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F45AA" w14:textId="070755B4" w:rsidR="000A45B2" w:rsidRPr="000A45B2" w:rsidRDefault="000F146F" w:rsidP="000F146F">
      <w:pPr>
        <w:spacing w:after="0" w:line="360" w:lineRule="auto"/>
        <w:jc w:val="center"/>
        <w:rPr>
          <w:rFonts w:ascii="Times New Roman" w:eastAsia="Calibri" w:hAnsi="Times New Roman" w:cs="Times New Roman"/>
          <w:b/>
          <w:kern w:val="0"/>
          <w:sz w:val="28"/>
          <w:szCs w:val="28"/>
          <w14:ligatures w14:val="none"/>
        </w:rPr>
      </w:pPr>
      <w:bookmarkStart w:id="0" w:name="_Hlk201849284"/>
      <w:r>
        <w:rPr>
          <w:rFonts w:ascii="Times New Roman" w:hAnsi="Times New Roman" w:cs="Times New Roman"/>
          <w:b/>
          <w:sz w:val="28"/>
          <w:szCs w:val="28"/>
        </w:rPr>
        <w:t>ISOLATION AND CHARACTERIZATION</w:t>
      </w:r>
      <w:r w:rsidR="00985F38">
        <w:rPr>
          <w:rFonts w:ascii="Times New Roman" w:hAnsi="Times New Roman" w:cs="Times New Roman"/>
          <w:b/>
          <w:sz w:val="28"/>
          <w:szCs w:val="28"/>
        </w:rPr>
        <w:t xml:space="preserve"> </w:t>
      </w:r>
      <w:r w:rsidR="00E67DDC">
        <w:rPr>
          <w:rFonts w:ascii="Times New Roman" w:hAnsi="Times New Roman" w:cs="Times New Roman"/>
          <w:b/>
          <w:sz w:val="28"/>
          <w:szCs w:val="28"/>
        </w:rPr>
        <w:t>OF MYCOBIOME IN AGRICULTURAL</w:t>
      </w:r>
      <w:r w:rsidR="00177BDB">
        <w:rPr>
          <w:rFonts w:ascii="Times New Roman" w:hAnsi="Times New Roman" w:cs="Times New Roman"/>
          <w:b/>
          <w:sz w:val="28"/>
          <w:szCs w:val="28"/>
        </w:rPr>
        <w:t xml:space="preserve"> FIELDS</w:t>
      </w:r>
    </w:p>
    <w:p w14:paraId="44B080C5" w14:textId="77777777" w:rsidR="000A45B2" w:rsidRPr="000A45B2" w:rsidRDefault="000A45B2" w:rsidP="000A45B2">
      <w:pPr>
        <w:spacing w:after="0" w:line="360" w:lineRule="auto"/>
        <w:rPr>
          <w:rFonts w:ascii="Times New Roman" w:eastAsia="Calibri" w:hAnsi="Times New Roman" w:cs="Times New Roman"/>
          <w:b/>
          <w:kern w:val="0"/>
          <w:sz w:val="28"/>
          <w:szCs w:val="28"/>
          <w14:ligatures w14:val="none"/>
        </w:rPr>
      </w:pPr>
    </w:p>
    <w:p w14:paraId="4248E2A1"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BY</w:t>
      </w:r>
    </w:p>
    <w:p w14:paraId="012B04E5" w14:textId="77777777" w:rsidR="000A45B2" w:rsidRPr="000A45B2" w:rsidRDefault="000A45B2" w:rsidP="000A45B2">
      <w:pPr>
        <w:spacing w:after="200" w:line="240" w:lineRule="auto"/>
        <w:rPr>
          <w:rFonts w:ascii="Arial Black" w:eastAsia="Calibri" w:hAnsi="Arial Black" w:cs="Times New Roman"/>
          <w:kern w:val="0"/>
          <w:sz w:val="28"/>
          <w:szCs w:val="28"/>
          <w14:ligatures w14:val="none"/>
        </w:rPr>
      </w:pPr>
    </w:p>
    <w:p w14:paraId="6A6786D4" w14:textId="55B28E6B" w:rsidR="000A45B2" w:rsidRPr="000A45B2" w:rsidRDefault="00B46652" w:rsidP="000A45B2">
      <w:pPr>
        <w:spacing w:after="20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OLAREWAJU AYOMIDE QUAM</w:t>
      </w:r>
    </w:p>
    <w:p w14:paraId="20AC515B" w14:textId="2705B5A4" w:rsidR="000A45B2" w:rsidRPr="000A45B2" w:rsidRDefault="00B46652" w:rsidP="000A45B2">
      <w:pPr>
        <w:spacing w:after="20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HND/23/SLT/FT/0391</w:t>
      </w:r>
    </w:p>
    <w:p w14:paraId="0DB9C2F0"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p>
    <w:p w14:paraId="2A78317A" w14:textId="77777777" w:rsidR="000A45B2" w:rsidRPr="000A45B2" w:rsidRDefault="000A45B2" w:rsidP="000A45B2">
      <w:pPr>
        <w:spacing w:after="200" w:line="24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 PROJECT SUBMITTED TO THE DEPARTMENT OF SCIENCE LABORATORY TECHNOLOGY, INSTITUTE OF APPLIED SCIENCES, KWARA STATE POLYTECHNIC, ILORIN</w:t>
      </w:r>
    </w:p>
    <w:p w14:paraId="600EE950" w14:textId="77777777" w:rsidR="000A45B2" w:rsidRPr="000A45B2" w:rsidRDefault="000A45B2" w:rsidP="000A45B2">
      <w:pPr>
        <w:tabs>
          <w:tab w:val="left" w:pos="3920"/>
        </w:tabs>
        <w:spacing w:after="0" w:line="360" w:lineRule="auto"/>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ab/>
      </w:r>
    </w:p>
    <w:p w14:paraId="371993A8"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IN PARTIAL FULFILMENT OF THE REQUIREMENTS OF THE AWARD OF HIGHER NATIONAL DIPLOMA (HND) IN SCIENCE LABORATORY TECHNOLOGY (SLT), MICROBIOLOGY UNIT</w:t>
      </w:r>
    </w:p>
    <w:p w14:paraId="6B425597" w14:textId="77777777" w:rsidR="000A45B2" w:rsidRPr="000A45B2" w:rsidRDefault="000A45B2" w:rsidP="000A45B2">
      <w:pPr>
        <w:spacing w:after="0" w:line="360" w:lineRule="auto"/>
        <w:jc w:val="center"/>
        <w:rPr>
          <w:rFonts w:ascii="Times New Roman" w:eastAsia="Calibri" w:hAnsi="Times New Roman" w:cs="Times New Roman"/>
          <w:b/>
          <w:kern w:val="0"/>
          <w:sz w:val="28"/>
          <w:szCs w:val="28"/>
          <w14:ligatures w14:val="none"/>
        </w:rPr>
      </w:pPr>
    </w:p>
    <w:p w14:paraId="6ADA7F9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B5D6F6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A871756"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B970713"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0BF72CA9"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2479112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394FDFB"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15E07215"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5E8558AF" w14:textId="77777777" w:rsidR="000A45B2" w:rsidRPr="000A45B2" w:rsidRDefault="000A45B2" w:rsidP="000A45B2">
      <w:pPr>
        <w:spacing w:after="0" w:line="360" w:lineRule="auto"/>
        <w:jc w:val="right"/>
        <w:rPr>
          <w:rFonts w:ascii="Times New Roman" w:eastAsia="Calibri" w:hAnsi="Times New Roman" w:cs="Times New Roman"/>
          <w:b/>
          <w:bCs/>
          <w:kern w:val="0"/>
          <w:sz w:val="28"/>
          <w:szCs w:val="28"/>
          <w14:ligatures w14:val="none"/>
        </w:rPr>
      </w:pPr>
    </w:p>
    <w:p w14:paraId="3CA80F3C" w14:textId="77777777" w:rsidR="000A45B2" w:rsidRPr="000A45B2" w:rsidRDefault="000A45B2" w:rsidP="000A45B2">
      <w:pPr>
        <w:spacing w:after="0" w:line="360" w:lineRule="auto"/>
        <w:jc w:val="center"/>
        <w:rPr>
          <w:rFonts w:ascii="Times New Roman" w:eastAsia="Calibri" w:hAnsi="Times New Roman" w:cs="Times New Roman"/>
          <w:b/>
          <w:bCs/>
          <w:kern w:val="0"/>
          <w:sz w:val="28"/>
          <w:szCs w:val="28"/>
          <w14:ligatures w14:val="none"/>
        </w:rPr>
        <w:sectPr w:rsidR="000A45B2" w:rsidRPr="000A45B2" w:rsidSect="00985F38">
          <w:footerReference w:type="default" r:id="rId8"/>
          <w:pgSz w:w="11909" w:h="16834" w:code="9"/>
          <w:pgMar w:top="1440" w:right="1440" w:bottom="1440" w:left="1440" w:header="720" w:footer="720" w:gutter="0"/>
          <w:pgNumType w:fmt="lowerRoman" w:start="1"/>
          <w:cols w:space="720"/>
          <w:titlePg/>
          <w:docGrid w:linePitch="360"/>
        </w:sectPr>
      </w:pPr>
      <w:r w:rsidRPr="000A45B2">
        <w:rPr>
          <w:rFonts w:ascii="Times New Roman" w:eastAsia="Calibri" w:hAnsi="Times New Roman" w:cs="Times New Roman"/>
          <w:b/>
          <w:bCs/>
          <w:kern w:val="0"/>
          <w:sz w:val="28"/>
          <w:szCs w:val="28"/>
          <w14:ligatures w14:val="none"/>
        </w:rPr>
        <w:t>JULY, 2025</w:t>
      </w:r>
    </w:p>
    <w:p w14:paraId="165D4C96" w14:textId="77777777" w:rsidR="000A45B2" w:rsidRPr="000A45B2" w:rsidRDefault="000A45B2" w:rsidP="000A45B2">
      <w:pPr>
        <w:spacing w:after="0" w:line="240" w:lineRule="auto"/>
        <w:rPr>
          <w:rFonts w:ascii="Calibri" w:eastAsia="Calibri" w:hAnsi="Calibri" w:cs="Times New Roman"/>
          <w:kern w:val="0"/>
          <w:sz w:val="22"/>
          <w:szCs w:val="22"/>
          <w14:ligatures w14:val="none"/>
        </w:rPr>
      </w:pPr>
    </w:p>
    <w:p w14:paraId="144FDD87" w14:textId="77777777" w:rsidR="000A45B2" w:rsidRPr="000A45B2" w:rsidRDefault="000A45B2" w:rsidP="000A45B2">
      <w:pPr>
        <w:spacing w:after="0" w:line="240" w:lineRule="auto"/>
        <w:ind w:left="2880" w:firstLine="720"/>
        <w:rPr>
          <w:rFonts w:ascii="Times New Roman" w:eastAsia="Calibri" w:hAnsi="Times New Roman" w:cs="Times New Roman"/>
          <w:b/>
          <w:noProof/>
          <w:kern w:val="0"/>
          <w:sz w:val="28"/>
          <w:szCs w:val="28"/>
          <w14:ligatures w14:val="none"/>
        </w:rPr>
      </w:pPr>
      <w:r w:rsidRPr="000A45B2">
        <w:rPr>
          <w:rFonts w:ascii="Times New Roman" w:eastAsia="Calibri" w:hAnsi="Times New Roman" w:cs="Times New Roman"/>
          <w:b/>
          <w:noProof/>
          <w:kern w:val="0"/>
          <w:sz w:val="28"/>
          <w:szCs w:val="28"/>
          <w14:ligatures w14:val="none"/>
        </w:rPr>
        <w:t>CERTIFICATION</w:t>
      </w:r>
    </w:p>
    <w:p w14:paraId="56F23F03" w14:textId="77777777" w:rsidR="000A45B2" w:rsidRPr="000A45B2" w:rsidRDefault="000A45B2" w:rsidP="000A45B2">
      <w:pPr>
        <w:spacing w:after="0" w:line="240" w:lineRule="auto"/>
        <w:rPr>
          <w:rFonts w:ascii="Times New Roman" w:eastAsia="Calibri" w:hAnsi="Times New Roman" w:cs="Times New Roman"/>
          <w:kern w:val="0"/>
          <w:sz w:val="28"/>
          <w:szCs w:val="28"/>
          <w14:ligatures w14:val="none"/>
        </w:rPr>
      </w:pPr>
    </w:p>
    <w:p w14:paraId="26682E0F" w14:textId="0877B199"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This is to certify that this work is the original work of </w:t>
      </w:r>
      <w:r w:rsidR="00B46652">
        <w:rPr>
          <w:rFonts w:ascii="Times New Roman" w:eastAsia="Calibri" w:hAnsi="Times New Roman" w:cs="Times New Roman"/>
          <w:kern w:val="0"/>
          <w:sz w:val="28"/>
          <w:szCs w:val="28"/>
          <w14:ligatures w14:val="none"/>
        </w:rPr>
        <w:t>OLAREWAJU AYOMIDE QUAM</w:t>
      </w:r>
      <w:r w:rsidRPr="000A45B2">
        <w:rPr>
          <w:rFonts w:ascii="Times New Roman" w:eastAsia="Calibri" w:hAnsi="Times New Roman" w:cs="Times New Roman"/>
          <w:kern w:val="0"/>
          <w:sz w:val="28"/>
          <w:szCs w:val="28"/>
          <w14:ligatures w14:val="none"/>
        </w:rPr>
        <w:t xml:space="preserve"> with </w:t>
      </w:r>
      <w:r w:rsidR="00B46652">
        <w:rPr>
          <w:rFonts w:ascii="Times New Roman" w:eastAsia="Calibri" w:hAnsi="Times New Roman" w:cs="Times New Roman"/>
          <w:kern w:val="0"/>
          <w:sz w:val="28"/>
          <w:szCs w:val="28"/>
          <w14:ligatures w14:val="none"/>
        </w:rPr>
        <w:t>matric number HND/23/SLT/FT/0391</w:t>
      </w:r>
      <w:r w:rsidRPr="000A45B2">
        <w:rPr>
          <w:rFonts w:ascii="Times New Roman" w:eastAsia="Calibri" w:hAnsi="Times New Roman" w:cs="Times New Roman"/>
          <w:kern w:val="0"/>
          <w:sz w:val="28"/>
          <w:szCs w:val="28"/>
          <w14:ligatures w14:val="none"/>
        </w:rPr>
        <w:t xml:space="preserve"> carried out in the Microbiology Unit of the Department of Science Laboratory Technology, Institute of Applied Sciences, </w:t>
      </w:r>
      <w:proofErr w:type="spellStart"/>
      <w:r w:rsidRPr="000A45B2">
        <w:rPr>
          <w:rFonts w:ascii="Times New Roman" w:eastAsia="Calibri" w:hAnsi="Times New Roman" w:cs="Times New Roman"/>
          <w:kern w:val="0"/>
          <w:sz w:val="28"/>
          <w:szCs w:val="28"/>
          <w14:ligatures w14:val="none"/>
        </w:rPr>
        <w:t>Kwara</w:t>
      </w:r>
      <w:proofErr w:type="spellEnd"/>
      <w:r w:rsidRPr="000A45B2">
        <w:rPr>
          <w:rFonts w:ascii="Times New Roman" w:eastAsia="Calibri" w:hAnsi="Times New Roman" w:cs="Times New Roman"/>
          <w:kern w:val="0"/>
          <w:sz w:val="28"/>
          <w:szCs w:val="28"/>
          <w14:ligatures w14:val="none"/>
        </w:rPr>
        <w:t xml:space="preserve"> State Polytechnic, </w:t>
      </w:r>
      <w:proofErr w:type="gramStart"/>
      <w:r w:rsidRPr="000A45B2">
        <w:rPr>
          <w:rFonts w:ascii="Times New Roman" w:eastAsia="Calibri" w:hAnsi="Times New Roman" w:cs="Times New Roman"/>
          <w:kern w:val="0"/>
          <w:sz w:val="28"/>
          <w:szCs w:val="28"/>
          <w14:ligatures w14:val="none"/>
        </w:rPr>
        <w:t>Ilorin</w:t>
      </w:r>
      <w:proofErr w:type="gramEnd"/>
      <w:r w:rsidRPr="000A45B2">
        <w:rPr>
          <w:rFonts w:ascii="Times New Roman" w:eastAsia="Calibri" w:hAnsi="Times New Roman" w:cs="Times New Roman"/>
          <w:kern w:val="0"/>
          <w:sz w:val="28"/>
          <w:szCs w:val="28"/>
          <w14:ligatures w14:val="none"/>
        </w:rPr>
        <w:t>. The project is a true reflection of the student`s input.</w:t>
      </w:r>
    </w:p>
    <w:p w14:paraId="05BBB25F" w14:textId="77777777" w:rsidR="000A45B2" w:rsidRPr="000A45B2" w:rsidRDefault="000A45B2" w:rsidP="000A45B2">
      <w:pPr>
        <w:tabs>
          <w:tab w:val="left" w:pos="3360"/>
        </w:tabs>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0CB68D7A"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525E462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Supervisor</w:t>
      </w:r>
    </w:p>
    <w:p w14:paraId="05B729C8"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5ECA93AE"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t xml:space="preserve">           _________________________</w:t>
      </w:r>
    </w:p>
    <w:p w14:paraId="1C9052A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MISS AHMED T.</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67BEAAD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Head of Unit</w:t>
      </w:r>
    </w:p>
    <w:p w14:paraId="18AD4829"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p>
    <w:p w14:paraId="4AB61400"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             _________________________</w:t>
      </w:r>
    </w:p>
    <w:p w14:paraId="462A2C4D"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DR.USMAN A.</w:t>
      </w:r>
    </w:p>
    <w:p w14:paraId="5AF259D1" w14:textId="77777777" w:rsidR="000A45B2" w:rsidRPr="000A45B2" w:rsidRDefault="000A45B2" w:rsidP="000A45B2">
      <w:pPr>
        <w:spacing w:after="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Head of Department                                                   Date                                                                                          </w:t>
      </w:r>
    </w:p>
    <w:p w14:paraId="1E6C8A95"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p>
    <w:p w14:paraId="450D3FEF" w14:textId="77777777" w:rsidR="000A45B2" w:rsidRPr="000A45B2" w:rsidRDefault="000A45B2" w:rsidP="000A45B2">
      <w:pPr>
        <w:spacing w:after="6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_________________________</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_________________________</w:t>
      </w:r>
    </w:p>
    <w:p w14:paraId="285A8A71" w14:textId="77777777" w:rsidR="000A45B2" w:rsidRPr="000A45B2" w:rsidRDefault="000A45B2" w:rsidP="000A45B2">
      <w:pPr>
        <w:spacing w:after="200" w:line="276"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External Examiner</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t>Date</w:t>
      </w:r>
    </w:p>
    <w:p w14:paraId="347DE9FE" w14:textId="77777777" w:rsidR="000A45B2" w:rsidRPr="000A45B2" w:rsidRDefault="000A45B2" w:rsidP="000A45B2">
      <w:pPr>
        <w:spacing w:after="200" w:line="276" w:lineRule="auto"/>
        <w:ind w:left="2160" w:firstLine="720"/>
        <w:jc w:val="both"/>
        <w:rPr>
          <w:rFonts w:ascii="Times New Roman" w:eastAsia="Calibri" w:hAnsi="Times New Roman" w:cs="Times New Roman"/>
          <w:b/>
          <w:bCs/>
          <w:kern w:val="0"/>
          <w:sz w:val="28"/>
          <w:szCs w:val="28"/>
          <w14:ligatures w14:val="none"/>
        </w:rPr>
      </w:pPr>
    </w:p>
    <w:p w14:paraId="5D86800D" w14:textId="77777777" w:rsidR="000A45B2" w:rsidRPr="000A45B2" w:rsidRDefault="000A45B2" w:rsidP="000A45B2">
      <w:pPr>
        <w:spacing w:after="200" w:line="480" w:lineRule="auto"/>
        <w:rPr>
          <w:rFonts w:ascii="Times New Roman" w:eastAsia="Calibri" w:hAnsi="Times New Roman" w:cs="Times New Roman"/>
          <w:b/>
          <w:bCs/>
          <w:kern w:val="0"/>
          <w:sz w:val="28"/>
          <w:szCs w:val="28"/>
          <w14:ligatures w14:val="none"/>
        </w:rPr>
      </w:pPr>
    </w:p>
    <w:p w14:paraId="0BEB5734" w14:textId="77777777" w:rsidR="000A45B2" w:rsidRPr="000A45B2" w:rsidRDefault="000A45B2" w:rsidP="000A45B2">
      <w:pPr>
        <w:spacing w:after="200" w:line="276" w:lineRule="auto"/>
        <w:rPr>
          <w:rFonts w:ascii="Calibri" w:eastAsia="Calibri" w:hAnsi="Calibri" w:cs="Times New Roman"/>
          <w:kern w:val="0"/>
          <w:sz w:val="22"/>
          <w:szCs w:val="22"/>
          <w14:ligatures w14:val="none"/>
        </w:rPr>
      </w:pPr>
    </w:p>
    <w:p w14:paraId="5E7D2F9E" w14:textId="77777777" w:rsid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8053747" w14:textId="77777777" w:rsidR="00985F38" w:rsidRPr="000A45B2" w:rsidRDefault="00985F38" w:rsidP="000A45B2">
      <w:pPr>
        <w:spacing w:before="100" w:beforeAutospacing="1" w:after="200" w:line="360" w:lineRule="auto"/>
        <w:jc w:val="center"/>
        <w:rPr>
          <w:rFonts w:ascii="Times New Roman" w:eastAsia="Calibri" w:hAnsi="Times New Roman" w:cs="Times New Roman"/>
          <w:b/>
          <w:kern w:val="0"/>
          <w:sz w:val="28"/>
          <w:szCs w:val="28"/>
          <w14:ligatures w14:val="none"/>
        </w:rPr>
      </w:pPr>
    </w:p>
    <w:p w14:paraId="0398B66A" w14:textId="77777777" w:rsidR="000A45B2" w:rsidRPr="000A45B2" w:rsidRDefault="000A45B2" w:rsidP="000A45B2">
      <w:pPr>
        <w:spacing w:before="100" w:beforeAutospacing="1" w:after="200" w:line="360" w:lineRule="auto"/>
        <w:jc w:val="center"/>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lastRenderedPageBreak/>
        <w:t>DEDICATION</w:t>
      </w:r>
    </w:p>
    <w:p w14:paraId="149AB735"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This project is dedicated to Almighty Allah for the success of this project </w:t>
      </w:r>
      <w:proofErr w:type="gramStart"/>
      <w:r w:rsidRPr="000A45B2">
        <w:rPr>
          <w:rFonts w:ascii="Times New Roman" w:eastAsia="Calibri" w:hAnsi="Times New Roman" w:cs="Times New Roman"/>
          <w:kern w:val="0"/>
          <w:sz w:val="28"/>
          <w:szCs w:val="28"/>
          <w14:ligatures w14:val="none"/>
        </w:rPr>
        <w:t>who</w:t>
      </w:r>
      <w:proofErr w:type="gramEnd"/>
      <w:r w:rsidRPr="000A45B2">
        <w:rPr>
          <w:rFonts w:ascii="Times New Roman" w:eastAsia="Calibri" w:hAnsi="Times New Roman" w:cs="Times New Roman"/>
          <w:kern w:val="0"/>
          <w:sz w:val="28"/>
          <w:szCs w:val="28"/>
          <w14:ligatures w14:val="none"/>
        </w:rPr>
        <w:t xml:space="preserve"> has seen me through this project work.</w:t>
      </w:r>
    </w:p>
    <w:p w14:paraId="0E7336A9"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w:t>
      </w:r>
    </w:p>
    <w:p w14:paraId="7504B30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055183E"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B8FD05F"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0739C22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DDA0C6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411A10F9"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200A0696"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AB7213"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44049D"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B71E057" w14:textId="77777777" w:rsidR="000A45B2" w:rsidRP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AB83343"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p>
    <w:p w14:paraId="27935A06"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p>
    <w:p w14:paraId="5AF152FF" w14:textId="77777777" w:rsidR="000A45B2" w:rsidRDefault="000A45B2" w:rsidP="000A45B2">
      <w:pPr>
        <w:spacing w:after="200" w:line="480" w:lineRule="auto"/>
        <w:jc w:val="both"/>
        <w:rPr>
          <w:rFonts w:ascii="Times New Roman" w:eastAsia="Calibri" w:hAnsi="Times New Roman" w:cs="Times New Roman"/>
          <w:b/>
          <w:bCs/>
          <w:kern w:val="0"/>
          <w:sz w:val="28"/>
          <w:szCs w:val="28"/>
          <w14:ligatures w14:val="none"/>
        </w:rPr>
      </w:pPr>
    </w:p>
    <w:p w14:paraId="4B264EF9" w14:textId="77777777" w:rsidR="00985F38" w:rsidRPr="000A45B2" w:rsidRDefault="00985F38" w:rsidP="000A45B2">
      <w:pPr>
        <w:spacing w:after="200" w:line="480" w:lineRule="auto"/>
        <w:jc w:val="both"/>
        <w:rPr>
          <w:rFonts w:ascii="Times New Roman" w:eastAsia="Calibri" w:hAnsi="Times New Roman" w:cs="Times New Roman"/>
          <w:b/>
          <w:bCs/>
          <w:kern w:val="0"/>
          <w:sz w:val="28"/>
          <w:szCs w:val="28"/>
          <w14:ligatures w14:val="none"/>
        </w:rPr>
      </w:pPr>
    </w:p>
    <w:p w14:paraId="7709F107" w14:textId="77777777" w:rsidR="000A45B2" w:rsidRPr="000A45B2" w:rsidRDefault="000A45B2" w:rsidP="000A45B2">
      <w:pPr>
        <w:spacing w:after="200" w:line="480" w:lineRule="auto"/>
        <w:ind w:left="2160" w:firstLine="720"/>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lastRenderedPageBreak/>
        <w:t>ACKNOWLEDGEMENTS</w:t>
      </w:r>
    </w:p>
    <w:p w14:paraId="53708510" w14:textId="77777777" w:rsidR="000A45B2" w:rsidRPr="000A45B2" w:rsidRDefault="000A45B2" w:rsidP="000A45B2">
      <w:pPr>
        <w:spacing w:before="100" w:beforeAutospacing="1" w:after="200" w:line="480" w:lineRule="auto"/>
        <w:jc w:val="both"/>
        <w:rPr>
          <w:rFonts w:ascii="Times New Roman" w:eastAsia="Calibri" w:hAnsi="Times New Roman" w:cs="Times New Roman"/>
          <w:bCs/>
          <w:kern w:val="0"/>
          <w:sz w:val="28"/>
          <w:szCs w:val="28"/>
          <w14:ligatures w14:val="none"/>
        </w:rPr>
      </w:pPr>
      <w:r w:rsidRPr="000A45B2">
        <w:rPr>
          <w:rFonts w:ascii="Times New Roman" w:eastAsia="Calibri" w:hAnsi="Times New Roman" w:cs="Times New Roman"/>
          <w:bCs/>
          <w:kern w:val="0"/>
          <w:sz w:val="28"/>
          <w:szCs w:val="28"/>
          <w14:ligatures w14:val="none"/>
        </w:rPr>
        <w:t xml:space="preserve">The deepest principle in human is craving to be appreciated and to be appreciative on this note. I start by giving thanks to Almighty Allah, the most </w:t>
      </w:r>
      <w:proofErr w:type="spellStart"/>
      <w:r w:rsidRPr="000A45B2">
        <w:rPr>
          <w:rFonts w:ascii="Times New Roman" w:eastAsia="Calibri" w:hAnsi="Times New Roman" w:cs="Times New Roman"/>
          <w:bCs/>
          <w:kern w:val="0"/>
          <w:sz w:val="28"/>
          <w:szCs w:val="28"/>
          <w14:ligatures w14:val="none"/>
        </w:rPr>
        <w:t>beneficient</w:t>
      </w:r>
      <w:proofErr w:type="spellEnd"/>
      <w:r w:rsidRPr="000A45B2">
        <w:rPr>
          <w:rFonts w:ascii="Times New Roman" w:eastAsia="Calibri" w:hAnsi="Times New Roman" w:cs="Times New Roman"/>
          <w:bCs/>
          <w:kern w:val="0"/>
          <w:sz w:val="28"/>
          <w:szCs w:val="28"/>
          <w14:ligatures w14:val="none"/>
        </w:rPr>
        <w:t xml:space="preserve"> and most merciful the increase one that created every creation for giving me the opportunity of getting to the level of writing project and binding it. </w:t>
      </w:r>
      <w:proofErr w:type="spellStart"/>
      <w:r w:rsidRPr="000A45B2">
        <w:rPr>
          <w:rFonts w:ascii="Times New Roman" w:eastAsia="Calibri" w:hAnsi="Times New Roman" w:cs="Times New Roman"/>
          <w:bCs/>
          <w:kern w:val="0"/>
          <w:sz w:val="28"/>
          <w:szCs w:val="28"/>
          <w14:ligatures w14:val="none"/>
        </w:rPr>
        <w:t>Alhamdulilahi</w:t>
      </w:r>
      <w:proofErr w:type="spellEnd"/>
      <w:r w:rsidRPr="000A45B2">
        <w:rPr>
          <w:rFonts w:ascii="Times New Roman" w:eastAsia="Calibri" w:hAnsi="Times New Roman" w:cs="Times New Roman"/>
          <w:bCs/>
          <w:kern w:val="0"/>
          <w:sz w:val="28"/>
          <w:szCs w:val="28"/>
          <w14:ligatures w14:val="none"/>
        </w:rPr>
        <w:t xml:space="preserve"> </w:t>
      </w:r>
      <w:proofErr w:type="spellStart"/>
      <w:r w:rsidRPr="000A45B2">
        <w:rPr>
          <w:rFonts w:ascii="Times New Roman" w:eastAsia="Calibri" w:hAnsi="Times New Roman" w:cs="Times New Roman"/>
          <w:bCs/>
          <w:kern w:val="0"/>
          <w:sz w:val="28"/>
          <w:szCs w:val="28"/>
          <w14:ligatures w14:val="none"/>
        </w:rPr>
        <w:t>Robilalamin</w:t>
      </w:r>
      <w:proofErr w:type="spellEnd"/>
      <w:r w:rsidRPr="000A45B2">
        <w:rPr>
          <w:rFonts w:ascii="Times New Roman" w:eastAsia="Calibri" w:hAnsi="Times New Roman" w:cs="Times New Roman"/>
          <w:bCs/>
          <w:kern w:val="0"/>
          <w:sz w:val="28"/>
          <w:szCs w:val="28"/>
          <w14:ligatures w14:val="none"/>
        </w:rPr>
        <w:t xml:space="preserve">. </w:t>
      </w:r>
    </w:p>
    <w:p w14:paraId="1EADA9D4" w14:textId="77777777" w:rsidR="000A45B2" w:rsidRPr="000A45B2" w:rsidRDefault="000A45B2" w:rsidP="000A45B2">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r w:rsidRPr="000A45B2">
        <w:rPr>
          <w:rFonts w:ascii="Times New Roman" w:eastAsia="Calibri" w:hAnsi="Times New Roman" w:cs="Times New Roman"/>
          <w:bCs/>
          <w:kern w:val="0"/>
          <w:sz w:val="28"/>
          <w:szCs w:val="28"/>
          <w14:ligatures w14:val="none"/>
        </w:rPr>
        <w:t xml:space="preserve">My spiral thanks to my supervisor MRS. AHMED T. Who has taken out time to work tirelessly to see the success of the work, for her correction and effective </w:t>
      </w:r>
      <w:proofErr w:type="gramStart"/>
      <w:r w:rsidRPr="000A45B2">
        <w:rPr>
          <w:rFonts w:ascii="Times New Roman" w:eastAsia="Calibri" w:hAnsi="Times New Roman" w:cs="Times New Roman"/>
          <w:bCs/>
          <w:kern w:val="0"/>
          <w:sz w:val="28"/>
          <w:szCs w:val="28"/>
          <w14:ligatures w14:val="none"/>
        </w:rPr>
        <w:t>supervision.</w:t>
      </w:r>
      <w:proofErr w:type="gramEnd"/>
      <w:r w:rsidRPr="000A45B2">
        <w:rPr>
          <w:rFonts w:ascii="Times New Roman" w:eastAsia="Calibri" w:hAnsi="Times New Roman" w:cs="Times New Roman"/>
          <w:bCs/>
          <w:kern w:val="0"/>
          <w:sz w:val="28"/>
          <w:szCs w:val="28"/>
          <w14:ligatures w14:val="none"/>
        </w:rPr>
        <w:t xml:space="preserve"> I also appreciate the kindness and support of the H.O.D of science lab tech, in the person of MR. USMAN A. and all the entire members of staff in the department.</w:t>
      </w:r>
    </w:p>
    <w:p w14:paraId="0758FCE4" w14:textId="6A249D83" w:rsidR="000A45B2" w:rsidRPr="000A45B2" w:rsidRDefault="000A45B2" w:rsidP="000A45B2">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r w:rsidRPr="000A45B2">
        <w:rPr>
          <w:rFonts w:ascii="Times New Roman" w:eastAsia="Calibri" w:hAnsi="Times New Roman" w:cs="Times New Roman"/>
          <w:bCs/>
          <w:kern w:val="0"/>
          <w:sz w:val="28"/>
          <w:szCs w:val="28"/>
          <w14:ligatures w14:val="none"/>
        </w:rPr>
        <w:t xml:space="preserve">The next person whom a child to give thanks to is one’s parents MR&amp;MRS </w:t>
      </w:r>
      <w:r w:rsidR="00615972">
        <w:rPr>
          <w:rFonts w:ascii="Times New Roman" w:eastAsia="Calibri" w:hAnsi="Times New Roman" w:cs="Times New Roman"/>
          <w:bCs/>
          <w:kern w:val="0"/>
          <w:sz w:val="28"/>
          <w:szCs w:val="28"/>
          <w14:ligatures w14:val="none"/>
        </w:rPr>
        <w:t>OLAREWAJU</w:t>
      </w:r>
      <w:bookmarkStart w:id="1" w:name="_GoBack"/>
      <w:bookmarkEnd w:id="1"/>
      <w:r w:rsidRPr="000A45B2">
        <w:rPr>
          <w:rFonts w:ascii="Times New Roman" w:eastAsia="Calibri" w:hAnsi="Times New Roman" w:cs="Times New Roman"/>
          <w:bCs/>
          <w:kern w:val="0"/>
          <w:sz w:val="28"/>
          <w:szCs w:val="28"/>
          <w14:ligatures w14:val="none"/>
        </w:rPr>
        <w:t xml:space="preserve">. On this note, i will never cease to appreciate my even responsible, loving, caring, accommodating incomparable and best ever parent in the world, I will always love and take care of you now and forever </w:t>
      </w:r>
      <w:proofErr w:type="spellStart"/>
      <w:r w:rsidRPr="000A45B2">
        <w:rPr>
          <w:rFonts w:ascii="Times New Roman" w:eastAsia="Calibri" w:hAnsi="Times New Roman" w:cs="Times New Roman"/>
          <w:bCs/>
          <w:kern w:val="0"/>
          <w:sz w:val="28"/>
          <w:szCs w:val="28"/>
          <w14:ligatures w14:val="none"/>
        </w:rPr>
        <w:t>insha</w:t>
      </w:r>
      <w:proofErr w:type="spellEnd"/>
      <w:r w:rsidRPr="000A45B2">
        <w:rPr>
          <w:rFonts w:ascii="Times New Roman" w:eastAsia="Calibri" w:hAnsi="Times New Roman" w:cs="Times New Roman"/>
          <w:bCs/>
          <w:kern w:val="0"/>
          <w:sz w:val="28"/>
          <w:szCs w:val="28"/>
          <w14:ligatures w14:val="none"/>
        </w:rPr>
        <w:t xml:space="preserve"> Allah. I also say a big thanks to my siblings, cousin and friends in </w:t>
      </w:r>
      <w:proofErr w:type="gramStart"/>
      <w:r w:rsidRPr="000A45B2">
        <w:rPr>
          <w:rFonts w:ascii="Times New Roman" w:eastAsia="Calibri" w:hAnsi="Times New Roman" w:cs="Times New Roman"/>
          <w:bCs/>
          <w:kern w:val="0"/>
          <w:sz w:val="28"/>
          <w:szCs w:val="28"/>
          <w14:ligatures w14:val="none"/>
        </w:rPr>
        <w:t>school,</w:t>
      </w:r>
      <w:proofErr w:type="gramEnd"/>
      <w:r w:rsidRPr="000A45B2">
        <w:rPr>
          <w:rFonts w:ascii="Times New Roman" w:eastAsia="Calibri" w:hAnsi="Times New Roman" w:cs="Times New Roman"/>
          <w:bCs/>
          <w:kern w:val="0"/>
          <w:sz w:val="28"/>
          <w:szCs w:val="28"/>
          <w14:ligatures w14:val="none"/>
        </w:rPr>
        <w:t xml:space="preserve"> I appreciate your support towards my life and my stay in institution. To all my friends and </w:t>
      </w:r>
      <w:proofErr w:type="spellStart"/>
      <w:r w:rsidRPr="000A45B2">
        <w:rPr>
          <w:rFonts w:ascii="Times New Roman" w:eastAsia="Calibri" w:hAnsi="Times New Roman" w:cs="Times New Roman"/>
          <w:bCs/>
          <w:kern w:val="0"/>
          <w:sz w:val="28"/>
          <w:szCs w:val="28"/>
          <w14:ligatures w14:val="none"/>
        </w:rPr>
        <w:t>well wishers</w:t>
      </w:r>
      <w:proofErr w:type="spellEnd"/>
      <w:r w:rsidRPr="000A45B2">
        <w:rPr>
          <w:rFonts w:ascii="Times New Roman" w:eastAsia="Calibri" w:hAnsi="Times New Roman" w:cs="Times New Roman"/>
          <w:bCs/>
          <w:kern w:val="0"/>
          <w:sz w:val="28"/>
          <w:szCs w:val="28"/>
          <w14:ligatures w14:val="none"/>
        </w:rPr>
        <w:t>, I will never cease to appreciate you all. JAZAKUMLAHI KHAIRAN.</w:t>
      </w:r>
    </w:p>
    <w:p w14:paraId="7BEA6641" w14:textId="77777777" w:rsidR="000A45B2" w:rsidRPr="000A45B2" w:rsidRDefault="000A45B2" w:rsidP="000A45B2">
      <w:pPr>
        <w:spacing w:before="100" w:beforeAutospacing="1" w:after="200" w:line="480" w:lineRule="auto"/>
        <w:ind w:firstLine="720"/>
        <w:jc w:val="both"/>
        <w:rPr>
          <w:rFonts w:ascii="Times New Roman" w:eastAsia="Calibri" w:hAnsi="Times New Roman" w:cs="Times New Roman"/>
          <w:bCs/>
          <w:kern w:val="0"/>
          <w:sz w:val="28"/>
          <w:szCs w:val="28"/>
          <w14:ligatures w14:val="none"/>
        </w:rPr>
      </w:pPr>
    </w:p>
    <w:p w14:paraId="6A61CAFD" w14:textId="77777777" w:rsidR="000A45B2" w:rsidRPr="000A45B2" w:rsidRDefault="000A45B2" w:rsidP="000A45B2">
      <w:pPr>
        <w:spacing w:after="200" w:line="360" w:lineRule="auto"/>
        <w:jc w:val="center"/>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lastRenderedPageBreak/>
        <w:t>TABLE OF CONTENTS</w:t>
      </w:r>
    </w:p>
    <w:p w14:paraId="44B54405"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                                                                                                            </w:t>
      </w:r>
      <w:r w:rsidRPr="000A45B2">
        <w:rPr>
          <w:rFonts w:ascii="Times New Roman" w:eastAsia="Calibri" w:hAnsi="Times New Roman" w:cs="Times New Roman"/>
          <w:kern w:val="0"/>
          <w:sz w:val="28"/>
          <w:szCs w:val="28"/>
          <w14:ligatures w14:val="none"/>
        </w:rPr>
        <w:tab/>
        <w:t xml:space="preserve">   </w:t>
      </w:r>
    </w:p>
    <w:p w14:paraId="78FF542C" w14:textId="4A98E26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TITLE PAGE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w:t>
      </w:r>
    </w:p>
    <w:p w14:paraId="764D0C73" w14:textId="66326B46"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CERTIFICATION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w:t>
      </w:r>
    </w:p>
    <w:p w14:paraId="04E38A59" w14:textId="365877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DEDICATION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------------------------iii</w:t>
      </w:r>
    </w:p>
    <w:p w14:paraId="283F2178" w14:textId="63DC72C5"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ACKNOWLEDGEMENTS</w:t>
      </w:r>
      <w:r w:rsidR="00985F38">
        <w:rPr>
          <w:rFonts w:ascii="Times New Roman" w:eastAsia="Calibri" w:hAnsi="Times New Roman" w:cs="Times New Roman"/>
          <w:kern w:val="0"/>
          <w:sz w:val="28"/>
          <w:szCs w:val="28"/>
          <w14:ligatures w14:val="none"/>
        </w:rPr>
        <w:t xml:space="preserve"> ---------------------------------------------------------</w:t>
      </w:r>
      <w:proofErr w:type="gramStart"/>
      <w:r w:rsidR="00985F38">
        <w:rPr>
          <w:rFonts w:ascii="Times New Roman" w:eastAsia="Calibri" w:hAnsi="Times New Roman" w:cs="Times New Roman"/>
          <w:kern w:val="0"/>
          <w:sz w:val="28"/>
          <w:szCs w:val="28"/>
          <w14:ligatures w14:val="none"/>
        </w:rPr>
        <w:t>iv</w:t>
      </w:r>
      <w:proofErr w:type="gramEnd"/>
    </w:p>
    <w:p w14:paraId="18F3C7B9" w14:textId="465BCB7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OF CONTENTS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--------------------------v-vii</w:t>
      </w:r>
    </w:p>
    <w:p w14:paraId="5B41B07D" w14:textId="24B655A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TABLES</w:t>
      </w:r>
      <w:r w:rsidRPr="000A45B2">
        <w:rPr>
          <w:rFonts w:ascii="Times New Roman" w:eastAsia="Calibri" w:hAnsi="Times New Roman" w:cs="Times New Roman"/>
          <w:kern w:val="0"/>
          <w:sz w:val="28"/>
          <w:szCs w:val="28"/>
          <w14:ligatures w14:val="none"/>
        </w:rPr>
        <w:tab/>
        <w:t xml:space="preserve">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021C92AA" w14:textId="53A2203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LIST OF FIGURES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---------------------viii</w:t>
      </w:r>
    </w:p>
    <w:p w14:paraId="1D3342C6"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ABSTRACT ------------------------------------------------------------------------------ix</w:t>
      </w:r>
    </w:p>
    <w:p w14:paraId="5295768E"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 xml:space="preserve">CHAPTER ONE </w:t>
      </w:r>
    </w:p>
    <w:p w14:paraId="4AF20126" w14:textId="704E60A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1.0</w:t>
      </w:r>
      <w:r w:rsidRPr="000A45B2">
        <w:rPr>
          <w:rFonts w:ascii="Times New Roman" w:eastAsia="Calibri" w:hAnsi="Times New Roman" w:cs="Times New Roman"/>
          <w:kern w:val="0"/>
          <w:sz w:val="28"/>
          <w:szCs w:val="28"/>
          <w14:ligatures w14:val="none"/>
        </w:rPr>
        <w:tab/>
        <w:t>Introduction</w:t>
      </w:r>
      <w:r w:rsidRPr="000A45B2">
        <w:rPr>
          <w:rFonts w:ascii="Times New Roman" w:eastAsia="Calibri" w:hAnsi="Times New Roman" w:cs="Times New Roman"/>
          <w:kern w:val="0"/>
          <w:sz w:val="28"/>
          <w:szCs w:val="28"/>
          <w14:ligatures w14:val="none"/>
        </w:rPr>
        <w:tab/>
        <w:t>---------------------------</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--------------4                                                  </w:t>
      </w:r>
    </w:p>
    <w:p w14:paraId="4122E74C" w14:textId="2E18F96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1.1</w:t>
      </w:r>
      <w:r w:rsidRPr="000A45B2">
        <w:rPr>
          <w:rFonts w:ascii="Times New Roman" w:eastAsia="Calibri" w:hAnsi="Times New Roman" w:cs="Times New Roman"/>
          <w:kern w:val="0"/>
          <w:sz w:val="28"/>
          <w:szCs w:val="28"/>
          <w14:ligatures w14:val="none"/>
        </w:rPr>
        <w:tab/>
        <w:t>Literature Review------------------</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--------------4-28</w:t>
      </w:r>
    </w:p>
    <w:p w14:paraId="731015F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1.7</w:t>
      </w:r>
      <w:r w:rsidRPr="000A45B2">
        <w:rPr>
          <w:rFonts w:ascii="Times New Roman" w:eastAsia="Calibri" w:hAnsi="Times New Roman" w:cs="Times New Roman"/>
          <w:kern w:val="0"/>
          <w:sz w:val="28"/>
          <w:szCs w:val="28"/>
          <w14:ligatures w14:val="none"/>
        </w:rPr>
        <w:tab/>
        <w:t>Problem Statement------------------------------------------------------------------28</w:t>
      </w:r>
    </w:p>
    <w:p w14:paraId="4B269564" w14:textId="253237C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1.8</w:t>
      </w:r>
      <w:r w:rsidRPr="000A45B2">
        <w:rPr>
          <w:rFonts w:ascii="Times New Roman" w:eastAsia="Calibri" w:hAnsi="Times New Roman" w:cs="Times New Roman"/>
          <w:kern w:val="0"/>
          <w:sz w:val="28"/>
          <w:szCs w:val="28"/>
          <w14:ligatures w14:val="none"/>
        </w:rPr>
        <w:tab/>
        <w:t>Justification of Study-----</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-------------------------29</w:t>
      </w:r>
    </w:p>
    <w:p w14:paraId="223E0B40"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1.9 Significance of Study---------------------------------------------------------------30</w:t>
      </w:r>
    </w:p>
    <w:p w14:paraId="41425BA2" w14:textId="109D537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lastRenderedPageBreak/>
        <w:t>1.4</w:t>
      </w:r>
      <w:r w:rsidRPr="000A45B2">
        <w:rPr>
          <w:rFonts w:ascii="Times New Roman" w:eastAsia="Calibri" w:hAnsi="Times New Roman" w:cs="Times New Roman"/>
          <w:kern w:val="0"/>
          <w:sz w:val="28"/>
          <w:szCs w:val="28"/>
          <w14:ligatures w14:val="none"/>
        </w:rPr>
        <w:tab/>
        <w:t>Aims and Objective--------------------------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----------------------------31</w:t>
      </w:r>
    </w:p>
    <w:p w14:paraId="29C2375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CHAPTER TWO</w:t>
      </w:r>
    </w:p>
    <w:p w14:paraId="1AD19DC9" w14:textId="33BBB8A9"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2.0</w:t>
      </w:r>
      <w:r w:rsidRPr="000A45B2">
        <w:rPr>
          <w:rFonts w:ascii="Times New Roman" w:eastAsia="Calibri" w:hAnsi="Times New Roman" w:cs="Times New Roman"/>
          <w:kern w:val="0"/>
          <w:sz w:val="28"/>
          <w:szCs w:val="28"/>
          <w14:ligatures w14:val="none"/>
        </w:rPr>
        <w:tab/>
        <w:t>Materials and Methods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769EDCB1" w14:textId="22A8CC9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2.1</w:t>
      </w:r>
      <w:r w:rsidRPr="000A45B2">
        <w:rPr>
          <w:rFonts w:ascii="Times New Roman" w:eastAsia="Calibri" w:hAnsi="Times New Roman" w:cs="Times New Roman"/>
          <w:kern w:val="0"/>
          <w:sz w:val="28"/>
          <w:szCs w:val="28"/>
          <w14:ligatures w14:val="none"/>
        </w:rPr>
        <w:tab/>
        <w:t>Materials and apparatus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---------------------32</w:t>
      </w:r>
    </w:p>
    <w:p w14:paraId="478566BD" w14:textId="4C9F133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2.2     Study Area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 xml:space="preserve">-------------------------32 </w:t>
      </w:r>
    </w:p>
    <w:p w14:paraId="63C344D6" w14:textId="405BAE53"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     Sample collection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------------------------------33</w:t>
      </w:r>
    </w:p>
    <w:p w14:paraId="5534C053" w14:textId="578F0A18"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2.3.1     Physiochemica</w:t>
      </w:r>
      <w:r w:rsidR="00985F38">
        <w:rPr>
          <w:rFonts w:ascii="Times New Roman" w:eastAsia="Calibri" w:hAnsi="Times New Roman" w:cs="Times New Roman"/>
          <w:kern w:val="0"/>
          <w:sz w:val="28"/>
          <w:szCs w:val="28"/>
          <w14:ligatures w14:val="none"/>
        </w:rPr>
        <w:t>l &amp; Analysis of Food Sample -</w:t>
      </w:r>
      <w:r w:rsidRPr="000A45B2">
        <w:rPr>
          <w:rFonts w:ascii="Times New Roman" w:eastAsia="Calibri" w:hAnsi="Times New Roman" w:cs="Times New Roman"/>
          <w:kern w:val="0"/>
          <w:sz w:val="28"/>
          <w:szCs w:val="28"/>
          <w14:ligatures w14:val="none"/>
        </w:rPr>
        <w:t>----------------------- 33-34</w:t>
      </w:r>
    </w:p>
    <w:p w14:paraId="63C31049" w14:textId="04A6A0D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2.4</w:t>
      </w:r>
      <w:r w:rsidRPr="000A45B2">
        <w:rPr>
          <w:rFonts w:ascii="Times New Roman" w:eastAsia="Calibri" w:hAnsi="Times New Roman" w:cs="Times New Roman"/>
          <w:kern w:val="0"/>
          <w:sz w:val="28"/>
          <w:szCs w:val="28"/>
          <w14:ligatures w14:val="none"/>
        </w:rPr>
        <w:tab/>
        <w:t xml:space="preserve">Sterilization </w:t>
      </w:r>
      <w:r w:rsidR="00985F38">
        <w:rPr>
          <w:rFonts w:ascii="Times New Roman" w:eastAsia="Calibri" w:hAnsi="Times New Roman" w:cs="Times New Roman"/>
          <w:kern w:val="0"/>
          <w:sz w:val="28"/>
          <w:szCs w:val="28"/>
          <w14:ligatures w14:val="none"/>
        </w:rPr>
        <w:t>of Equipment and Environment</w:t>
      </w:r>
      <w:r w:rsidR="00985F38">
        <w:rPr>
          <w:rFonts w:ascii="Times New Roman" w:eastAsia="Calibri" w:hAnsi="Times New Roman" w:cs="Times New Roman"/>
          <w:kern w:val="0"/>
          <w:sz w:val="28"/>
          <w:szCs w:val="28"/>
          <w14:ligatures w14:val="none"/>
        </w:rPr>
        <w:tab/>
        <w:t xml:space="preserve"> </w:t>
      </w:r>
      <w:r w:rsidRPr="000A45B2">
        <w:rPr>
          <w:rFonts w:ascii="Times New Roman" w:eastAsia="Calibri" w:hAnsi="Times New Roman" w:cs="Times New Roman"/>
          <w:kern w:val="0"/>
          <w:sz w:val="28"/>
          <w:szCs w:val="28"/>
          <w14:ligatures w14:val="none"/>
        </w:rPr>
        <w:t>-------------------------------34</w:t>
      </w:r>
    </w:p>
    <w:p w14:paraId="4D549C15" w14:textId="6279DF5A"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2.5</w:t>
      </w:r>
      <w:r w:rsidRPr="000A45B2">
        <w:rPr>
          <w:rFonts w:ascii="Times New Roman" w:eastAsia="Calibri" w:hAnsi="Times New Roman" w:cs="Times New Roman"/>
          <w:kern w:val="0"/>
          <w:sz w:val="28"/>
          <w:szCs w:val="28"/>
          <w14:ligatures w14:val="none"/>
        </w:rPr>
        <w:tab/>
        <w:t xml:space="preserve"> Media Preparat</w:t>
      </w:r>
      <w:r w:rsidR="00985F38">
        <w:rPr>
          <w:rFonts w:ascii="Times New Roman" w:eastAsia="Calibri" w:hAnsi="Times New Roman" w:cs="Times New Roman"/>
          <w:kern w:val="0"/>
          <w:sz w:val="28"/>
          <w:szCs w:val="28"/>
          <w14:ligatures w14:val="none"/>
        </w:rPr>
        <w:t>ion</w:t>
      </w:r>
      <w:r w:rsidR="00985F38">
        <w:rPr>
          <w:rFonts w:ascii="Times New Roman" w:eastAsia="Calibri" w:hAnsi="Times New Roman" w:cs="Times New Roman"/>
          <w:kern w:val="0"/>
          <w:sz w:val="28"/>
          <w:szCs w:val="28"/>
          <w14:ligatures w14:val="none"/>
        </w:rPr>
        <w:tab/>
        <w:t>for fungal isolation -----</w:t>
      </w:r>
      <w:r w:rsidRPr="000A45B2">
        <w:rPr>
          <w:rFonts w:ascii="Times New Roman" w:eastAsia="Calibri" w:hAnsi="Times New Roman" w:cs="Times New Roman"/>
          <w:kern w:val="0"/>
          <w:sz w:val="28"/>
          <w:szCs w:val="28"/>
          <w14:ligatures w14:val="none"/>
        </w:rPr>
        <w:t>------------------------------34-35</w:t>
      </w:r>
    </w:p>
    <w:p w14:paraId="41F4AA1F" w14:textId="3CC565AC"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2.6   Isolation of fung</w:t>
      </w:r>
      <w:r w:rsidR="00985F38">
        <w:rPr>
          <w:rFonts w:ascii="Times New Roman" w:eastAsia="Calibri" w:hAnsi="Times New Roman" w:cs="Times New Roman"/>
          <w:kern w:val="0"/>
          <w:sz w:val="28"/>
          <w:szCs w:val="28"/>
          <w14:ligatures w14:val="none"/>
        </w:rPr>
        <w:t>i-----------------------------</w:t>
      </w:r>
      <w:r w:rsidRPr="000A45B2">
        <w:rPr>
          <w:rFonts w:ascii="Times New Roman" w:eastAsia="Calibri" w:hAnsi="Times New Roman" w:cs="Times New Roman"/>
          <w:kern w:val="0"/>
          <w:sz w:val="28"/>
          <w:szCs w:val="28"/>
          <w14:ligatures w14:val="none"/>
        </w:rPr>
        <w:t>-------------------------------------35</w:t>
      </w:r>
    </w:p>
    <w:p w14:paraId="622F2E97" w14:textId="516CFB4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2.7   Morphological Characteristics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------35</w:t>
      </w:r>
    </w:p>
    <w:p w14:paraId="471B540F"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2.8   Microscopic Characteristics of Isolates ----------------------------------------36</w:t>
      </w:r>
    </w:p>
    <w:p w14:paraId="7E74B14A" w14:textId="796412D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2.9   Identification of Isolates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----------36</w:t>
      </w:r>
    </w:p>
    <w:p w14:paraId="5DC26F06"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p>
    <w:p w14:paraId="072A1EDC"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bCs/>
          <w:kern w:val="0"/>
          <w:sz w:val="28"/>
          <w:szCs w:val="28"/>
          <w14:ligatures w14:val="none"/>
        </w:rPr>
        <w:t>CHAPTER THREE</w:t>
      </w:r>
    </w:p>
    <w:p w14:paraId="75EEA40D"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b/>
          <w:kern w:val="0"/>
          <w:sz w:val="28"/>
          <w:szCs w:val="28"/>
          <w14:ligatures w14:val="none"/>
        </w:rPr>
        <w:t>3.0</w:t>
      </w:r>
      <w:r w:rsidRPr="000A45B2">
        <w:rPr>
          <w:rFonts w:ascii="Times New Roman" w:eastAsia="Calibri" w:hAnsi="Times New Roman" w:cs="Times New Roman"/>
          <w:b/>
          <w:kern w:val="0"/>
          <w:sz w:val="28"/>
          <w:szCs w:val="28"/>
          <w14:ligatures w14:val="none"/>
        </w:rPr>
        <w:tab/>
        <w:t xml:space="preserve"> Results</w:t>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r w:rsidRPr="000A45B2">
        <w:rPr>
          <w:rFonts w:ascii="Times New Roman" w:eastAsia="Calibri" w:hAnsi="Times New Roman" w:cs="Times New Roman"/>
          <w:kern w:val="0"/>
          <w:sz w:val="28"/>
          <w:szCs w:val="28"/>
          <w14:ligatures w14:val="none"/>
        </w:rPr>
        <w:tab/>
      </w:r>
    </w:p>
    <w:p w14:paraId="5F188786" w14:textId="760703C2"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3.1 </w:t>
      </w:r>
      <w:r w:rsidRPr="000A45B2">
        <w:rPr>
          <w:rFonts w:ascii="Times New Roman" w:eastAsia="Calibri" w:hAnsi="Times New Roman" w:cs="Times New Roman"/>
          <w:kern w:val="0"/>
          <w:sz w:val="28"/>
          <w:szCs w:val="28"/>
          <w14:ligatures w14:val="none"/>
        </w:rPr>
        <w:tab/>
        <w:t xml:space="preserve">Physiochemical </w:t>
      </w:r>
      <w:proofErr w:type="spellStart"/>
      <w:r w:rsidRPr="000A45B2">
        <w:rPr>
          <w:rFonts w:ascii="Times New Roman" w:eastAsia="Calibri" w:hAnsi="Times New Roman" w:cs="Times New Roman"/>
          <w:kern w:val="0"/>
          <w:sz w:val="28"/>
          <w:szCs w:val="28"/>
          <w14:ligatures w14:val="none"/>
        </w:rPr>
        <w:t>prorperties</w:t>
      </w:r>
      <w:proofErr w:type="spellEnd"/>
      <w:r w:rsidRPr="000A45B2">
        <w:rPr>
          <w:rFonts w:ascii="Times New Roman" w:eastAsia="Calibri" w:hAnsi="Times New Roman" w:cs="Times New Roman"/>
          <w:kern w:val="0"/>
          <w:sz w:val="28"/>
          <w:szCs w:val="28"/>
          <w14:ligatures w14:val="none"/>
        </w:rPr>
        <w:t xml:space="preserve"> of soi</w:t>
      </w:r>
      <w:r w:rsidR="00985F38">
        <w:rPr>
          <w:rFonts w:ascii="Times New Roman" w:eastAsia="Calibri" w:hAnsi="Times New Roman" w:cs="Times New Roman"/>
          <w:kern w:val="0"/>
          <w:sz w:val="28"/>
          <w:szCs w:val="28"/>
          <w14:ligatures w14:val="none"/>
        </w:rPr>
        <w:t>l sample---------------------</w:t>
      </w:r>
      <w:r w:rsidRPr="000A45B2">
        <w:rPr>
          <w:rFonts w:ascii="Times New Roman" w:eastAsia="Calibri" w:hAnsi="Times New Roman" w:cs="Times New Roman"/>
          <w:kern w:val="0"/>
          <w:sz w:val="28"/>
          <w:szCs w:val="28"/>
          <w14:ligatures w14:val="none"/>
        </w:rPr>
        <w:t>--------------37</w:t>
      </w:r>
    </w:p>
    <w:p w14:paraId="4B1402CF" w14:textId="3AC6CDE1"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lastRenderedPageBreak/>
        <w:t>3.2   Colony count from mixed culture</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------------------37</w:t>
      </w:r>
    </w:p>
    <w:p w14:paraId="59BCA4F3" w14:textId="371E2AFF"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3.3     Morphological Characteri</w:t>
      </w:r>
      <w:r w:rsidR="00985F38">
        <w:rPr>
          <w:rFonts w:ascii="Times New Roman" w:eastAsia="Calibri" w:hAnsi="Times New Roman" w:cs="Times New Roman"/>
          <w:kern w:val="0"/>
          <w:sz w:val="28"/>
          <w:szCs w:val="28"/>
          <w14:ligatures w14:val="none"/>
        </w:rPr>
        <w:t>stics of Fungal Isolate ------</w:t>
      </w:r>
      <w:r w:rsidRPr="000A45B2">
        <w:rPr>
          <w:rFonts w:ascii="Times New Roman" w:eastAsia="Calibri" w:hAnsi="Times New Roman" w:cs="Times New Roman"/>
          <w:kern w:val="0"/>
          <w:sz w:val="28"/>
          <w:szCs w:val="28"/>
          <w14:ligatures w14:val="none"/>
        </w:rPr>
        <w:t xml:space="preserve">----------------------39                                                           </w:t>
      </w:r>
    </w:p>
    <w:p w14:paraId="3510F1BE" w14:textId="77777777" w:rsidR="000A45B2" w:rsidRPr="000A45B2" w:rsidRDefault="000A45B2" w:rsidP="000A45B2">
      <w:pPr>
        <w:spacing w:after="200" w:line="480" w:lineRule="auto"/>
        <w:jc w:val="both"/>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 xml:space="preserve">CHAPTER FOUR </w:t>
      </w:r>
    </w:p>
    <w:p w14:paraId="6616DC57" w14:textId="77777777" w:rsidR="000A45B2" w:rsidRPr="000A45B2" w:rsidRDefault="000A45B2" w:rsidP="000A45B2">
      <w:pPr>
        <w:spacing w:after="200" w:line="480" w:lineRule="auto"/>
        <w:jc w:val="both"/>
        <w:rPr>
          <w:rFonts w:ascii="Times New Roman" w:eastAsia="Calibri" w:hAnsi="Times New Roman" w:cs="Times New Roman"/>
          <w:b/>
          <w:kern w:val="0"/>
          <w:sz w:val="28"/>
          <w:szCs w:val="28"/>
          <w14:ligatures w14:val="none"/>
        </w:rPr>
      </w:pPr>
      <w:r w:rsidRPr="000A45B2">
        <w:rPr>
          <w:rFonts w:ascii="Times New Roman" w:eastAsia="Calibri" w:hAnsi="Times New Roman" w:cs="Times New Roman"/>
          <w:b/>
          <w:kern w:val="0"/>
          <w:sz w:val="28"/>
          <w:szCs w:val="28"/>
          <w14:ligatures w14:val="none"/>
        </w:rPr>
        <w:t>4.0</w:t>
      </w:r>
      <w:r w:rsidRPr="000A45B2">
        <w:rPr>
          <w:rFonts w:ascii="Times New Roman" w:eastAsia="Calibri" w:hAnsi="Times New Roman" w:cs="Times New Roman"/>
          <w:b/>
          <w:kern w:val="0"/>
          <w:sz w:val="28"/>
          <w:szCs w:val="28"/>
          <w14:ligatures w14:val="none"/>
        </w:rPr>
        <w:tab/>
        <w:t>Discussion and Conclusion</w:t>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r w:rsidRPr="000A45B2">
        <w:rPr>
          <w:rFonts w:ascii="Times New Roman" w:eastAsia="Calibri" w:hAnsi="Times New Roman" w:cs="Times New Roman"/>
          <w:b/>
          <w:kern w:val="0"/>
          <w:sz w:val="28"/>
          <w:szCs w:val="28"/>
          <w14:ligatures w14:val="none"/>
        </w:rPr>
        <w:tab/>
      </w:r>
    </w:p>
    <w:p w14:paraId="160FD90A" w14:textId="4C695D8E"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4.1 </w:t>
      </w:r>
      <w:r w:rsidRPr="000A45B2">
        <w:rPr>
          <w:rFonts w:ascii="Times New Roman" w:eastAsia="Calibri" w:hAnsi="Times New Roman" w:cs="Times New Roman"/>
          <w:kern w:val="0"/>
          <w:sz w:val="28"/>
          <w:szCs w:val="28"/>
          <w14:ligatures w14:val="none"/>
        </w:rPr>
        <w:tab/>
        <w:t>Discussion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---------------------41-43</w:t>
      </w:r>
      <w:r w:rsidRPr="000A45B2">
        <w:rPr>
          <w:rFonts w:ascii="Times New Roman" w:eastAsia="Calibri" w:hAnsi="Times New Roman" w:cs="Times New Roman"/>
          <w:kern w:val="0"/>
          <w:sz w:val="28"/>
          <w:szCs w:val="28"/>
          <w14:ligatures w14:val="none"/>
        </w:rPr>
        <w:tab/>
        <w:t xml:space="preserve">        </w:t>
      </w:r>
    </w:p>
    <w:p w14:paraId="79060987" w14:textId="285840C4"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 xml:space="preserve">4.2 </w:t>
      </w:r>
      <w:r w:rsidRPr="000A45B2">
        <w:rPr>
          <w:rFonts w:ascii="Times New Roman" w:eastAsia="Calibri" w:hAnsi="Times New Roman" w:cs="Times New Roman"/>
          <w:kern w:val="0"/>
          <w:sz w:val="28"/>
          <w:szCs w:val="28"/>
          <w14:ligatures w14:val="none"/>
        </w:rPr>
        <w:tab/>
        <w:t>Conclusion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----------------------------44</w:t>
      </w:r>
    </w:p>
    <w:p w14:paraId="77A88962" w14:textId="0B20F580"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REFERENCES -------------</w:t>
      </w:r>
      <w:r w:rsidR="00985F38">
        <w:rPr>
          <w:rFonts w:ascii="Times New Roman" w:eastAsia="Calibri" w:hAnsi="Times New Roman" w:cs="Times New Roman"/>
          <w:kern w:val="0"/>
          <w:sz w:val="28"/>
          <w:szCs w:val="28"/>
          <w14:ligatures w14:val="none"/>
        </w:rPr>
        <w:t>-----------------------------</w:t>
      </w:r>
      <w:r w:rsidRPr="000A45B2">
        <w:rPr>
          <w:rFonts w:ascii="Times New Roman" w:eastAsia="Calibri" w:hAnsi="Times New Roman" w:cs="Times New Roman"/>
          <w:kern w:val="0"/>
          <w:sz w:val="28"/>
          <w:szCs w:val="28"/>
          <w14:ligatures w14:val="none"/>
        </w:rPr>
        <w:t>--------------------------------45</w:t>
      </w:r>
    </w:p>
    <w:p w14:paraId="17AB72DC"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76217F2"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F234B64" w14:textId="77777777" w:rsidR="000A45B2" w:rsidRDefault="000A45B2"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1B2BDA91"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C6CAED6"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07C307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675D2910"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BFD3C2D"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3CFA83BB" w14:textId="77777777" w:rsidR="00985F38"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719C80A9" w14:textId="77777777" w:rsidR="00985F38" w:rsidRPr="000A45B2" w:rsidRDefault="00985F38" w:rsidP="000A45B2">
      <w:pPr>
        <w:spacing w:before="100" w:beforeAutospacing="1" w:after="200" w:line="360" w:lineRule="auto"/>
        <w:jc w:val="both"/>
        <w:rPr>
          <w:rFonts w:ascii="Times New Roman" w:eastAsia="Calibri" w:hAnsi="Times New Roman" w:cs="Times New Roman"/>
          <w:kern w:val="0"/>
          <w:sz w:val="28"/>
          <w:szCs w:val="28"/>
          <w14:ligatures w14:val="none"/>
        </w:rPr>
      </w:pPr>
    </w:p>
    <w:p w14:paraId="580FF925"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TABLES</w:t>
      </w:r>
    </w:p>
    <w:p w14:paraId="77D5D4A8" w14:textId="77777777" w:rsidR="000A45B2" w:rsidRPr="000A45B2" w:rsidRDefault="000A45B2" w:rsidP="000A45B2">
      <w:pPr>
        <w:spacing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1:  Physiochemical Properties of the Samples Obtained from Different Location</w:t>
      </w:r>
    </w:p>
    <w:p w14:paraId="614C3787" w14:textId="77777777" w:rsidR="000A45B2" w:rsidRPr="000A45B2" w:rsidRDefault="000A45B2" w:rsidP="000A45B2">
      <w:pPr>
        <w:spacing w:after="200" w:line="24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Table 2:  Colony Count from Mixed Cultures</w:t>
      </w:r>
      <w:r w:rsidRPr="000A45B2">
        <w:rPr>
          <w:rFonts w:ascii="Times New Roman" w:eastAsia="Calibri" w:hAnsi="Times New Roman" w:cs="Times New Roman"/>
          <w:i/>
          <w:kern w:val="0"/>
          <w:sz w:val="28"/>
          <w:szCs w:val="28"/>
          <w14:ligatures w14:val="none"/>
        </w:rPr>
        <w:t xml:space="preserve"> </w:t>
      </w:r>
    </w:p>
    <w:p w14:paraId="43FB11AE" w14:textId="77777777" w:rsidR="000A45B2" w:rsidRPr="000A45B2" w:rsidRDefault="000A45B2" w:rsidP="000A45B2">
      <w:pPr>
        <w:spacing w:before="100" w:beforeAutospacing="1" w:after="200" w:line="480" w:lineRule="auto"/>
        <w:jc w:val="both"/>
        <w:rPr>
          <w:rFonts w:ascii="Times New Roman" w:eastAsia="Calibri" w:hAnsi="Times New Roman" w:cs="Times New Roman"/>
          <w:kern w:val="0"/>
          <w:sz w:val="28"/>
          <w:szCs w:val="28"/>
          <w14:ligatures w14:val="none"/>
        </w:rPr>
      </w:pPr>
      <w:r w:rsidRPr="000A45B2">
        <w:rPr>
          <w:rFonts w:ascii="Times New Roman" w:eastAsia="Calibri" w:hAnsi="Times New Roman" w:cs="Times New Roman"/>
          <w:kern w:val="0"/>
          <w:sz w:val="28"/>
          <w:szCs w:val="28"/>
          <w14:ligatures w14:val="none"/>
        </w:rPr>
        <w:t>Table 3</w:t>
      </w:r>
      <w:r w:rsidRPr="000A45B2">
        <w:rPr>
          <w:rFonts w:ascii="Times New Roman" w:eastAsia="Times New Roman" w:hAnsi="Times New Roman" w:cs="Times New Roman"/>
          <w:b/>
          <w:sz w:val="28"/>
          <w:szCs w:val="28"/>
        </w:rPr>
        <w:t xml:space="preserve"> </w:t>
      </w:r>
      <w:r w:rsidRPr="000A45B2">
        <w:rPr>
          <w:rFonts w:ascii="Times New Roman" w:eastAsia="Calibri" w:hAnsi="Times New Roman" w:cs="Times New Roman"/>
          <w:kern w:val="0"/>
          <w:sz w:val="28"/>
          <w:szCs w:val="28"/>
          <w14:ligatures w14:val="none"/>
        </w:rPr>
        <w:t>Morphological Characteristics of Fungal Isolate</w:t>
      </w:r>
      <w:r w:rsidRPr="000A45B2">
        <w:rPr>
          <w:rFonts w:ascii="Times New Roman" w:eastAsia="Calibri" w:hAnsi="Times New Roman" w:cs="Times New Roman"/>
          <w:kern w:val="0"/>
          <w:sz w:val="28"/>
          <w:szCs w:val="28"/>
          <w14:ligatures w14:val="none"/>
        </w:rPr>
        <w:tab/>
      </w:r>
    </w:p>
    <w:p w14:paraId="11E21FAC" w14:textId="77777777" w:rsidR="000A45B2" w:rsidRPr="000A45B2" w:rsidRDefault="000A45B2" w:rsidP="000A45B2">
      <w:pPr>
        <w:spacing w:after="200" w:line="480" w:lineRule="auto"/>
        <w:jc w:val="center"/>
        <w:rPr>
          <w:rFonts w:ascii="Times New Roman" w:eastAsia="Calibri" w:hAnsi="Times New Roman" w:cs="Times New Roman"/>
          <w:b/>
          <w:bCs/>
          <w:kern w:val="0"/>
          <w:sz w:val="28"/>
          <w:szCs w:val="28"/>
          <w14:ligatures w14:val="none"/>
        </w:rPr>
      </w:pPr>
      <w:r w:rsidRPr="000A45B2">
        <w:rPr>
          <w:rFonts w:ascii="Times New Roman" w:eastAsia="Calibri" w:hAnsi="Times New Roman" w:cs="Times New Roman"/>
          <w:b/>
          <w:bCs/>
          <w:kern w:val="0"/>
          <w:sz w:val="28"/>
          <w:szCs w:val="28"/>
          <w14:ligatures w14:val="none"/>
        </w:rPr>
        <w:t>LIST OF FIGURES</w:t>
      </w:r>
    </w:p>
    <w:p w14:paraId="2AE5CCB2" w14:textId="77777777" w:rsidR="000A45B2" w:rsidRPr="000A45B2" w:rsidRDefault="000A45B2" w:rsidP="000A45B2">
      <w:pPr>
        <w:spacing w:after="200" w:line="480" w:lineRule="auto"/>
        <w:rPr>
          <w:rFonts w:ascii="Times New Roman" w:eastAsia="Calibri" w:hAnsi="Times New Roman" w:cs="Times New Roman"/>
          <w:kern w:val="0"/>
          <w:sz w:val="28"/>
          <w:szCs w:val="28"/>
          <w14:ligatures w14:val="none"/>
        </w:rPr>
      </w:pPr>
      <w:r w:rsidRPr="000A45B2">
        <w:rPr>
          <w:rFonts w:ascii="Times New Roman" w:eastAsia="Calibri" w:hAnsi="Times New Roman" w:cs="Times New Roman"/>
          <w:bCs/>
          <w:kern w:val="0"/>
          <w:sz w:val="28"/>
          <w:szCs w:val="28"/>
          <w14:ligatures w14:val="none"/>
        </w:rPr>
        <w:t>Figure 1:</w:t>
      </w:r>
      <w:r w:rsidRPr="000A45B2">
        <w:rPr>
          <w:rFonts w:ascii="Times New Roman" w:eastAsia="Calibri" w:hAnsi="Times New Roman" w:cs="Times New Roman"/>
          <w:kern w:val="0"/>
          <w:sz w:val="28"/>
          <w:szCs w:val="28"/>
          <w14:ligatures w14:val="none"/>
        </w:rPr>
        <w:t xml:space="preserve"> images of culture plates from different dilutions to showing fungal growth pattern</w:t>
      </w:r>
    </w:p>
    <w:p w14:paraId="4CEA9FE1" w14:textId="77777777" w:rsidR="000A45B2" w:rsidRPr="000A45B2" w:rsidRDefault="000A45B2" w:rsidP="000A45B2">
      <w:pPr>
        <w:spacing w:after="200" w:line="480" w:lineRule="auto"/>
        <w:jc w:val="both"/>
        <w:rPr>
          <w:rFonts w:ascii="Times New Roman" w:eastAsia="Calibri" w:hAnsi="Times New Roman" w:cs="Times New Roman"/>
          <w:i/>
          <w:kern w:val="0"/>
          <w:sz w:val="28"/>
          <w:szCs w:val="28"/>
          <w14:ligatures w14:val="none"/>
        </w:rPr>
      </w:pPr>
      <w:r w:rsidRPr="000A45B2">
        <w:rPr>
          <w:rFonts w:ascii="Times New Roman" w:eastAsia="Calibri" w:hAnsi="Times New Roman" w:cs="Times New Roman"/>
          <w:kern w:val="0"/>
          <w:sz w:val="28"/>
          <w:szCs w:val="28"/>
          <w14:ligatures w14:val="none"/>
        </w:rPr>
        <w:t>Figure 2: Frequency of occurrence of fungal isolate</w:t>
      </w:r>
    </w:p>
    <w:p w14:paraId="6004650F"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3A5E6FD"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2E9B3906"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13E76F1A"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09DFCB5" w14:textId="77777777" w:rsidR="000A45B2" w:rsidRP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37F47170" w14:textId="77777777" w:rsidR="000A45B2" w:rsidRDefault="000A45B2" w:rsidP="000A45B2">
      <w:pPr>
        <w:tabs>
          <w:tab w:val="left" w:pos="3780"/>
        </w:tabs>
        <w:spacing w:after="200" w:line="480" w:lineRule="auto"/>
        <w:jc w:val="both"/>
        <w:rPr>
          <w:rFonts w:ascii="Times New Roman" w:eastAsia="Calibri" w:hAnsi="Times New Roman" w:cs="Times New Roman"/>
          <w:kern w:val="0"/>
          <w:sz w:val="28"/>
          <w:szCs w:val="28"/>
          <w14:ligatures w14:val="none"/>
        </w:rPr>
      </w:pPr>
    </w:p>
    <w:p w14:paraId="0CD895A0" w14:textId="77777777" w:rsidR="00985F38" w:rsidRDefault="00985F38" w:rsidP="000A45B2">
      <w:pPr>
        <w:tabs>
          <w:tab w:val="left" w:pos="3780"/>
        </w:tabs>
        <w:spacing w:after="200" w:line="480" w:lineRule="auto"/>
        <w:jc w:val="both"/>
        <w:rPr>
          <w:rFonts w:ascii="Times New Roman" w:eastAsia="Calibri" w:hAnsi="Times New Roman" w:cs="Times New Roman"/>
          <w:kern w:val="0"/>
          <w:sz w:val="28"/>
          <w:szCs w:val="28"/>
          <w14:ligatures w14:val="none"/>
        </w:rPr>
      </w:pPr>
    </w:p>
    <w:bookmarkEnd w:id="0"/>
    <w:p w14:paraId="7FD79144" w14:textId="656695E6" w:rsidR="000A45B2" w:rsidRDefault="000A45B2" w:rsidP="00985F38">
      <w:pPr>
        <w:spacing w:line="480" w:lineRule="auto"/>
        <w:rPr>
          <w:rFonts w:ascii="Times New Roman" w:hAnsi="Times New Roman" w:cs="Times New Roman"/>
          <w:b/>
          <w:sz w:val="28"/>
          <w:szCs w:val="28"/>
        </w:rPr>
      </w:pPr>
    </w:p>
    <w:p w14:paraId="389DDA5F" w14:textId="5BB6644B" w:rsidR="007A75ED" w:rsidRPr="007A75ED" w:rsidRDefault="007A75ED" w:rsidP="00985F38">
      <w:pPr>
        <w:spacing w:line="480" w:lineRule="auto"/>
        <w:ind w:left="2880" w:firstLine="720"/>
        <w:rPr>
          <w:rFonts w:ascii="Times New Roman" w:hAnsi="Times New Roman" w:cs="Times New Roman"/>
          <w:b/>
          <w:sz w:val="28"/>
          <w:szCs w:val="28"/>
        </w:rPr>
      </w:pPr>
      <w:r w:rsidRPr="007A75ED">
        <w:rPr>
          <w:rFonts w:ascii="Times New Roman" w:hAnsi="Times New Roman" w:cs="Times New Roman"/>
          <w:b/>
          <w:sz w:val="28"/>
          <w:szCs w:val="28"/>
        </w:rPr>
        <w:lastRenderedPageBreak/>
        <w:t>ABSTRACT</w:t>
      </w:r>
    </w:p>
    <w:p w14:paraId="5079CBAA" w14:textId="4DA41BE3" w:rsidR="007A75ED" w:rsidRPr="007A75ED" w:rsidRDefault="007A75ED" w:rsidP="007A75ED">
      <w:pPr>
        <w:spacing w:line="480" w:lineRule="auto"/>
        <w:jc w:val="both"/>
        <w:rPr>
          <w:rFonts w:ascii="Times New Roman" w:hAnsi="Times New Roman" w:cs="Times New Roman"/>
          <w:sz w:val="28"/>
          <w:szCs w:val="28"/>
        </w:rPr>
      </w:pPr>
      <w:r w:rsidRPr="007A75ED">
        <w:rPr>
          <w:rFonts w:ascii="Times New Roman" w:hAnsi="Times New Roman" w:cs="Times New Roman"/>
          <w:sz w:val="28"/>
          <w:szCs w:val="28"/>
        </w:rPr>
        <w:t>Soil fungi play essential roles in agricultural ecosystems, particularly in nutrient cycling, organic matter decomposition, and plant health. The diversity and functionality of these fungal communities</w:t>
      </w:r>
      <w:r>
        <w:rPr>
          <w:rFonts w:ascii="Times New Roman" w:hAnsi="Times New Roman" w:cs="Times New Roman"/>
          <w:sz w:val="28"/>
          <w:szCs w:val="28"/>
        </w:rPr>
        <w:t xml:space="preserve"> </w:t>
      </w:r>
      <w:r w:rsidRPr="007A75ED">
        <w:rPr>
          <w:rFonts w:ascii="Times New Roman" w:hAnsi="Times New Roman" w:cs="Times New Roman"/>
          <w:sz w:val="28"/>
          <w:szCs w:val="28"/>
        </w:rPr>
        <w:t>collectively known as the mycobiome</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are influenced by land use practices, soil conditions, and environmental </w:t>
      </w:r>
      <w:r w:rsidR="008C46F3" w:rsidRPr="007A75ED">
        <w:rPr>
          <w:rFonts w:ascii="Times New Roman" w:hAnsi="Times New Roman" w:cs="Times New Roman"/>
          <w:sz w:val="28"/>
          <w:szCs w:val="28"/>
        </w:rPr>
        <w:t>factors. This</w:t>
      </w:r>
      <w:r w:rsidRPr="007A75ED">
        <w:rPr>
          <w:rFonts w:ascii="Times New Roman" w:hAnsi="Times New Roman" w:cs="Times New Roman"/>
          <w:sz w:val="28"/>
          <w:szCs w:val="28"/>
        </w:rPr>
        <w:t xml:space="preserve"> study was conducted to isolate and characterize the fungal communities present in selected agricultural fields within Ilorin, </w:t>
      </w:r>
    </w:p>
    <w:p w14:paraId="7F3224DF" w14:textId="3B2A3027" w:rsidR="007A75ED" w:rsidRPr="007A75ED" w:rsidRDefault="007A75ED" w:rsidP="007A75ED">
      <w:pPr>
        <w:spacing w:line="480" w:lineRule="auto"/>
        <w:jc w:val="both"/>
        <w:rPr>
          <w:rFonts w:ascii="Times New Roman" w:hAnsi="Times New Roman" w:cs="Times New Roman"/>
          <w:sz w:val="28"/>
          <w:szCs w:val="28"/>
        </w:rPr>
      </w:pPr>
      <w:proofErr w:type="spellStart"/>
      <w:r w:rsidRPr="007A75ED">
        <w:rPr>
          <w:rFonts w:ascii="Times New Roman" w:hAnsi="Times New Roman" w:cs="Times New Roman"/>
          <w:sz w:val="28"/>
          <w:szCs w:val="28"/>
        </w:rPr>
        <w:t>Kwara</w:t>
      </w:r>
      <w:proofErr w:type="spellEnd"/>
      <w:r w:rsidR="008C46F3">
        <w:rPr>
          <w:rFonts w:ascii="Times New Roman" w:hAnsi="Times New Roman" w:cs="Times New Roman"/>
          <w:sz w:val="28"/>
          <w:szCs w:val="28"/>
        </w:rPr>
        <w:t>-</w:t>
      </w:r>
      <w:r w:rsidRPr="007A75ED">
        <w:rPr>
          <w:rFonts w:ascii="Times New Roman" w:hAnsi="Times New Roman" w:cs="Times New Roman"/>
          <w:sz w:val="28"/>
          <w:szCs w:val="28"/>
        </w:rPr>
        <w:t>State, Nigeria. Soil samples were collected from five locations and cultured using standard microbiological procedures. Fungal identification was based on colony morphology and microscopic characteristics.</w:t>
      </w:r>
      <w:r>
        <w:rPr>
          <w:rFonts w:ascii="Times New Roman" w:hAnsi="Times New Roman" w:cs="Times New Roman"/>
          <w:sz w:val="28"/>
          <w:szCs w:val="28"/>
        </w:rPr>
        <w:t xml:space="preserve"> </w:t>
      </w:r>
      <w:r w:rsidRPr="007A75ED">
        <w:rPr>
          <w:rFonts w:ascii="Times New Roman" w:hAnsi="Times New Roman" w:cs="Times New Roman"/>
          <w:sz w:val="28"/>
          <w:szCs w:val="28"/>
        </w:rPr>
        <w:t xml:space="preserve">A total of six fungal genera were identified: </w:t>
      </w:r>
      <w:r w:rsidRPr="007A75ED">
        <w:rPr>
          <w:rFonts w:ascii="Times New Roman" w:hAnsi="Times New Roman" w:cs="Times New Roman"/>
          <w:i/>
          <w:sz w:val="28"/>
          <w:szCs w:val="28"/>
        </w:rPr>
        <w:t>Aspergillus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Penicillium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Mucor</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and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The Shoprite site recorded the highest fungal load (2.7 × 10⁴ CFU), while the Secondary School site had the lowest (1.4 × 10⁴ CFU). Soil pH ranged from 7.7 to 8.0 across all locations. The presence of both beneficial fungi (</w:t>
      </w:r>
      <w:r w:rsidRPr="007A75ED">
        <w:rPr>
          <w:rFonts w:ascii="Times New Roman" w:hAnsi="Times New Roman" w:cs="Times New Roman"/>
          <w:i/>
          <w:sz w:val="28"/>
          <w:szCs w:val="28"/>
        </w:rPr>
        <w:t>Trichoderma</w:t>
      </w:r>
      <w:r w:rsidRPr="007A75ED">
        <w:rPr>
          <w:rFonts w:ascii="Times New Roman" w:hAnsi="Times New Roman" w:cs="Times New Roman"/>
          <w:sz w:val="28"/>
          <w:szCs w:val="28"/>
        </w:rPr>
        <w:t>) and potential pathogens (</w:t>
      </w:r>
      <w:r w:rsidRPr="007A75ED">
        <w:rPr>
          <w:rFonts w:ascii="Times New Roman" w:hAnsi="Times New Roman" w:cs="Times New Roman"/>
          <w:i/>
          <w:sz w:val="28"/>
          <w:szCs w:val="28"/>
        </w:rPr>
        <w:t>Fusarium</w:t>
      </w:r>
      <w:r w:rsidRPr="007A75ED">
        <w:rPr>
          <w:rFonts w:ascii="Times New Roman" w:hAnsi="Times New Roman" w:cs="Times New Roman"/>
          <w:sz w:val="28"/>
          <w:szCs w:val="28"/>
        </w:rPr>
        <w:t xml:space="preserve">, </w:t>
      </w:r>
      <w:r w:rsidRPr="007A75ED">
        <w:rPr>
          <w:rFonts w:ascii="Times New Roman" w:hAnsi="Times New Roman" w:cs="Times New Roman"/>
          <w:i/>
          <w:sz w:val="28"/>
          <w:szCs w:val="28"/>
        </w:rPr>
        <w:t>Rhizopus</w:t>
      </w:r>
      <w:r w:rsidRPr="007A75ED">
        <w:rPr>
          <w:rFonts w:ascii="Times New Roman" w:hAnsi="Times New Roman" w:cs="Times New Roman"/>
          <w:sz w:val="28"/>
          <w:szCs w:val="28"/>
        </w:rPr>
        <w:t xml:space="preserve">) suggests a complex ecological balance in these agricultural </w:t>
      </w:r>
      <w:proofErr w:type="spellStart"/>
      <w:r w:rsidRPr="007A75ED">
        <w:rPr>
          <w:rFonts w:ascii="Times New Roman" w:hAnsi="Times New Roman" w:cs="Times New Roman"/>
          <w:sz w:val="28"/>
          <w:szCs w:val="28"/>
        </w:rPr>
        <w:t>soils</w:t>
      </w:r>
      <w:r w:rsidR="008C46F3">
        <w:rPr>
          <w:rFonts w:ascii="Times New Roman" w:hAnsi="Times New Roman" w:cs="Times New Roman"/>
          <w:sz w:val="28"/>
          <w:szCs w:val="28"/>
        </w:rPr>
        <w:t>.</w:t>
      </w:r>
      <w:r w:rsidRPr="007A75ED">
        <w:rPr>
          <w:rFonts w:ascii="Times New Roman" w:hAnsi="Times New Roman" w:cs="Times New Roman"/>
          <w:sz w:val="28"/>
          <w:szCs w:val="28"/>
        </w:rPr>
        <w:t>The</w:t>
      </w:r>
      <w:proofErr w:type="spellEnd"/>
      <w:r w:rsidRPr="007A75ED">
        <w:rPr>
          <w:rFonts w:ascii="Times New Roman" w:hAnsi="Times New Roman" w:cs="Times New Roman"/>
          <w:sz w:val="28"/>
          <w:szCs w:val="28"/>
        </w:rPr>
        <w:t xml:space="preserve"> study confirms the presence of diverse fungal species in cultivated soils and emphasizes the role of soil mycobiome monitoring in supporting sustainable agricultural practices and improving soil health.</w:t>
      </w:r>
    </w:p>
    <w:p w14:paraId="2171914A" w14:textId="478E58B4" w:rsidR="008C46F3" w:rsidRPr="00985F38" w:rsidRDefault="007A75ED" w:rsidP="00985F38">
      <w:pPr>
        <w:spacing w:line="480" w:lineRule="auto"/>
        <w:jc w:val="both"/>
        <w:rPr>
          <w:rFonts w:ascii="Times New Roman" w:hAnsi="Times New Roman" w:cs="Times New Roman"/>
          <w:sz w:val="28"/>
          <w:szCs w:val="28"/>
        </w:rPr>
      </w:pPr>
      <w:r w:rsidRPr="007A75ED">
        <w:rPr>
          <w:rFonts w:ascii="Times New Roman" w:hAnsi="Times New Roman" w:cs="Times New Roman"/>
          <w:b/>
          <w:sz w:val="28"/>
          <w:szCs w:val="28"/>
        </w:rPr>
        <w:t>Keywords</w:t>
      </w:r>
      <w:r w:rsidRPr="007A75ED">
        <w:rPr>
          <w:rFonts w:ascii="Times New Roman" w:hAnsi="Times New Roman" w:cs="Times New Roman"/>
          <w:sz w:val="28"/>
          <w:szCs w:val="28"/>
        </w:rPr>
        <w:t xml:space="preserve">: Soil fungi, Mycobiome, Fungal diversity, Agricultural soils, Sustainable agriculture, </w:t>
      </w:r>
      <w:proofErr w:type="spellStart"/>
      <w:r w:rsidRPr="007A75ED">
        <w:rPr>
          <w:rFonts w:ascii="Times New Roman" w:hAnsi="Times New Roman" w:cs="Times New Roman"/>
          <w:i/>
          <w:sz w:val="28"/>
          <w:szCs w:val="28"/>
        </w:rPr>
        <w:t>Trichoderma</w:t>
      </w:r>
      <w:proofErr w:type="spellEnd"/>
      <w:r w:rsidRPr="007A75ED">
        <w:rPr>
          <w:rFonts w:ascii="Times New Roman" w:hAnsi="Times New Roman" w:cs="Times New Roman"/>
          <w:sz w:val="28"/>
          <w:szCs w:val="28"/>
        </w:rPr>
        <w:t xml:space="preserve">, </w:t>
      </w:r>
      <w:proofErr w:type="spellStart"/>
      <w:r w:rsidRPr="007A75ED">
        <w:rPr>
          <w:rFonts w:ascii="Times New Roman" w:hAnsi="Times New Roman" w:cs="Times New Roman"/>
          <w:i/>
          <w:sz w:val="28"/>
          <w:szCs w:val="28"/>
        </w:rPr>
        <w:t>Fusarium</w:t>
      </w:r>
      <w:proofErr w:type="spellEnd"/>
      <w:r w:rsidR="00985F38">
        <w:rPr>
          <w:rFonts w:ascii="Times New Roman" w:hAnsi="Times New Roman" w:cs="Times New Roman"/>
          <w:sz w:val="28"/>
          <w:szCs w:val="28"/>
        </w:rPr>
        <w:t xml:space="preserve"> </w:t>
      </w:r>
    </w:p>
    <w:p w14:paraId="3E22DF24" w14:textId="77777777" w:rsidR="00985F38" w:rsidRDefault="00985F38" w:rsidP="009F30C1">
      <w:pPr>
        <w:spacing w:line="480" w:lineRule="auto"/>
        <w:jc w:val="center"/>
        <w:rPr>
          <w:rFonts w:ascii="Times New Roman" w:hAnsi="Times New Roman" w:cs="Times New Roman"/>
          <w:b/>
          <w:sz w:val="28"/>
          <w:szCs w:val="28"/>
        </w:rPr>
        <w:sectPr w:rsidR="00985F38" w:rsidSect="00985F38">
          <w:footerReference w:type="even" r:id="rId9"/>
          <w:footerReference w:type="default" r:id="rId10"/>
          <w:pgSz w:w="11909" w:h="16834" w:code="9"/>
          <w:pgMar w:top="1440" w:right="1440" w:bottom="1440" w:left="1440" w:header="720" w:footer="720" w:gutter="0"/>
          <w:pgNumType w:fmt="lowerRoman" w:start="2"/>
          <w:cols w:space="720"/>
          <w:docGrid w:linePitch="360"/>
        </w:sectPr>
      </w:pPr>
    </w:p>
    <w:p w14:paraId="00A74275" w14:textId="77241412" w:rsidR="005A3878" w:rsidRPr="00E03E07" w:rsidRDefault="005A3878" w:rsidP="009F30C1">
      <w:pPr>
        <w:spacing w:line="480" w:lineRule="auto"/>
        <w:jc w:val="center"/>
        <w:rPr>
          <w:rFonts w:ascii="Times New Roman" w:hAnsi="Times New Roman" w:cs="Times New Roman"/>
          <w:b/>
          <w:sz w:val="28"/>
          <w:szCs w:val="28"/>
        </w:rPr>
      </w:pPr>
      <w:r w:rsidRPr="00E03E07">
        <w:rPr>
          <w:rFonts w:ascii="Times New Roman" w:hAnsi="Times New Roman" w:cs="Times New Roman"/>
          <w:b/>
          <w:sz w:val="28"/>
          <w:szCs w:val="28"/>
        </w:rPr>
        <w:lastRenderedPageBreak/>
        <w:t>CHAPTER ONE</w:t>
      </w:r>
    </w:p>
    <w:p w14:paraId="2772CC3D" w14:textId="238954E0" w:rsidR="00894237" w:rsidRPr="00E03E07" w:rsidRDefault="001D784D" w:rsidP="001D784D">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1.0 </w:t>
      </w:r>
      <w:r w:rsidR="005A3878" w:rsidRPr="00E03E07">
        <w:rPr>
          <w:rFonts w:ascii="Times New Roman" w:hAnsi="Times New Roman" w:cs="Times New Roman"/>
          <w:b/>
          <w:sz w:val="28"/>
          <w:szCs w:val="28"/>
        </w:rPr>
        <w:t>INTRODUCTION</w:t>
      </w:r>
    </w:p>
    <w:p w14:paraId="551EC3DB" w14:textId="33D748B6"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t xml:space="preserve">Soil is a dynamic ecosystem that harbors a wide array of microorganisms, among which fungi represent a major and functionally critical component. These fungal communities, collectively referred to as the soil mycobiome, </w:t>
      </w:r>
      <w:r>
        <w:rPr>
          <w:rFonts w:ascii="Times New Roman" w:hAnsi="Times New Roman" w:cs="Times New Roman"/>
          <w:sz w:val="28"/>
          <w:szCs w:val="28"/>
        </w:rPr>
        <w:t xml:space="preserve">which </w:t>
      </w:r>
      <w:r w:rsidRPr="004145F9">
        <w:rPr>
          <w:rFonts w:ascii="Times New Roman" w:hAnsi="Times New Roman" w:cs="Times New Roman"/>
          <w:sz w:val="28"/>
          <w:szCs w:val="28"/>
        </w:rPr>
        <w:t>play</w:t>
      </w:r>
      <w:r>
        <w:rPr>
          <w:rFonts w:ascii="Times New Roman" w:hAnsi="Times New Roman" w:cs="Times New Roman"/>
          <w:sz w:val="28"/>
          <w:szCs w:val="28"/>
        </w:rPr>
        <w:t>s an</w:t>
      </w:r>
      <w:r w:rsidRPr="004145F9">
        <w:rPr>
          <w:rFonts w:ascii="Times New Roman" w:hAnsi="Times New Roman" w:cs="Times New Roman"/>
          <w:sz w:val="28"/>
          <w:szCs w:val="28"/>
        </w:rPr>
        <w:t xml:space="preserve"> </w:t>
      </w:r>
      <w:r w:rsidR="008C46F3" w:rsidRPr="004145F9">
        <w:rPr>
          <w:rFonts w:ascii="Times New Roman" w:hAnsi="Times New Roman" w:cs="Times New Roman"/>
          <w:sz w:val="28"/>
          <w:szCs w:val="28"/>
        </w:rPr>
        <w:t>essential</w:t>
      </w:r>
      <w:r w:rsidR="008C46F3">
        <w:rPr>
          <w:rFonts w:ascii="Times New Roman" w:hAnsi="Times New Roman" w:cs="Times New Roman"/>
          <w:sz w:val="28"/>
          <w:szCs w:val="28"/>
        </w:rPr>
        <w:t xml:space="preserve"> </w:t>
      </w:r>
      <w:r w:rsidR="008C46F3" w:rsidRPr="004145F9">
        <w:rPr>
          <w:rFonts w:ascii="Times New Roman" w:hAnsi="Times New Roman" w:cs="Times New Roman"/>
          <w:sz w:val="28"/>
          <w:szCs w:val="28"/>
        </w:rPr>
        <w:t>role</w:t>
      </w:r>
      <w:r w:rsidRPr="004145F9">
        <w:rPr>
          <w:rFonts w:ascii="Times New Roman" w:hAnsi="Times New Roman" w:cs="Times New Roman"/>
          <w:sz w:val="28"/>
          <w:szCs w:val="28"/>
        </w:rPr>
        <w:t xml:space="preserve"> in organic matter decomposition, nutrient transformation, soil structure formation, and plant</w:t>
      </w:r>
      <w:r>
        <w:rPr>
          <w:rFonts w:ascii="Times New Roman" w:hAnsi="Times New Roman" w:cs="Times New Roman"/>
          <w:sz w:val="28"/>
          <w:szCs w:val="28"/>
        </w:rPr>
        <w:t xml:space="preserve"> </w:t>
      </w:r>
      <w:r w:rsidRPr="004145F9">
        <w:rPr>
          <w:rFonts w:ascii="Times New Roman" w:hAnsi="Times New Roman" w:cs="Times New Roman"/>
          <w:sz w:val="28"/>
          <w:szCs w:val="28"/>
        </w:rPr>
        <w:t>microbe interactions. In agricultural systems, the diversity and composition of the mycobiome can directly influence crop productivity, soil fertility, and resilience to biotic and abiotic stressors (Chaudhary, Sharma, &amp; Singh, 2023).</w:t>
      </w:r>
      <w:r>
        <w:rPr>
          <w:rFonts w:ascii="Times New Roman" w:hAnsi="Times New Roman" w:cs="Times New Roman"/>
          <w:sz w:val="28"/>
          <w:szCs w:val="28"/>
        </w:rPr>
        <w:t xml:space="preserve"> </w:t>
      </w:r>
      <w:r w:rsidRPr="004145F9">
        <w:rPr>
          <w:rFonts w:ascii="Times New Roman" w:hAnsi="Times New Roman" w:cs="Times New Roman"/>
          <w:sz w:val="28"/>
          <w:szCs w:val="28"/>
        </w:rPr>
        <w:t xml:space="preserve">The importance of soil fungi in sustaining agricultural output has become increasingly evident with the growing need to reduce chemical inputs and adopt ecologically sustainable practices. Beneficial fungi such as arbuscular mycorrhizal fungi (AMF) and saprotrophs support nutrient uptake and soil aggregation, while others like </w:t>
      </w:r>
      <w:r w:rsidRPr="004145F9">
        <w:rPr>
          <w:rFonts w:ascii="Times New Roman" w:hAnsi="Times New Roman" w:cs="Times New Roman"/>
          <w:i/>
          <w:sz w:val="28"/>
          <w:szCs w:val="28"/>
        </w:rPr>
        <w:t>Trichoderma</w:t>
      </w:r>
      <w:r w:rsidRPr="004145F9">
        <w:rPr>
          <w:rFonts w:ascii="Times New Roman" w:hAnsi="Times New Roman" w:cs="Times New Roman"/>
          <w:sz w:val="28"/>
          <w:szCs w:val="28"/>
        </w:rPr>
        <w:t xml:space="preserve"> spp. exhibit biological control properties against plant pathogens (</w:t>
      </w:r>
      <w:proofErr w:type="spellStart"/>
      <w:r w:rsidRPr="004145F9">
        <w:rPr>
          <w:rFonts w:ascii="Times New Roman" w:hAnsi="Times New Roman" w:cs="Times New Roman"/>
          <w:sz w:val="28"/>
          <w:szCs w:val="28"/>
        </w:rPr>
        <w:t>Berruti</w:t>
      </w:r>
      <w:proofErr w:type="spellEnd"/>
      <w:r w:rsidRPr="004145F9">
        <w:rPr>
          <w:rFonts w:ascii="Times New Roman" w:hAnsi="Times New Roman" w:cs="Times New Roman"/>
          <w:sz w:val="28"/>
          <w:szCs w:val="28"/>
        </w:rPr>
        <w:t xml:space="preserve"> et al., 2021; </w:t>
      </w:r>
      <w:proofErr w:type="spellStart"/>
      <w:r w:rsidRPr="004145F9">
        <w:rPr>
          <w:rFonts w:ascii="Times New Roman" w:hAnsi="Times New Roman" w:cs="Times New Roman"/>
          <w:sz w:val="28"/>
          <w:szCs w:val="28"/>
        </w:rPr>
        <w:t>Köhl</w:t>
      </w:r>
      <w:proofErr w:type="spellEnd"/>
      <w:r w:rsidRPr="004145F9">
        <w:rPr>
          <w:rFonts w:ascii="Times New Roman" w:hAnsi="Times New Roman" w:cs="Times New Roman"/>
          <w:sz w:val="28"/>
          <w:szCs w:val="28"/>
        </w:rPr>
        <w:t xml:space="preserve">, </w:t>
      </w:r>
      <w:proofErr w:type="spellStart"/>
      <w:r w:rsidRPr="004145F9">
        <w:rPr>
          <w:rFonts w:ascii="Times New Roman" w:hAnsi="Times New Roman" w:cs="Times New Roman"/>
          <w:sz w:val="28"/>
          <w:szCs w:val="28"/>
        </w:rPr>
        <w:t>Kolnaar</w:t>
      </w:r>
      <w:proofErr w:type="spellEnd"/>
      <w:r w:rsidRPr="004145F9">
        <w:rPr>
          <w:rFonts w:ascii="Times New Roman" w:hAnsi="Times New Roman" w:cs="Times New Roman"/>
          <w:sz w:val="28"/>
          <w:szCs w:val="28"/>
        </w:rPr>
        <w:t xml:space="preserve">, &amp; </w:t>
      </w:r>
      <w:proofErr w:type="spellStart"/>
      <w:r w:rsidRPr="004145F9">
        <w:rPr>
          <w:rFonts w:ascii="Times New Roman" w:hAnsi="Times New Roman" w:cs="Times New Roman"/>
          <w:sz w:val="28"/>
          <w:szCs w:val="28"/>
        </w:rPr>
        <w:t>Ravensberg</w:t>
      </w:r>
      <w:proofErr w:type="spellEnd"/>
      <w:r w:rsidRPr="004145F9">
        <w:rPr>
          <w:rFonts w:ascii="Times New Roman" w:hAnsi="Times New Roman" w:cs="Times New Roman"/>
          <w:sz w:val="28"/>
          <w:szCs w:val="28"/>
        </w:rPr>
        <w:t xml:space="preserve">, 2019). On the other hand, pathogenic fungi such as </w:t>
      </w:r>
      <w:r w:rsidRPr="004145F9">
        <w:rPr>
          <w:rFonts w:ascii="Times New Roman" w:hAnsi="Times New Roman" w:cs="Times New Roman"/>
          <w:i/>
          <w:sz w:val="28"/>
          <w:szCs w:val="28"/>
        </w:rPr>
        <w:t>Fusarium</w:t>
      </w:r>
      <w:r w:rsidRPr="004145F9">
        <w:rPr>
          <w:rFonts w:ascii="Times New Roman" w:hAnsi="Times New Roman" w:cs="Times New Roman"/>
          <w:sz w:val="28"/>
          <w:szCs w:val="28"/>
        </w:rPr>
        <w:t xml:space="preserve"> and </w:t>
      </w:r>
      <w:r w:rsidRPr="004145F9">
        <w:rPr>
          <w:rFonts w:ascii="Times New Roman" w:hAnsi="Times New Roman" w:cs="Times New Roman"/>
          <w:i/>
          <w:sz w:val="28"/>
          <w:szCs w:val="28"/>
        </w:rPr>
        <w:t>Rhizoctonia</w:t>
      </w:r>
      <w:r w:rsidRPr="004145F9">
        <w:rPr>
          <w:rFonts w:ascii="Times New Roman" w:hAnsi="Times New Roman" w:cs="Times New Roman"/>
          <w:sz w:val="28"/>
          <w:szCs w:val="28"/>
        </w:rPr>
        <w:t xml:space="preserve"> can cause significant crop losses, especially under poor management or degraded soil conditions. Thus, the balance and function of fungal populations are closely tied to the health of agroecosystems.</w:t>
      </w:r>
    </w:p>
    <w:p w14:paraId="699B270C" w14:textId="6E42DF75" w:rsidR="004145F9" w:rsidRPr="004145F9" w:rsidRDefault="004145F9" w:rsidP="004145F9">
      <w:pPr>
        <w:spacing w:line="480" w:lineRule="auto"/>
        <w:jc w:val="both"/>
        <w:rPr>
          <w:rFonts w:ascii="Times New Roman" w:hAnsi="Times New Roman" w:cs="Times New Roman"/>
          <w:sz w:val="28"/>
          <w:szCs w:val="28"/>
        </w:rPr>
      </w:pPr>
      <w:r w:rsidRPr="004145F9">
        <w:rPr>
          <w:rFonts w:ascii="Times New Roman" w:hAnsi="Times New Roman" w:cs="Times New Roman"/>
          <w:sz w:val="28"/>
          <w:szCs w:val="28"/>
        </w:rPr>
        <w:lastRenderedPageBreak/>
        <w:t>Despite their ecological relevance, fungal communities in agricultural soils remain under-characterized in many regions, particularly in smallholder systems where soil management is inconsistent and often intensive. Most studies focus broadly on microbial activity or bacterial populations, with relatively fewer investigations targeting the diversity and functionality of the mycobiome. The limitations of culture-based methods in detecting slow-growing or unculturable fungi have historically constrained our understanding of soil fungal diversity. However, the integration of classical isolation techniques with modern molecular approaches now allows for more accurate identification and characterization of fungal taxa (Kumar, Sharma, &amp; Verma, 2022).</w:t>
      </w:r>
      <w:r>
        <w:rPr>
          <w:rFonts w:ascii="Times New Roman" w:hAnsi="Times New Roman" w:cs="Times New Roman"/>
          <w:sz w:val="28"/>
          <w:szCs w:val="28"/>
        </w:rPr>
        <w:t xml:space="preserve"> </w:t>
      </w:r>
      <w:r w:rsidRPr="004145F9">
        <w:rPr>
          <w:rFonts w:ascii="Times New Roman" w:hAnsi="Times New Roman" w:cs="Times New Roman"/>
          <w:sz w:val="28"/>
          <w:szCs w:val="28"/>
        </w:rPr>
        <w:t>Isolating and characterizing the fungal community in cultivated soils is critical for identifying both beneficial and harmful species, assessing the impacts of management practices, and developing strategies to restore or enhance microbial balance. It provides a foundation for understanding soil biological quality and informs the design of crop production systems that are resilient, efficient, and environmentally sound.</w:t>
      </w:r>
      <w:r>
        <w:rPr>
          <w:rFonts w:ascii="Times New Roman" w:hAnsi="Times New Roman" w:cs="Times New Roman"/>
          <w:sz w:val="28"/>
          <w:szCs w:val="28"/>
        </w:rPr>
        <w:t xml:space="preserve"> </w:t>
      </w:r>
      <w:r w:rsidRPr="004145F9">
        <w:rPr>
          <w:rFonts w:ascii="Times New Roman" w:hAnsi="Times New Roman" w:cs="Times New Roman"/>
          <w:sz w:val="28"/>
          <w:szCs w:val="28"/>
        </w:rPr>
        <w:t xml:space="preserve">Fungi also contribute to broader ecological functions such as carbon sequestration, nitrogen cycling, and pathogen suppression. Certain species produce enzymes and secondary metabolites that enhance nutrient mobilization or inhibit soilborne diseases. In contrast, imbalances caused by excessive chemical inputs can disrupt fungal populations, reduce diversity, and favor the emergence of pathogenic species (Gao, Li, Chen, &amp; Huang, 2023). Understanding the structure and function of fungal communities </w:t>
      </w:r>
      <w:r w:rsidRPr="004145F9">
        <w:rPr>
          <w:rFonts w:ascii="Times New Roman" w:hAnsi="Times New Roman" w:cs="Times New Roman"/>
          <w:sz w:val="28"/>
          <w:szCs w:val="28"/>
        </w:rPr>
        <w:lastRenderedPageBreak/>
        <w:t>is therefore essential to improving soil health, supporting plant productivity, and guiding sustainable agricultural practices.</w:t>
      </w:r>
    </w:p>
    <w:p w14:paraId="64FD17AD" w14:textId="7A384880" w:rsidR="008B4A9D" w:rsidRPr="004145F9" w:rsidRDefault="008B4A9D" w:rsidP="004145F9">
      <w:pPr>
        <w:pStyle w:val="ListParagraph"/>
        <w:numPr>
          <w:ilvl w:val="1"/>
          <w:numId w:val="12"/>
        </w:numPr>
        <w:spacing w:line="480" w:lineRule="auto"/>
        <w:jc w:val="both"/>
        <w:rPr>
          <w:rFonts w:ascii="Times New Roman" w:hAnsi="Times New Roman" w:cs="Times New Roman"/>
          <w:b/>
          <w:sz w:val="28"/>
          <w:szCs w:val="28"/>
        </w:rPr>
      </w:pPr>
      <w:r w:rsidRPr="004145F9">
        <w:rPr>
          <w:rFonts w:ascii="Times New Roman" w:hAnsi="Times New Roman" w:cs="Times New Roman"/>
          <w:b/>
          <w:sz w:val="28"/>
          <w:szCs w:val="28"/>
        </w:rPr>
        <w:t xml:space="preserve">LITERATURE REVIEW </w:t>
      </w:r>
    </w:p>
    <w:p w14:paraId="1A0F73EB" w14:textId="352E55C8"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Fungal communities in agricultural soils exhibit notable diversity and play integral roles in nutrient cycling, plant growth, and disease suppression. According to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these communities include saprotrophs that decompose organic residues, mutualistic fungi such as arbuscular mycorrhizal fungi (AMF), endophytic fungi that enhance plant tolerance to stress, and pathogenic fungi capable of causing substantial yield losses. This diversity encompasses both taxonomic variety and ecological functionality, reflecting the complex interactions among soil, plants, and microbial populations.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As studied by </w:t>
      </w:r>
      <w:proofErr w:type="spellStart"/>
      <w:r w:rsidRPr="00092905">
        <w:rPr>
          <w:rFonts w:ascii="Times New Roman" w:hAnsi="Times New Roman" w:cs="Times New Roman"/>
          <w:i/>
          <w:sz w:val="28"/>
          <w:szCs w:val="28"/>
        </w:rPr>
        <w:t>Frąc</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(2022), the diversity and structure of fungal communities are shaped by a range of environmental and anthropogenic factors, including soil type, crop species, and land management practices. In agricultural systems, fungal richness and evenness are strongly influenced by the level of soil disturbance and the type of inputs used. For instance, </w:t>
      </w:r>
      <w:r w:rsidRPr="00092905">
        <w:rPr>
          <w:rFonts w:ascii="Times New Roman" w:hAnsi="Times New Roman" w:cs="Times New Roman"/>
          <w:i/>
          <w:sz w:val="28"/>
          <w:szCs w:val="28"/>
        </w:rPr>
        <w:t>Liu et al.</w:t>
      </w:r>
      <w:r w:rsidRPr="00092905">
        <w:rPr>
          <w:rFonts w:ascii="Times New Roman" w:hAnsi="Times New Roman" w:cs="Times New Roman"/>
          <w:sz w:val="28"/>
          <w:szCs w:val="28"/>
        </w:rPr>
        <w:t xml:space="preserve"> (2023) conducted a comparative analysis of organically and conventionally managed soils in northern China and found that organically managed soils exhibited significantly higher fungal richness and evenness, primarily due to the greater input of organic matter and absence of synthetic chemicals.</w:t>
      </w:r>
    </w:p>
    <w:p w14:paraId="17F6480D" w14:textId="0FBF27C4" w:rsidR="00092905" w:rsidRP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lastRenderedPageBreak/>
        <w:t xml:space="preserve">It has also been observed by </w:t>
      </w:r>
      <w:r w:rsidRPr="00092905">
        <w:rPr>
          <w:rFonts w:ascii="Times New Roman" w:hAnsi="Times New Roman" w:cs="Times New Roman"/>
          <w:i/>
          <w:sz w:val="28"/>
          <w:szCs w:val="28"/>
        </w:rPr>
        <w:t>Chaudhary et al.</w:t>
      </w:r>
      <w:r w:rsidRPr="00092905">
        <w:rPr>
          <w:rFonts w:ascii="Times New Roman" w:hAnsi="Times New Roman" w:cs="Times New Roman"/>
          <w:sz w:val="28"/>
          <w:szCs w:val="28"/>
        </w:rPr>
        <w:t xml:space="preserve"> (2023) that organic farming promotes beneficial fungal taxa, particularly mycorrhizal fungi and saprotrophs, while suppressing opportunistic pathogens. This contrasts with conventional farming systems, where frequent tillage and chemical application reduce microbial diversity and disrupt fungal symbioses. </w:t>
      </w:r>
      <w:r w:rsidRPr="00092905">
        <w:rPr>
          <w:rFonts w:ascii="Times New Roman" w:hAnsi="Times New Roman" w:cs="Times New Roman"/>
          <w:i/>
          <w:sz w:val="28"/>
          <w:szCs w:val="28"/>
        </w:rPr>
        <w:t>Goh et al.</w:t>
      </w:r>
      <w:r w:rsidRPr="00092905">
        <w:rPr>
          <w:rFonts w:ascii="Times New Roman" w:hAnsi="Times New Roman" w:cs="Times New Roman"/>
          <w:sz w:val="28"/>
          <w:szCs w:val="28"/>
        </w:rPr>
        <w:t xml:space="preserve"> (2021) similarly reported that excessive nitrogen application in maize-based systems suppressed AMF colonization and decreased overall fungal richness.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According to </w:t>
      </w:r>
      <w:proofErr w:type="spellStart"/>
      <w:r w:rsidRPr="00092905">
        <w:rPr>
          <w:rFonts w:ascii="Times New Roman" w:hAnsi="Times New Roman" w:cs="Times New Roman"/>
          <w:i/>
          <w:sz w:val="28"/>
          <w:szCs w:val="28"/>
        </w:rPr>
        <w:t>Wolińska</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the dominant fungal phyla in arable soils typically include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w:t>
      </w:r>
      <w:r w:rsidRPr="00092905">
        <w:rPr>
          <w:rFonts w:ascii="Times New Roman" w:hAnsi="Times New Roman" w:cs="Times New Roman"/>
          <w:i/>
          <w:sz w:val="28"/>
          <w:szCs w:val="28"/>
        </w:rPr>
        <w:t>Basidiomycota</w:t>
      </w:r>
      <w:r w:rsidRPr="00092905">
        <w:rPr>
          <w:rFonts w:ascii="Times New Roman" w:hAnsi="Times New Roman" w:cs="Times New Roman"/>
          <w:sz w:val="28"/>
          <w:szCs w:val="28"/>
        </w:rPr>
        <w:t xml:space="preserve">, and </w:t>
      </w:r>
      <w:r w:rsidRPr="00092905">
        <w:rPr>
          <w:rFonts w:ascii="Times New Roman" w:hAnsi="Times New Roman" w:cs="Times New Roman"/>
          <w:i/>
          <w:sz w:val="28"/>
          <w:szCs w:val="28"/>
        </w:rPr>
        <w:t>Zygomycota</w:t>
      </w:r>
      <w:r w:rsidRPr="00092905">
        <w:rPr>
          <w:rFonts w:ascii="Times New Roman" w:hAnsi="Times New Roman" w:cs="Times New Roman"/>
          <w:sz w:val="28"/>
          <w:szCs w:val="28"/>
        </w:rPr>
        <w:t xml:space="preserve">, with </w:t>
      </w:r>
      <w:r w:rsidRPr="00092905">
        <w:rPr>
          <w:rFonts w:ascii="Times New Roman" w:hAnsi="Times New Roman" w:cs="Times New Roman"/>
          <w:i/>
          <w:sz w:val="28"/>
          <w:szCs w:val="28"/>
        </w:rPr>
        <w:t>Ascomycota</w:t>
      </w:r>
      <w:r w:rsidRPr="00092905">
        <w:rPr>
          <w:rFonts w:ascii="Times New Roman" w:hAnsi="Times New Roman" w:cs="Times New Roman"/>
          <w:sz w:val="28"/>
          <w:szCs w:val="28"/>
        </w:rPr>
        <w:t xml:space="preserve"> being the most frequently reported across multiple cropping systems. Within these phyla, genera such as </w:t>
      </w:r>
      <w:proofErr w:type="spellStart"/>
      <w:r w:rsidRPr="00092905">
        <w:rPr>
          <w:rFonts w:ascii="Times New Roman" w:hAnsi="Times New Roman" w:cs="Times New Roman"/>
          <w:i/>
          <w:sz w:val="28"/>
          <w:szCs w:val="28"/>
        </w:rPr>
        <w:t>Aspergillus</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Penicillium</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Fusarium</w:t>
      </w:r>
      <w:proofErr w:type="spellEnd"/>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xml:space="preserve"> are commonly encountered. While some genera, like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xml:space="preserve">, are known for their antagonistic activity against pathogens, others such as </w:t>
      </w:r>
      <w:r w:rsidRPr="00092905">
        <w:rPr>
          <w:rFonts w:ascii="Times New Roman" w:hAnsi="Times New Roman" w:cs="Times New Roman"/>
          <w:i/>
          <w:sz w:val="28"/>
          <w:szCs w:val="28"/>
        </w:rPr>
        <w:t>Fusarium</w:t>
      </w:r>
      <w:r w:rsidRPr="00092905">
        <w:rPr>
          <w:rFonts w:ascii="Times New Roman" w:hAnsi="Times New Roman" w:cs="Times New Roman"/>
          <w:sz w:val="28"/>
          <w:szCs w:val="28"/>
        </w:rPr>
        <w:t xml:space="preserve"> include destructive plant pathogens capable of surviving for long periods in the soil, especially under monoculture conditions (</w:t>
      </w:r>
      <w:r w:rsidRPr="00092905">
        <w:rPr>
          <w:rFonts w:ascii="Times New Roman" w:hAnsi="Times New Roman" w:cs="Times New Roman"/>
          <w:i/>
          <w:sz w:val="28"/>
          <w:szCs w:val="28"/>
        </w:rPr>
        <w:t>Zhang et al.</w:t>
      </w:r>
      <w:r w:rsidRPr="00092905">
        <w:rPr>
          <w:rFonts w:ascii="Times New Roman" w:hAnsi="Times New Roman" w:cs="Times New Roman"/>
          <w:sz w:val="28"/>
          <w:szCs w:val="28"/>
        </w:rPr>
        <w:t>, 2022).</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The role of specific crops in shaping fungal diversity has also been highlighted by </w:t>
      </w:r>
      <w:proofErr w:type="spellStart"/>
      <w:r w:rsidRPr="00092905">
        <w:rPr>
          <w:rFonts w:ascii="Times New Roman" w:hAnsi="Times New Roman" w:cs="Times New Roman"/>
          <w:i/>
          <w:sz w:val="28"/>
          <w:szCs w:val="28"/>
        </w:rPr>
        <w:t>Glynou</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who noted that different plant species exert selective pressures on the rhizosphere and root-associated fungal communities. This specificity affects the presence and abundance of certain fungal taxa, which may in turn influence nutrient acquisition and pathogen resistance.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further demonstrated that legumes, due to their symbiotic nitrogen </w:t>
      </w:r>
      <w:r w:rsidRPr="00092905">
        <w:rPr>
          <w:rFonts w:ascii="Times New Roman" w:hAnsi="Times New Roman" w:cs="Times New Roman"/>
          <w:sz w:val="28"/>
          <w:szCs w:val="28"/>
        </w:rPr>
        <w:lastRenderedPageBreak/>
        <w:t>fixation capabilities, often harbor richer AMF communities compared to cereals, thereby contributing to long-term soil fertility and microbial stability.</w:t>
      </w:r>
    </w:p>
    <w:p w14:paraId="551FAADB" w14:textId="06869D8A" w:rsidR="00092905" w:rsidRPr="00092905" w:rsidRDefault="00092905" w:rsidP="00092905">
      <w:pPr>
        <w:spacing w:line="480" w:lineRule="auto"/>
        <w:jc w:val="both"/>
        <w:rPr>
          <w:rFonts w:ascii="Times New Roman" w:hAnsi="Times New Roman" w:cs="Times New Roman"/>
          <w:sz w:val="28"/>
          <w:szCs w:val="28"/>
        </w:rPr>
      </w:pPr>
      <w:r>
        <w:rPr>
          <w:rFonts w:ascii="Times New Roman" w:hAnsi="Times New Roman" w:cs="Times New Roman"/>
          <w:sz w:val="28"/>
          <w:szCs w:val="28"/>
        </w:rPr>
        <w:t>In a study by</w:t>
      </w:r>
      <w:r w:rsidRPr="00092905">
        <w:rPr>
          <w:rFonts w:ascii="Times New Roman" w:hAnsi="Times New Roman" w:cs="Times New Roman"/>
          <w:sz w:val="28"/>
          <w:szCs w:val="28"/>
        </w:rPr>
        <w:t xml:space="preserve"> </w:t>
      </w:r>
      <w:proofErr w:type="spellStart"/>
      <w:r w:rsidRPr="00092905">
        <w:rPr>
          <w:rFonts w:ascii="Times New Roman" w:hAnsi="Times New Roman" w:cs="Times New Roman"/>
          <w:i/>
          <w:sz w:val="28"/>
          <w:szCs w:val="28"/>
        </w:rPr>
        <w:t>Bonanomi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(2020), soil amendments such as compost and cover crops enhance fungal diversity by improving organic matter content and reducing competition from pathogenic microorganisms. Their study showed that compost-treated soils exhibited higher abundance of </w:t>
      </w:r>
      <w:proofErr w:type="spellStart"/>
      <w:r w:rsidRPr="00092905">
        <w:rPr>
          <w:rFonts w:ascii="Times New Roman" w:hAnsi="Times New Roman" w:cs="Times New Roman"/>
          <w:i/>
          <w:sz w:val="28"/>
          <w:szCs w:val="28"/>
        </w:rPr>
        <w:t>Trichoderma</w:t>
      </w:r>
      <w:proofErr w:type="spellEnd"/>
      <w:r w:rsidRPr="00092905">
        <w:rPr>
          <w:rFonts w:ascii="Times New Roman" w:hAnsi="Times New Roman" w:cs="Times New Roman"/>
          <w:sz w:val="28"/>
          <w:szCs w:val="28"/>
        </w:rPr>
        <w:t xml:space="preserve"> and </w:t>
      </w:r>
      <w:proofErr w:type="spellStart"/>
      <w:r w:rsidRPr="00092905">
        <w:rPr>
          <w:rFonts w:ascii="Times New Roman" w:hAnsi="Times New Roman" w:cs="Times New Roman"/>
          <w:i/>
          <w:sz w:val="28"/>
          <w:szCs w:val="28"/>
        </w:rPr>
        <w:t>Mortierella</w:t>
      </w:r>
      <w:proofErr w:type="spellEnd"/>
      <w:r w:rsidRPr="00092905">
        <w:rPr>
          <w:rFonts w:ascii="Times New Roman" w:hAnsi="Times New Roman" w:cs="Times New Roman"/>
          <w:sz w:val="28"/>
          <w:szCs w:val="28"/>
        </w:rPr>
        <w:t>, both associated with plant growth promotion and disease suppression.</w:t>
      </w:r>
      <w:r>
        <w:rPr>
          <w:rFonts w:ascii="Times New Roman" w:hAnsi="Times New Roman" w:cs="Times New Roman"/>
          <w:sz w:val="28"/>
          <w:szCs w:val="28"/>
        </w:rPr>
        <w:t xml:space="preserve"> </w:t>
      </w:r>
      <w:r w:rsidRPr="00092905">
        <w:rPr>
          <w:rFonts w:ascii="Times New Roman" w:hAnsi="Times New Roman" w:cs="Times New Roman"/>
          <w:sz w:val="28"/>
          <w:szCs w:val="28"/>
        </w:rPr>
        <w:t>Fungal diversity also has a spatial and temporal component</w:t>
      </w:r>
      <w:r>
        <w:rPr>
          <w:rFonts w:ascii="Times New Roman" w:hAnsi="Times New Roman" w:cs="Times New Roman"/>
          <w:sz w:val="28"/>
          <w:szCs w:val="28"/>
        </w:rPr>
        <w:t xml:space="preserve"> a</w:t>
      </w:r>
      <w:r w:rsidRPr="00092905">
        <w:rPr>
          <w:rFonts w:ascii="Times New Roman" w:hAnsi="Times New Roman" w:cs="Times New Roman"/>
          <w:sz w:val="28"/>
          <w:szCs w:val="28"/>
        </w:rPr>
        <w:t xml:space="preserve">s observed by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historical land use and soil legacy effects influence </w:t>
      </w:r>
      <w:r>
        <w:rPr>
          <w:rFonts w:ascii="Times New Roman" w:hAnsi="Times New Roman" w:cs="Times New Roman"/>
          <w:sz w:val="28"/>
          <w:szCs w:val="28"/>
        </w:rPr>
        <w:t xml:space="preserve">on </w:t>
      </w:r>
      <w:r w:rsidRPr="00092905">
        <w:rPr>
          <w:rFonts w:ascii="Times New Roman" w:hAnsi="Times New Roman" w:cs="Times New Roman"/>
          <w:sz w:val="28"/>
          <w:szCs w:val="28"/>
        </w:rPr>
        <w:t>present-day fungal communities. Agricultural fields that were previously forested or subjected to intensive grazing display altered fungal composition, often with reduced diversity even after restoration. This s</w:t>
      </w:r>
      <w:r>
        <w:rPr>
          <w:rFonts w:ascii="Times New Roman" w:hAnsi="Times New Roman" w:cs="Times New Roman"/>
          <w:sz w:val="28"/>
          <w:szCs w:val="28"/>
        </w:rPr>
        <w:t>hows</w:t>
      </w:r>
      <w:r w:rsidRPr="00092905">
        <w:rPr>
          <w:rFonts w:ascii="Times New Roman" w:hAnsi="Times New Roman" w:cs="Times New Roman"/>
          <w:sz w:val="28"/>
          <w:szCs w:val="28"/>
        </w:rPr>
        <w:t xml:space="preserve"> the lasting impact of land-use history on soil microbial ecology.</w:t>
      </w:r>
    </w:p>
    <w:p w14:paraId="28DBF864" w14:textId="0605A075" w:rsidR="00092905" w:rsidRDefault="00092905" w:rsidP="00092905">
      <w:pPr>
        <w:spacing w:line="480" w:lineRule="auto"/>
        <w:jc w:val="both"/>
        <w:rPr>
          <w:rFonts w:ascii="Times New Roman" w:hAnsi="Times New Roman" w:cs="Times New Roman"/>
          <w:sz w:val="28"/>
          <w:szCs w:val="28"/>
        </w:rPr>
      </w:pPr>
      <w:r w:rsidRPr="00092905">
        <w:rPr>
          <w:rFonts w:ascii="Times New Roman" w:hAnsi="Times New Roman" w:cs="Times New Roman"/>
          <w:sz w:val="28"/>
          <w:szCs w:val="28"/>
        </w:rPr>
        <w:t xml:space="preserve">In terms of ecological functionality, </w:t>
      </w:r>
      <w:r w:rsidRPr="00092905">
        <w:rPr>
          <w:rFonts w:ascii="Times New Roman" w:hAnsi="Times New Roman" w:cs="Times New Roman"/>
          <w:i/>
          <w:sz w:val="28"/>
          <w:szCs w:val="28"/>
        </w:rPr>
        <w:t>Karimi et al.</w:t>
      </w:r>
      <w:r w:rsidRPr="00092905">
        <w:rPr>
          <w:rFonts w:ascii="Times New Roman" w:hAnsi="Times New Roman" w:cs="Times New Roman"/>
          <w:sz w:val="28"/>
          <w:szCs w:val="28"/>
        </w:rPr>
        <w:t xml:space="preserve"> (2021) emphasized the presence of functional redundancy among soil fungi</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multiple species performing similar ecological roles such as nutrient cycling or pathogen suppression. However, </w:t>
      </w:r>
      <w:proofErr w:type="spellStart"/>
      <w:r w:rsidRPr="00092905">
        <w:rPr>
          <w:rFonts w:ascii="Times New Roman" w:hAnsi="Times New Roman" w:cs="Times New Roman"/>
          <w:i/>
          <w:sz w:val="28"/>
          <w:szCs w:val="28"/>
        </w:rPr>
        <w:t>Berruti</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cautioned that certain taxa are irreplaceable due to their efficiency in specific processes, such as phosphorus mobilization by AMF or antagonism of pathogens by </w:t>
      </w:r>
      <w:r w:rsidRPr="00092905">
        <w:rPr>
          <w:rFonts w:ascii="Times New Roman" w:hAnsi="Times New Roman" w:cs="Times New Roman"/>
          <w:i/>
          <w:sz w:val="28"/>
          <w:szCs w:val="28"/>
        </w:rPr>
        <w:t>Trichoderma</w:t>
      </w:r>
      <w:r w:rsidRPr="00092905">
        <w:rPr>
          <w:rFonts w:ascii="Times New Roman" w:hAnsi="Times New Roman" w:cs="Times New Roman"/>
          <w:sz w:val="28"/>
          <w:szCs w:val="28"/>
        </w:rPr>
        <w:t>. Therefore, loss of these keystone taxa could diminish the overall resilience and functionality of soil ecosystems.</w:t>
      </w:r>
      <w:r>
        <w:rPr>
          <w:rFonts w:ascii="Times New Roman" w:hAnsi="Times New Roman" w:cs="Times New Roman"/>
          <w:sz w:val="28"/>
          <w:szCs w:val="28"/>
        </w:rPr>
        <w:t xml:space="preserve"> </w:t>
      </w:r>
      <w:r w:rsidRPr="00092905">
        <w:rPr>
          <w:rFonts w:ascii="Times New Roman" w:hAnsi="Times New Roman" w:cs="Times New Roman"/>
          <w:sz w:val="28"/>
          <w:szCs w:val="28"/>
        </w:rPr>
        <w:t xml:space="preserve">Despite advancements in sequencing </w:t>
      </w:r>
      <w:r w:rsidRPr="00092905">
        <w:rPr>
          <w:rFonts w:ascii="Times New Roman" w:hAnsi="Times New Roman" w:cs="Times New Roman"/>
          <w:sz w:val="28"/>
          <w:szCs w:val="28"/>
        </w:rPr>
        <w:lastRenderedPageBreak/>
        <w:t xml:space="preserve">technology, taxonomic gaps persist. As stated by </w:t>
      </w:r>
      <w:r w:rsidRPr="00092905">
        <w:rPr>
          <w:rFonts w:ascii="Times New Roman" w:hAnsi="Times New Roman" w:cs="Times New Roman"/>
          <w:i/>
          <w:sz w:val="28"/>
          <w:szCs w:val="28"/>
        </w:rPr>
        <w:t>Nilsson et al.</w:t>
      </w:r>
      <w:r w:rsidRPr="00092905">
        <w:rPr>
          <w:rFonts w:ascii="Times New Roman" w:hAnsi="Times New Roman" w:cs="Times New Roman"/>
          <w:sz w:val="28"/>
          <w:szCs w:val="28"/>
        </w:rPr>
        <w:t xml:space="preserve"> (2019), many fungal sequences retrieved from soil samples cannot be assigned to known taxa due to limitations in current reference databases. This problem is exacerbated by the high level of cryptic diversity in fungal communities and the difficulty in culturing many slow-growing or obligate symbionts. </w:t>
      </w:r>
      <w:proofErr w:type="spellStart"/>
      <w:r w:rsidRPr="00092905">
        <w:rPr>
          <w:rFonts w:ascii="Times New Roman" w:hAnsi="Times New Roman" w:cs="Times New Roman"/>
          <w:i/>
          <w:sz w:val="28"/>
          <w:szCs w:val="28"/>
        </w:rPr>
        <w:t>Tedersoo</w:t>
      </w:r>
      <w:proofErr w:type="spellEnd"/>
      <w:r w:rsidRPr="00092905">
        <w:rPr>
          <w:rFonts w:ascii="Times New Roman" w:hAnsi="Times New Roman" w:cs="Times New Roman"/>
          <w:i/>
          <w:sz w:val="28"/>
          <w:szCs w:val="28"/>
        </w:rPr>
        <w:t xml:space="preserve"> et al.</w:t>
      </w:r>
      <w:r w:rsidRPr="00092905">
        <w:rPr>
          <w:rFonts w:ascii="Times New Roman" w:hAnsi="Times New Roman" w:cs="Times New Roman"/>
          <w:sz w:val="28"/>
          <w:szCs w:val="28"/>
        </w:rPr>
        <w:t xml:space="preserve"> (2021) </w:t>
      </w:r>
      <w:r>
        <w:rPr>
          <w:rFonts w:ascii="Times New Roman" w:hAnsi="Times New Roman" w:cs="Times New Roman"/>
          <w:sz w:val="28"/>
          <w:szCs w:val="28"/>
        </w:rPr>
        <w:t>showed</w:t>
      </w:r>
      <w:r w:rsidRPr="00092905">
        <w:rPr>
          <w:rFonts w:ascii="Times New Roman" w:hAnsi="Times New Roman" w:cs="Times New Roman"/>
          <w:sz w:val="28"/>
          <w:szCs w:val="28"/>
        </w:rPr>
        <w:t xml:space="preserve"> this concern and </w:t>
      </w:r>
      <w:r w:rsidR="008C46F3">
        <w:rPr>
          <w:rFonts w:ascii="Times New Roman" w:hAnsi="Times New Roman" w:cs="Times New Roman"/>
          <w:sz w:val="28"/>
          <w:szCs w:val="28"/>
        </w:rPr>
        <w:t>propose</w:t>
      </w:r>
      <w:r w:rsidRPr="00092905">
        <w:rPr>
          <w:rFonts w:ascii="Times New Roman" w:hAnsi="Times New Roman" w:cs="Times New Roman"/>
          <w:sz w:val="28"/>
          <w:szCs w:val="28"/>
        </w:rPr>
        <w:t xml:space="preserve"> expanded genome sequencing of understudied fungal groups to improve functional annotation and ecological inference.</w:t>
      </w:r>
    </w:p>
    <w:p w14:paraId="12AD03FB" w14:textId="77777777" w:rsidR="00C1455D" w:rsidRPr="00C1455D" w:rsidRDefault="00092905" w:rsidP="00C1455D">
      <w:pPr>
        <w:spacing w:line="480" w:lineRule="auto"/>
        <w:jc w:val="both"/>
        <w:rPr>
          <w:rFonts w:ascii="Times New Roman" w:hAnsi="Times New Roman" w:cs="Times New Roman"/>
          <w:b/>
          <w:sz w:val="28"/>
          <w:szCs w:val="28"/>
        </w:rPr>
      </w:pPr>
      <w:r w:rsidRPr="00092905">
        <w:rPr>
          <w:rFonts w:ascii="Times New Roman" w:hAnsi="Times New Roman" w:cs="Times New Roman"/>
          <w:b/>
          <w:sz w:val="28"/>
          <w:szCs w:val="28"/>
        </w:rPr>
        <w:t>1.2</w:t>
      </w:r>
      <w:r>
        <w:rPr>
          <w:rFonts w:ascii="Times New Roman" w:hAnsi="Times New Roman" w:cs="Times New Roman"/>
          <w:b/>
          <w:sz w:val="28"/>
          <w:szCs w:val="28"/>
        </w:rPr>
        <w:t xml:space="preserve"> </w:t>
      </w:r>
      <w:r w:rsidR="00C1455D" w:rsidRPr="00C1455D">
        <w:rPr>
          <w:rFonts w:ascii="Times New Roman" w:hAnsi="Times New Roman" w:cs="Times New Roman"/>
          <w:b/>
          <w:sz w:val="28"/>
          <w:szCs w:val="28"/>
        </w:rPr>
        <w:t>Isolation and Characterization Techniques</w:t>
      </w:r>
    </w:p>
    <w:p w14:paraId="442AF99B" w14:textId="0A027BBC"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Proper </w:t>
      </w:r>
      <w:r w:rsidRPr="00C1455D">
        <w:rPr>
          <w:rFonts w:ascii="Times New Roman" w:hAnsi="Times New Roman" w:cs="Times New Roman"/>
          <w:sz w:val="28"/>
          <w:szCs w:val="28"/>
        </w:rPr>
        <w:t>identif</w:t>
      </w:r>
      <w:r>
        <w:rPr>
          <w:rFonts w:ascii="Times New Roman" w:hAnsi="Times New Roman" w:cs="Times New Roman"/>
          <w:sz w:val="28"/>
          <w:szCs w:val="28"/>
        </w:rPr>
        <w:t>ication</w:t>
      </w:r>
      <w:r w:rsidRPr="00C1455D">
        <w:rPr>
          <w:rFonts w:ascii="Times New Roman" w:hAnsi="Times New Roman" w:cs="Times New Roman"/>
          <w:sz w:val="28"/>
          <w:szCs w:val="28"/>
        </w:rPr>
        <w:t xml:space="preserve"> and understanding </w:t>
      </w:r>
      <w:r>
        <w:rPr>
          <w:rFonts w:ascii="Times New Roman" w:hAnsi="Times New Roman" w:cs="Times New Roman"/>
          <w:sz w:val="28"/>
          <w:szCs w:val="28"/>
        </w:rPr>
        <w:t xml:space="preserve">of </w:t>
      </w:r>
      <w:r w:rsidRPr="00C1455D">
        <w:rPr>
          <w:rFonts w:ascii="Times New Roman" w:hAnsi="Times New Roman" w:cs="Times New Roman"/>
          <w:sz w:val="28"/>
          <w:szCs w:val="28"/>
        </w:rPr>
        <w:t xml:space="preserve">fungal communities in agricultural soils is fundamental to assessing their ecological roles and potential applications. The isolation and characterization of these fungi involve a combination of culture-based and molecular techniques, each offering unique advantages and limitations. According to Bridge and Spooner (2018), traditional isolation methods using nutrient-rich media like Potato Dextrose Agar (PDA) or </w:t>
      </w:r>
      <w:proofErr w:type="spellStart"/>
      <w:r w:rsidRPr="00C1455D">
        <w:rPr>
          <w:rFonts w:ascii="Times New Roman" w:hAnsi="Times New Roman" w:cs="Times New Roman"/>
          <w:sz w:val="28"/>
          <w:szCs w:val="28"/>
        </w:rPr>
        <w:t>Sabouraud</w:t>
      </w:r>
      <w:proofErr w:type="spellEnd"/>
      <w:r w:rsidRPr="00C1455D">
        <w:rPr>
          <w:rFonts w:ascii="Times New Roman" w:hAnsi="Times New Roman" w:cs="Times New Roman"/>
          <w:sz w:val="28"/>
          <w:szCs w:val="28"/>
        </w:rPr>
        <w:t xml:space="preserve"> Dextrose Agar (SDA) allow for morphological identification of common and fast-growing soil fungi, such as </w:t>
      </w:r>
      <w:r w:rsidRPr="00C1455D">
        <w:rPr>
          <w:rFonts w:ascii="Times New Roman" w:hAnsi="Times New Roman" w:cs="Times New Roman"/>
          <w:i/>
          <w:sz w:val="28"/>
          <w:szCs w:val="28"/>
        </w:rPr>
        <w:t>Aspergillus</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Penicillium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Rhizopus</w:t>
      </w:r>
      <w:r w:rsidRPr="00C1455D">
        <w:rPr>
          <w:rFonts w:ascii="Times New Roman" w:hAnsi="Times New Roman" w:cs="Times New Roman"/>
          <w:sz w:val="28"/>
          <w:szCs w:val="28"/>
        </w:rPr>
        <w:t>. These techniques remain valuable for pure culture studies, enzyme screening, and biocontrol assays.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However, as observed by </w:t>
      </w:r>
      <w:r w:rsidRPr="00C1455D">
        <w:rPr>
          <w:rFonts w:ascii="Times New Roman" w:hAnsi="Times New Roman" w:cs="Times New Roman"/>
          <w:i/>
          <w:sz w:val="28"/>
          <w:szCs w:val="28"/>
        </w:rPr>
        <w:t>Kumar et al.</w:t>
      </w:r>
      <w:r w:rsidRPr="00C1455D">
        <w:rPr>
          <w:rFonts w:ascii="Times New Roman" w:hAnsi="Times New Roman" w:cs="Times New Roman"/>
          <w:sz w:val="28"/>
          <w:szCs w:val="28"/>
        </w:rPr>
        <w:t xml:space="preserve"> (2022), culture-based approaches often capture only a small fraction of the actual fungal diversity present in soil. Many soil fungi are slow-growing, non-sporulating, or obligate symbionts that cannot be cultured under standard laboratory conditions. </w:t>
      </w:r>
      <w:r w:rsidRPr="00C1455D">
        <w:rPr>
          <w:rFonts w:ascii="Times New Roman" w:hAnsi="Times New Roman" w:cs="Times New Roman"/>
          <w:sz w:val="28"/>
          <w:szCs w:val="28"/>
        </w:rPr>
        <w:lastRenderedPageBreak/>
        <w:t>To address this limitation, modern research increasingly relies on culture-independent methods, particularly DNA-based molecular techniques that allow comprehensive profiling of fungal communities directly from environmental samples.</w:t>
      </w:r>
    </w:p>
    <w:p w14:paraId="56F7DCA6" w14:textId="2A4FAF39"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One of the most widely adopted molecular markers for fungal identification is the internal transcribed spacer (ITS) region of ribosomal DNA. As studied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the ITS region</w:t>
      </w:r>
      <w:r>
        <w:rPr>
          <w:rFonts w:ascii="Times New Roman" w:hAnsi="Times New Roman" w:cs="Times New Roman"/>
          <w:sz w:val="28"/>
          <w:szCs w:val="28"/>
        </w:rPr>
        <w:t xml:space="preserve"> </w:t>
      </w:r>
      <w:r w:rsidRPr="00C1455D">
        <w:rPr>
          <w:rFonts w:ascii="Times New Roman" w:hAnsi="Times New Roman" w:cs="Times New Roman"/>
          <w:sz w:val="28"/>
          <w:szCs w:val="28"/>
        </w:rPr>
        <w:t>particularly ITS1 and ITS2</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exhibits sufficient interspecific variability, making it a reliable barcode for fungal taxonomy. The application of next-generation sequencing (NGS) platforms, such as </w:t>
      </w:r>
      <w:proofErr w:type="spellStart"/>
      <w:r w:rsidRPr="00C1455D">
        <w:rPr>
          <w:rFonts w:ascii="Times New Roman" w:hAnsi="Times New Roman" w:cs="Times New Roman"/>
          <w:sz w:val="28"/>
          <w:szCs w:val="28"/>
        </w:rPr>
        <w:t>Illumina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sz w:val="28"/>
          <w:szCs w:val="28"/>
        </w:rPr>
        <w:t>MiSeq</w:t>
      </w:r>
      <w:proofErr w:type="spellEnd"/>
      <w:r w:rsidRPr="00C1455D">
        <w:rPr>
          <w:rFonts w:ascii="Times New Roman" w:hAnsi="Times New Roman" w:cs="Times New Roman"/>
          <w:sz w:val="28"/>
          <w:szCs w:val="28"/>
        </w:rPr>
        <w:t xml:space="preserve"> and Oxford </w:t>
      </w:r>
      <w:proofErr w:type="spellStart"/>
      <w:r w:rsidRPr="00C1455D">
        <w:rPr>
          <w:rFonts w:ascii="Times New Roman" w:hAnsi="Times New Roman" w:cs="Times New Roman"/>
          <w:sz w:val="28"/>
          <w:szCs w:val="28"/>
        </w:rPr>
        <w:t>Nanopore</w:t>
      </w:r>
      <w:proofErr w:type="spellEnd"/>
      <w:r w:rsidRPr="00C1455D">
        <w:rPr>
          <w:rFonts w:ascii="Times New Roman" w:hAnsi="Times New Roman" w:cs="Times New Roman"/>
          <w:sz w:val="28"/>
          <w:szCs w:val="28"/>
        </w:rPr>
        <w:t>, has enabled the high-throughput sequencing of ITS amplicons from bulk soil DNA, revealing the presence of hundreds to thousands of fungal taxa in a single sample.</w:t>
      </w:r>
    </w:p>
    <w:p w14:paraId="65975E53"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NGS-based metabarcoding not only enhances the detection of rare or cryptic taxa but also allows for quantitative comparisons of community composition across treatments or time. For instance, in a comparative study of organic versus conventional farms, NGS analysis revealed significant enrichment of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and other beneficial fungi in organically managed plots, highlighting the sensitivity of these tools to ecological changes in fungal populations.</w:t>
      </w:r>
    </w:p>
    <w:p w14:paraId="0F801970" w14:textId="085FB89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Beyond taxonomic profiling, advances in functional characterization have significantly improved our understanding of fungal activity in situ. As observed </w:t>
      </w:r>
      <w:r w:rsidRPr="00C1455D">
        <w:rPr>
          <w:rFonts w:ascii="Times New Roman" w:hAnsi="Times New Roman" w:cs="Times New Roman"/>
          <w:sz w:val="28"/>
          <w:szCs w:val="28"/>
        </w:rPr>
        <w:lastRenderedPageBreak/>
        <w:t xml:space="preserve">by </w:t>
      </w:r>
      <w:r w:rsidRPr="00C1455D">
        <w:rPr>
          <w:rFonts w:ascii="Times New Roman" w:hAnsi="Times New Roman" w:cs="Times New Roman"/>
          <w:i/>
          <w:sz w:val="28"/>
          <w:szCs w:val="28"/>
        </w:rPr>
        <w:t>Chen et al.</w:t>
      </w:r>
      <w:r w:rsidRPr="00C1455D">
        <w:rPr>
          <w:rFonts w:ascii="Times New Roman" w:hAnsi="Times New Roman" w:cs="Times New Roman"/>
          <w:sz w:val="28"/>
          <w:szCs w:val="28"/>
        </w:rPr>
        <w:t xml:space="preserve"> (2021), </w:t>
      </w:r>
      <w:proofErr w:type="spellStart"/>
      <w:r w:rsidRPr="00C1455D">
        <w:rPr>
          <w:rFonts w:ascii="Times New Roman" w:hAnsi="Times New Roman" w:cs="Times New Roman"/>
          <w:sz w:val="28"/>
          <w:szCs w:val="28"/>
        </w:rPr>
        <w:t>metagenomic</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metatranscriptomic</w:t>
      </w:r>
      <w:proofErr w:type="spellEnd"/>
      <w:r w:rsidRPr="00C1455D">
        <w:rPr>
          <w:rFonts w:ascii="Times New Roman" w:hAnsi="Times New Roman" w:cs="Times New Roman"/>
          <w:sz w:val="28"/>
          <w:szCs w:val="28"/>
        </w:rPr>
        <w:t xml:space="preserve"> sequencing allows for the detection of functional genes related to nutrient cycling, pathogen suppression, and stress tolerance. These tools offer a more detailed view of fungal ecological roles by linking genetic potential to metabolic function. For example, the identification of genes involved in phosphorus solubilization, chitin degradation, or antibiotic production provides insights into how fungi influence soil fertility and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Quantitative PCR (qPCR) is another widely used technique for measuring the abundance of specific fungal taxa or functional genes. As reported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qPCR has been applied successfully to quantify AMF colonization levels in roots or to track soil-borne pathogens such as </w:t>
      </w:r>
      <w:proofErr w:type="spellStart"/>
      <w:r w:rsidRPr="00C1455D">
        <w:rPr>
          <w:rFonts w:ascii="Times New Roman" w:hAnsi="Times New Roman" w:cs="Times New Roman"/>
          <w:i/>
          <w:sz w:val="28"/>
          <w:szCs w:val="28"/>
        </w:rPr>
        <w:t>Fusarium</w:t>
      </w:r>
      <w:proofErr w:type="spellEnd"/>
      <w:r w:rsidRPr="00C1455D">
        <w:rPr>
          <w:rFonts w:ascii="Times New Roman" w:hAnsi="Times New Roman" w:cs="Times New Roman"/>
          <w:i/>
          <w:sz w:val="28"/>
          <w:szCs w:val="28"/>
        </w:rPr>
        <w:t xml:space="preserve"> </w:t>
      </w:r>
      <w:proofErr w:type="spellStart"/>
      <w:r w:rsidRPr="00C1455D">
        <w:rPr>
          <w:rFonts w:ascii="Times New Roman" w:hAnsi="Times New Roman" w:cs="Times New Roman"/>
          <w:i/>
          <w:sz w:val="28"/>
          <w:szCs w:val="28"/>
        </w:rPr>
        <w:t>oxysporum</w:t>
      </w:r>
      <w:proofErr w:type="spellEnd"/>
      <w:r w:rsidRPr="00C1455D">
        <w:rPr>
          <w:rFonts w:ascii="Times New Roman" w:hAnsi="Times New Roman" w:cs="Times New Roman"/>
          <w:sz w:val="28"/>
          <w:szCs w:val="28"/>
        </w:rPr>
        <w:t xml:space="preserve"> across different cropping systems. Its high sensitivity and specificity make it suitable for validation of sequencing data or targeted monitoring of indicator fungi.</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Another important technique in fungal ecology is fluorescence in situ hybridization (FISH), which enables the localization of fungal cells or structures within soil aggregates, rhizosphere zones, or root tissues. According to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FISH combined with confocal laser scanning microscopy has been instrumental in studying the spatial distribution of AMF and endophytes, offering a more contextual understanding of fungal–plant interactions.</w:t>
      </w:r>
    </w:p>
    <w:p w14:paraId="0C7DEEA1" w14:textId="7777777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Moreover, stable isotope probing (SIP) is gaining prominence in tracing nutrient flows and functional activity among soil fungi. As studied by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w:t>
      </w:r>
      <w:r w:rsidRPr="00C1455D">
        <w:rPr>
          <w:rFonts w:ascii="Times New Roman" w:hAnsi="Times New Roman" w:cs="Times New Roman"/>
          <w:sz w:val="28"/>
          <w:szCs w:val="28"/>
        </w:rPr>
        <w:lastRenderedPageBreak/>
        <w:t>(2021), SIP uses isotopically labeled substrates (e.g., 13C-glucose, 15N-ammonium) to identify active fungal taxa assimilating specific nutrients. This approach is particularly useful in distinguishing metabolically active fungi from dormant or passive DNA fragments in complex soil matrices.</w:t>
      </w:r>
    </w:p>
    <w:p w14:paraId="43ACF60F" w14:textId="2980CBC7"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Despite the strengths of molecular methods, challenges remain in interpreting sequencing data due to incomplete reference databases and annotation tools. Many ITS sequences retrieved from environmental samples cannot be matched to known fungal taxa, a problem identified by </w:t>
      </w:r>
      <w:r w:rsidRPr="00C1455D">
        <w:rPr>
          <w:rFonts w:ascii="Times New Roman" w:hAnsi="Times New Roman" w:cs="Times New Roman"/>
          <w:i/>
          <w:sz w:val="28"/>
          <w:szCs w:val="28"/>
        </w:rPr>
        <w:t>Nilsson et al.</w:t>
      </w:r>
      <w:r w:rsidRPr="00C1455D">
        <w:rPr>
          <w:rFonts w:ascii="Times New Roman" w:hAnsi="Times New Roman" w:cs="Times New Roman"/>
          <w:sz w:val="28"/>
          <w:szCs w:val="28"/>
        </w:rPr>
        <w:t xml:space="preserve"> (2019) as a major limitation in fungal ecology.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improving fungal genome databases and developing standardized bioinformatics pipelines are essential steps toward more accurate and functional characterization of the soil mycobiome.</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Recent studies are also advocating for multi-omics integration, combining genomics, transcriptomics, metabolomics, and proteomics to achieve a more holistic view of fungal roles in agricultural ecosystems. As highlighted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integrating metabolomic data with fungal community profiles can reveal the specific metabolites involved in plant–fungal communication, organic matter decomposition, and disease suppression. These multi-layered approaches are critical for identifying keystone species and functional traits that drive soil ecosystem services.</w:t>
      </w:r>
    </w:p>
    <w:p w14:paraId="47E97095" w14:textId="77777777" w:rsidR="00AF2FB0" w:rsidRDefault="00AF2FB0" w:rsidP="00C1455D">
      <w:pPr>
        <w:spacing w:line="480" w:lineRule="auto"/>
        <w:jc w:val="both"/>
        <w:rPr>
          <w:rFonts w:ascii="Times New Roman" w:hAnsi="Times New Roman" w:cs="Times New Roman"/>
          <w:b/>
          <w:sz w:val="28"/>
          <w:szCs w:val="28"/>
        </w:rPr>
      </w:pPr>
    </w:p>
    <w:p w14:paraId="28E6A463" w14:textId="5C01B0D3" w:rsidR="00C1455D" w:rsidRPr="00C1455D" w:rsidRDefault="00C1455D"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 xml:space="preserve">1.3 </w:t>
      </w:r>
      <w:r w:rsidRPr="00C1455D">
        <w:rPr>
          <w:rFonts w:ascii="Times New Roman" w:hAnsi="Times New Roman" w:cs="Times New Roman"/>
          <w:b/>
          <w:sz w:val="28"/>
          <w:szCs w:val="28"/>
        </w:rPr>
        <w:t>Agricultural Practices and Their Effects on the Mycobiome</w:t>
      </w:r>
    </w:p>
    <w:p w14:paraId="1E4F8B4F" w14:textId="7A7F9B2E" w:rsid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Agricultural practices have </w:t>
      </w:r>
      <w:proofErr w:type="spellStart"/>
      <w:r>
        <w:rPr>
          <w:rFonts w:ascii="Times New Roman" w:hAnsi="Times New Roman" w:cs="Times New Roman"/>
          <w:sz w:val="28"/>
          <w:szCs w:val="28"/>
        </w:rPr>
        <w:t>have</w:t>
      </w:r>
      <w:proofErr w:type="spellEnd"/>
      <w:r>
        <w:rPr>
          <w:rFonts w:ascii="Times New Roman" w:hAnsi="Times New Roman" w:cs="Times New Roman"/>
          <w:sz w:val="28"/>
          <w:szCs w:val="28"/>
        </w:rPr>
        <w:t xml:space="preserve"> shown to be of great </w:t>
      </w:r>
      <w:r w:rsidRPr="00C1455D">
        <w:rPr>
          <w:rFonts w:ascii="Times New Roman" w:hAnsi="Times New Roman" w:cs="Times New Roman"/>
          <w:sz w:val="28"/>
          <w:szCs w:val="28"/>
        </w:rPr>
        <w:t xml:space="preserve">influence on the structure, diversity, and ecological functionality of soil fungal communities. As </w:t>
      </w:r>
      <w:r>
        <w:rPr>
          <w:rFonts w:ascii="Times New Roman" w:hAnsi="Times New Roman" w:cs="Times New Roman"/>
          <w:sz w:val="28"/>
          <w:szCs w:val="28"/>
        </w:rPr>
        <w:t>studied</w:t>
      </w:r>
      <w:r w:rsidRPr="00C1455D">
        <w:rPr>
          <w:rFonts w:ascii="Times New Roman" w:hAnsi="Times New Roman" w:cs="Times New Roman"/>
          <w:sz w:val="28"/>
          <w:szCs w:val="28"/>
        </w:rPr>
        <w:t xml:space="preserve"> by </w:t>
      </w:r>
      <w:r w:rsidRPr="00C1455D">
        <w:rPr>
          <w:rFonts w:ascii="Times New Roman" w:hAnsi="Times New Roman" w:cs="Times New Roman"/>
          <w:i/>
          <w:sz w:val="28"/>
          <w:szCs w:val="28"/>
        </w:rPr>
        <w:t>Zhao et al.</w:t>
      </w:r>
      <w:r w:rsidRPr="00C1455D">
        <w:rPr>
          <w:rFonts w:ascii="Times New Roman" w:hAnsi="Times New Roman" w:cs="Times New Roman"/>
          <w:sz w:val="28"/>
          <w:szCs w:val="28"/>
        </w:rPr>
        <w:t xml:space="preserve"> (2022), tillage intensity, crop rotation, fertilizer input, pesticide use, and organic matter amendments each play significant roles in shaping the mycobiome. These management strategies can either support fungal biodiversity and ecosystem services or reduce microbial complexity and resilience, depending on their intensity and sustainability.</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Conventional agricultural systems, which typically rely on heavy tillage, monoculture, and synthetic inputs, have been consistently associated with reduced fungal diversity and altered community composition.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conventional farming practices reduce the abundance of beneficial fungi such as </w:t>
      </w:r>
      <w:proofErr w:type="spellStart"/>
      <w:r w:rsidRPr="00C1455D">
        <w:rPr>
          <w:rFonts w:ascii="Times New Roman" w:hAnsi="Times New Roman" w:cs="Times New Roman"/>
          <w:sz w:val="28"/>
          <w:szCs w:val="28"/>
        </w:rPr>
        <w:t>arbuscular</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sz w:val="28"/>
          <w:szCs w:val="28"/>
        </w:rPr>
        <w:t>mycorrhizal</w:t>
      </w:r>
      <w:proofErr w:type="spellEnd"/>
      <w:r w:rsidRPr="00C1455D">
        <w:rPr>
          <w:rFonts w:ascii="Times New Roman" w:hAnsi="Times New Roman" w:cs="Times New Roman"/>
          <w:sz w:val="28"/>
          <w:szCs w:val="28"/>
        </w:rPr>
        <w:t xml:space="preserve"> fungi (AMF),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while simultaneously increasing the prevalence of opportunistic and phytopathogenic fungi like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This shift has been linked to the breakdown of symbiotic relationships and the proliferation of disturbance-adapted taxa.</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The impact of tillage is particularly noteworthy. As studied by </w:t>
      </w:r>
      <w:r w:rsidRPr="00C1455D">
        <w:rPr>
          <w:rFonts w:ascii="Times New Roman" w:hAnsi="Times New Roman" w:cs="Times New Roman"/>
          <w:i/>
          <w:sz w:val="28"/>
          <w:szCs w:val="28"/>
        </w:rPr>
        <w:t>Goh et al.</w:t>
      </w:r>
      <w:r w:rsidRPr="00C1455D">
        <w:rPr>
          <w:rFonts w:ascii="Times New Roman" w:hAnsi="Times New Roman" w:cs="Times New Roman"/>
          <w:sz w:val="28"/>
          <w:szCs w:val="28"/>
        </w:rPr>
        <w:t xml:space="preserve"> (2021), intensive tillage disrupts fungal hyphal networks, impairs soil structure, and leads to significant losses in AMF colonization. In contrast, reduced-tillage or no-tillage systems preserve the integrity of fungal mycelia and create more stable soil aggregates, allowing fungal communities to thrive. Similarly,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reported that conservation tillage significantly improved </w:t>
      </w:r>
      <w:r w:rsidRPr="00C1455D">
        <w:rPr>
          <w:rFonts w:ascii="Times New Roman" w:hAnsi="Times New Roman" w:cs="Times New Roman"/>
          <w:sz w:val="28"/>
          <w:szCs w:val="28"/>
        </w:rPr>
        <w:lastRenderedPageBreak/>
        <w:t>fungal richness and shifted the community structure toward saprotrophic and mycorrhizal dominance in long-term crop rotation systems.</w:t>
      </w:r>
    </w:p>
    <w:p w14:paraId="5EDBEB90" w14:textId="6BD2E02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Fertilizer type and application rate also exert strong selective pressures on soil fungi.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excessive nitrogen input through synthetic fertilizers leads to the suppression of AMF and promotes fungal taxa associated with disease outbreaks and nutrient imbalances. Conversely, the application of organic fertilizers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such as compost, farmyard manure, or plant residues</w:t>
      </w:r>
      <w:r w:rsidR="00123B0C">
        <w:rPr>
          <w:rFonts w:ascii="Times New Roman" w:hAnsi="Times New Roman" w:cs="Times New Roman"/>
          <w:sz w:val="28"/>
          <w:szCs w:val="28"/>
        </w:rPr>
        <w:t xml:space="preserve"> </w:t>
      </w:r>
      <w:r w:rsidRPr="00C1455D">
        <w:rPr>
          <w:rFonts w:ascii="Times New Roman" w:hAnsi="Times New Roman" w:cs="Times New Roman"/>
          <w:sz w:val="28"/>
          <w:szCs w:val="28"/>
        </w:rPr>
        <w:t xml:space="preserve">has been shown to enrich fungal communities, improve enzymatic activity, and promote beneficial taxa that contribute to nutrient mineralization and disease suppression. In their comparative study, </w:t>
      </w:r>
      <w:proofErr w:type="spellStart"/>
      <w:r w:rsidRPr="00C1455D">
        <w:rPr>
          <w:rFonts w:ascii="Times New Roman" w:hAnsi="Times New Roman" w:cs="Times New Roman"/>
          <w:i/>
          <w:sz w:val="28"/>
          <w:szCs w:val="28"/>
        </w:rPr>
        <w:t>Bonanomi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found that compost-treated soils exhibited higher abundances of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Mortierella</w:t>
      </w:r>
      <w:proofErr w:type="spellEnd"/>
      <w:r w:rsidRPr="00C1455D">
        <w:rPr>
          <w:rFonts w:ascii="Times New Roman" w:hAnsi="Times New Roman" w:cs="Times New Roman"/>
          <w:sz w:val="28"/>
          <w:szCs w:val="28"/>
        </w:rPr>
        <w:t>, both known for their antagonistic activity against soil pathogens and their role in promoting plant health.</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Pesticide usage, particularly fungicides, can have unintended consequences on non-target fungal groups. As reported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repeated applications of systemic fungicides lead to a decline in overall fungal richness and disrupt microbial interactions in the rhizosphere. These chemical agents often eliminate not only pathogens but also symbiotic and free-living saprotrophic fungi that contribute to soil structure and nutrient cycling. Consequently, the loss of beneficial fungi can result in reduced soil fertility and increased susceptibility to secondary infections by opportunistic pathogens.</w:t>
      </w:r>
      <w:r>
        <w:rPr>
          <w:rFonts w:ascii="Times New Roman" w:hAnsi="Times New Roman" w:cs="Times New Roman"/>
          <w:sz w:val="28"/>
          <w:szCs w:val="28"/>
        </w:rPr>
        <w:t xml:space="preserve"> </w:t>
      </w:r>
      <w:r w:rsidRPr="00C1455D">
        <w:rPr>
          <w:rFonts w:ascii="Times New Roman" w:hAnsi="Times New Roman" w:cs="Times New Roman"/>
          <w:sz w:val="28"/>
          <w:szCs w:val="28"/>
        </w:rPr>
        <w:t xml:space="preserve">Cover cropping and crop diversification are </w:t>
      </w:r>
      <w:r w:rsidRPr="00C1455D">
        <w:rPr>
          <w:rFonts w:ascii="Times New Roman" w:hAnsi="Times New Roman" w:cs="Times New Roman"/>
          <w:sz w:val="28"/>
          <w:szCs w:val="28"/>
        </w:rPr>
        <w:lastRenderedPageBreak/>
        <w:t xml:space="preserve">increasingly recognized as sustainable practices that enhance soil microbial diversity. According to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the use of legumes, grasses, and brassicas as cover crops contributes to a more heterogeneous root environment, supporting a wider array of fungal taxa. These crops release diverse root exudates that selectively attract beneficial fungi, improve AMF colonization, and contribute to long-term soil health.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also emphasized that diversified cropping systems support the development of more complex mycorrhizal networks, which are critical for nutrient uptake and drought resistance.</w:t>
      </w:r>
    </w:p>
    <w:p w14:paraId="0DCC1A0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Crop rotation also plays a vital role in influencing fungal community structure. As observed by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continuous monoculture depletes fungal diversity and allows for the build-up of host-specific pathogens. In contrast, rotation with mycotrophic crops such as legumes, maize, or sorghum promotes the recovery of beneficial fungi and reduces pathogen pressure. Long-term studies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have demonstrated that diversified rotations not only improve fungal richness but also enhance microbial functional redundancy, making the soil system more resilient to environmental stress.</w:t>
      </w:r>
    </w:p>
    <w:p w14:paraId="38DE6D4F" w14:textId="1FFED20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Organic farming practices generally have a more favorable impact on the mycobiome compared to conventional systems. As studied by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(2023), organic fields displayed greater fungal evenness and higher proportions of AMF, saprotrophs, and biocontrol fungi. The absence of synthetic chemicals and the </w:t>
      </w:r>
      <w:r w:rsidRPr="00C1455D">
        <w:rPr>
          <w:rFonts w:ascii="Times New Roman" w:hAnsi="Times New Roman" w:cs="Times New Roman"/>
          <w:sz w:val="28"/>
          <w:szCs w:val="28"/>
        </w:rPr>
        <w:lastRenderedPageBreak/>
        <w:t xml:space="preserve">routine addition of organic matter contribute to improved soil structure and microbial habitat quality. Similarly,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noted that organic greenhouse vegetable cultivation supported a more diverse fungal community and a lower abundance of pathogenic fungi compared to conventional practices.</w:t>
      </w:r>
    </w:p>
    <w:p w14:paraId="4ABE02A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role of residue management in fungal dynamics has also been highlighted in recent studies.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incorporating plant residues into the soil rather than removing or burning them provides a continuous source of organic carbon, favoring the proliferation of lignin-degrading and cellulolytic fungi. These fungi not only contribute to residue decomposition but also play a role in forming stable soil aggregates and enhancing nutrient availability.</w:t>
      </w:r>
    </w:p>
    <w:p w14:paraId="2FADE23F" w14:textId="6B690634" w:rsidR="00C1455D" w:rsidRPr="00C1455D"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4</w:t>
      </w:r>
      <w:r w:rsidR="00C1455D" w:rsidRPr="00C1455D">
        <w:rPr>
          <w:rFonts w:ascii="Times New Roman" w:hAnsi="Times New Roman" w:cs="Times New Roman"/>
          <w:b/>
          <w:sz w:val="28"/>
          <w:szCs w:val="28"/>
        </w:rPr>
        <w:t xml:space="preserve"> Ecological Functions of Soil Fungi</w:t>
      </w:r>
    </w:p>
    <w:p w14:paraId="32A0F049" w14:textId="5F818C9A"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Fungi serve a central ecological function in agricultural soils by driving nutrient cycling, maintaining soil structure, suppressing plant pathogens, and facilitating plant–microbe interactions. Their extensive hyphal networks and enzymatic capabilities make them key players in organic matter decomposition and elemental turnover, thus influencing soil fertility and plant productivity. According to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fungi are particularly effective in mediating carbon, nitrogen, and phosphorus cycling through their involvement in decomposing complex plant residues and mobilizing nutrients otherwise inaccessible to plants.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arbuscular mycorrhizal fungi (AMF) enhance plant nutrient uptake by forming symbiotic </w:t>
      </w:r>
      <w:r w:rsidRPr="00C1455D">
        <w:rPr>
          <w:rFonts w:ascii="Times New Roman" w:hAnsi="Times New Roman" w:cs="Times New Roman"/>
          <w:sz w:val="28"/>
          <w:szCs w:val="28"/>
        </w:rPr>
        <w:lastRenderedPageBreak/>
        <w:t>relationships with the majority of terrestrial plants, especially under phosphorus-limited conditions. These fungi extend their hyphae into the soil matrix, accessing phosphorus beyond the rhizosphere and transferring it to host plants in exchange for photosynthetically derived carbon. In addition to nutrient acquisition, AMF play a role in improving drought tolerance and enhancing resistance to abiotic stressors such as salinity and metal toxicity.</w:t>
      </w:r>
    </w:p>
    <w:p w14:paraId="09ECEE5A" w14:textId="62A1085E"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Another critical function of fungi is their role in decomposing lignocellulosic residues. As studied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saprotrophic fungi produce a broad array of extracellular enzymes, including cellulases, lignin peroxidases, and xylanases, which facilitate the breakdown of plant litter and organic inputs. This decomposition not only recycles nutrients but also contributes to the stabilization of soil organic matter, enhancing soil structure and long-term fertility.</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Fungi also play a vital role in soil aggregation. As reported by </w:t>
      </w:r>
      <w:proofErr w:type="spellStart"/>
      <w:r w:rsidRPr="00C1455D">
        <w:rPr>
          <w:rFonts w:ascii="Times New Roman" w:hAnsi="Times New Roman" w:cs="Times New Roman"/>
          <w:i/>
          <w:sz w:val="28"/>
          <w:szCs w:val="28"/>
        </w:rPr>
        <w:t>Rillig</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(2019), AMF secrete a glycoprotein known as glomalin, which acts as a binding agent between soil particles. The production of glomalin and fungal hyphal entanglement promotes the formation of water-stable aggregates, improving soil porosity, aeration, and water retention capacity. This structural benefit is particularly valuable in regions prone to erosion or with sandy and degraded soils.</w:t>
      </w:r>
    </w:p>
    <w:p w14:paraId="618096A9" w14:textId="77777777" w:rsidR="00C1455D" w:rsidRPr="00C1455D" w:rsidRDefault="00C1455D" w:rsidP="00C1455D">
      <w:pPr>
        <w:spacing w:line="480" w:lineRule="auto"/>
        <w:jc w:val="both"/>
        <w:rPr>
          <w:rFonts w:ascii="Times New Roman" w:hAnsi="Times New Roman" w:cs="Times New Roman"/>
          <w:sz w:val="28"/>
          <w:szCs w:val="28"/>
        </w:rPr>
      </w:pPr>
    </w:p>
    <w:p w14:paraId="136A91CE"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In terms of plant health, fungi contribute to both disease suppression and biocontrol. According to </w:t>
      </w:r>
      <w:proofErr w:type="spellStart"/>
      <w:r w:rsidRPr="00C1455D">
        <w:rPr>
          <w:rFonts w:ascii="Times New Roman" w:hAnsi="Times New Roman" w:cs="Times New Roman"/>
          <w:i/>
          <w:sz w:val="28"/>
          <w:szCs w:val="28"/>
        </w:rPr>
        <w:t>Fadiji</w:t>
      </w:r>
      <w:proofErr w:type="spellEnd"/>
      <w:r w:rsidRPr="00C1455D">
        <w:rPr>
          <w:rFonts w:ascii="Times New Roman" w:hAnsi="Times New Roman" w:cs="Times New Roman"/>
          <w:i/>
          <w:sz w:val="28"/>
          <w:szCs w:val="28"/>
        </w:rPr>
        <w:t xml:space="preserve"> and </w:t>
      </w:r>
      <w:proofErr w:type="spellStart"/>
      <w:r w:rsidRPr="00C1455D">
        <w:rPr>
          <w:rFonts w:ascii="Times New Roman" w:hAnsi="Times New Roman" w:cs="Times New Roman"/>
          <w:i/>
          <w:sz w:val="28"/>
          <w:szCs w:val="28"/>
        </w:rPr>
        <w:t>Babalola</w:t>
      </w:r>
      <w:proofErr w:type="spellEnd"/>
      <w:r w:rsidRPr="00C1455D">
        <w:rPr>
          <w:rFonts w:ascii="Times New Roman" w:hAnsi="Times New Roman" w:cs="Times New Roman"/>
          <w:sz w:val="28"/>
          <w:szCs w:val="28"/>
        </w:rPr>
        <w:t xml:space="preserve"> (2020), species such as </w:t>
      </w:r>
      <w:proofErr w:type="spellStart"/>
      <w:r w:rsidRPr="00C1455D">
        <w:rPr>
          <w:rFonts w:ascii="Times New Roman" w:hAnsi="Times New Roman" w:cs="Times New Roman"/>
          <w:i/>
          <w:sz w:val="28"/>
          <w:szCs w:val="28"/>
        </w:rPr>
        <w:t>Trichoderma</w:t>
      </w:r>
      <w:proofErr w:type="spellEnd"/>
      <w:r w:rsidRPr="00C1455D">
        <w:rPr>
          <w:rFonts w:ascii="Times New Roman" w:hAnsi="Times New Roman" w:cs="Times New Roman"/>
          <w:sz w:val="28"/>
          <w:szCs w:val="28"/>
        </w:rPr>
        <w:t xml:space="preserve">, </w:t>
      </w:r>
      <w:proofErr w:type="spellStart"/>
      <w:r w:rsidRPr="00C1455D">
        <w:rPr>
          <w:rFonts w:ascii="Times New Roman" w:hAnsi="Times New Roman" w:cs="Times New Roman"/>
          <w:i/>
          <w:sz w:val="28"/>
          <w:szCs w:val="28"/>
        </w:rPr>
        <w:t>Clonostachys</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Penicillium</w:t>
      </w:r>
      <w:proofErr w:type="spellEnd"/>
      <w:r w:rsidRPr="00C1455D">
        <w:rPr>
          <w:rFonts w:ascii="Times New Roman" w:hAnsi="Times New Roman" w:cs="Times New Roman"/>
          <w:sz w:val="28"/>
          <w:szCs w:val="28"/>
        </w:rPr>
        <w:t xml:space="preserve"> produce secondary metabolites and antifungal compounds that inhibit pathogenic fungi through mechanisms such as antibiosis, mycoparasitism, and competitive exclusion. As observed by </w:t>
      </w:r>
      <w:r w:rsidRPr="00C1455D">
        <w:rPr>
          <w:rFonts w:ascii="Times New Roman" w:hAnsi="Times New Roman" w:cs="Times New Roman"/>
          <w:i/>
          <w:sz w:val="28"/>
          <w:szCs w:val="28"/>
        </w:rPr>
        <w:t>Schlatter et al.</w:t>
      </w:r>
      <w:r w:rsidRPr="00C1455D">
        <w:rPr>
          <w:rFonts w:ascii="Times New Roman" w:hAnsi="Times New Roman" w:cs="Times New Roman"/>
          <w:sz w:val="28"/>
          <w:szCs w:val="28"/>
        </w:rPr>
        <w:t xml:space="preserve"> (2020), the presence of beneficial fungi in the rhizosphere can create a microbial buffer zone that limits pathogen establishment and reduces the incidence of soil-borne diseases. Fungal endophytes also contribute to plant resilience and productivity. As studied by </w:t>
      </w:r>
      <w:r w:rsidRPr="00C1455D">
        <w:rPr>
          <w:rFonts w:ascii="Times New Roman" w:hAnsi="Times New Roman" w:cs="Times New Roman"/>
          <w:i/>
          <w:sz w:val="28"/>
          <w:szCs w:val="28"/>
        </w:rPr>
        <w:t>Rodriguez et al.</w:t>
      </w:r>
      <w:r w:rsidRPr="00C1455D">
        <w:rPr>
          <w:rFonts w:ascii="Times New Roman" w:hAnsi="Times New Roman" w:cs="Times New Roman"/>
          <w:sz w:val="28"/>
          <w:szCs w:val="28"/>
        </w:rPr>
        <w:t xml:space="preserve"> (2019), these fungi colonize internal plant tissues without causing disease and can enhance plant tolerance to stressors such as drought, high salinity, and heavy metal contamination. The mechanisms of this protection include modulation of plant hormone levels, enhanced antioxidant enzyme activity, and improved nutrient uptake under stressful conditions.</w:t>
      </w:r>
    </w:p>
    <w:p w14:paraId="7D188FEE" w14:textId="30E7B903"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Recent studies have highlighted the role of fungi in greenhouse gas dynamics and carbon sequestration.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fungal-dominated soils tend to have higher carbon use efficiency than bacterial-dominated systems, meaning that more carbon is retained in biomass and less is lost as CO₂. Fungi, especially in symbiosis with plants, contribute to belowground carbon storage through hyphal turnover and the formation of stable organic complexes.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also influence nitrogen </w:t>
      </w:r>
      <w:r w:rsidRPr="00C1455D">
        <w:rPr>
          <w:rFonts w:ascii="Times New Roman" w:hAnsi="Times New Roman" w:cs="Times New Roman"/>
          <w:sz w:val="28"/>
          <w:szCs w:val="28"/>
        </w:rPr>
        <w:lastRenderedPageBreak/>
        <w:t>transformations in soil. Some saprotrophic fungi engage in mineralization of organic nitrogen compounds, releasing ammonium that can be taken up by plants or further transformed by nitrifying organisms. Other fungi, particularly ectomycorrhizal types in forest systems, may immobilize nitrogen in microbial biomass, regulating nitrogen availability and preventing leaching or volatilization losses.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Additionally, fungi interact with other soil biota, including bacteria, </w:t>
      </w:r>
      <w:proofErr w:type="spellStart"/>
      <w:r w:rsidRPr="00C1455D">
        <w:rPr>
          <w:rFonts w:ascii="Times New Roman" w:hAnsi="Times New Roman" w:cs="Times New Roman"/>
          <w:sz w:val="28"/>
          <w:szCs w:val="28"/>
        </w:rPr>
        <w:t>archaea</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microfauna</w:t>
      </w:r>
      <w:proofErr w:type="spellEnd"/>
      <w:r w:rsidRPr="00C1455D">
        <w:rPr>
          <w:rFonts w:ascii="Times New Roman" w:hAnsi="Times New Roman" w:cs="Times New Roman"/>
          <w:sz w:val="28"/>
          <w:szCs w:val="28"/>
        </w:rPr>
        <w:t xml:space="preserve">. As reported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fungi often form synergistic or antagonistic relationships that shape the composition and function of the broader microbiome. For instance, fungal exudates can support bacterial populations involved in nitrogen fixation, while certain bacteria may aid in fungal spore germination or hyphal extension. These interactions highlight the complex and often cooperative nature of fungal involvement in soil food webs.</w:t>
      </w:r>
    </w:p>
    <w:p w14:paraId="3EC341C0"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It is important to note that not all fungal functions are beneficial. Some fungi act as plant pathogens, causing root rots, wilts, and damping-off diseases. As studied by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species within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Phytophthora</w:t>
      </w:r>
      <w:r w:rsidRPr="00C1455D">
        <w:rPr>
          <w:rFonts w:ascii="Times New Roman" w:hAnsi="Times New Roman" w:cs="Times New Roman"/>
          <w:sz w:val="28"/>
          <w:szCs w:val="28"/>
        </w:rPr>
        <w:t xml:space="preserve"> genera can persist in soil and form resistant structures, making them difficult to manage once established. However, the presence of diverse fungal communities, particularly those containing antagonistic and competitive species, can suppress pathogen proliferation and limit their impact on crops.</w:t>
      </w:r>
    </w:p>
    <w:p w14:paraId="6F04C6DD" w14:textId="77777777"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5</w:t>
      </w:r>
      <w:r w:rsidR="00C1455D" w:rsidRPr="00C1455D">
        <w:rPr>
          <w:rFonts w:ascii="Times New Roman" w:hAnsi="Times New Roman" w:cs="Times New Roman"/>
          <w:b/>
          <w:sz w:val="28"/>
          <w:szCs w:val="28"/>
        </w:rPr>
        <w:t xml:space="preserve"> Crop-Fungal Interactions and Specificity</w:t>
      </w:r>
    </w:p>
    <w:p w14:paraId="3138789F"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interaction between crops and soil fungi is highly dynamic and species-specific, driven by plant genetics, root exudate chemistry, and environmental context. Different plant species and even genotypes within a species are known to influence the structure and function of fungal communities in the </w:t>
      </w:r>
      <w:proofErr w:type="spellStart"/>
      <w:r w:rsidRPr="00C1455D">
        <w:rPr>
          <w:rFonts w:ascii="Times New Roman" w:hAnsi="Times New Roman" w:cs="Times New Roman"/>
          <w:sz w:val="28"/>
          <w:szCs w:val="28"/>
        </w:rPr>
        <w:t>rhizosphere</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sz w:val="28"/>
          <w:szCs w:val="28"/>
        </w:rPr>
        <w:t>endosphere</w:t>
      </w:r>
      <w:proofErr w:type="spellEnd"/>
      <w:r w:rsidRPr="00C1455D">
        <w:rPr>
          <w:rFonts w:ascii="Times New Roman" w:hAnsi="Times New Roman" w:cs="Times New Roman"/>
          <w:sz w:val="28"/>
          <w:szCs w:val="28"/>
        </w:rPr>
        <w:t>. These interactions not only affect fungal diversity but also determine the prevalence of beneficial or pathogenic taxa, thereby shaping soil health and crop performance.</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According to </w:t>
      </w:r>
      <w:proofErr w:type="spellStart"/>
      <w:r w:rsidRPr="00C1455D">
        <w:rPr>
          <w:rFonts w:ascii="Times New Roman" w:hAnsi="Times New Roman" w:cs="Times New Roman"/>
          <w:i/>
          <w:sz w:val="28"/>
          <w:szCs w:val="28"/>
        </w:rPr>
        <w:t>Glynou</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root-associated fungal communities are strongly shaped by host identity, with specific crops selectively recruiting distinct fungal taxa. Their comparative study on the root microbiota of multiple plant species showed that legumes, cereals, and solanaceous crops each supported unique fungal assemblages. This specificity is largely mediated by differences in root architecture, exudate composition, and mycorrhizal dependency.</w:t>
      </w:r>
      <w:r w:rsidR="005B3D14">
        <w:rPr>
          <w:rFonts w:ascii="Times New Roman" w:hAnsi="Times New Roman" w:cs="Times New Roman"/>
          <w:sz w:val="28"/>
          <w:szCs w:val="28"/>
        </w:rPr>
        <w:t xml:space="preserve"> In another </w:t>
      </w:r>
      <w:r w:rsidRPr="00C1455D">
        <w:rPr>
          <w:rFonts w:ascii="Times New Roman" w:hAnsi="Times New Roman" w:cs="Times New Roman"/>
          <w:sz w:val="28"/>
          <w:szCs w:val="28"/>
        </w:rPr>
        <w:t>stud</w:t>
      </w:r>
      <w:r w:rsidR="005B3D14">
        <w:rPr>
          <w:rFonts w:ascii="Times New Roman" w:hAnsi="Times New Roman" w:cs="Times New Roman"/>
          <w:sz w:val="28"/>
          <w:szCs w:val="28"/>
        </w:rPr>
        <w:t>y</w:t>
      </w:r>
      <w:r w:rsidRPr="00C1455D">
        <w:rPr>
          <w:rFonts w:ascii="Times New Roman" w:hAnsi="Times New Roman" w:cs="Times New Roman"/>
          <w:sz w:val="28"/>
          <w:szCs w:val="28"/>
        </w:rPr>
        <w:t xml:space="preserve"> by </w:t>
      </w:r>
      <w:proofErr w:type="spellStart"/>
      <w:r w:rsidRPr="00C1455D">
        <w:rPr>
          <w:rFonts w:ascii="Times New Roman" w:hAnsi="Times New Roman" w:cs="Times New Roman"/>
          <w:i/>
          <w:sz w:val="28"/>
          <w:szCs w:val="28"/>
        </w:rPr>
        <w:t>Berruti</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mycorrhizal associations, particularly with arbuscular mycorrhizal fungi (AMF), are essential for nutrient exchange between plants and fungi. Crops with higher </w:t>
      </w:r>
      <w:proofErr w:type="spellStart"/>
      <w:r w:rsidRPr="00C1455D">
        <w:rPr>
          <w:rFonts w:ascii="Times New Roman" w:hAnsi="Times New Roman" w:cs="Times New Roman"/>
          <w:sz w:val="28"/>
          <w:szCs w:val="28"/>
        </w:rPr>
        <w:t>mycotrophy</w:t>
      </w:r>
      <w:proofErr w:type="spellEnd"/>
      <w:r w:rsidRPr="00C1455D">
        <w:rPr>
          <w:rFonts w:ascii="Times New Roman" w:hAnsi="Times New Roman" w:cs="Times New Roman"/>
          <w:sz w:val="28"/>
          <w:szCs w:val="28"/>
        </w:rPr>
        <w:t xml:space="preserve">, such as maize and legumes, tend to form more robust and effective AMF symbioses. These relationships facilitate phosphorus and micronutrient uptake while improving plant tolerance to drought, salinity, and root pathogens. Conversely, non-mycotrophic crops like </w:t>
      </w:r>
      <w:r w:rsidRPr="00C1455D">
        <w:rPr>
          <w:rFonts w:ascii="Times New Roman" w:hAnsi="Times New Roman" w:cs="Times New Roman"/>
          <w:i/>
          <w:sz w:val="28"/>
          <w:szCs w:val="28"/>
        </w:rPr>
        <w:t>Brassica</w:t>
      </w:r>
      <w:r w:rsidRPr="00C1455D">
        <w:rPr>
          <w:rFonts w:ascii="Times New Roman" w:hAnsi="Times New Roman" w:cs="Times New Roman"/>
          <w:sz w:val="28"/>
          <w:szCs w:val="28"/>
        </w:rPr>
        <w:t xml:space="preserve"> spp. do not form AMF associations, often disrupting fungal networks when included in crop rotations.</w:t>
      </w:r>
    </w:p>
    <w:p w14:paraId="3B0BADBE" w14:textId="170B8D4D"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The influence of plant genotype on fungal recruitment has been demonstrated in studies assessing intra-species variability. As observed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different genotypes of common bean (</w:t>
      </w:r>
      <w:r w:rsidRPr="00C1455D">
        <w:rPr>
          <w:rFonts w:ascii="Times New Roman" w:hAnsi="Times New Roman" w:cs="Times New Roman"/>
          <w:i/>
          <w:sz w:val="28"/>
          <w:szCs w:val="28"/>
        </w:rPr>
        <w:t>Phaseolus vulgaris</w:t>
      </w:r>
      <w:r w:rsidRPr="00C1455D">
        <w:rPr>
          <w:rFonts w:ascii="Times New Roman" w:hAnsi="Times New Roman" w:cs="Times New Roman"/>
          <w:sz w:val="28"/>
          <w:szCs w:val="28"/>
        </w:rPr>
        <w:t xml:space="preserve">) displayed distinct rhizosphere fungal profiles despite being grown under similar conditions. These differences were attributed to variations in the quantity and quality of root exudates, which serve as carbon sources and signaling molecules for microbial colonizers. This finding has important implications for breeding programs aiming to select crop varieties that foster beneficial soil </w:t>
      </w:r>
      <w:proofErr w:type="spellStart"/>
      <w:r w:rsidRPr="00C1455D">
        <w:rPr>
          <w:rFonts w:ascii="Times New Roman" w:hAnsi="Times New Roman" w:cs="Times New Roman"/>
          <w:sz w:val="28"/>
          <w:szCs w:val="28"/>
        </w:rPr>
        <w:t>microbiota.Crop</w:t>
      </w:r>
      <w:proofErr w:type="spellEnd"/>
      <w:r w:rsidRPr="00C1455D">
        <w:rPr>
          <w:rFonts w:ascii="Times New Roman" w:hAnsi="Times New Roman" w:cs="Times New Roman"/>
          <w:sz w:val="28"/>
          <w:szCs w:val="28"/>
        </w:rPr>
        <w:t xml:space="preserve"> rotation and intercropping systems also modulate fungal communities through temporal and spatial plant diversity. According to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diversified rotations reduce the buildup of host-specific fungal pathogens and promote the recovery of beneficial taxa. In contrast, continuous monoculture has been linked to reduced fungal richness and increased dominance of phytopathogenic species such as </w:t>
      </w:r>
      <w:r w:rsidRPr="00C1455D">
        <w:rPr>
          <w:rFonts w:ascii="Times New Roman" w:hAnsi="Times New Roman" w:cs="Times New Roman"/>
          <w:i/>
          <w:sz w:val="28"/>
          <w:szCs w:val="28"/>
        </w:rPr>
        <w:t>Fusarium</w:t>
      </w:r>
      <w:r w:rsidRPr="00C1455D">
        <w:rPr>
          <w:rFonts w:ascii="Times New Roman" w:hAnsi="Times New Roman" w:cs="Times New Roman"/>
          <w:sz w:val="28"/>
          <w:szCs w:val="28"/>
        </w:rPr>
        <w:t xml:space="preserve"> and </w:t>
      </w:r>
      <w:r w:rsidRPr="00C1455D">
        <w:rPr>
          <w:rFonts w:ascii="Times New Roman" w:hAnsi="Times New Roman" w:cs="Times New Roman"/>
          <w:i/>
          <w:sz w:val="28"/>
          <w:szCs w:val="28"/>
        </w:rPr>
        <w:t>Rhizoctonia</w:t>
      </w:r>
      <w:r w:rsidRPr="00C1455D">
        <w:rPr>
          <w:rFonts w:ascii="Times New Roman" w:hAnsi="Times New Roman" w:cs="Times New Roman"/>
          <w:sz w:val="28"/>
          <w:szCs w:val="28"/>
        </w:rPr>
        <w:t xml:space="preserve">. Intercropping, particularly with leguminous cover crops, has been shown to stimulate AMF colonization and enhance the diversity of saprotrophic fungi (Chaudhary </w:t>
      </w:r>
      <w:r w:rsidRPr="00C1455D">
        <w:rPr>
          <w:rFonts w:ascii="Times New Roman" w:hAnsi="Times New Roman" w:cs="Times New Roman"/>
          <w:i/>
          <w:sz w:val="28"/>
          <w:szCs w:val="28"/>
        </w:rPr>
        <w:t>et al.</w:t>
      </w:r>
      <w:r w:rsidRPr="00C1455D">
        <w:rPr>
          <w:rFonts w:ascii="Times New Roman" w:hAnsi="Times New Roman" w:cs="Times New Roman"/>
          <w:sz w:val="28"/>
          <w:szCs w:val="28"/>
        </w:rPr>
        <w:t>, 2023).</w:t>
      </w:r>
    </w:p>
    <w:p w14:paraId="122BD324" w14:textId="67052DB1"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Plants also influence the functionality of fungal communities, not just their composition. As reported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root exudates can selectively activate genes related to fungal metabolism, secondary metabolite production, and hyphal growth. For example, flavonoids and phenolic compounds released </w:t>
      </w:r>
      <w:r w:rsidRPr="00C1455D">
        <w:rPr>
          <w:rFonts w:ascii="Times New Roman" w:hAnsi="Times New Roman" w:cs="Times New Roman"/>
          <w:sz w:val="28"/>
          <w:szCs w:val="28"/>
        </w:rPr>
        <w:lastRenderedPageBreak/>
        <w:t>by legume roots are known to attract AMF and endophytic fungi with plant growth-promoting properties. This biochemical signaling highlights the evolutionary co-adaptation between certain plant species and their preferred fungal partners.</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 xml:space="preserve">Moreover, some crops may unintentionally select for pathogenic or opportunistic fungi under stress or nutrient-deficient conditions. </w:t>
      </w:r>
      <w:r w:rsidRPr="00C1455D">
        <w:rPr>
          <w:rFonts w:ascii="Times New Roman" w:hAnsi="Times New Roman" w:cs="Times New Roman"/>
          <w:i/>
          <w:sz w:val="28"/>
          <w:szCs w:val="28"/>
        </w:rPr>
        <w:t>Zhang et al.</w:t>
      </w:r>
      <w:r w:rsidRPr="00C1455D">
        <w:rPr>
          <w:rFonts w:ascii="Times New Roman" w:hAnsi="Times New Roman" w:cs="Times New Roman"/>
          <w:sz w:val="28"/>
          <w:szCs w:val="28"/>
        </w:rPr>
        <w:t xml:space="preserve"> (2022) documented that tomato roots in nutrient-depleted soils had increased colonization by potential pathogens such as </w:t>
      </w:r>
      <w:proofErr w:type="spellStart"/>
      <w:r w:rsidRPr="00C1455D">
        <w:rPr>
          <w:rFonts w:ascii="Times New Roman" w:hAnsi="Times New Roman" w:cs="Times New Roman"/>
          <w:i/>
          <w:sz w:val="28"/>
          <w:szCs w:val="28"/>
        </w:rPr>
        <w:t>Pythium</w:t>
      </w:r>
      <w:proofErr w:type="spellEnd"/>
      <w:r w:rsidRPr="00C1455D">
        <w:rPr>
          <w:rFonts w:ascii="Times New Roman" w:hAnsi="Times New Roman" w:cs="Times New Roman"/>
          <w:sz w:val="28"/>
          <w:szCs w:val="28"/>
        </w:rPr>
        <w:t xml:space="preserve"> and </w:t>
      </w:r>
      <w:proofErr w:type="spellStart"/>
      <w:r w:rsidRPr="00C1455D">
        <w:rPr>
          <w:rFonts w:ascii="Times New Roman" w:hAnsi="Times New Roman" w:cs="Times New Roman"/>
          <w:i/>
          <w:sz w:val="28"/>
          <w:szCs w:val="28"/>
        </w:rPr>
        <w:t>Phoma</w:t>
      </w:r>
      <w:proofErr w:type="spellEnd"/>
      <w:r w:rsidRPr="00C1455D">
        <w:rPr>
          <w:rFonts w:ascii="Times New Roman" w:hAnsi="Times New Roman" w:cs="Times New Roman"/>
          <w:sz w:val="28"/>
          <w:szCs w:val="28"/>
        </w:rPr>
        <w:t xml:space="preserve">, possibly due to stress-induced alterations in root exudates. These shifts </w:t>
      </w:r>
      <w:r w:rsidR="005B3D14">
        <w:rPr>
          <w:rFonts w:ascii="Times New Roman" w:hAnsi="Times New Roman" w:cs="Times New Roman"/>
          <w:sz w:val="28"/>
          <w:szCs w:val="28"/>
        </w:rPr>
        <w:t>highlight</w:t>
      </w:r>
      <w:r w:rsidRPr="00C1455D">
        <w:rPr>
          <w:rFonts w:ascii="Times New Roman" w:hAnsi="Times New Roman" w:cs="Times New Roman"/>
          <w:sz w:val="28"/>
          <w:szCs w:val="28"/>
        </w:rPr>
        <w:t xml:space="preserve"> the importance of soil fertility and crop health in modulating plant</w:t>
      </w:r>
      <w:r w:rsidR="005B3D14">
        <w:rPr>
          <w:rFonts w:ascii="Times New Roman" w:hAnsi="Times New Roman" w:cs="Times New Roman"/>
          <w:sz w:val="28"/>
          <w:szCs w:val="28"/>
        </w:rPr>
        <w:t xml:space="preserve"> </w:t>
      </w:r>
      <w:r w:rsidRPr="00C1455D">
        <w:rPr>
          <w:rFonts w:ascii="Times New Roman" w:hAnsi="Times New Roman" w:cs="Times New Roman"/>
          <w:sz w:val="28"/>
          <w:szCs w:val="28"/>
        </w:rPr>
        <w:t>fungal interactions.</w:t>
      </w:r>
    </w:p>
    <w:p w14:paraId="233E0BAB" w14:textId="4CB6C880"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Breeding programs are increasingly exploring the potential to select crop varieties that can consistently associate with beneficial fungi. As proposed by </w:t>
      </w:r>
      <w:r w:rsidRPr="00C1455D">
        <w:rPr>
          <w:rFonts w:ascii="Times New Roman" w:hAnsi="Times New Roman" w:cs="Times New Roman"/>
          <w:i/>
          <w:sz w:val="28"/>
          <w:szCs w:val="28"/>
        </w:rPr>
        <w:t>Pérez-Jaramillo et al.</w:t>
      </w:r>
      <w:r w:rsidRPr="00C1455D">
        <w:rPr>
          <w:rFonts w:ascii="Times New Roman" w:hAnsi="Times New Roman" w:cs="Times New Roman"/>
          <w:sz w:val="28"/>
          <w:szCs w:val="28"/>
        </w:rPr>
        <w:t xml:space="preserve"> (2023), selecting for “microbiome responsiveness” could lead to crops that better recruit growth-promoting fungi and resist soil-borne pathogens. However, practical implementation requires a deeper understanding of genotype–microbiome compatibility and its stability across diverse field environments.</w:t>
      </w:r>
    </w:p>
    <w:p w14:paraId="5384950D" w14:textId="5D32C412" w:rsidR="005B3D14" w:rsidRDefault="005B3D14" w:rsidP="00C1455D">
      <w:pPr>
        <w:spacing w:line="480" w:lineRule="auto"/>
        <w:jc w:val="both"/>
        <w:rPr>
          <w:rFonts w:ascii="Times New Roman" w:hAnsi="Times New Roman" w:cs="Times New Roman"/>
          <w:sz w:val="28"/>
          <w:szCs w:val="28"/>
        </w:rPr>
      </w:pPr>
      <w:r>
        <w:rPr>
          <w:rFonts w:ascii="Times New Roman" w:hAnsi="Times New Roman" w:cs="Times New Roman"/>
          <w:b/>
          <w:sz w:val="28"/>
          <w:szCs w:val="28"/>
        </w:rPr>
        <w:t>1</w:t>
      </w:r>
      <w:r w:rsidR="00C1455D" w:rsidRPr="00C1455D">
        <w:rPr>
          <w:rFonts w:ascii="Times New Roman" w:hAnsi="Times New Roman" w:cs="Times New Roman"/>
          <w:b/>
          <w:sz w:val="28"/>
          <w:szCs w:val="28"/>
        </w:rPr>
        <w:t>.</w:t>
      </w:r>
      <w:r>
        <w:rPr>
          <w:rFonts w:ascii="Times New Roman" w:hAnsi="Times New Roman" w:cs="Times New Roman"/>
          <w:b/>
          <w:sz w:val="28"/>
          <w:szCs w:val="28"/>
        </w:rPr>
        <w:t>6</w:t>
      </w:r>
      <w:r w:rsidR="00C1455D" w:rsidRPr="00C1455D">
        <w:rPr>
          <w:rFonts w:ascii="Times New Roman" w:hAnsi="Times New Roman" w:cs="Times New Roman"/>
          <w:b/>
          <w:sz w:val="28"/>
          <w:szCs w:val="28"/>
        </w:rPr>
        <w:t xml:space="preserve"> Environmental Factors Affecting Soil Fungi</w:t>
      </w:r>
    </w:p>
    <w:p w14:paraId="63B26DA3" w14:textId="7D0F6AE4"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The structure and diversity of soil fungal communities are significantly influenced by environmental factors, which include soil pH, moisture content, temperature, organic matter levels, and broader climatic variables. These abiotic </w:t>
      </w:r>
      <w:r w:rsidRPr="00C1455D">
        <w:rPr>
          <w:rFonts w:ascii="Times New Roman" w:hAnsi="Times New Roman" w:cs="Times New Roman"/>
          <w:sz w:val="28"/>
          <w:szCs w:val="28"/>
        </w:rPr>
        <w:lastRenderedPageBreak/>
        <w:t xml:space="preserve">conditions shape fungal community assembly, metabolic activity, and ecological function, often in ways that are highly context-dependent. As observed by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fungi are more tolerant of environmental variability than bacteria, yet still exhibit strong preferences for specific ecological niches, with key environmental filters determining community composition at both local and global scales.</w:t>
      </w:r>
    </w:p>
    <w:p w14:paraId="59041918"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pH is among the most influential factors regulating fungal diversity and activity. According to </w:t>
      </w:r>
      <w:proofErr w:type="spellStart"/>
      <w:r w:rsidRPr="00C1455D">
        <w:rPr>
          <w:rFonts w:ascii="Times New Roman" w:hAnsi="Times New Roman" w:cs="Times New Roman"/>
          <w:i/>
          <w:sz w:val="28"/>
          <w:szCs w:val="28"/>
        </w:rPr>
        <w:t>Wolińska</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slightly acidic to neutral pH levels generally support higher fungal richness, particularly among saprotrophic and mycorrhizal groups. Fungal communities are typically more resilient to pH fluctuations than bacterial communities, but extreme pH—either highly acidic or alkaline—can limit the abundance of specific fungal taxa and reduce overall functional diversity. Studies by </w:t>
      </w:r>
      <w:r w:rsidRPr="00C1455D">
        <w:rPr>
          <w:rFonts w:ascii="Times New Roman" w:hAnsi="Times New Roman" w:cs="Times New Roman"/>
          <w:i/>
          <w:sz w:val="28"/>
          <w:szCs w:val="28"/>
        </w:rPr>
        <w:t>Chaudhary et al.</w:t>
      </w:r>
      <w:r w:rsidRPr="00C1455D">
        <w:rPr>
          <w:rFonts w:ascii="Times New Roman" w:hAnsi="Times New Roman" w:cs="Times New Roman"/>
          <w:sz w:val="28"/>
          <w:szCs w:val="28"/>
        </w:rPr>
        <w:t xml:space="preserve"> (2023) confirmed that pH significantly influences the distribution of AMF and saprotrophs, which in turn affects nutrient cycling and soil </w:t>
      </w:r>
      <w:proofErr w:type="spellStart"/>
      <w:r w:rsidRPr="00C1455D">
        <w:rPr>
          <w:rFonts w:ascii="Times New Roman" w:hAnsi="Times New Roman" w:cs="Times New Roman"/>
          <w:sz w:val="28"/>
          <w:szCs w:val="28"/>
        </w:rPr>
        <w:t>stability.Moisture</w:t>
      </w:r>
      <w:proofErr w:type="spellEnd"/>
      <w:r w:rsidRPr="00C1455D">
        <w:rPr>
          <w:rFonts w:ascii="Times New Roman" w:hAnsi="Times New Roman" w:cs="Times New Roman"/>
          <w:sz w:val="28"/>
          <w:szCs w:val="28"/>
        </w:rPr>
        <w:t xml:space="preserve"> </w:t>
      </w:r>
      <w:proofErr w:type="gramStart"/>
      <w:r w:rsidRPr="00C1455D">
        <w:rPr>
          <w:rFonts w:ascii="Times New Roman" w:hAnsi="Times New Roman" w:cs="Times New Roman"/>
          <w:sz w:val="28"/>
          <w:szCs w:val="28"/>
        </w:rPr>
        <w:t>availability</w:t>
      </w:r>
      <w:proofErr w:type="gramEnd"/>
      <w:r w:rsidRPr="00C1455D">
        <w:rPr>
          <w:rFonts w:ascii="Times New Roman" w:hAnsi="Times New Roman" w:cs="Times New Roman"/>
          <w:sz w:val="28"/>
          <w:szCs w:val="28"/>
        </w:rPr>
        <w:t xml:space="preserve"> is another key determinant of fungal biomass and function. As studied by </w:t>
      </w:r>
      <w:r w:rsidRPr="00C1455D">
        <w:rPr>
          <w:rFonts w:ascii="Times New Roman" w:hAnsi="Times New Roman" w:cs="Times New Roman"/>
          <w:i/>
          <w:sz w:val="28"/>
          <w:szCs w:val="28"/>
        </w:rPr>
        <w:t>Karimi et al.</w:t>
      </w:r>
      <w:r w:rsidRPr="00C1455D">
        <w:rPr>
          <w:rFonts w:ascii="Times New Roman" w:hAnsi="Times New Roman" w:cs="Times New Roman"/>
          <w:sz w:val="28"/>
          <w:szCs w:val="28"/>
        </w:rPr>
        <w:t xml:space="preserve"> (2021), soil fungi depend on adequate moisture for spore germination, enzyme activity, and hyphal expansion. Drought conditions inhibit these physiological processes, leading to a decline in fungal abundance and activity. However, certain </w:t>
      </w:r>
      <w:proofErr w:type="spellStart"/>
      <w:r w:rsidRPr="00C1455D">
        <w:rPr>
          <w:rFonts w:ascii="Times New Roman" w:hAnsi="Times New Roman" w:cs="Times New Roman"/>
          <w:sz w:val="28"/>
          <w:szCs w:val="28"/>
        </w:rPr>
        <w:t>xerotolerant</w:t>
      </w:r>
      <w:proofErr w:type="spellEnd"/>
      <w:r w:rsidRPr="00C1455D">
        <w:rPr>
          <w:rFonts w:ascii="Times New Roman" w:hAnsi="Times New Roman" w:cs="Times New Roman"/>
          <w:sz w:val="28"/>
          <w:szCs w:val="28"/>
        </w:rPr>
        <w:t xml:space="preserve"> fungi can maintain metabolic function under water-limited conditions, often outcompeting bacteria in arid or semi-arid environments. </w:t>
      </w:r>
      <w:r w:rsidRPr="00C1455D">
        <w:rPr>
          <w:rFonts w:ascii="Times New Roman" w:hAnsi="Times New Roman" w:cs="Times New Roman"/>
          <w:sz w:val="28"/>
          <w:szCs w:val="28"/>
        </w:rPr>
        <w:lastRenderedPageBreak/>
        <w:t>Conversely, waterlogging and anoxic conditions favor the growth of anaerobic or facultatively anaerobic fungi, altering community structure.</w:t>
      </w:r>
    </w:p>
    <w:p w14:paraId="76F2D9BC"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Temperature also exerts a strong influence on fungal metabolic rates and community dynamics. According to </w:t>
      </w:r>
      <w:r w:rsidRPr="00C1455D">
        <w:rPr>
          <w:rFonts w:ascii="Times New Roman" w:hAnsi="Times New Roman" w:cs="Times New Roman"/>
          <w:i/>
          <w:sz w:val="28"/>
          <w:szCs w:val="28"/>
        </w:rPr>
        <w:t>Liu et al.</w:t>
      </w:r>
      <w:r w:rsidRPr="00C1455D">
        <w:rPr>
          <w:rFonts w:ascii="Times New Roman" w:hAnsi="Times New Roman" w:cs="Times New Roman"/>
          <w:sz w:val="28"/>
          <w:szCs w:val="28"/>
        </w:rPr>
        <w:t xml:space="preserve"> (2022), soil warming accelerates fungal enzymatic activity, particularly in temperate zones, enhancing decomposition and carbon turnover. However, sustained temperature increases may favor fast-growing generalist fungi at the expense of slower-growing specialist taxa. This shift can reduce the functional redundancy of the fungal community, potentially undermining ecosystem stability under climate stress. </w:t>
      </w:r>
      <w:proofErr w:type="spellStart"/>
      <w:r w:rsidRPr="00C1455D">
        <w:rPr>
          <w:rFonts w:ascii="Times New Roman" w:hAnsi="Times New Roman" w:cs="Times New Roman"/>
          <w:i/>
          <w:sz w:val="28"/>
          <w:szCs w:val="28"/>
        </w:rPr>
        <w:t>Tedersoo</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(2021) further noted that extreme temperature fluctuations and heat waves negatively affect AMF colonization and reduce spore viability in sensitive species.</w:t>
      </w:r>
    </w:p>
    <w:p w14:paraId="27F2061E" w14:textId="77777777" w:rsidR="00C1455D" w:rsidRPr="00C1455D"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t xml:space="preserve">Soil organic matter (SOM) content plays a critical role in shaping fungal communities by serving as both a carbon source and structural matrix. As observed by </w:t>
      </w:r>
      <w:r w:rsidRPr="00C1455D">
        <w:rPr>
          <w:rFonts w:ascii="Times New Roman" w:hAnsi="Times New Roman" w:cs="Times New Roman"/>
          <w:i/>
          <w:sz w:val="28"/>
          <w:szCs w:val="28"/>
        </w:rPr>
        <w:t>Gao et al.</w:t>
      </w:r>
      <w:r w:rsidRPr="00C1455D">
        <w:rPr>
          <w:rFonts w:ascii="Times New Roman" w:hAnsi="Times New Roman" w:cs="Times New Roman"/>
          <w:sz w:val="28"/>
          <w:szCs w:val="28"/>
        </w:rPr>
        <w:t xml:space="preserve"> (2023), soils enriched with organic amendments such as compost or manure harbor more diverse and functionally active fungal communities than those with low organic input. High SOM levels support the proliferation of saprotrophic fungi and enhance nutrient mineralization, which improves plant–microbe interactions and overall soil fertility. In contrast, soils low in organic matter tend to support simpler, less stable fungal communities dominated by stress-tolerant species.</w:t>
      </w:r>
    </w:p>
    <w:p w14:paraId="317CA123" w14:textId="77777777" w:rsidR="005B3D14" w:rsidRDefault="00C1455D" w:rsidP="00C1455D">
      <w:pPr>
        <w:spacing w:line="480" w:lineRule="auto"/>
        <w:jc w:val="both"/>
        <w:rPr>
          <w:rFonts w:ascii="Times New Roman" w:hAnsi="Times New Roman" w:cs="Times New Roman"/>
          <w:sz w:val="28"/>
          <w:szCs w:val="28"/>
        </w:rPr>
      </w:pPr>
      <w:r w:rsidRPr="00C1455D">
        <w:rPr>
          <w:rFonts w:ascii="Times New Roman" w:hAnsi="Times New Roman" w:cs="Times New Roman"/>
          <w:sz w:val="28"/>
          <w:szCs w:val="28"/>
        </w:rPr>
        <w:lastRenderedPageBreak/>
        <w:t xml:space="preserve">Climatic factors, including precipitation patterns, humidity, and seasonal variation, also modulate fungal diversity at the landscape level. According to </w:t>
      </w:r>
      <w:proofErr w:type="spellStart"/>
      <w:r w:rsidRPr="00C1455D">
        <w:rPr>
          <w:rFonts w:ascii="Times New Roman" w:hAnsi="Times New Roman" w:cs="Times New Roman"/>
          <w:i/>
          <w:sz w:val="28"/>
          <w:szCs w:val="28"/>
        </w:rPr>
        <w:t>Rousk</w:t>
      </w:r>
      <w:proofErr w:type="spellEnd"/>
      <w:r w:rsidRPr="00C1455D">
        <w:rPr>
          <w:rFonts w:ascii="Times New Roman" w:hAnsi="Times New Roman" w:cs="Times New Roman"/>
          <w:i/>
          <w:sz w:val="28"/>
          <w:szCs w:val="28"/>
        </w:rPr>
        <w:t xml:space="preserve"> et al.</w:t>
      </w:r>
      <w:r w:rsidRPr="00C1455D">
        <w:rPr>
          <w:rFonts w:ascii="Times New Roman" w:hAnsi="Times New Roman" w:cs="Times New Roman"/>
          <w:sz w:val="28"/>
          <w:szCs w:val="28"/>
        </w:rPr>
        <w:t xml:space="preserve"> (2020), fungal richness often increases with greater rainfall and moderate temperatures but declines in environments with erratic or extreme climatic fluctuations. Prolonged droughts, which are increasingly common due to climate change, reduce soil moisture and thereby suppress fungal colonization and function. This is particularly concerning in agricultural regions where fungal-mediated nutrient cycling and disease suppression are critical ecosystem services.</w:t>
      </w:r>
    </w:p>
    <w:p w14:paraId="43BE3751" w14:textId="2D1CE3B0" w:rsidR="00731E18"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7 </w:t>
      </w:r>
      <w:r w:rsidRPr="001E6F06">
        <w:rPr>
          <w:rFonts w:ascii="Times New Roman" w:hAnsi="Times New Roman" w:cs="Times New Roman"/>
          <w:b/>
          <w:sz w:val="28"/>
          <w:szCs w:val="28"/>
        </w:rPr>
        <w:t>STA</w:t>
      </w:r>
      <w:r w:rsidR="00123B0C">
        <w:rPr>
          <w:rFonts w:ascii="Times New Roman" w:hAnsi="Times New Roman" w:cs="Times New Roman"/>
          <w:b/>
          <w:sz w:val="28"/>
          <w:szCs w:val="28"/>
        </w:rPr>
        <w:t>T</w:t>
      </w:r>
      <w:r w:rsidRPr="001E6F06">
        <w:rPr>
          <w:rFonts w:ascii="Times New Roman" w:hAnsi="Times New Roman" w:cs="Times New Roman"/>
          <w:b/>
          <w:sz w:val="28"/>
          <w:szCs w:val="28"/>
        </w:rPr>
        <w:t xml:space="preserve">EMENT OF </w:t>
      </w:r>
      <w:r w:rsidR="00891EC2" w:rsidRPr="001E6F06">
        <w:rPr>
          <w:rFonts w:ascii="Times New Roman" w:hAnsi="Times New Roman" w:cs="Times New Roman"/>
          <w:b/>
          <w:sz w:val="28"/>
          <w:szCs w:val="28"/>
        </w:rPr>
        <w:t xml:space="preserve">PROBLEM </w:t>
      </w:r>
    </w:p>
    <w:p w14:paraId="3F03F605" w14:textId="46893940" w:rsidR="00891EC2" w:rsidRPr="000E307F" w:rsidRDefault="00891EC2"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t xml:space="preserve">Agricultural productivity is increasingly challenged by soil degradation, biodiversity loss, and the emergence of plant diseases. The mycobiome, which plays a crucial role in nutrient cycling, plant health, and pathogen suppression, remains underexplored in agricultural ecosystems (van der Heijden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2018). Intensive practices like chemical fertilization and monoculture disrupt fungal communities, reducing soil fertility and increasing disease susceptibility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This study aims to characterize the mycobiome in agricultural fields, evaluate the impact of farming practices on fungal diversity, and explore mycobiome-based approaches to improve soil health and promote sustainable agricultural practices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w:t>
      </w:r>
    </w:p>
    <w:p w14:paraId="6CFFCE36" w14:textId="543F896C" w:rsidR="0077052F" w:rsidRPr="001E6F06" w:rsidRDefault="008B4A9D" w:rsidP="008B4A9D">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8 </w:t>
      </w:r>
      <w:r w:rsidR="0077052F" w:rsidRPr="001E6F06">
        <w:rPr>
          <w:rFonts w:ascii="Times New Roman" w:hAnsi="Times New Roman" w:cs="Times New Roman"/>
          <w:b/>
          <w:sz w:val="28"/>
          <w:szCs w:val="28"/>
        </w:rPr>
        <w:t xml:space="preserve">JUSTIFICATION OF STUDY </w:t>
      </w:r>
    </w:p>
    <w:p w14:paraId="1A6ADE05" w14:textId="7D8E9982" w:rsidR="0077052F" w:rsidRPr="000E307F" w:rsidRDefault="0077052F" w:rsidP="000E307F">
      <w:pPr>
        <w:spacing w:line="480" w:lineRule="auto"/>
        <w:jc w:val="both"/>
        <w:rPr>
          <w:rFonts w:ascii="Times New Roman" w:hAnsi="Times New Roman" w:cs="Times New Roman"/>
          <w:sz w:val="28"/>
          <w:szCs w:val="28"/>
        </w:rPr>
      </w:pPr>
      <w:r w:rsidRPr="000E307F">
        <w:rPr>
          <w:rFonts w:ascii="Times New Roman" w:hAnsi="Times New Roman" w:cs="Times New Roman"/>
          <w:sz w:val="28"/>
          <w:szCs w:val="28"/>
        </w:rPr>
        <w:lastRenderedPageBreak/>
        <w:t xml:space="preserve">This study is justified by the increasing need to understand how agricultural practices affect the mycobiome and its role in maintaining soil health, enhancing crop productivity, and managing plant diseases. With intensive farming practices disrupting soil microbial diversity, characterizing the mycobiome provides critical insights for developing sustainable agricultural strategies (Gao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xml:space="preserve">., 2019). Identifying beneficial fungi can reduce reliance on chemical inputs, improve soil fertility, and enhance plant resilience (Hu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2022). This research supports ecological sustainability by offering data-driven approaches to optimize agricultural productivity while preserving environmental health (</w:t>
      </w:r>
      <w:proofErr w:type="spellStart"/>
      <w:r w:rsidRPr="000E307F">
        <w:rPr>
          <w:rFonts w:ascii="Times New Roman" w:hAnsi="Times New Roman" w:cs="Times New Roman"/>
          <w:sz w:val="28"/>
          <w:szCs w:val="28"/>
        </w:rPr>
        <w:t>Tedersoo</w:t>
      </w:r>
      <w:proofErr w:type="spellEnd"/>
      <w:r w:rsidRPr="000E307F">
        <w:rPr>
          <w:rFonts w:ascii="Times New Roman" w:hAnsi="Times New Roman" w:cs="Times New Roman"/>
          <w:sz w:val="28"/>
          <w:szCs w:val="28"/>
        </w:rPr>
        <w:t xml:space="preserve"> </w:t>
      </w:r>
      <w:r w:rsidR="00E03E07" w:rsidRPr="00E03E07">
        <w:rPr>
          <w:rFonts w:ascii="Times New Roman" w:hAnsi="Times New Roman" w:cs="Times New Roman"/>
          <w:i/>
          <w:sz w:val="28"/>
          <w:szCs w:val="28"/>
        </w:rPr>
        <w:t>et al</w:t>
      </w:r>
      <w:r w:rsidRPr="000E307F">
        <w:rPr>
          <w:rFonts w:ascii="Times New Roman" w:hAnsi="Times New Roman" w:cs="Times New Roman"/>
          <w:sz w:val="28"/>
          <w:szCs w:val="28"/>
        </w:rPr>
        <w:t>., 2021).</w:t>
      </w:r>
    </w:p>
    <w:p w14:paraId="26F6FF69" w14:textId="54D24169" w:rsidR="00740427" w:rsidRPr="001E6F06" w:rsidRDefault="001E6F06" w:rsidP="001E6F06">
      <w:pPr>
        <w:spacing w:line="480" w:lineRule="auto"/>
        <w:jc w:val="both"/>
        <w:rPr>
          <w:rFonts w:ascii="Times New Roman" w:hAnsi="Times New Roman" w:cs="Times New Roman"/>
          <w:b/>
          <w:sz w:val="28"/>
          <w:szCs w:val="28"/>
        </w:rPr>
      </w:pPr>
      <w:r w:rsidRPr="001E6F06">
        <w:rPr>
          <w:rFonts w:ascii="Times New Roman" w:hAnsi="Times New Roman" w:cs="Times New Roman"/>
          <w:b/>
          <w:sz w:val="28"/>
          <w:szCs w:val="28"/>
        </w:rPr>
        <w:t>1.</w:t>
      </w:r>
      <w:r w:rsidR="00627DF8">
        <w:rPr>
          <w:rFonts w:ascii="Times New Roman" w:hAnsi="Times New Roman" w:cs="Times New Roman"/>
          <w:b/>
          <w:sz w:val="28"/>
          <w:szCs w:val="28"/>
        </w:rPr>
        <w:t xml:space="preserve">9 </w:t>
      </w:r>
      <w:r w:rsidR="00740427" w:rsidRPr="001E6F06">
        <w:rPr>
          <w:rFonts w:ascii="Times New Roman" w:hAnsi="Times New Roman" w:cs="Times New Roman"/>
          <w:b/>
          <w:sz w:val="28"/>
          <w:szCs w:val="28"/>
        </w:rPr>
        <w:t xml:space="preserve">SIGNIFICANCE OF STUDY </w:t>
      </w:r>
    </w:p>
    <w:p w14:paraId="1DAB2C28" w14:textId="420C957E" w:rsidR="00312D70" w:rsidRPr="000E307F" w:rsidRDefault="00701D0B" w:rsidP="008B4A9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Characterizing the mycobiome in agricultural fields is vital for understanding the role of fungal communities in maintaining soil health, enhancing crop productivity, and supporting sustainable agricultural practices. Fungi play a crucial role in nutrient cycling, organic matter decomposition, and plant health by forming beneficial symbiotic relationships and suppressing soil-borne pathogens. By using microscopic and macroscopic examination, this study will provide detailed insights into fungal diversity and its interaction with agricultural environments. The findings will help improve soil fertility, optimize crop yields, and guide better management practices. Additionally, the study will </w:t>
      </w:r>
      <w:r>
        <w:rPr>
          <w:rFonts w:ascii="Times New Roman" w:hAnsi="Times New Roman" w:cs="Times New Roman"/>
          <w:sz w:val="28"/>
          <w:szCs w:val="28"/>
        </w:rPr>
        <w:lastRenderedPageBreak/>
        <w:t>contribute to future research by filling existing knowledge gaps on the influence of agricultural practices on mycobiome composition</w:t>
      </w:r>
      <w:r w:rsidR="00324447">
        <w:rPr>
          <w:rFonts w:ascii="Times New Roman" w:hAnsi="Times New Roman" w:cs="Times New Roman"/>
          <w:sz w:val="28"/>
          <w:szCs w:val="28"/>
        </w:rPr>
        <w:t>.</w:t>
      </w:r>
      <w:r w:rsidR="00B610B1" w:rsidRPr="000E307F">
        <w:rPr>
          <w:rFonts w:ascii="Times New Roman" w:hAnsi="Times New Roman" w:cs="Times New Roman"/>
          <w:sz w:val="28"/>
          <w:szCs w:val="28"/>
        </w:rPr>
        <w:t xml:space="preserve"> </w:t>
      </w:r>
      <w:r w:rsidR="00324447">
        <w:rPr>
          <w:rFonts w:ascii="Times New Roman" w:hAnsi="Times New Roman" w:cs="Times New Roman"/>
          <w:sz w:val="28"/>
          <w:szCs w:val="28"/>
        </w:rPr>
        <w:t xml:space="preserve"> </w:t>
      </w:r>
    </w:p>
    <w:p w14:paraId="671A8E22" w14:textId="77777777" w:rsidR="000C2B86" w:rsidRDefault="000C2B86" w:rsidP="00A40C69">
      <w:pPr>
        <w:spacing w:line="480" w:lineRule="auto"/>
        <w:jc w:val="both"/>
        <w:rPr>
          <w:rFonts w:ascii="Times New Roman" w:hAnsi="Times New Roman" w:cs="Times New Roman"/>
          <w:b/>
          <w:sz w:val="28"/>
          <w:szCs w:val="28"/>
        </w:rPr>
      </w:pPr>
    </w:p>
    <w:p w14:paraId="1E454E2B" w14:textId="77777777" w:rsidR="000C2B86" w:rsidRDefault="000C2B86" w:rsidP="00A40C69">
      <w:pPr>
        <w:spacing w:line="480" w:lineRule="auto"/>
        <w:jc w:val="both"/>
        <w:rPr>
          <w:rFonts w:ascii="Times New Roman" w:hAnsi="Times New Roman" w:cs="Times New Roman"/>
          <w:b/>
          <w:sz w:val="28"/>
          <w:szCs w:val="28"/>
        </w:rPr>
      </w:pPr>
    </w:p>
    <w:p w14:paraId="6D51BF69" w14:textId="77777777" w:rsidR="000C2B86" w:rsidRDefault="000C2B86" w:rsidP="00A40C69">
      <w:pPr>
        <w:spacing w:line="480" w:lineRule="auto"/>
        <w:jc w:val="both"/>
        <w:rPr>
          <w:rFonts w:ascii="Times New Roman" w:hAnsi="Times New Roman" w:cs="Times New Roman"/>
          <w:b/>
          <w:sz w:val="28"/>
          <w:szCs w:val="28"/>
        </w:rPr>
      </w:pPr>
    </w:p>
    <w:p w14:paraId="3115549E" w14:textId="3236BB01" w:rsidR="00A40C69" w:rsidRPr="000A08CF" w:rsidRDefault="00A11A83" w:rsidP="00A40C69">
      <w:pPr>
        <w:spacing w:line="480" w:lineRule="auto"/>
        <w:jc w:val="both"/>
        <w:rPr>
          <w:rFonts w:ascii="Times New Roman" w:hAnsi="Times New Roman" w:cs="Times New Roman"/>
          <w:b/>
          <w:sz w:val="28"/>
          <w:szCs w:val="28"/>
        </w:rPr>
      </w:pPr>
      <w:r w:rsidRPr="000A08CF">
        <w:rPr>
          <w:rFonts w:ascii="Times New Roman" w:hAnsi="Times New Roman" w:cs="Times New Roman"/>
          <w:b/>
          <w:sz w:val="28"/>
          <w:szCs w:val="28"/>
        </w:rPr>
        <w:t>1</w:t>
      </w:r>
      <w:r w:rsidR="001E6F06" w:rsidRPr="000A08CF">
        <w:rPr>
          <w:rFonts w:ascii="Times New Roman" w:hAnsi="Times New Roman" w:cs="Times New Roman"/>
          <w:b/>
          <w:sz w:val="28"/>
          <w:szCs w:val="28"/>
        </w:rPr>
        <w:t>.1</w:t>
      </w:r>
      <w:r w:rsidR="00627DF8">
        <w:rPr>
          <w:rFonts w:ascii="Times New Roman" w:hAnsi="Times New Roman" w:cs="Times New Roman"/>
          <w:b/>
          <w:sz w:val="28"/>
          <w:szCs w:val="28"/>
        </w:rPr>
        <w:t xml:space="preserve">0 </w:t>
      </w:r>
      <w:r w:rsidRPr="000A08CF">
        <w:rPr>
          <w:rFonts w:ascii="Times New Roman" w:hAnsi="Times New Roman" w:cs="Times New Roman"/>
          <w:b/>
          <w:sz w:val="28"/>
          <w:szCs w:val="28"/>
        </w:rPr>
        <w:t>AIM</w:t>
      </w:r>
      <w:r w:rsidR="001E6F06" w:rsidRPr="000A08CF">
        <w:rPr>
          <w:rFonts w:ascii="Times New Roman" w:hAnsi="Times New Roman" w:cs="Times New Roman"/>
          <w:b/>
          <w:sz w:val="28"/>
          <w:szCs w:val="28"/>
        </w:rPr>
        <w:t xml:space="preserve"> and</w:t>
      </w:r>
      <w:r w:rsidRPr="000A08CF">
        <w:rPr>
          <w:rFonts w:ascii="Times New Roman" w:hAnsi="Times New Roman" w:cs="Times New Roman"/>
          <w:b/>
          <w:sz w:val="28"/>
          <w:szCs w:val="28"/>
        </w:rPr>
        <w:t xml:space="preserve"> </w:t>
      </w:r>
      <w:r w:rsidR="001E6F06" w:rsidRPr="000A08CF">
        <w:rPr>
          <w:rFonts w:ascii="Times New Roman" w:hAnsi="Times New Roman" w:cs="Times New Roman"/>
          <w:b/>
          <w:sz w:val="28"/>
          <w:szCs w:val="28"/>
        </w:rPr>
        <w:t>OBJECTIVES</w:t>
      </w:r>
    </w:p>
    <w:p w14:paraId="19551054" w14:textId="60F336CB" w:rsidR="000A08CF" w:rsidRDefault="00A11A83" w:rsidP="00123B0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primary aim of this study is to isolate and characterize the mycobiome in agricultural fields and evaluate its role in maintaining soil health, enhancing crop productivity, and managing plant diseases. </w:t>
      </w:r>
    </w:p>
    <w:p w14:paraId="6302FDEB" w14:textId="1A853AEE" w:rsidR="00F203AB" w:rsidRDefault="00F203AB" w:rsidP="001E6F06">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O</w:t>
      </w:r>
      <w:r w:rsidR="00123B0C">
        <w:rPr>
          <w:rFonts w:ascii="Times New Roman" w:hAnsi="Times New Roman" w:cs="Times New Roman"/>
          <w:sz w:val="28"/>
          <w:szCs w:val="28"/>
        </w:rPr>
        <w:t>bjectives are</w:t>
      </w:r>
    </w:p>
    <w:p w14:paraId="7B46C51E" w14:textId="6F60200F" w:rsidR="00F203AB" w:rsidRDefault="00A11A83"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To identify and classify fungal species present in soil of different agricultural field region using macroscopic and microscopic </w:t>
      </w:r>
      <w:r w:rsidR="00F203AB" w:rsidRPr="00F203AB">
        <w:rPr>
          <w:rFonts w:ascii="Times New Roman" w:hAnsi="Times New Roman" w:cs="Times New Roman"/>
          <w:sz w:val="28"/>
          <w:szCs w:val="28"/>
        </w:rPr>
        <w:t>examination.</w:t>
      </w:r>
    </w:p>
    <w:p w14:paraId="2793A8DE" w14:textId="6190ED7A" w:rsidR="00A11A83" w:rsidRDefault="00F203AB" w:rsidP="00F203AB">
      <w:pPr>
        <w:pStyle w:val="ListParagraph"/>
        <w:numPr>
          <w:ilvl w:val="0"/>
          <w:numId w:val="11"/>
        </w:numPr>
        <w:spacing w:line="480" w:lineRule="auto"/>
        <w:jc w:val="both"/>
        <w:rPr>
          <w:rFonts w:ascii="Times New Roman" w:hAnsi="Times New Roman" w:cs="Times New Roman"/>
          <w:sz w:val="28"/>
          <w:szCs w:val="28"/>
        </w:rPr>
      </w:pPr>
      <w:r w:rsidRPr="00F203AB">
        <w:rPr>
          <w:rFonts w:ascii="Times New Roman" w:hAnsi="Times New Roman" w:cs="Times New Roman"/>
          <w:sz w:val="28"/>
          <w:szCs w:val="28"/>
        </w:rPr>
        <w:t xml:space="preserve"> </w:t>
      </w:r>
      <w:r w:rsidR="00A11A83" w:rsidRPr="00F203AB">
        <w:rPr>
          <w:rFonts w:ascii="Times New Roman" w:hAnsi="Times New Roman" w:cs="Times New Roman"/>
          <w:sz w:val="28"/>
          <w:szCs w:val="28"/>
        </w:rPr>
        <w:t>To investigate the impact of agricultural practices on fungal diversity and composition.</w:t>
      </w:r>
    </w:p>
    <w:p w14:paraId="0FF34A00" w14:textId="22A6581E" w:rsidR="00AF2FB0" w:rsidRPr="00F203AB" w:rsidRDefault="00AF2FB0" w:rsidP="00F203AB">
      <w:pPr>
        <w:pStyle w:val="ListParagraph"/>
        <w:numPr>
          <w:ilvl w:val="0"/>
          <w:numId w:val="11"/>
        </w:numPr>
        <w:spacing w:line="480" w:lineRule="auto"/>
        <w:jc w:val="both"/>
        <w:rPr>
          <w:rFonts w:ascii="Times New Roman" w:hAnsi="Times New Roman" w:cs="Times New Roman"/>
          <w:sz w:val="28"/>
          <w:szCs w:val="28"/>
        </w:rPr>
      </w:pPr>
      <w:r w:rsidRPr="00AF2FB0">
        <w:rPr>
          <w:rFonts w:ascii="Times New Roman" w:hAnsi="Times New Roman" w:cs="Times New Roman"/>
          <w:sz w:val="28"/>
          <w:szCs w:val="28"/>
        </w:rPr>
        <w:t>To analyze the physicochemical properties of soil samples and correlate them with fungal diversity and activity.</w:t>
      </w:r>
    </w:p>
    <w:p w14:paraId="53417A56" w14:textId="77777777" w:rsidR="00A40C69" w:rsidRDefault="00A40C69" w:rsidP="00A40C69">
      <w:pPr>
        <w:spacing w:line="480" w:lineRule="auto"/>
        <w:jc w:val="both"/>
        <w:rPr>
          <w:rFonts w:ascii="Times New Roman" w:hAnsi="Times New Roman" w:cs="Times New Roman"/>
          <w:sz w:val="28"/>
          <w:szCs w:val="28"/>
        </w:rPr>
      </w:pPr>
    </w:p>
    <w:p w14:paraId="03A16B65" w14:textId="77777777" w:rsidR="00A40C69" w:rsidRDefault="00A40C69" w:rsidP="00A40C69">
      <w:pPr>
        <w:spacing w:line="480" w:lineRule="auto"/>
        <w:jc w:val="both"/>
        <w:rPr>
          <w:rFonts w:ascii="Times New Roman" w:hAnsi="Times New Roman" w:cs="Times New Roman"/>
          <w:sz w:val="28"/>
          <w:szCs w:val="28"/>
        </w:rPr>
      </w:pPr>
    </w:p>
    <w:p w14:paraId="727ECF78" w14:textId="77777777" w:rsidR="00A40C69" w:rsidRDefault="00A40C69" w:rsidP="00A40C69">
      <w:pPr>
        <w:spacing w:line="480" w:lineRule="auto"/>
        <w:jc w:val="both"/>
        <w:rPr>
          <w:rFonts w:ascii="Times New Roman" w:hAnsi="Times New Roman" w:cs="Times New Roman"/>
          <w:sz w:val="28"/>
          <w:szCs w:val="28"/>
        </w:rPr>
      </w:pPr>
    </w:p>
    <w:p w14:paraId="4F82E8E7" w14:textId="77777777" w:rsidR="00CE0B4A" w:rsidRDefault="00CE0B4A" w:rsidP="00A40C69">
      <w:pPr>
        <w:spacing w:line="480" w:lineRule="auto"/>
        <w:jc w:val="both"/>
        <w:rPr>
          <w:rFonts w:ascii="Times New Roman" w:hAnsi="Times New Roman" w:cs="Times New Roman"/>
          <w:sz w:val="28"/>
          <w:szCs w:val="28"/>
        </w:rPr>
      </w:pPr>
    </w:p>
    <w:p w14:paraId="6FECEFE7" w14:textId="77777777" w:rsidR="00627DF8" w:rsidRDefault="00627DF8" w:rsidP="0077206C">
      <w:pPr>
        <w:spacing w:line="480" w:lineRule="auto"/>
        <w:rPr>
          <w:rFonts w:ascii="Times New Roman" w:hAnsi="Times New Roman" w:cs="Times New Roman"/>
          <w:sz w:val="28"/>
          <w:szCs w:val="28"/>
        </w:rPr>
      </w:pPr>
    </w:p>
    <w:p w14:paraId="75C9832B" w14:textId="39F7891D" w:rsidR="00312D70" w:rsidRDefault="008C46F3" w:rsidP="008C46F3">
      <w:pPr>
        <w:spacing w:line="480" w:lineRule="auto"/>
        <w:rPr>
          <w:rFonts w:ascii="Times New Roman" w:hAnsi="Times New Roman" w:cs="Times New Roman"/>
          <w:sz w:val="28"/>
          <w:szCs w:val="28"/>
        </w:rPr>
      </w:pPr>
      <w:r>
        <w:rPr>
          <w:rFonts w:ascii="Times New Roman" w:hAnsi="Times New Roman" w:cs="Times New Roman"/>
          <w:b/>
          <w:bCs/>
          <w:sz w:val="28"/>
          <w:szCs w:val="28"/>
        </w:rPr>
        <w:t xml:space="preserve">                                          </w:t>
      </w:r>
      <w:r w:rsidR="00506160" w:rsidRPr="008C46F3">
        <w:rPr>
          <w:rFonts w:ascii="Times New Roman" w:hAnsi="Times New Roman" w:cs="Times New Roman"/>
          <w:b/>
          <w:bCs/>
          <w:sz w:val="28"/>
          <w:szCs w:val="28"/>
        </w:rPr>
        <w:t>CHAPTER</w:t>
      </w:r>
      <w:r w:rsidR="00506160">
        <w:rPr>
          <w:rFonts w:ascii="Times New Roman" w:hAnsi="Times New Roman" w:cs="Times New Roman"/>
          <w:sz w:val="28"/>
          <w:szCs w:val="28"/>
        </w:rPr>
        <w:t xml:space="preserve"> </w:t>
      </w:r>
      <w:r w:rsidR="00506160" w:rsidRPr="008C46F3">
        <w:rPr>
          <w:rFonts w:ascii="Times New Roman" w:hAnsi="Times New Roman" w:cs="Times New Roman"/>
          <w:b/>
          <w:bCs/>
          <w:sz w:val="28"/>
          <w:szCs w:val="28"/>
        </w:rPr>
        <w:t>TWO</w:t>
      </w:r>
    </w:p>
    <w:p w14:paraId="3D981E54" w14:textId="639090C2" w:rsidR="00606E37" w:rsidRPr="00DD415B" w:rsidRDefault="00123B0C" w:rsidP="00556348">
      <w:pPr>
        <w:spacing w:line="480" w:lineRule="auto"/>
        <w:jc w:val="both"/>
        <w:rPr>
          <w:rFonts w:ascii="Times New Roman" w:hAnsi="Times New Roman" w:cs="Times New Roman"/>
          <w:b/>
          <w:sz w:val="28"/>
          <w:szCs w:val="28"/>
        </w:rPr>
      </w:pPr>
      <w:r w:rsidRPr="00123B0C">
        <w:rPr>
          <w:rFonts w:ascii="Times New Roman" w:hAnsi="Times New Roman" w:cs="Times New Roman"/>
          <w:b/>
          <w:sz w:val="28"/>
          <w:szCs w:val="28"/>
        </w:rPr>
        <w:t xml:space="preserve">2.0 MATERIALS AND METHODS </w:t>
      </w:r>
    </w:p>
    <w:p w14:paraId="4022CFDC" w14:textId="34D5AFD8" w:rsidR="00DD415B" w:rsidRDefault="00DD415B" w:rsidP="00556348">
      <w:pPr>
        <w:spacing w:line="480" w:lineRule="auto"/>
        <w:jc w:val="both"/>
        <w:rPr>
          <w:rFonts w:ascii="Times New Roman" w:hAnsi="Times New Roman" w:cs="Times New Roman"/>
          <w:b/>
          <w:sz w:val="28"/>
          <w:szCs w:val="28"/>
        </w:rPr>
      </w:pPr>
      <w:r w:rsidRPr="00DD415B">
        <w:rPr>
          <w:rFonts w:ascii="Times New Roman" w:hAnsi="Times New Roman" w:cs="Times New Roman"/>
          <w:b/>
          <w:sz w:val="28"/>
          <w:szCs w:val="28"/>
        </w:rPr>
        <w:t>2.1 Materials and Apparatus</w:t>
      </w:r>
    </w:p>
    <w:p w14:paraId="7F36A483" w14:textId="3CBF2012" w:rsidR="00600985" w:rsidRP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 xml:space="preserve">The materials and equipment used for this study included sterile hand trowels, polyethylene sample bags, Potato Dextrose Agar (PDA), </w:t>
      </w:r>
      <w:r w:rsidR="00BE020A">
        <w:rPr>
          <w:rFonts w:ascii="Times New Roman" w:hAnsi="Times New Roman" w:cs="Times New Roman"/>
          <w:sz w:val="28"/>
          <w:szCs w:val="28"/>
        </w:rPr>
        <w:t>streptomycin</w:t>
      </w:r>
      <w:r w:rsidRPr="00600985">
        <w:rPr>
          <w:rFonts w:ascii="Times New Roman" w:hAnsi="Times New Roman" w:cs="Times New Roman"/>
          <w:sz w:val="28"/>
          <w:szCs w:val="28"/>
        </w:rPr>
        <w:t>, distilled water, measuring cylinders, pipettes, autoclave, incubator, Petri dishes, test tubes, compound microscope, glass slides, cover slips, inoculating needles, Lactophenol Cotton Blue (LPCB)</w:t>
      </w:r>
    </w:p>
    <w:p w14:paraId="480365AE" w14:textId="336DD402"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t>2.2 Study Area</w:t>
      </w:r>
    </w:p>
    <w:p w14:paraId="1D7C0D05" w14:textId="62F1E1D2" w:rsidR="00C618D4" w:rsidRDefault="00600985" w:rsidP="00556348">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Th</w:t>
      </w:r>
      <w:r>
        <w:rPr>
          <w:rFonts w:ascii="Times New Roman" w:hAnsi="Times New Roman" w:cs="Times New Roman"/>
          <w:sz w:val="28"/>
          <w:szCs w:val="28"/>
        </w:rPr>
        <w:t>is study</w:t>
      </w:r>
      <w:r w:rsidRPr="00600985">
        <w:rPr>
          <w:rFonts w:ascii="Times New Roman" w:hAnsi="Times New Roman" w:cs="Times New Roman"/>
          <w:sz w:val="28"/>
          <w:szCs w:val="28"/>
        </w:rPr>
        <w:t xml:space="preserve"> was conducted in Ilorin, </w:t>
      </w:r>
      <w:proofErr w:type="spellStart"/>
      <w:r w:rsidRPr="00600985">
        <w:rPr>
          <w:rFonts w:ascii="Times New Roman" w:hAnsi="Times New Roman" w:cs="Times New Roman"/>
          <w:sz w:val="28"/>
          <w:szCs w:val="28"/>
        </w:rPr>
        <w:t>Kwara</w:t>
      </w:r>
      <w:proofErr w:type="spellEnd"/>
      <w:r w:rsidRPr="00600985">
        <w:rPr>
          <w:rFonts w:ascii="Times New Roman" w:hAnsi="Times New Roman" w:cs="Times New Roman"/>
          <w:sz w:val="28"/>
          <w:szCs w:val="28"/>
        </w:rPr>
        <w:t xml:space="preserve"> State, Nigeria, specifically targeting five distinct agricultural locations:</w:t>
      </w:r>
      <w:r>
        <w:rPr>
          <w:rFonts w:ascii="Times New Roman" w:hAnsi="Times New Roman" w:cs="Times New Roman"/>
          <w:sz w:val="28"/>
          <w:szCs w:val="28"/>
        </w:rPr>
        <w:t xml:space="preserve"> </w:t>
      </w:r>
      <w:r w:rsidRPr="00600985">
        <w:rPr>
          <w:rFonts w:ascii="Times New Roman" w:hAnsi="Times New Roman" w:cs="Times New Roman"/>
          <w:sz w:val="28"/>
          <w:szCs w:val="28"/>
        </w:rPr>
        <w:t>IFMS Region (Ilorin Farm Management Scheme)</w:t>
      </w:r>
      <w:r>
        <w:rPr>
          <w:rFonts w:ascii="Times New Roman" w:hAnsi="Times New Roman" w:cs="Times New Roman"/>
          <w:sz w:val="28"/>
          <w:szCs w:val="28"/>
        </w:rPr>
        <w:t xml:space="preserve">, </w:t>
      </w:r>
      <w:r w:rsidRPr="00600985">
        <w:rPr>
          <w:rFonts w:ascii="Times New Roman" w:hAnsi="Times New Roman" w:cs="Times New Roman"/>
          <w:sz w:val="28"/>
          <w:szCs w:val="28"/>
        </w:rPr>
        <w:t>Shoprite Region (Roadside cultivated areas)</w:t>
      </w:r>
      <w:r>
        <w:rPr>
          <w:rFonts w:ascii="Times New Roman" w:hAnsi="Times New Roman" w:cs="Times New Roman"/>
          <w:sz w:val="28"/>
          <w:szCs w:val="28"/>
        </w:rPr>
        <w:t>,</w:t>
      </w:r>
      <w:r w:rsidRPr="00600985">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w:t>
      </w:r>
      <w:proofErr w:type="spellEnd"/>
      <w:r w:rsidR="008C46F3">
        <w:rPr>
          <w:rFonts w:ascii="Times New Roman" w:hAnsi="Times New Roman" w:cs="Times New Roman"/>
          <w:sz w:val="28"/>
          <w:szCs w:val="28"/>
        </w:rPr>
        <w:t xml:space="preserve"> polytechnic </w:t>
      </w:r>
      <w:r w:rsidRPr="00600985">
        <w:rPr>
          <w:rFonts w:ascii="Times New Roman" w:hAnsi="Times New Roman" w:cs="Times New Roman"/>
          <w:sz w:val="28"/>
          <w:szCs w:val="28"/>
        </w:rPr>
        <w:t>Secondary School Agricultural Plot</w:t>
      </w:r>
      <w:r>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KwaraPoly</w:t>
      </w:r>
      <w:proofErr w:type="spellEnd"/>
      <w:r w:rsidRPr="00600985">
        <w:rPr>
          <w:rFonts w:ascii="Times New Roman" w:hAnsi="Times New Roman" w:cs="Times New Roman"/>
          <w:sz w:val="28"/>
          <w:szCs w:val="28"/>
        </w:rPr>
        <w:t xml:space="preserve"> Roundabout Verge Farms</w:t>
      </w:r>
      <w:r>
        <w:rPr>
          <w:rFonts w:ascii="Times New Roman" w:hAnsi="Times New Roman" w:cs="Times New Roman"/>
          <w:sz w:val="28"/>
          <w:szCs w:val="28"/>
        </w:rPr>
        <w:t xml:space="preserve">, </w:t>
      </w:r>
      <w:proofErr w:type="spellStart"/>
      <w:r w:rsidRPr="00600985">
        <w:rPr>
          <w:rFonts w:ascii="Times New Roman" w:hAnsi="Times New Roman" w:cs="Times New Roman"/>
          <w:sz w:val="28"/>
          <w:szCs w:val="28"/>
        </w:rPr>
        <w:t>Kwara</w:t>
      </w:r>
      <w:proofErr w:type="spellEnd"/>
      <w:r w:rsidRPr="00600985">
        <w:rPr>
          <w:rFonts w:ascii="Times New Roman" w:hAnsi="Times New Roman" w:cs="Times New Roman"/>
          <w:sz w:val="28"/>
          <w:szCs w:val="28"/>
        </w:rPr>
        <w:t xml:space="preserve"> State Polytechnic Agricultural Technology Farm</w:t>
      </w:r>
      <w:r>
        <w:rPr>
          <w:rFonts w:ascii="Times New Roman" w:hAnsi="Times New Roman" w:cs="Times New Roman"/>
          <w:sz w:val="28"/>
          <w:szCs w:val="28"/>
        </w:rPr>
        <w:t xml:space="preserve">. </w:t>
      </w:r>
      <w:r w:rsidRPr="00600985">
        <w:rPr>
          <w:rFonts w:ascii="Times New Roman" w:hAnsi="Times New Roman" w:cs="Times New Roman"/>
          <w:sz w:val="28"/>
          <w:szCs w:val="28"/>
        </w:rPr>
        <w:t>These locations were selected due to their regular exposure to farming activities, organic and inorganic amendments, and varied environmental conditions. All sites fall within the tropical savanna climate, characterized by a distinct wet and dry season, which influences soil microbial activity.</w:t>
      </w:r>
    </w:p>
    <w:p w14:paraId="35684F7D" w14:textId="77777777" w:rsidR="00600985" w:rsidRPr="00600985" w:rsidRDefault="00600985" w:rsidP="00600985">
      <w:pPr>
        <w:spacing w:line="480" w:lineRule="auto"/>
        <w:jc w:val="both"/>
        <w:rPr>
          <w:rFonts w:ascii="Times New Roman" w:hAnsi="Times New Roman" w:cs="Times New Roman"/>
          <w:b/>
          <w:sz w:val="28"/>
          <w:szCs w:val="28"/>
        </w:rPr>
      </w:pPr>
      <w:r w:rsidRPr="00600985">
        <w:rPr>
          <w:rFonts w:ascii="Times New Roman" w:hAnsi="Times New Roman" w:cs="Times New Roman"/>
          <w:b/>
          <w:sz w:val="28"/>
          <w:szCs w:val="28"/>
        </w:rPr>
        <w:lastRenderedPageBreak/>
        <w:t>2.3 Sample Collection</w:t>
      </w:r>
    </w:p>
    <w:p w14:paraId="0725F997" w14:textId="5CE3A5BD" w:rsidR="00600985" w:rsidRDefault="00600985" w:rsidP="00600985">
      <w:pPr>
        <w:spacing w:line="480" w:lineRule="auto"/>
        <w:jc w:val="both"/>
        <w:rPr>
          <w:rFonts w:ascii="Times New Roman" w:hAnsi="Times New Roman" w:cs="Times New Roman"/>
          <w:sz w:val="28"/>
          <w:szCs w:val="28"/>
        </w:rPr>
      </w:pPr>
      <w:r w:rsidRPr="00600985">
        <w:rPr>
          <w:rFonts w:ascii="Times New Roman" w:hAnsi="Times New Roman" w:cs="Times New Roman"/>
          <w:sz w:val="28"/>
          <w:szCs w:val="28"/>
        </w:rPr>
        <w:t>Soil samples were collected from the topsoil (0–15 cm depth) using a sterile hand trowel and transferred into clean, labeled polyethylene bags. At each site, composite samples were obtained by mixing soil from five random points within a 5-meter radius to account for spatial variability. All samples were transported immediately to the microbiology laboratory and stored</w:t>
      </w:r>
      <w:r>
        <w:rPr>
          <w:rFonts w:ascii="Times New Roman" w:hAnsi="Times New Roman" w:cs="Times New Roman"/>
          <w:sz w:val="28"/>
          <w:szCs w:val="28"/>
        </w:rPr>
        <w:t xml:space="preserve"> properly</w:t>
      </w:r>
      <w:r w:rsidRPr="00600985">
        <w:rPr>
          <w:rFonts w:ascii="Times New Roman" w:hAnsi="Times New Roman" w:cs="Times New Roman"/>
          <w:sz w:val="28"/>
          <w:szCs w:val="28"/>
        </w:rPr>
        <w:t xml:space="preserve"> to preserve microbial viability until </w:t>
      </w:r>
      <w:r>
        <w:rPr>
          <w:rFonts w:ascii="Times New Roman" w:hAnsi="Times New Roman" w:cs="Times New Roman"/>
          <w:sz w:val="28"/>
          <w:szCs w:val="28"/>
        </w:rPr>
        <w:t>ready for use</w:t>
      </w:r>
      <w:r w:rsidRPr="00600985">
        <w:rPr>
          <w:rFonts w:ascii="Times New Roman" w:hAnsi="Times New Roman" w:cs="Times New Roman"/>
          <w:sz w:val="28"/>
          <w:szCs w:val="28"/>
        </w:rPr>
        <w:t>.</w:t>
      </w:r>
    </w:p>
    <w:p w14:paraId="03B161BA" w14:textId="46FEDA89" w:rsid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b/>
          <w:sz w:val="28"/>
          <w:szCs w:val="28"/>
        </w:rPr>
        <w:t>2.3.1</w:t>
      </w:r>
      <w:r>
        <w:rPr>
          <w:rFonts w:ascii="Times New Roman" w:hAnsi="Times New Roman" w:cs="Times New Roman"/>
          <w:b/>
          <w:sz w:val="28"/>
          <w:szCs w:val="28"/>
        </w:rPr>
        <w:t xml:space="preserve"> </w:t>
      </w:r>
      <w:r w:rsidRPr="003F4D19">
        <w:rPr>
          <w:rFonts w:ascii="Times New Roman" w:hAnsi="Times New Roman" w:cs="Times New Roman"/>
          <w:b/>
          <w:sz w:val="28"/>
          <w:szCs w:val="28"/>
        </w:rPr>
        <w:t>Physiochemical analysis of soil samples</w:t>
      </w:r>
    </w:p>
    <w:p w14:paraId="6012D543" w14:textId="73078CCC" w:rsidR="003F4D19" w:rsidRPr="003F4D19" w:rsidRDefault="003F4D19" w:rsidP="003F4D19">
      <w:pPr>
        <w:spacing w:line="480" w:lineRule="auto"/>
        <w:jc w:val="both"/>
        <w:rPr>
          <w:rFonts w:ascii="Times New Roman" w:hAnsi="Times New Roman" w:cs="Times New Roman"/>
          <w:b/>
          <w:sz w:val="28"/>
          <w:szCs w:val="28"/>
        </w:rPr>
      </w:pPr>
      <w:r w:rsidRPr="003F4D19">
        <w:rPr>
          <w:rFonts w:ascii="Times New Roman" w:hAnsi="Times New Roman" w:cs="Times New Roman"/>
          <w:sz w:val="28"/>
          <w:szCs w:val="28"/>
        </w:rPr>
        <w:t>The soil samples collected from different agricultural fields were first air-dried at room temperature and then sieved using a 2 mm mesh to remove debris and large particles. For pH determination, 10 g of the sieved soil was mixed with 25 mL of distilled water (1:2.5 ratio), stirred thoroughly, allowed to stand for 30 minutes, and the pH of the supernatant was measured using a calibrated digital pH meter. Soil texture was assessed using the feel method by moistening a portion of the soil, kneading it into a ball, and rubbing it between the fingers to determine whether it felt gritty, smooth, or sticky, and classifying it as sand, silt, or clay accordingly. Soil color was observed under natural light using air-dried samples and matched with the Munsell Soil Color Chart to record the hue, value, and chroma, which provide insight into the organic matter content and mineral composition of the soil.</w:t>
      </w:r>
    </w:p>
    <w:p w14:paraId="17C9224A" w14:textId="4E074C4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2.4 Sterilization of Equipment and Environment</w:t>
      </w:r>
    </w:p>
    <w:p w14:paraId="02820C6A" w14:textId="7471315E" w:rsidR="003F4D19" w:rsidRPr="003F4D19" w:rsidRDefault="003F4D19" w:rsidP="003F4D19">
      <w:pPr>
        <w:spacing w:line="480" w:lineRule="auto"/>
        <w:jc w:val="both"/>
        <w:rPr>
          <w:rFonts w:ascii="Times New Roman" w:hAnsi="Times New Roman" w:cs="Times New Roman"/>
          <w:sz w:val="28"/>
          <w:szCs w:val="28"/>
        </w:rPr>
      </w:pPr>
      <w:r w:rsidRPr="003F4D19">
        <w:rPr>
          <w:rFonts w:ascii="Times New Roman" w:hAnsi="Times New Roman" w:cs="Times New Roman"/>
          <w:sz w:val="28"/>
          <w:szCs w:val="28"/>
        </w:rPr>
        <w:lastRenderedPageBreak/>
        <w:t>The working surface was sterilized using cotton wool soaked in 70% ethanol to eliminate potential contaminants. All glassware, including conical flasks, beakers, and test tubes, were thoroughly washed,</w:t>
      </w:r>
      <w:r w:rsidR="005B2265">
        <w:rPr>
          <w:rFonts w:ascii="Times New Roman" w:hAnsi="Times New Roman" w:cs="Times New Roman"/>
          <w:sz w:val="28"/>
          <w:szCs w:val="28"/>
        </w:rPr>
        <w:t xml:space="preserve"> air-dried </w:t>
      </w:r>
      <w:r w:rsidRPr="003F4D19">
        <w:rPr>
          <w:rFonts w:ascii="Times New Roman" w:hAnsi="Times New Roman" w:cs="Times New Roman"/>
          <w:sz w:val="28"/>
          <w:szCs w:val="28"/>
        </w:rPr>
        <w:t>and then sterilized using a hot air oven at 160°C for 1–2 hours. Metallic instruments such as forceps and scalpels were sterilized by flaming before use.</w:t>
      </w:r>
    </w:p>
    <w:p w14:paraId="1A353E23" w14:textId="4851BB0F"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(Mishra </w:t>
      </w:r>
      <w:r w:rsidRPr="00600985">
        <w:rPr>
          <w:rFonts w:ascii="Times New Roman" w:hAnsi="Times New Roman" w:cs="Times New Roman"/>
          <w:i/>
          <w:sz w:val="28"/>
          <w:szCs w:val="28"/>
        </w:rPr>
        <w:t>et al</w:t>
      </w:r>
      <w:r>
        <w:rPr>
          <w:rFonts w:ascii="Times New Roman" w:hAnsi="Times New Roman" w:cs="Times New Roman"/>
          <w:sz w:val="28"/>
          <w:szCs w:val="28"/>
        </w:rPr>
        <w:t>., 2022)</w:t>
      </w:r>
    </w:p>
    <w:p w14:paraId="7B3D04DB" w14:textId="16845AE2" w:rsid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5</w:t>
      </w:r>
      <w:r w:rsidRPr="00F54AAB">
        <w:rPr>
          <w:rFonts w:ascii="Times New Roman" w:hAnsi="Times New Roman" w:cs="Times New Roman"/>
          <w:b/>
          <w:sz w:val="28"/>
          <w:szCs w:val="28"/>
        </w:rPr>
        <w:t xml:space="preserve"> Media Preparation</w:t>
      </w:r>
    </w:p>
    <w:p w14:paraId="40A84F7F" w14:textId="79F30613" w:rsidR="00600985" w:rsidRPr="00600985" w:rsidRDefault="00600985" w:rsidP="00600985">
      <w:pPr>
        <w:spacing w:line="480" w:lineRule="auto"/>
        <w:jc w:val="both"/>
        <w:rPr>
          <w:rFonts w:ascii="Times New Roman" w:hAnsi="Times New Roman" w:cs="Times New Roman"/>
          <w:b/>
          <w:sz w:val="28"/>
          <w:szCs w:val="28"/>
        </w:rPr>
      </w:pPr>
      <w:r>
        <w:rPr>
          <w:rFonts w:ascii="Times New Roman" w:hAnsi="Times New Roman" w:cs="Times New Roman"/>
          <w:sz w:val="28"/>
          <w:szCs w:val="28"/>
        </w:rPr>
        <w:t>Thirty-nine (39) gram of PDA powder was weighed and dispensed in a conical flask and 1000ml of distilled was added according to manufacturer instruction and it was 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powder (antibiotics) was weighed into 10ml of distilled water to make a stock solution. Then, 1ml of the stock solution was added to the PDA aseptically to inhibit bacterial growth. The medium was mixed well and dispensed into ten (10) sterile Petri dish and allow to solidify</w:t>
      </w:r>
    </w:p>
    <w:p w14:paraId="13FE9727" w14:textId="77777777" w:rsidR="00600985" w:rsidRPr="00AF72AC" w:rsidRDefault="00600985" w:rsidP="00600985">
      <w:pPr>
        <w:spacing w:line="480" w:lineRule="auto"/>
        <w:jc w:val="both"/>
        <w:rPr>
          <w:rFonts w:ascii="Times New Roman" w:hAnsi="Times New Roman" w:cs="Times New Roman"/>
          <w:sz w:val="28"/>
          <w:szCs w:val="28"/>
        </w:rPr>
      </w:pPr>
      <w:r w:rsidRPr="00AF72AC">
        <w:rPr>
          <w:rFonts w:ascii="Times New Roman" w:hAnsi="Times New Roman" w:cs="Times New Roman"/>
          <w:b/>
          <w:sz w:val="28"/>
          <w:szCs w:val="28"/>
        </w:rPr>
        <w:t>2.</w:t>
      </w:r>
      <w:r>
        <w:rPr>
          <w:rFonts w:ascii="Times New Roman" w:hAnsi="Times New Roman" w:cs="Times New Roman"/>
          <w:b/>
          <w:sz w:val="28"/>
          <w:szCs w:val="28"/>
        </w:rPr>
        <w:t xml:space="preserve">6 </w:t>
      </w:r>
      <w:r w:rsidRPr="00AF72AC">
        <w:rPr>
          <w:rFonts w:ascii="Times New Roman" w:hAnsi="Times New Roman" w:cs="Times New Roman"/>
          <w:b/>
          <w:sz w:val="28"/>
          <w:szCs w:val="28"/>
        </w:rPr>
        <w:t>Isolation of Fungi</w:t>
      </w:r>
    </w:p>
    <w:p w14:paraId="28F968BE" w14:textId="6B05EE04" w:rsidR="00600985" w:rsidRDefault="00600985" w:rsidP="00600985">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serial dilution method was employed</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1 gram of soil was suspended in 9 mL of sterile distilled water to make a 10⁻¹ dilution.</w:t>
      </w:r>
      <w:r w:rsidRPr="002564C6">
        <w:rPr>
          <w:rFonts w:ascii="Times New Roman" w:hAnsi="Times New Roman" w:cs="Times New Roman"/>
          <w:sz w:val="28"/>
          <w:szCs w:val="28"/>
        </w:rPr>
        <w:t xml:space="preserve"> </w:t>
      </w:r>
      <w:r w:rsidRPr="00F54AAB">
        <w:rPr>
          <w:rFonts w:ascii="Times New Roman" w:hAnsi="Times New Roman" w:cs="Times New Roman"/>
          <w:sz w:val="28"/>
          <w:szCs w:val="28"/>
        </w:rPr>
        <w:t xml:space="preserve">Serial dilutions were made up to </w:t>
      </w:r>
      <w:r w:rsidRPr="00F54AAB">
        <w:rPr>
          <w:rFonts w:ascii="Times New Roman" w:hAnsi="Times New Roman" w:cs="Times New Roman"/>
          <w:sz w:val="28"/>
          <w:szCs w:val="28"/>
        </w:rPr>
        <w:lastRenderedPageBreak/>
        <w:t>10⁻</w:t>
      </w:r>
      <w:r>
        <w:rPr>
          <w:rFonts w:ascii="Times New Roman" w:hAnsi="Times New Roman" w:cs="Times New Roman"/>
          <w:sz w:val="28"/>
          <w:szCs w:val="28"/>
          <w:vertAlign w:val="superscript"/>
        </w:rPr>
        <w:t>5</w:t>
      </w:r>
      <w:r w:rsidRPr="002564C6">
        <w:rPr>
          <w:rFonts w:ascii="Times New Roman" w:hAnsi="Times New Roman" w:cs="Times New Roman"/>
          <w:sz w:val="28"/>
          <w:szCs w:val="28"/>
        </w:rPr>
        <w:t xml:space="preserve"> then </w:t>
      </w:r>
      <w:r w:rsidRPr="00F54AAB">
        <w:rPr>
          <w:rFonts w:ascii="Times New Roman" w:hAnsi="Times New Roman" w:cs="Times New Roman"/>
          <w:sz w:val="28"/>
          <w:szCs w:val="28"/>
        </w:rPr>
        <w:t xml:space="preserve">0.1 mL aliquots from each dilution </w:t>
      </w:r>
      <w:r>
        <w:rPr>
          <w:rFonts w:ascii="Times New Roman" w:hAnsi="Times New Roman" w:cs="Times New Roman"/>
          <w:sz w:val="28"/>
          <w:szCs w:val="28"/>
        </w:rPr>
        <w:t>of 10</w:t>
      </w:r>
      <w:r w:rsidRPr="002564C6">
        <w:rPr>
          <w:rFonts w:ascii="Times New Roman" w:hAnsi="Times New Roman" w:cs="Times New Roman"/>
          <w:sz w:val="28"/>
          <w:szCs w:val="28"/>
          <w:vertAlign w:val="superscript"/>
        </w:rPr>
        <w:t xml:space="preserve">-2 </w:t>
      </w:r>
      <w:r>
        <w:rPr>
          <w:rFonts w:ascii="Times New Roman" w:hAnsi="Times New Roman" w:cs="Times New Roman"/>
          <w:sz w:val="28"/>
          <w:szCs w:val="28"/>
        </w:rPr>
        <w:t>and 10</w:t>
      </w:r>
      <w:r w:rsidRPr="002564C6">
        <w:rPr>
          <w:rFonts w:ascii="Times New Roman" w:hAnsi="Times New Roman" w:cs="Times New Roman"/>
          <w:sz w:val="28"/>
          <w:szCs w:val="28"/>
          <w:vertAlign w:val="superscript"/>
        </w:rPr>
        <w:t>-4</w:t>
      </w:r>
      <w:r>
        <w:rPr>
          <w:rFonts w:ascii="Times New Roman" w:hAnsi="Times New Roman" w:cs="Times New Roman"/>
          <w:sz w:val="28"/>
          <w:szCs w:val="28"/>
        </w:rPr>
        <w:t xml:space="preserve"> respectively </w:t>
      </w:r>
      <w:r w:rsidRPr="00F54AAB">
        <w:rPr>
          <w:rFonts w:ascii="Times New Roman" w:hAnsi="Times New Roman" w:cs="Times New Roman"/>
          <w:sz w:val="28"/>
          <w:szCs w:val="28"/>
        </w:rPr>
        <w:t xml:space="preserve">were spread-plated on PDA </w:t>
      </w:r>
      <w:r>
        <w:rPr>
          <w:rFonts w:ascii="Times New Roman" w:hAnsi="Times New Roman" w:cs="Times New Roman"/>
          <w:sz w:val="28"/>
          <w:szCs w:val="28"/>
        </w:rPr>
        <w:t xml:space="preserve">of two plate per soil. </w:t>
      </w:r>
      <w:r w:rsidRPr="00F54AAB">
        <w:rPr>
          <w:rFonts w:ascii="Times New Roman" w:hAnsi="Times New Roman" w:cs="Times New Roman"/>
          <w:sz w:val="28"/>
          <w:szCs w:val="28"/>
        </w:rPr>
        <w:t xml:space="preserve">Plates were incubated at 28 ± 2 °C for </w:t>
      </w:r>
      <w:r>
        <w:rPr>
          <w:rFonts w:ascii="Times New Roman" w:hAnsi="Times New Roman" w:cs="Times New Roman"/>
          <w:sz w:val="28"/>
          <w:szCs w:val="28"/>
        </w:rPr>
        <w:t xml:space="preserve">3 </w:t>
      </w:r>
      <w:r w:rsidRPr="00F54AAB">
        <w:rPr>
          <w:rFonts w:ascii="Times New Roman" w:hAnsi="Times New Roman" w:cs="Times New Roman"/>
          <w:sz w:val="28"/>
          <w:szCs w:val="28"/>
        </w:rPr>
        <w:t>days.</w:t>
      </w:r>
      <w:r>
        <w:rPr>
          <w:rFonts w:ascii="Times New Roman" w:hAnsi="Times New Roman" w:cs="Times New Roman"/>
          <w:sz w:val="28"/>
          <w:szCs w:val="28"/>
        </w:rPr>
        <w:t xml:space="preserve"> After the fifth day d</w:t>
      </w:r>
      <w:r w:rsidRPr="00F54AAB">
        <w:rPr>
          <w:rFonts w:ascii="Times New Roman" w:hAnsi="Times New Roman" w:cs="Times New Roman"/>
          <w:sz w:val="28"/>
          <w:szCs w:val="28"/>
        </w:rPr>
        <w:t xml:space="preserve">istinct fungal colonies were </w:t>
      </w:r>
      <w:r w:rsidR="005B2265" w:rsidRPr="00F54AAB">
        <w:rPr>
          <w:rFonts w:ascii="Times New Roman" w:hAnsi="Times New Roman" w:cs="Times New Roman"/>
          <w:sz w:val="28"/>
          <w:szCs w:val="28"/>
        </w:rPr>
        <w:t>sub cultured</w:t>
      </w:r>
      <w:r w:rsidRPr="00F54AAB">
        <w:rPr>
          <w:rFonts w:ascii="Times New Roman" w:hAnsi="Times New Roman" w:cs="Times New Roman"/>
          <w:sz w:val="28"/>
          <w:szCs w:val="28"/>
        </w:rPr>
        <w:t xml:space="preserve"> onto fresh PDA to obtain pure isolates.</w:t>
      </w:r>
    </w:p>
    <w:p w14:paraId="710ECB6F" w14:textId="77777777" w:rsidR="00BE020A" w:rsidRPr="004862B3" w:rsidRDefault="00BE020A" w:rsidP="00BE020A">
      <w:pPr>
        <w:spacing w:line="480" w:lineRule="auto"/>
        <w:jc w:val="both"/>
        <w:rPr>
          <w:rFonts w:ascii="Times New Roman" w:hAnsi="Times New Roman" w:cs="Times New Roman"/>
          <w:sz w:val="28"/>
          <w:szCs w:val="28"/>
        </w:rPr>
      </w:pPr>
      <w:r w:rsidRPr="004862B3">
        <w:rPr>
          <w:rFonts w:ascii="Times New Roman" w:hAnsi="Times New Roman" w:cs="Times New Roman"/>
          <w:b/>
          <w:sz w:val="28"/>
          <w:szCs w:val="28"/>
        </w:rPr>
        <w:t>2.7 Morphological Characterization</w:t>
      </w:r>
    </w:p>
    <w:p w14:paraId="5F9F669F" w14:textId="77777777" w:rsidR="00BE020A" w:rsidRPr="00F54AAB"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Each isolate was examined macroscopically for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Colony color (surface and reverse)</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Texture (cottony, velvety, powdery)</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Growth pattern and diameter</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Pigmentation and spore production</w:t>
      </w:r>
      <w:r w:rsidRPr="00A228D6">
        <w:rPr>
          <w:rFonts w:ascii="Times New Roman" w:hAnsi="Times New Roman" w:cs="Times New Roman"/>
          <w:sz w:val="28"/>
          <w:szCs w:val="28"/>
        </w:rPr>
        <w:t xml:space="preserve"> </w:t>
      </w:r>
      <w:r w:rsidRPr="00F54AAB">
        <w:rPr>
          <w:rFonts w:ascii="Times New Roman" w:hAnsi="Times New Roman" w:cs="Times New Roman"/>
          <w:sz w:val="28"/>
          <w:szCs w:val="28"/>
        </w:rPr>
        <w:t>These characteristics were documented daily during the incubation period.</w:t>
      </w:r>
    </w:p>
    <w:p w14:paraId="0130C100" w14:textId="77777777" w:rsidR="00BE020A" w:rsidRPr="00F54AAB" w:rsidRDefault="00BE020A" w:rsidP="00BE020A">
      <w:pPr>
        <w:spacing w:line="480" w:lineRule="auto"/>
        <w:jc w:val="both"/>
        <w:rPr>
          <w:rFonts w:ascii="Times New Roman" w:hAnsi="Times New Roman" w:cs="Times New Roman"/>
          <w:sz w:val="28"/>
          <w:szCs w:val="28"/>
        </w:rPr>
      </w:pPr>
      <w:r>
        <w:rPr>
          <w:rFonts w:ascii="Times New Roman" w:hAnsi="Times New Roman" w:cs="Times New Roman"/>
          <w:b/>
          <w:sz w:val="28"/>
          <w:szCs w:val="28"/>
        </w:rPr>
        <w:t>2</w:t>
      </w:r>
      <w:r w:rsidRPr="00F54AAB">
        <w:rPr>
          <w:rFonts w:ascii="Times New Roman" w:hAnsi="Times New Roman" w:cs="Times New Roman"/>
          <w:b/>
          <w:sz w:val="28"/>
          <w:szCs w:val="28"/>
        </w:rPr>
        <w:t>.</w:t>
      </w:r>
      <w:r>
        <w:rPr>
          <w:rFonts w:ascii="Times New Roman" w:hAnsi="Times New Roman" w:cs="Times New Roman"/>
          <w:b/>
          <w:sz w:val="28"/>
          <w:szCs w:val="28"/>
        </w:rPr>
        <w:t xml:space="preserve">8 </w:t>
      </w:r>
      <w:r w:rsidRPr="00F54AAB">
        <w:rPr>
          <w:rFonts w:ascii="Times New Roman" w:hAnsi="Times New Roman" w:cs="Times New Roman"/>
          <w:b/>
          <w:sz w:val="28"/>
          <w:szCs w:val="28"/>
        </w:rPr>
        <w:t>Microscopic Examination</w:t>
      </w:r>
    </w:p>
    <w:p w14:paraId="4668CB4E" w14:textId="77777777" w:rsidR="00BE020A" w:rsidRPr="004862B3" w:rsidRDefault="00BE020A" w:rsidP="00BE020A">
      <w:pPr>
        <w:spacing w:line="480" w:lineRule="auto"/>
        <w:jc w:val="both"/>
        <w:rPr>
          <w:rFonts w:ascii="Times New Roman" w:hAnsi="Times New Roman" w:cs="Times New Roman"/>
          <w:sz w:val="28"/>
          <w:szCs w:val="28"/>
        </w:rPr>
      </w:pPr>
      <w:r w:rsidRPr="00F54AAB">
        <w:rPr>
          <w:rFonts w:ascii="Times New Roman" w:hAnsi="Times New Roman" w:cs="Times New Roman"/>
          <w:sz w:val="28"/>
          <w:szCs w:val="28"/>
        </w:rPr>
        <w:t>Microscopic identification was performed using the Lactophenol Cotton Blue (LPCB) staining method</w:t>
      </w:r>
      <w:r>
        <w:rPr>
          <w:rFonts w:ascii="Times New Roman" w:hAnsi="Times New Roman" w:cs="Times New Roman"/>
          <w:sz w:val="28"/>
          <w:szCs w:val="28"/>
        </w:rPr>
        <w:t xml:space="preserve"> according to Fox </w:t>
      </w:r>
      <w:r w:rsidRPr="00BE020A">
        <w:rPr>
          <w:rFonts w:ascii="Times New Roman" w:hAnsi="Times New Roman" w:cs="Times New Roman"/>
          <w:i/>
          <w:sz w:val="28"/>
          <w:szCs w:val="28"/>
        </w:rPr>
        <w:t>et al</w:t>
      </w:r>
      <w:r>
        <w:rPr>
          <w:rFonts w:ascii="Times New Roman" w:hAnsi="Times New Roman" w:cs="Times New Roman"/>
          <w:sz w:val="28"/>
          <w:szCs w:val="28"/>
        </w:rPr>
        <w:t xml:space="preserve">., (2023) </w:t>
      </w: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w:t>
      </w:r>
      <w:r w:rsidRPr="00F54AAB">
        <w:rPr>
          <w:rFonts w:ascii="Times New Roman" w:hAnsi="Times New Roman" w:cs="Times New Roman"/>
          <w:sz w:val="28"/>
          <w:szCs w:val="28"/>
        </w:rPr>
        <w:t>The slide was observed under a compound microscope (×10 and ×40 objectives).</w:t>
      </w:r>
      <w:r w:rsidRPr="00AF72AC">
        <w:rPr>
          <w:rFonts w:ascii="Arial" w:eastAsia="Arial" w:hAnsi="Arial" w:cs="Arial"/>
          <w:color w:val="252525"/>
          <w:sz w:val="28"/>
          <w:szCs w:val="28"/>
        </w:rPr>
        <w:t xml:space="preserve"> </w:t>
      </w:r>
      <w:r w:rsidRPr="00AF72AC">
        <w:rPr>
          <w:rFonts w:ascii="Times New Roman" w:hAnsi="Times New Roman" w:cs="Times New Roman"/>
          <w:sz w:val="28"/>
          <w:szCs w:val="28"/>
        </w:rPr>
        <w:t>Structures such as conidia, sporangia, conidiophores, septate or aseptate hyphae were used for classification.</w:t>
      </w:r>
    </w:p>
    <w:p w14:paraId="64A3B8BB" w14:textId="77777777" w:rsidR="00BE020A" w:rsidRDefault="00BE020A" w:rsidP="00BE020A">
      <w:pPr>
        <w:spacing w:line="480" w:lineRule="auto"/>
        <w:jc w:val="both"/>
        <w:rPr>
          <w:rFonts w:ascii="Times New Roman" w:hAnsi="Times New Roman" w:cs="Times New Roman"/>
          <w:b/>
          <w:sz w:val="28"/>
          <w:szCs w:val="28"/>
        </w:rPr>
      </w:pPr>
    </w:p>
    <w:p w14:paraId="3D4C52EB" w14:textId="49C34E68" w:rsidR="00BE020A" w:rsidRDefault="00BE020A" w:rsidP="00BE020A">
      <w:pPr>
        <w:spacing w:line="480" w:lineRule="auto"/>
        <w:jc w:val="both"/>
        <w:rPr>
          <w:rFonts w:ascii="Times New Roman" w:hAnsi="Times New Roman" w:cs="Times New Roman"/>
          <w:b/>
          <w:sz w:val="28"/>
          <w:szCs w:val="28"/>
        </w:rPr>
      </w:pPr>
      <w:r>
        <w:rPr>
          <w:rFonts w:ascii="Times New Roman" w:hAnsi="Times New Roman" w:cs="Times New Roman"/>
          <w:b/>
          <w:sz w:val="28"/>
          <w:szCs w:val="28"/>
        </w:rPr>
        <w:t>2</w:t>
      </w:r>
      <w:r w:rsidRPr="00A228D6">
        <w:rPr>
          <w:rFonts w:ascii="Times New Roman" w:hAnsi="Times New Roman" w:cs="Times New Roman"/>
          <w:b/>
          <w:sz w:val="28"/>
          <w:szCs w:val="28"/>
        </w:rPr>
        <w:t>.</w:t>
      </w:r>
      <w:r>
        <w:rPr>
          <w:rFonts w:ascii="Times New Roman" w:hAnsi="Times New Roman" w:cs="Times New Roman"/>
          <w:b/>
          <w:sz w:val="28"/>
          <w:szCs w:val="28"/>
        </w:rPr>
        <w:t xml:space="preserve">9 </w:t>
      </w:r>
      <w:r w:rsidRPr="00A228D6">
        <w:rPr>
          <w:rFonts w:ascii="Times New Roman" w:hAnsi="Times New Roman" w:cs="Times New Roman"/>
          <w:b/>
          <w:sz w:val="28"/>
          <w:szCs w:val="28"/>
        </w:rPr>
        <w:t>Identification of Isolates</w:t>
      </w:r>
    </w:p>
    <w:p w14:paraId="7991FFC9" w14:textId="4FB8B8B2" w:rsidR="00BE020A" w:rsidRPr="00F54AAB" w:rsidRDefault="00BE020A" w:rsidP="00600985">
      <w:pPr>
        <w:spacing w:line="480" w:lineRule="auto"/>
        <w:jc w:val="both"/>
        <w:rPr>
          <w:rFonts w:ascii="Times New Roman" w:hAnsi="Times New Roman" w:cs="Times New Roman"/>
          <w:sz w:val="28"/>
          <w:szCs w:val="28"/>
        </w:rPr>
      </w:pPr>
      <w:r w:rsidRPr="00A228D6">
        <w:rPr>
          <w:rFonts w:ascii="Times New Roman" w:hAnsi="Times New Roman" w:cs="Times New Roman"/>
          <w:sz w:val="28"/>
          <w:szCs w:val="28"/>
        </w:rPr>
        <w:lastRenderedPageBreak/>
        <w:t>Identification was based on a combination of macroscopic and microscopic features in comparison with standard taxonomic keys and mycological manuals</w:t>
      </w:r>
      <w:r>
        <w:rPr>
          <w:rFonts w:ascii="Times New Roman" w:hAnsi="Times New Roman" w:cs="Times New Roman"/>
          <w:sz w:val="28"/>
          <w:szCs w:val="28"/>
        </w:rPr>
        <w:t xml:space="preserve"> (</w:t>
      </w:r>
      <w:proofErr w:type="spellStart"/>
      <w:r>
        <w:rPr>
          <w:rFonts w:ascii="Times New Roman" w:hAnsi="Times New Roman" w:cs="Times New Roman"/>
          <w:sz w:val="28"/>
          <w:szCs w:val="28"/>
        </w:rPr>
        <w:t>Domsch</w:t>
      </w:r>
      <w:proofErr w:type="spellEnd"/>
      <w:r>
        <w:rPr>
          <w:rFonts w:ascii="Times New Roman" w:hAnsi="Times New Roman" w:cs="Times New Roman"/>
          <w:sz w:val="28"/>
          <w:szCs w:val="28"/>
        </w:rPr>
        <w:t xml:space="preserve"> et al</w:t>
      </w:r>
      <w:r w:rsidRPr="00A228D6">
        <w:rPr>
          <w:rFonts w:ascii="Times New Roman" w:hAnsi="Times New Roman" w:cs="Times New Roman"/>
          <w:sz w:val="28"/>
          <w:szCs w:val="28"/>
        </w:rPr>
        <w:t>.</w:t>
      </w:r>
      <w:r>
        <w:rPr>
          <w:rFonts w:ascii="Times New Roman" w:hAnsi="Times New Roman" w:cs="Times New Roman"/>
          <w:sz w:val="28"/>
          <w:szCs w:val="28"/>
        </w:rPr>
        <w:t>, 2017).</w:t>
      </w:r>
    </w:p>
    <w:p w14:paraId="4D89D1B8" w14:textId="77777777" w:rsidR="000617D9" w:rsidRDefault="000617D9" w:rsidP="000617D9">
      <w:pPr>
        <w:rPr>
          <w:rFonts w:ascii="Times New Roman" w:hAnsi="Times New Roman" w:cs="Times New Roman"/>
          <w:sz w:val="28"/>
          <w:szCs w:val="28"/>
        </w:rPr>
      </w:pPr>
    </w:p>
    <w:p w14:paraId="085D8061" w14:textId="77777777" w:rsidR="000617D9" w:rsidRDefault="000617D9" w:rsidP="000617D9">
      <w:pPr>
        <w:rPr>
          <w:rFonts w:ascii="Times New Roman" w:hAnsi="Times New Roman" w:cs="Times New Roman"/>
          <w:sz w:val="28"/>
          <w:szCs w:val="28"/>
        </w:rPr>
      </w:pPr>
    </w:p>
    <w:p w14:paraId="102BEC73" w14:textId="479A8C5F" w:rsidR="00BE4693" w:rsidRPr="00BE4693" w:rsidRDefault="000617D9" w:rsidP="000617D9">
      <w:pPr>
        <w:rPr>
          <w:rFonts w:ascii="Times New Roman" w:hAnsi="Times New Roman" w:cs="Times New Roman"/>
          <w:sz w:val="28"/>
          <w:szCs w:val="28"/>
        </w:rPr>
      </w:pPr>
      <w:r>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CHAPTER</w:t>
      </w:r>
      <w:r w:rsidR="00BE4693" w:rsidRPr="00BE4693">
        <w:rPr>
          <w:rFonts w:ascii="Times New Roman" w:hAnsi="Times New Roman" w:cs="Times New Roman"/>
          <w:sz w:val="28"/>
          <w:szCs w:val="28"/>
        </w:rPr>
        <w:t xml:space="preserve"> </w:t>
      </w:r>
      <w:r w:rsidR="00BE4693" w:rsidRPr="000617D9">
        <w:rPr>
          <w:rFonts w:ascii="Times New Roman" w:hAnsi="Times New Roman" w:cs="Times New Roman"/>
          <w:b/>
          <w:bCs/>
          <w:sz w:val="28"/>
          <w:szCs w:val="28"/>
        </w:rPr>
        <w:t>THREE</w:t>
      </w:r>
    </w:p>
    <w:p w14:paraId="1894F0AE" w14:textId="48C6CA35" w:rsidR="00BE4693" w:rsidRPr="00BE020A" w:rsidRDefault="00BE4693" w:rsidP="00BE4693">
      <w:pPr>
        <w:spacing w:line="480" w:lineRule="auto"/>
        <w:jc w:val="both"/>
        <w:rPr>
          <w:rFonts w:ascii="Times New Roman" w:hAnsi="Times New Roman" w:cs="Times New Roman"/>
          <w:b/>
          <w:sz w:val="28"/>
          <w:szCs w:val="28"/>
        </w:rPr>
      </w:pPr>
      <w:r w:rsidRPr="00BE020A">
        <w:rPr>
          <w:rFonts w:ascii="Times New Roman" w:hAnsi="Times New Roman" w:cs="Times New Roman"/>
          <w:b/>
          <w:sz w:val="28"/>
          <w:szCs w:val="28"/>
        </w:rPr>
        <w:t>3.0 RESULTS</w:t>
      </w:r>
    </w:p>
    <w:p w14:paraId="1FE581DC" w14:textId="77777777" w:rsidR="00BE020A" w:rsidRPr="00BE020A" w:rsidRDefault="00BE4693" w:rsidP="00BE020A">
      <w:pPr>
        <w:spacing w:line="276" w:lineRule="auto"/>
        <w:jc w:val="both"/>
        <w:rPr>
          <w:rFonts w:ascii="Times New Roman" w:hAnsi="Times New Roman" w:cs="Times New Roman"/>
          <w:sz w:val="28"/>
          <w:szCs w:val="28"/>
        </w:rPr>
      </w:pPr>
      <w:r w:rsidRPr="00BE020A">
        <w:rPr>
          <w:rFonts w:ascii="Times New Roman" w:hAnsi="Times New Roman" w:cs="Times New Roman"/>
          <w:b/>
          <w:sz w:val="28"/>
          <w:szCs w:val="28"/>
        </w:rPr>
        <w:t xml:space="preserve">3.1 </w:t>
      </w:r>
      <w:r w:rsidR="00BE020A" w:rsidRPr="00BE020A">
        <w:rPr>
          <w:rFonts w:ascii="Times New Roman" w:hAnsi="Times New Roman" w:cs="Times New Roman"/>
          <w:sz w:val="28"/>
          <w:szCs w:val="28"/>
        </w:rPr>
        <w:t xml:space="preserve">Table 1: </w:t>
      </w:r>
    </w:p>
    <w:p w14:paraId="2A7E1741" w14:textId="0527146E" w:rsidR="00E03E07" w:rsidRPr="00BE020A" w:rsidRDefault="00BE020A" w:rsidP="00BE020A">
      <w:pPr>
        <w:spacing w:line="276" w:lineRule="auto"/>
        <w:jc w:val="both"/>
        <w:rPr>
          <w:rFonts w:ascii="Times New Roman" w:hAnsi="Times New Roman" w:cs="Times New Roman"/>
          <w:i/>
          <w:sz w:val="28"/>
          <w:szCs w:val="28"/>
        </w:rPr>
      </w:pPr>
      <w:r w:rsidRPr="00BE020A">
        <w:rPr>
          <w:rFonts w:ascii="Times New Roman" w:hAnsi="Times New Roman" w:cs="Times New Roman"/>
          <w:i/>
          <w:sz w:val="28"/>
          <w:szCs w:val="28"/>
        </w:rPr>
        <w:t>Physiochemical Properties of The Samples Obtained from Different Location</w:t>
      </w:r>
    </w:p>
    <w:tbl>
      <w:tblPr>
        <w:tblStyle w:val="TableGrid"/>
        <w:tblW w:w="10582" w:type="dxa"/>
        <w:tblInd w:w="-822" w:type="dxa"/>
        <w:tblBorders>
          <w:left w:val="none" w:sz="0" w:space="0" w:color="auto"/>
          <w:right w:val="none" w:sz="0" w:space="0" w:color="auto"/>
          <w:insideV w:val="none" w:sz="0" w:space="0" w:color="auto"/>
        </w:tblBorders>
        <w:tblLook w:val="04A0" w:firstRow="1" w:lastRow="0" w:firstColumn="1" w:lastColumn="0" w:noHBand="0" w:noVBand="1"/>
      </w:tblPr>
      <w:tblGrid>
        <w:gridCol w:w="1763"/>
        <w:gridCol w:w="1763"/>
        <w:gridCol w:w="1763"/>
        <w:gridCol w:w="1763"/>
        <w:gridCol w:w="1765"/>
        <w:gridCol w:w="1765"/>
      </w:tblGrid>
      <w:tr w:rsidR="00227F8B" w14:paraId="19E4A1AF" w14:textId="77777777" w:rsidTr="00227F8B">
        <w:trPr>
          <w:trHeight w:val="546"/>
        </w:trPr>
        <w:tc>
          <w:tcPr>
            <w:tcW w:w="1763" w:type="dxa"/>
          </w:tcPr>
          <w:p w14:paraId="104AE55F" w14:textId="383D0155" w:rsidR="00227F8B" w:rsidRDefault="00227F8B" w:rsidP="00227F8B">
            <w:pPr>
              <w:rPr>
                <w:rFonts w:ascii="Times New Roman" w:hAnsi="Times New Roman" w:cs="Times New Roman"/>
                <w:sz w:val="28"/>
                <w:szCs w:val="28"/>
              </w:rPr>
            </w:pPr>
            <w:r>
              <w:rPr>
                <w:rFonts w:ascii="Times New Roman" w:hAnsi="Times New Roman" w:cs="Times New Roman"/>
                <w:sz w:val="28"/>
                <w:szCs w:val="28"/>
              </w:rPr>
              <w:t>Parameters</w:t>
            </w:r>
          </w:p>
        </w:tc>
        <w:tc>
          <w:tcPr>
            <w:tcW w:w="1763" w:type="dxa"/>
          </w:tcPr>
          <w:p w14:paraId="244E3A51" w14:textId="70A9D8FB"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IFMS region</w:t>
            </w:r>
          </w:p>
        </w:tc>
        <w:tc>
          <w:tcPr>
            <w:tcW w:w="1763" w:type="dxa"/>
          </w:tcPr>
          <w:p w14:paraId="681FEFDE" w14:textId="42C0CE49"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Shoprite</w:t>
            </w:r>
          </w:p>
        </w:tc>
        <w:tc>
          <w:tcPr>
            <w:tcW w:w="1763" w:type="dxa"/>
          </w:tcPr>
          <w:p w14:paraId="2C420B90" w14:textId="0050C1D2"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secondary school</w:t>
            </w:r>
          </w:p>
        </w:tc>
        <w:tc>
          <w:tcPr>
            <w:tcW w:w="1765" w:type="dxa"/>
          </w:tcPr>
          <w:p w14:paraId="7CC26D13" w14:textId="3149F93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roundabout</w:t>
            </w:r>
          </w:p>
        </w:tc>
        <w:tc>
          <w:tcPr>
            <w:tcW w:w="1765" w:type="dxa"/>
          </w:tcPr>
          <w:p w14:paraId="49DF62F8" w14:textId="5567986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Agric tech field</w:t>
            </w:r>
          </w:p>
        </w:tc>
      </w:tr>
      <w:tr w:rsidR="00227F8B" w14:paraId="66313AA0" w14:textId="77777777" w:rsidTr="00227F8B">
        <w:trPr>
          <w:trHeight w:val="558"/>
        </w:trPr>
        <w:tc>
          <w:tcPr>
            <w:tcW w:w="1763" w:type="dxa"/>
          </w:tcPr>
          <w:p w14:paraId="603149BE"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pH</w:t>
            </w:r>
          </w:p>
          <w:p w14:paraId="04089207" w14:textId="77777777" w:rsidR="00227F8B" w:rsidRDefault="00227F8B" w:rsidP="00227F8B">
            <w:pPr>
              <w:rPr>
                <w:rFonts w:ascii="Times New Roman" w:hAnsi="Times New Roman" w:cs="Times New Roman"/>
                <w:sz w:val="28"/>
                <w:szCs w:val="28"/>
              </w:rPr>
            </w:pPr>
            <w:r>
              <w:rPr>
                <w:rFonts w:ascii="Times New Roman" w:hAnsi="Times New Roman" w:cs="Times New Roman"/>
                <w:sz w:val="28"/>
                <w:szCs w:val="28"/>
              </w:rPr>
              <w:t>Soil type</w:t>
            </w:r>
          </w:p>
          <w:p w14:paraId="731B6507" w14:textId="0516D2E5" w:rsidR="00227F8B" w:rsidRDefault="008C46F3" w:rsidP="00227F8B">
            <w:pPr>
              <w:rPr>
                <w:rFonts w:ascii="Times New Roman" w:hAnsi="Times New Roman" w:cs="Times New Roman"/>
                <w:sz w:val="28"/>
                <w:szCs w:val="28"/>
              </w:rPr>
            </w:pPr>
            <w:r>
              <w:rPr>
                <w:rFonts w:ascii="Times New Roman" w:hAnsi="Times New Roman" w:cs="Times New Roman"/>
                <w:sz w:val="28"/>
                <w:szCs w:val="28"/>
              </w:rPr>
              <w:t>Color</w:t>
            </w:r>
          </w:p>
        </w:tc>
        <w:tc>
          <w:tcPr>
            <w:tcW w:w="1763" w:type="dxa"/>
          </w:tcPr>
          <w:p w14:paraId="4189ADB5"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7.8</w:t>
            </w:r>
          </w:p>
          <w:p w14:paraId="7885D720"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7CFFAF0E" w14:textId="4E007EC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3" w:type="dxa"/>
          </w:tcPr>
          <w:p w14:paraId="2C10CF5C"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6AA069BF" w14:textId="2387643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7EBB37A" w14:textId="5CEC1F9E"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c>
          <w:tcPr>
            <w:tcW w:w="1763" w:type="dxa"/>
          </w:tcPr>
          <w:p w14:paraId="2010537E"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4DD18AA4"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Clay-loamy</w:t>
            </w:r>
          </w:p>
          <w:p w14:paraId="28515837" w14:textId="60BD60C5"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Reddish brown</w:t>
            </w:r>
          </w:p>
        </w:tc>
        <w:tc>
          <w:tcPr>
            <w:tcW w:w="1765" w:type="dxa"/>
          </w:tcPr>
          <w:p w14:paraId="2ED03ED8"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7.7</w:t>
            </w:r>
          </w:p>
          <w:p w14:paraId="2A02B53F"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Sandy-loamy</w:t>
            </w:r>
          </w:p>
          <w:p w14:paraId="53B20A6C" w14:textId="5A557394"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Light brown</w:t>
            </w:r>
          </w:p>
        </w:tc>
        <w:tc>
          <w:tcPr>
            <w:tcW w:w="1765" w:type="dxa"/>
          </w:tcPr>
          <w:p w14:paraId="3253E842" w14:textId="77777777"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8.0</w:t>
            </w:r>
          </w:p>
          <w:p w14:paraId="7C304798" w14:textId="66664611"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Loamy</w:t>
            </w:r>
          </w:p>
          <w:p w14:paraId="7046C645" w14:textId="3A344593" w:rsidR="00227F8B" w:rsidRDefault="00227F8B" w:rsidP="00227F8B">
            <w:pPr>
              <w:jc w:val="center"/>
              <w:rPr>
                <w:rFonts w:ascii="Times New Roman" w:hAnsi="Times New Roman" w:cs="Times New Roman"/>
                <w:sz w:val="28"/>
                <w:szCs w:val="28"/>
              </w:rPr>
            </w:pPr>
            <w:r>
              <w:rPr>
                <w:rFonts w:ascii="Times New Roman" w:hAnsi="Times New Roman" w:cs="Times New Roman"/>
                <w:sz w:val="28"/>
                <w:szCs w:val="28"/>
              </w:rPr>
              <w:t>Dark brown</w:t>
            </w:r>
          </w:p>
        </w:tc>
      </w:tr>
    </w:tbl>
    <w:p w14:paraId="21BBFFF3" w14:textId="39C57DAB" w:rsidR="00BE4693" w:rsidRDefault="00BE4693" w:rsidP="00227F8B">
      <w:pPr>
        <w:spacing w:line="480" w:lineRule="auto"/>
        <w:rPr>
          <w:rFonts w:ascii="Times New Roman" w:hAnsi="Times New Roman" w:cs="Times New Roman"/>
          <w:sz w:val="28"/>
          <w:szCs w:val="28"/>
        </w:rPr>
      </w:pPr>
    </w:p>
    <w:p w14:paraId="184C2222" w14:textId="77777777" w:rsidR="00227F8B" w:rsidRDefault="00227F8B" w:rsidP="00227F8B">
      <w:pPr>
        <w:spacing w:line="240" w:lineRule="auto"/>
        <w:jc w:val="both"/>
        <w:rPr>
          <w:rFonts w:ascii="Times New Roman" w:hAnsi="Times New Roman" w:cs="Times New Roman"/>
          <w:b/>
          <w:sz w:val="28"/>
          <w:szCs w:val="28"/>
        </w:rPr>
      </w:pPr>
      <w:r w:rsidRPr="00CA4772">
        <w:rPr>
          <w:rFonts w:ascii="Times New Roman" w:hAnsi="Times New Roman" w:cs="Times New Roman"/>
          <w:b/>
          <w:sz w:val="28"/>
          <w:szCs w:val="28"/>
        </w:rPr>
        <w:t xml:space="preserve">3.2 </w:t>
      </w:r>
      <w:r>
        <w:rPr>
          <w:rFonts w:ascii="Times New Roman" w:hAnsi="Times New Roman" w:cs="Times New Roman"/>
          <w:b/>
          <w:sz w:val="28"/>
          <w:szCs w:val="28"/>
        </w:rPr>
        <w:t>Table 2</w:t>
      </w:r>
    </w:p>
    <w:p w14:paraId="3BC61F3C" w14:textId="7155F6F7" w:rsidR="00227F8B" w:rsidRDefault="00227F8B" w:rsidP="00227F8B">
      <w:pPr>
        <w:spacing w:line="240" w:lineRule="auto"/>
        <w:jc w:val="both"/>
        <w:rPr>
          <w:rFonts w:ascii="Times New Roman" w:hAnsi="Times New Roman" w:cs="Times New Roman"/>
          <w:i/>
          <w:sz w:val="28"/>
          <w:szCs w:val="28"/>
        </w:rPr>
      </w:pPr>
      <w:r w:rsidRPr="00CA4772">
        <w:rPr>
          <w:rFonts w:ascii="Times New Roman" w:hAnsi="Times New Roman" w:cs="Times New Roman"/>
          <w:i/>
          <w:sz w:val="28"/>
          <w:szCs w:val="28"/>
        </w:rPr>
        <w:t xml:space="preserve">Colony Count from Mixed Cultures </w:t>
      </w:r>
    </w:p>
    <w:tbl>
      <w:tblPr>
        <w:tblStyle w:val="TableGrid"/>
        <w:tblW w:w="10760" w:type="dxa"/>
        <w:tblInd w:w="-981" w:type="dxa"/>
        <w:tblBorders>
          <w:left w:val="none" w:sz="0" w:space="0" w:color="auto"/>
          <w:right w:val="none" w:sz="0" w:space="0" w:color="auto"/>
          <w:insideV w:val="none" w:sz="0" w:space="0" w:color="auto"/>
        </w:tblBorders>
        <w:tblLook w:val="04A0" w:firstRow="1" w:lastRow="0" w:firstColumn="1" w:lastColumn="0" w:noHBand="0" w:noVBand="1"/>
      </w:tblPr>
      <w:tblGrid>
        <w:gridCol w:w="2689"/>
        <w:gridCol w:w="2689"/>
        <w:gridCol w:w="2691"/>
        <w:gridCol w:w="2691"/>
      </w:tblGrid>
      <w:tr w:rsidR="00227F8B" w14:paraId="3C58B697" w14:textId="77777777" w:rsidTr="00227F8B">
        <w:trPr>
          <w:trHeight w:val="625"/>
        </w:trPr>
        <w:tc>
          <w:tcPr>
            <w:tcW w:w="2689" w:type="dxa"/>
          </w:tcPr>
          <w:p w14:paraId="0517317A" w14:textId="24D2FE36" w:rsidR="00227F8B" w:rsidRDefault="0010112A" w:rsidP="00227F8B">
            <w:pPr>
              <w:rPr>
                <w:rFonts w:ascii="Times New Roman" w:hAnsi="Times New Roman" w:cs="Times New Roman"/>
                <w:sz w:val="28"/>
                <w:szCs w:val="28"/>
              </w:rPr>
            </w:pPr>
            <w:r>
              <w:rPr>
                <w:rFonts w:ascii="Times New Roman" w:hAnsi="Times New Roman" w:cs="Times New Roman"/>
                <w:sz w:val="28"/>
                <w:szCs w:val="28"/>
              </w:rPr>
              <w:t>Sampling site</w:t>
            </w:r>
          </w:p>
        </w:tc>
        <w:tc>
          <w:tcPr>
            <w:tcW w:w="2689" w:type="dxa"/>
          </w:tcPr>
          <w:p w14:paraId="65D1CE57" w14:textId="1954383D"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Dilution factor</w:t>
            </w:r>
          </w:p>
        </w:tc>
        <w:tc>
          <w:tcPr>
            <w:tcW w:w="2691" w:type="dxa"/>
          </w:tcPr>
          <w:p w14:paraId="3CE5C236" w14:textId="7AAEBB23"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Colony count</w:t>
            </w:r>
          </w:p>
        </w:tc>
        <w:tc>
          <w:tcPr>
            <w:tcW w:w="2691" w:type="dxa"/>
          </w:tcPr>
          <w:p w14:paraId="55586CF4" w14:textId="0104CF62"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Fungal load</w:t>
            </w:r>
          </w:p>
        </w:tc>
      </w:tr>
      <w:tr w:rsidR="00227F8B" w14:paraId="062C99C4" w14:textId="77777777" w:rsidTr="00227F8B">
        <w:trPr>
          <w:trHeight w:val="639"/>
        </w:trPr>
        <w:tc>
          <w:tcPr>
            <w:tcW w:w="2689" w:type="dxa"/>
          </w:tcPr>
          <w:p w14:paraId="3F0063B5" w14:textId="77777777" w:rsidR="00227F8B" w:rsidRDefault="0010112A" w:rsidP="00227F8B">
            <w:pPr>
              <w:rPr>
                <w:rFonts w:ascii="Times New Roman" w:hAnsi="Times New Roman" w:cs="Times New Roman"/>
                <w:sz w:val="28"/>
                <w:szCs w:val="28"/>
              </w:rPr>
            </w:pPr>
            <w:r>
              <w:rPr>
                <w:rFonts w:ascii="Times New Roman" w:hAnsi="Times New Roman" w:cs="Times New Roman"/>
                <w:sz w:val="28"/>
                <w:szCs w:val="28"/>
              </w:rPr>
              <w:t>IFMS</w:t>
            </w:r>
          </w:p>
          <w:p w14:paraId="074B4EA4" w14:textId="77777777" w:rsidR="0010112A" w:rsidRDefault="0010112A" w:rsidP="00227F8B">
            <w:pPr>
              <w:rPr>
                <w:rFonts w:ascii="Times New Roman" w:hAnsi="Times New Roman" w:cs="Times New Roman"/>
                <w:sz w:val="28"/>
                <w:szCs w:val="28"/>
              </w:rPr>
            </w:pPr>
          </w:p>
          <w:p w14:paraId="307351D4"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Shoprite</w:t>
            </w:r>
          </w:p>
          <w:p w14:paraId="334063FC" w14:textId="77777777" w:rsidR="0010112A" w:rsidRDefault="0010112A" w:rsidP="00227F8B">
            <w:pPr>
              <w:rPr>
                <w:rFonts w:ascii="Times New Roman" w:hAnsi="Times New Roman" w:cs="Times New Roman"/>
                <w:sz w:val="28"/>
                <w:szCs w:val="28"/>
              </w:rPr>
            </w:pPr>
          </w:p>
          <w:p w14:paraId="528C7F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Secondary school</w:t>
            </w:r>
          </w:p>
          <w:p w14:paraId="6D7C3B3D" w14:textId="77777777" w:rsidR="0010112A" w:rsidRDefault="0010112A" w:rsidP="00227F8B">
            <w:pPr>
              <w:rPr>
                <w:rFonts w:ascii="Times New Roman" w:hAnsi="Times New Roman" w:cs="Times New Roman"/>
                <w:sz w:val="28"/>
                <w:szCs w:val="28"/>
              </w:rPr>
            </w:pPr>
          </w:p>
          <w:p w14:paraId="4B5668EC" w14:textId="77777777" w:rsidR="0010112A" w:rsidRDefault="0010112A" w:rsidP="00227F8B">
            <w:pPr>
              <w:rPr>
                <w:rFonts w:ascii="Times New Roman" w:hAnsi="Times New Roman" w:cs="Times New Roman"/>
                <w:sz w:val="28"/>
                <w:szCs w:val="28"/>
              </w:rPr>
            </w:pPr>
            <w:r>
              <w:rPr>
                <w:rFonts w:ascii="Times New Roman" w:hAnsi="Times New Roman" w:cs="Times New Roman"/>
                <w:sz w:val="28"/>
                <w:szCs w:val="28"/>
              </w:rPr>
              <w:t xml:space="preserve">Roundabout </w:t>
            </w:r>
          </w:p>
          <w:p w14:paraId="2B68337C" w14:textId="77777777" w:rsidR="0010112A" w:rsidRDefault="0010112A" w:rsidP="00227F8B">
            <w:pPr>
              <w:rPr>
                <w:rFonts w:ascii="Times New Roman" w:hAnsi="Times New Roman" w:cs="Times New Roman"/>
                <w:sz w:val="28"/>
                <w:szCs w:val="28"/>
              </w:rPr>
            </w:pPr>
          </w:p>
          <w:p w14:paraId="3261928D" w14:textId="75B185A8" w:rsidR="0010112A" w:rsidRDefault="0010112A" w:rsidP="00227F8B">
            <w:pPr>
              <w:rPr>
                <w:rFonts w:ascii="Times New Roman" w:hAnsi="Times New Roman" w:cs="Times New Roman"/>
                <w:sz w:val="28"/>
                <w:szCs w:val="28"/>
              </w:rPr>
            </w:pPr>
            <w:r>
              <w:rPr>
                <w:rFonts w:ascii="Times New Roman" w:hAnsi="Times New Roman" w:cs="Times New Roman"/>
                <w:sz w:val="28"/>
                <w:szCs w:val="28"/>
              </w:rPr>
              <w:t>Agric tech field</w:t>
            </w:r>
          </w:p>
        </w:tc>
        <w:tc>
          <w:tcPr>
            <w:tcW w:w="2689" w:type="dxa"/>
          </w:tcPr>
          <w:p w14:paraId="45A10499"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4D3A44B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-4</w:t>
            </w:r>
          </w:p>
          <w:p w14:paraId="4F6ADFDF" w14:textId="200B1AF9"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521B3B1D" w14:textId="2960E761"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79B79DD9" w14:textId="60CBDB2F"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42F97A1" w14:textId="4D38D013"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00D8B077" w14:textId="05D65752"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2</w:t>
            </w:r>
          </w:p>
          <w:p w14:paraId="13F688D2" w14:textId="67DEDC1C"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3752A460" w14:textId="77777777" w:rsidR="00227F8B"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-2</w:t>
            </w:r>
          </w:p>
          <w:p w14:paraId="6004D536" w14:textId="77777777" w:rsidR="0010112A" w:rsidRDefault="0010112A" w:rsidP="0010112A">
            <w:pPr>
              <w:jc w:val="center"/>
              <w:rPr>
                <w:rFonts w:ascii="Times New Roman" w:hAnsi="Times New Roman" w:cs="Times New Roman"/>
                <w:sz w:val="28"/>
                <w:szCs w:val="28"/>
              </w:rPr>
            </w:pPr>
            <w:r>
              <w:rPr>
                <w:rFonts w:ascii="Times New Roman" w:hAnsi="Times New Roman" w:cs="Times New Roman"/>
                <w:sz w:val="28"/>
                <w:szCs w:val="28"/>
              </w:rPr>
              <w:t>10</w:t>
            </w:r>
            <w:r w:rsidRPr="00CA4772">
              <w:rPr>
                <w:rFonts w:ascii="Times New Roman" w:hAnsi="Times New Roman" w:cs="Times New Roman"/>
                <w:sz w:val="28"/>
                <w:szCs w:val="28"/>
                <w:vertAlign w:val="superscript"/>
              </w:rPr>
              <w:t>-</w:t>
            </w:r>
            <w:r>
              <w:rPr>
                <w:rFonts w:ascii="Times New Roman" w:hAnsi="Times New Roman" w:cs="Times New Roman"/>
                <w:sz w:val="28"/>
                <w:szCs w:val="28"/>
                <w:vertAlign w:val="superscript"/>
              </w:rPr>
              <w:t>4</w:t>
            </w:r>
          </w:p>
          <w:p w14:paraId="644000F0" w14:textId="364C1723" w:rsidR="0010112A" w:rsidRPr="0010112A" w:rsidRDefault="0010112A" w:rsidP="0010112A">
            <w:pPr>
              <w:jc w:val="center"/>
              <w:rPr>
                <w:rFonts w:ascii="Times New Roman" w:hAnsi="Times New Roman" w:cs="Times New Roman"/>
                <w:sz w:val="28"/>
                <w:szCs w:val="28"/>
              </w:rPr>
            </w:pPr>
          </w:p>
        </w:tc>
        <w:tc>
          <w:tcPr>
            <w:tcW w:w="2691" w:type="dxa"/>
          </w:tcPr>
          <w:p w14:paraId="6C858E5F"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w:t>
            </w:r>
          </w:p>
          <w:p w14:paraId="76C251E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w:t>
            </w:r>
          </w:p>
          <w:p w14:paraId="57D75C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w:t>
            </w:r>
          </w:p>
          <w:p w14:paraId="1093831B"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w:t>
            </w:r>
          </w:p>
          <w:p w14:paraId="567561FC"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w:t>
            </w:r>
          </w:p>
          <w:p w14:paraId="0A76330D"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No growth</w:t>
            </w:r>
          </w:p>
          <w:p w14:paraId="6DA169B9"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w:t>
            </w:r>
          </w:p>
          <w:p w14:paraId="551AB6C8"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w:t>
            </w:r>
          </w:p>
          <w:p w14:paraId="4AA67645" w14:textId="7777777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p w14:paraId="0670EF9A" w14:textId="71B772FE"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w:t>
            </w:r>
          </w:p>
        </w:tc>
        <w:tc>
          <w:tcPr>
            <w:tcW w:w="2691" w:type="dxa"/>
          </w:tcPr>
          <w:p w14:paraId="49FB91C2" w14:textId="77777777" w:rsidR="00227F8B" w:rsidRDefault="0010112A" w:rsidP="00227F8B">
            <w:pPr>
              <w:jc w:val="center"/>
              <w:rPr>
                <w:rFonts w:ascii="Times New Roman" w:hAnsi="Times New Roman" w:cs="Times New Roman"/>
                <w:sz w:val="28"/>
                <w:szCs w:val="28"/>
              </w:rPr>
            </w:pPr>
            <w:r>
              <w:rPr>
                <w:rFonts w:ascii="Times New Roman" w:hAnsi="Times New Roman" w:cs="Times New Roman"/>
                <w:sz w:val="28"/>
                <w:szCs w:val="28"/>
              </w:rPr>
              <w:t>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02FCD8C1" w14:textId="001B5D0D"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2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5B99E6CA" w14:textId="5A298C43"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1.8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554B559E" w14:textId="462B745F"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6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1CF502A8" w14:textId="65E38486"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3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7BF3E77D" w14:textId="77777777" w:rsidR="0010112A" w:rsidRDefault="0010112A" w:rsidP="00227F8B">
            <w:pPr>
              <w:jc w:val="center"/>
              <w:rPr>
                <w:rFonts w:ascii="Times New Roman" w:hAnsi="Times New Roman" w:cs="Times New Roman"/>
                <w:sz w:val="28"/>
                <w:szCs w:val="28"/>
              </w:rPr>
            </w:pPr>
          </w:p>
          <w:p w14:paraId="1DDFB8DB" w14:textId="7C36239B"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1.7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3D862201" w14:textId="7457B3A9"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9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47F525E9" w14:textId="18E64CE7"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p w14:paraId="35A49673" w14:textId="2C60D6CC" w:rsidR="0010112A" w:rsidRDefault="0010112A" w:rsidP="00227F8B">
            <w:pPr>
              <w:jc w:val="center"/>
              <w:rPr>
                <w:rFonts w:ascii="Times New Roman" w:hAnsi="Times New Roman" w:cs="Times New Roman"/>
                <w:sz w:val="28"/>
                <w:szCs w:val="28"/>
              </w:rPr>
            </w:pPr>
            <w:r>
              <w:rPr>
                <w:rFonts w:ascii="Times New Roman" w:hAnsi="Times New Roman" w:cs="Times New Roman"/>
                <w:sz w:val="28"/>
                <w:szCs w:val="28"/>
              </w:rPr>
              <w:t>1.5 ×10</w:t>
            </w:r>
            <w:r w:rsidRPr="0010112A">
              <w:rPr>
                <w:rFonts w:ascii="Times New Roman" w:hAnsi="Times New Roman" w:cs="Times New Roman"/>
                <w:sz w:val="28"/>
                <w:szCs w:val="28"/>
                <w:vertAlign w:val="superscript"/>
              </w:rPr>
              <w:t>5</w:t>
            </w:r>
            <w:r>
              <w:rPr>
                <w:rFonts w:ascii="Times New Roman" w:hAnsi="Times New Roman" w:cs="Times New Roman"/>
                <w:sz w:val="28"/>
                <w:szCs w:val="28"/>
              </w:rPr>
              <w:t xml:space="preserve">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w:t>
            </w:r>
          </w:p>
        </w:tc>
      </w:tr>
    </w:tbl>
    <w:p w14:paraId="21B09A45" w14:textId="79316F3D" w:rsidR="00E1684B" w:rsidRDefault="008F3453" w:rsidP="00E1684B">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58240" behindDoc="0" locked="0" layoutInCell="1" allowOverlap="1" wp14:anchorId="5B78EA71" wp14:editId="6247A8EC">
            <wp:simplePos x="0" y="0"/>
            <wp:positionH relativeFrom="margin">
              <wp:align>right</wp:align>
            </wp:positionH>
            <wp:positionV relativeFrom="paragraph">
              <wp:posOffset>669163</wp:posOffset>
            </wp:positionV>
            <wp:extent cx="5486400" cy="5486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hot_20250709_22181498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14:sizeRelH relativeFrom="page">
              <wp14:pctWidth>0</wp14:pctWidth>
            </wp14:sizeRelH>
            <wp14:sizeRelV relativeFrom="page">
              <wp14:pctHeight>0</wp14:pctHeight>
            </wp14:sizeRelV>
          </wp:anchor>
        </w:drawing>
      </w:r>
    </w:p>
    <w:p w14:paraId="7B7CD606" w14:textId="2E617FFF" w:rsidR="008F3453" w:rsidRDefault="008F3453" w:rsidP="00E1684B">
      <w:pPr>
        <w:spacing w:line="240" w:lineRule="auto"/>
        <w:jc w:val="both"/>
        <w:rPr>
          <w:rFonts w:ascii="Times New Roman" w:hAnsi="Times New Roman" w:cs="Times New Roman"/>
          <w:sz w:val="28"/>
          <w:szCs w:val="28"/>
        </w:rPr>
      </w:pPr>
    </w:p>
    <w:p w14:paraId="1C0EEEE5" w14:textId="77777777" w:rsidR="000A1B69" w:rsidRDefault="000A1B69" w:rsidP="00227F8B">
      <w:pPr>
        <w:spacing w:line="480" w:lineRule="auto"/>
        <w:rPr>
          <w:rFonts w:ascii="Times New Roman" w:hAnsi="Times New Roman" w:cs="Times New Roman"/>
          <w:sz w:val="28"/>
          <w:szCs w:val="28"/>
        </w:rPr>
      </w:pPr>
    </w:p>
    <w:p w14:paraId="1C6AF301" w14:textId="77777777" w:rsidR="008C46F3" w:rsidRDefault="005B2265" w:rsidP="000617D9">
      <w:pPr>
        <w:spacing w:line="480" w:lineRule="auto"/>
        <w:rPr>
          <w:rFonts w:ascii="Times New Roman" w:hAnsi="Times New Roman" w:cs="Times New Roman"/>
          <w:sz w:val="28"/>
          <w:szCs w:val="28"/>
        </w:rPr>
      </w:pPr>
      <w:r w:rsidRPr="008C46F3">
        <w:rPr>
          <w:rFonts w:ascii="Times New Roman" w:hAnsi="Times New Roman" w:cs="Times New Roman"/>
          <w:b/>
          <w:bCs/>
          <w:sz w:val="28"/>
          <w:szCs w:val="28"/>
        </w:rPr>
        <w:t>Fig</w:t>
      </w:r>
      <w:r w:rsidR="000A1B69" w:rsidRPr="008C46F3">
        <w:rPr>
          <w:rFonts w:ascii="Times New Roman" w:hAnsi="Times New Roman" w:cs="Times New Roman"/>
          <w:b/>
          <w:bCs/>
          <w:sz w:val="28"/>
          <w:szCs w:val="28"/>
        </w:rPr>
        <w:t>ure</w:t>
      </w:r>
      <w:r>
        <w:rPr>
          <w:rFonts w:ascii="Times New Roman" w:hAnsi="Times New Roman" w:cs="Times New Roman"/>
          <w:sz w:val="28"/>
          <w:szCs w:val="28"/>
        </w:rPr>
        <w:t xml:space="preserve"> 1: images</w:t>
      </w:r>
      <w:r w:rsidRPr="009E16C2">
        <w:rPr>
          <w:rFonts w:ascii="Times New Roman" w:hAnsi="Times New Roman" w:cs="Times New Roman"/>
          <w:sz w:val="28"/>
          <w:szCs w:val="28"/>
        </w:rPr>
        <w:t xml:space="preserve"> of culture plates from different dilutions to show</w:t>
      </w:r>
      <w:r>
        <w:rPr>
          <w:rFonts w:ascii="Times New Roman" w:hAnsi="Times New Roman" w:cs="Times New Roman"/>
          <w:sz w:val="28"/>
          <w:szCs w:val="28"/>
        </w:rPr>
        <w:t xml:space="preserve">ing </w:t>
      </w:r>
      <w:r w:rsidRPr="009E16C2">
        <w:rPr>
          <w:rFonts w:ascii="Times New Roman" w:hAnsi="Times New Roman" w:cs="Times New Roman"/>
          <w:sz w:val="28"/>
          <w:szCs w:val="28"/>
        </w:rPr>
        <w:t>fungal</w:t>
      </w:r>
      <w:r>
        <w:rPr>
          <w:rFonts w:ascii="Times New Roman" w:hAnsi="Times New Roman" w:cs="Times New Roman"/>
          <w:sz w:val="28"/>
          <w:szCs w:val="28"/>
        </w:rPr>
        <w:t xml:space="preserve"> </w:t>
      </w:r>
      <w:r w:rsidRPr="009E16C2">
        <w:rPr>
          <w:rFonts w:ascii="Times New Roman" w:hAnsi="Times New Roman" w:cs="Times New Roman"/>
          <w:sz w:val="28"/>
          <w:szCs w:val="28"/>
        </w:rPr>
        <w:t>growth patter</w:t>
      </w:r>
      <w:r>
        <w:rPr>
          <w:rFonts w:ascii="Times New Roman" w:hAnsi="Times New Roman" w:cs="Times New Roman"/>
          <w:sz w:val="28"/>
          <w:szCs w:val="28"/>
        </w:rPr>
        <w:t>n</w:t>
      </w:r>
    </w:p>
    <w:p w14:paraId="5F861712" w14:textId="7DBED128" w:rsidR="00B43841" w:rsidRPr="000617D9" w:rsidRDefault="00B43841" w:rsidP="000617D9">
      <w:pPr>
        <w:spacing w:line="480" w:lineRule="auto"/>
        <w:rPr>
          <w:rFonts w:ascii="Times New Roman" w:hAnsi="Times New Roman" w:cs="Times New Roman"/>
          <w:sz w:val="28"/>
          <w:szCs w:val="28"/>
        </w:rPr>
      </w:pPr>
      <w:r w:rsidRPr="00890560">
        <w:rPr>
          <w:rFonts w:ascii="Times New Roman" w:hAnsi="Times New Roman" w:cs="Times New Roman"/>
          <w:b/>
          <w:sz w:val="28"/>
          <w:szCs w:val="28"/>
        </w:rPr>
        <w:t>3.</w:t>
      </w:r>
      <w:r>
        <w:rPr>
          <w:rFonts w:ascii="Times New Roman" w:hAnsi="Times New Roman" w:cs="Times New Roman"/>
          <w:b/>
          <w:sz w:val="28"/>
          <w:szCs w:val="28"/>
        </w:rPr>
        <w:t>3</w:t>
      </w:r>
      <w:r>
        <w:rPr>
          <w:rFonts w:ascii="Times New Roman" w:hAnsi="Times New Roman" w:cs="Times New Roman"/>
          <w:sz w:val="28"/>
          <w:szCs w:val="28"/>
        </w:rPr>
        <w:t xml:space="preserve"> </w:t>
      </w:r>
      <w:r w:rsidRPr="00890560">
        <w:rPr>
          <w:rFonts w:ascii="Times New Roman" w:hAnsi="Times New Roman" w:cs="Times New Roman"/>
          <w:b/>
          <w:sz w:val="28"/>
          <w:szCs w:val="28"/>
        </w:rPr>
        <w:t xml:space="preserve">Morphological Characteristics of Fungal Isolate </w:t>
      </w:r>
    </w:p>
    <w:p w14:paraId="6AE85693" w14:textId="1E346C9E" w:rsidR="00B43841" w:rsidRPr="005B2265" w:rsidRDefault="00B43841" w:rsidP="00B43841">
      <w:pPr>
        <w:tabs>
          <w:tab w:val="center" w:pos="4680"/>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proofErr w:type="gramStart"/>
      <w:r>
        <w:rPr>
          <w:rFonts w:ascii="Times New Roman" w:hAnsi="Times New Roman" w:cs="Times New Roman"/>
          <w:sz w:val="28"/>
          <w:szCs w:val="28"/>
        </w:rPr>
        <w:t>3</w:t>
      </w:r>
      <w:r w:rsidR="005B2265">
        <w:rPr>
          <w:rFonts w:ascii="Times New Roman" w:hAnsi="Times New Roman" w:cs="Times New Roman"/>
          <w:sz w:val="28"/>
          <w:szCs w:val="28"/>
        </w:rPr>
        <w:t xml:space="preserve"> :</w:t>
      </w:r>
      <w:proofErr w:type="gramEnd"/>
      <w:r w:rsidR="005B2265">
        <w:rPr>
          <w:rFonts w:ascii="Times New Roman" w:hAnsi="Times New Roman" w:cs="Times New Roman"/>
          <w:sz w:val="28"/>
          <w:szCs w:val="28"/>
        </w:rPr>
        <w:t xml:space="preserve"> </w:t>
      </w:r>
      <w:r w:rsidRPr="00890560">
        <w:rPr>
          <w:rFonts w:ascii="Times New Roman" w:hAnsi="Times New Roman" w:cs="Times New Roman"/>
          <w:i/>
          <w:sz w:val="28"/>
          <w:szCs w:val="28"/>
        </w:rPr>
        <w:t>Morphological features of fungal isolate</w:t>
      </w:r>
    </w:p>
    <w:tbl>
      <w:tblPr>
        <w:tblStyle w:val="TableGrid"/>
        <w:tblW w:w="10538" w:type="dxa"/>
        <w:tblInd w:w="-943" w:type="dxa"/>
        <w:tblBorders>
          <w:left w:val="none" w:sz="0" w:space="0" w:color="auto"/>
          <w:right w:val="none" w:sz="0" w:space="0" w:color="auto"/>
          <w:insideV w:val="none" w:sz="0" w:space="0" w:color="auto"/>
        </w:tblBorders>
        <w:tblLook w:val="04A0" w:firstRow="1" w:lastRow="0" w:firstColumn="1" w:lastColumn="0" w:noHBand="0" w:noVBand="1"/>
      </w:tblPr>
      <w:tblGrid>
        <w:gridCol w:w="3512"/>
        <w:gridCol w:w="3513"/>
        <w:gridCol w:w="3513"/>
      </w:tblGrid>
      <w:tr w:rsidR="00B43841" w14:paraId="0B0B5754" w14:textId="77777777" w:rsidTr="00B43841">
        <w:trPr>
          <w:trHeight w:val="559"/>
        </w:trPr>
        <w:tc>
          <w:tcPr>
            <w:tcW w:w="3512" w:type="dxa"/>
          </w:tcPr>
          <w:p w14:paraId="6E4E3904" w14:textId="77777777" w:rsidR="00B43841" w:rsidRDefault="00B43841" w:rsidP="000A45B2">
            <w:pPr>
              <w:tabs>
                <w:tab w:val="center" w:pos="4680"/>
              </w:tabs>
              <w:jc w:val="both"/>
              <w:rPr>
                <w:rFonts w:ascii="Times New Roman" w:hAnsi="Times New Roman" w:cs="Times New Roman"/>
                <w:sz w:val="28"/>
                <w:szCs w:val="28"/>
              </w:rPr>
            </w:pPr>
            <w:r>
              <w:rPr>
                <w:rFonts w:ascii="Times New Roman" w:hAnsi="Times New Roman" w:cs="Times New Roman"/>
                <w:sz w:val="28"/>
                <w:szCs w:val="28"/>
              </w:rPr>
              <w:t>Macroscopic characteristics</w:t>
            </w:r>
          </w:p>
        </w:tc>
        <w:tc>
          <w:tcPr>
            <w:tcW w:w="3513" w:type="dxa"/>
          </w:tcPr>
          <w:p w14:paraId="49EE32C8"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Microscopic characteristics</w:t>
            </w:r>
          </w:p>
        </w:tc>
        <w:tc>
          <w:tcPr>
            <w:tcW w:w="3513" w:type="dxa"/>
          </w:tcPr>
          <w:p w14:paraId="521F04E3"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Probable organisms</w:t>
            </w:r>
          </w:p>
        </w:tc>
      </w:tr>
      <w:tr w:rsidR="00B43841" w14:paraId="7436FE0C" w14:textId="77777777" w:rsidTr="00B43841">
        <w:trPr>
          <w:trHeight w:val="541"/>
        </w:trPr>
        <w:tc>
          <w:tcPr>
            <w:tcW w:w="3512" w:type="dxa"/>
          </w:tcPr>
          <w:p w14:paraId="4D21E358"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lastRenderedPageBreak/>
              <w:t xml:space="preserve">Black colonies with powdery texture, rapidly forming conidial head  </w:t>
            </w:r>
          </w:p>
          <w:p w14:paraId="281B78CB" w14:textId="77777777" w:rsidR="00B43841" w:rsidRDefault="00B43841" w:rsidP="000A45B2">
            <w:pPr>
              <w:tabs>
                <w:tab w:val="center" w:pos="4680"/>
              </w:tabs>
              <w:rPr>
                <w:rFonts w:ascii="Times New Roman" w:hAnsi="Times New Roman" w:cs="Times New Roman"/>
                <w:sz w:val="28"/>
                <w:szCs w:val="28"/>
              </w:rPr>
            </w:pPr>
          </w:p>
          <w:p w14:paraId="40F5C4B6"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Greenish colonies, velvety surface, round margin</w:t>
            </w:r>
          </w:p>
          <w:p w14:paraId="2F88401A" w14:textId="77777777" w:rsidR="00B43841" w:rsidRDefault="00B43841" w:rsidP="000A45B2">
            <w:pPr>
              <w:tabs>
                <w:tab w:val="center" w:pos="4680"/>
              </w:tabs>
              <w:rPr>
                <w:rFonts w:ascii="Times New Roman" w:hAnsi="Times New Roman" w:cs="Times New Roman"/>
                <w:sz w:val="28"/>
                <w:szCs w:val="28"/>
              </w:rPr>
            </w:pPr>
          </w:p>
          <w:p w14:paraId="190FF1F3" w14:textId="77777777" w:rsidR="00B43841" w:rsidRDefault="00B43841" w:rsidP="000A45B2">
            <w:pPr>
              <w:tabs>
                <w:tab w:val="center" w:pos="4680"/>
              </w:tabs>
              <w:rPr>
                <w:rFonts w:ascii="Times New Roman" w:hAnsi="Times New Roman" w:cs="Times New Roman"/>
                <w:sz w:val="28"/>
                <w:szCs w:val="28"/>
              </w:rPr>
            </w:pPr>
          </w:p>
          <w:p w14:paraId="13C1BC37" w14:textId="77777777" w:rsidR="00B43841" w:rsidRDefault="00B43841" w:rsidP="000A45B2">
            <w:pPr>
              <w:tabs>
                <w:tab w:val="center" w:pos="4680"/>
              </w:tabs>
              <w:rPr>
                <w:rFonts w:ascii="Times New Roman" w:hAnsi="Times New Roman" w:cs="Times New Roman"/>
                <w:sz w:val="28"/>
                <w:szCs w:val="28"/>
              </w:rPr>
            </w:pPr>
            <w:r>
              <w:rPr>
                <w:rFonts w:ascii="Times New Roman" w:hAnsi="Times New Roman" w:cs="Times New Roman"/>
                <w:sz w:val="28"/>
                <w:szCs w:val="28"/>
              </w:rPr>
              <w:t>Cottony white colonies turning grayish as it continue to grow</w:t>
            </w:r>
          </w:p>
          <w:p w14:paraId="0A5E41A8" w14:textId="77777777" w:rsidR="00B43841" w:rsidRDefault="00B43841" w:rsidP="000A45B2">
            <w:pPr>
              <w:tabs>
                <w:tab w:val="center" w:pos="4680"/>
              </w:tabs>
              <w:rPr>
                <w:rFonts w:ascii="Times New Roman" w:hAnsi="Times New Roman" w:cs="Times New Roman"/>
                <w:sz w:val="28"/>
                <w:szCs w:val="28"/>
              </w:rPr>
            </w:pPr>
          </w:p>
          <w:p w14:paraId="5D097BEF"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Pink to reddish colonies, spreading</w:t>
            </w:r>
            <w:r>
              <w:rPr>
                <w:rFonts w:ascii="Times New Roman" w:hAnsi="Times New Roman" w:cs="Times New Roman"/>
                <w:sz w:val="28"/>
                <w:szCs w:val="28"/>
              </w:rPr>
              <w:t xml:space="preserve"> </w:t>
            </w:r>
            <w:r w:rsidRPr="00EF22E8">
              <w:rPr>
                <w:rFonts w:ascii="Times New Roman" w:hAnsi="Times New Roman" w:cs="Times New Roman"/>
                <w:sz w:val="28"/>
                <w:szCs w:val="28"/>
              </w:rPr>
              <w:t>irregular</w:t>
            </w:r>
            <w:r>
              <w:rPr>
                <w:rFonts w:ascii="Times New Roman" w:hAnsi="Times New Roman" w:cs="Times New Roman"/>
                <w:sz w:val="28"/>
                <w:szCs w:val="28"/>
              </w:rPr>
              <w:t>ly</w:t>
            </w:r>
          </w:p>
          <w:p w14:paraId="4FE4589D" w14:textId="77777777" w:rsidR="00B43841" w:rsidRDefault="00B43841" w:rsidP="000A45B2">
            <w:pPr>
              <w:tabs>
                <w:tab w:val="center" w:pos="4680"/>
              </w:tabs>
              <w:rPr>
                <w:rFonts w:ascii="Times New Roman" w:hAnsi="Times New Roman" w:cs="Times New Roman"/>
                <w:sz w:val="28"/>
                <w:szCs w:val="28"/>
              </w:rPr>
            </w:pPr>
          </w:p>
          <w:p w14:paraId="0628623E"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Fluffy white colonies, fast growing</w:t>
            </w:r>
          </w:p>
          <w:p w14:paraId="564DAAE1" w14:textId="77777777" w:rsidR="00B43841" w:rsidRDefault="00B43841" w:rsidP="000A45B2">
            <w:pPr>
              <w:tabs>
                <w:tab w:val="center" w:pos="4680"/>
              </w:tabs>
              <w:rPr>
                <w:rFonts w:ascii="Times New Roman" w:hAnsi="Times New Roman" w:cs="Times New Roman"/>
                <w:sz w:val="28"/>
                <w:szCs w:val="28"/>
              </w:rPr>
            </w:pPr>
          </w:p>
          <w:p w14:paraId="7CA16914" w14:textId="77777777" w:rsidR="00B43841" w:rsidRDefault="00B43841" w:rsidP="000A45B2">
            <w:pPr>
              <w:tabs>
                <w:tab w:val="center" w:pos="4680"/>
              </w:tabs>
              <w:rPr>
                <w:rFonts w:ascii="Times New Roman" w:hAnsi="Times New Roman" w:cs="Times New Roman"/>
                <w:sz w:val="28"/>
                <w:szCs w:val="28"/>
              </w:rPr>
            </w:pPr>
            <w:r w:rsidRPr="00EF22E8">
              <w:rPr>
                <w:rFonts w:ascii="Times New Roman" w:hAnsi="Times New Roman" w:cs="Times New Roman"/>
                <w:sz w:val="28"/>
                <w:szCs w:val="28"/>
              </w:rPr>
              <w:t>Greenish compact colonies with concentric growth</w:t>
            </w:r>
          </w:p>
        </w:tc>
        <w:tc>
          <w:tcPr>
            <w:tcW w:w="3513" w:type="dxa"/>
          </w:tcPr>
          <w:p w14:paraId="57492152"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 xml:space="preserve">Conidiophore with radiating chain of </w:t>
            </w:r>
            <w:proofErr w:type="spellStart"/>
            <w:r>
              <w:rPr>
                <w:rFonts w:ascii="Times New Roman" w:hAnsi="Times New Roman" w:cs="Times New Roman"/>
                <w:sz w:val="28"/>
                <w:szCs w:val="28"/>
              </w:rPr>
              <w:t>conida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septate</w:t>
            </w:r>
            <w:proofErr w:type="spellEnd"/>
            <w:r>
              <w:rPr>
                <w:rFonts w:ascii="Times New Roman" w:hAnsi="Times New Roman" w:cs="Times New Roman"/>
                <w:sz w:val="28"/>
                <w:szCs w:val="28"/>
              </w:rPr>
              <w:t xml:space="preserve"> hyphae</w:t>
            </w:r>
          </w:p>
          <w:p w14:paraId="2B9026C6" w14:textId="77777777" w:rsidR="00B43841" w:rsidRDefault="00B43841" w:rsidP="000A45B2">
            <w:pPr>
              <w:tabs>
                <w:tab w:val="center" w:pos="4680"/>
              </w:tabs>
              <w:jc w:val="center"/>
              <w:rPr>
                <w:rFonts w:ascii="Times New Roman" w:hAnsi="Times New Roman" w:cs="Times New Roman"/>
                <w:sz w:val="28"/>
                <w:szCs w:val="28"/>
              </w:rPr>
            </w:pPr>
          </w:p>
          <w:p w14:paraId="542C478E"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Branched conidiophore ending in chains of round conidia; septate hyphae</w:t>
            </w:r>
          </w:p>
          <w:p w14:paraId="41C1F352" w14:textId="77777777" w:rsidR="00B43841" w:rsidRDefault="00B43841" w:rsidP="000A45B2">
            <w:pPr>
              <w:tabs>
                <w:tab w:val="center" w:pos="4680"/>
              </w:tabs>
              <w:rPr>
                <w:rFonts w:ascii="Times New Roman" w:hAnsi="Times New Roman" w:cs="Times New Roman"/>
                <w:sz w:val="28"/>
                <w:szCs w:val="28"/>
              </w:rPr>
            </w:pPr>
          </w:p>
          <w:p w14:paraId="48A0575F" w14:textId="77777777" w:rsidR="00B43841" w:rsidRDefault="00B43841" w:rsidP="000A45B2">
            <w:pPr>
              <w:tabs>
                <w:tab w:val="center" w:pos="4680"/>
              </w:tabs>
              <w:jc w:val="center"/>
              <w:rPr>
                <w:rFonts w:ascii="Times New Roman" w:hAnsi="Times New Roman" w:cs="Times New Roman"/>
                <w:sz w:val="28"/>
                <w:szCs w:val="28"/>
              </w:rPr>
            </w:pPr>
            <w:r>
              <w:rPr>
                <w:rFonts w:ascii="Times New Roman" w:hAnsi="Times New Roman" w:cs="Times New Roman"/>
                <w:sz w:val="28"/>
                <w:szCs w:val="28"/>
              </w:rPr>
              <w:t>Non- septate hyphae; large sporangia on long sporangiophores</w:t>
            </w:r>
          </w:p>
          <w:p w14:paraId="4A44B566" w14:textId="77777777" w:rsidR="00B43841" w:rsidRDefault="00B43841" w:rsidP="000A45B2">
            <w:pPr>
              <w:tabs>
                <w:tab w:val="center" w:pos="4680"/>
              </w:tabs>
              <w:jc w:val="center"/>
              <w:rPr>
                <w:rFonts w:ascii="Times New Roman" w:hAnsi="Times New Roman" w:cs="Times New Roman"/>
                <w:sz w:val="28"/>
                <w:szCs w:val="28"/>
              </w:rPr>
            </w:pPr>
          </w:p>
          <w:p w14:paraId="48EFD462"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Sickle-shaped macroconidia; septate hyphae</w:t>
            </w:r>
          </w:p>
          <w:p w14:paraId="33B394A3" w14:textId="77777777" w:rsidR="00B43841" w:rsidRDefault="00B43841" w:rsidP="000A45B2">
            <w:pPr>
              <w:tabs>
                <w:tab w:val="center" w:pos="4680"/>
              </w:tabs>
              <w:jc w:val="center"/>
              <w:rPr>
                <w:rFonts w:ascii="Times New Roman" w:hAnsi="Times New Roman" w:cs="Times New Roman"/>
                <w:sz w:val="28"/>
                <w:szCs w:val="28"/>
              </w:rPr>
            </w:pPr>
          </w:p>
          <w:p w14:paraId="0B59ED50"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Non-septate hyphae; spherical sporangia</w:t>
            </w:r>
          </w:p>
          <w:p w14:paraId="13F1BD1A" w14:textId="77777777" w:rsidR="00B43841" w:rsidRDefault="00B43841" w:rsidP="000A45B2">
            <w:pPr>
              <w:tabs>
                <w:tab w:val="center" w:pos="4680"/>
              </w:tabs>
              <w:jc w:val="center"/>
              <w:rPr>
                <w:rFonts w:ascii="Times New Roman" w:hAnsi="Times New Roman" w:cs="Times New Roman"/>
                <w:sz w:val="28"/>
                <w:szCs w:val="28"/>
              </w:rPr>
            </w:pPr>
          </w:p>
          <w:p w14:paraId="3BF05A46" w14:textId="77777777" w:rsidR="00B43841" w:rsidRDefault="00B43841" w:rsidP="000A45B2">
            <w:pPr>
              <w:tabs>
                <w:tab w:val="center" w:pos="4680"/>
              </w:tabs>
              <w:jc w:val="center"/>
              <w:rPr>
                <w:rFonts w:ascii="Times New Roman" w:hAnsi="Times New Roman" w:cs="Times New Roman"/>
                <w:sz w:val="28"/>
                <w:szCs w:val="28"/>
              </w:rPr>
            </w:pPr>
            <w:r w:rsidRPr="00EF22E8">
              <w:rPr>
                <w:rFonts w:ascii="Times New Roman" w:hAnsi="Times New Roman" w:cs="Times New Roman"/>
                <w:sz w:val="28"/>
                <w:szCs w:val="28"/>
              </w:rPr>
              <w:t>Short conidiophores with clustered conidia; septate hyphae</w:t>
            </w:r>
          </w:p>
        </w:tc>
        <w:tc>
          <w:tcPr>
            <w:tcW w:w="3513" w:type="dxa"/>
          </w:tcPr>
          <w:p w14:paraId="0EC40261"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sz w:val="28"/>
                <w:szCs w:val="28"/>
              </w:rPr>
              <w:t>A</w:t>
            </w:r>
            <w:r w:rsidRPr="00890560">
              <w:rPr>
                <w:rFonts w:ascii="Times New Roman" w:hAnsi="Times New Roman" w:cs="Times New Roman"/>
                <w:i/>
                <w:sz w:val="28"/>
                <w:szCs w:val="28"/>
              </w:rPr>
              <w:t>spergillus spp</w:t>
            </w:r>
            <w:r>
              <w:rPr>
                <w:rFonts w:ascii="Times New Roman" w:hAnsi="Times New Roman" w:cs="Times New Roman"/>
                <w:i/>
                <w:sz w:val="28"/>
                <w:szCs w:val="28"/>
              </w:rPr>
              <w:t>.</w:t>
            </w:r>
          </w:p>
          <w:p w14:paraId="109BF9A4" w14:textId="77777777" w:rsidR="00B43841" w:rsidRDefault="00B43841" w:rsidP="000A45B2">
            <w:pPr>
              <w:tabs>
                <w:tab w:val="center" w:pos="4680"/>
              </w:tabs>
              <w:jc w:val="center"/>
              <w:rPr>
                <w:rFonts w:ascii="Times New Roman" w:hAnsi="Times New Roman" w:cs="Times New Roman"/>
                <w:i/>
                <w:sz w:val="28"/>
                <w:szCs w:val="28"/>
              </w:rPr>
            </w:pPr>
          </w:p>
          <w:p w14:paraId="4AC4B71C" w14:textId="77777777" w:rsidR="00B43841" w:rsidRDefault="00B43841" w:rsidP="000A45B2">
            <w:pPr>
              <w:tabs>
                <w:tab w:val="center" w:pos="4680"/>
              </w:tabs>
              <w:jc w:val="center"/>
              <w:rPr>
                <w:rFonts w:ascii="Times New Roman" w:hAnsi="Times New Roman" w:cs="Times New Roman"/>
                <w:i/>
                <w:sz w:val="28"/>
                <w:szCs w:val="28"/>
              </w:rPr>
            </w:pPr>
          </w:p>
          <w:p w14:paraId="4CEBB6C1" w14:textId="77777777" w:rsidR="00CB46F0" w:rsidRDefault="00CB46F0" w:rsidP="000A45B2">
            <w:pPr>
              <w:tabs>
                <w:tab w:val="center" w:pos="4680"/>
              </w:tabs>
              <w:jc w:val="center"/>
              <w:rPr>
                <w:rFonts w:ascii="Times New Roman" w:hAnsi="Times New Roman" w:cs="Times New Roman"/>
                <w:i/>
                <w:sz w:val="28"/>
                <w:szCs w:val="28"/>
              </w:rPr>
            </w:pPr>
          </w:p>
          <w:p w14:paraId="60E0BB40" w14:textId="77777777" w:rsidR="00CB46F0" w:rsidRDefault="00CB46F0" w:rsidP="000A45B2">
            <w:pPr>
              <w:tabs>
                <w:tab w:val="center" w:pos="4680"/>
              </w:tabs>
              <w:jc w:val="center"/>
              <w:rPr>
                <w:rFonts w:ascii="Times New Roman" w:hAnsi="Times New Roman" w:cs="Times New Roman"/>
                <w:i/>
                <w:sz w:val="28"/>
                <w:szCs w:val="28"/>
              </w:rPr>
            </w:pPr>
          </w:p>
          <w:p w14:paraId="77B17F4A" w14:textId="09CEE2D5" w:rsidR="00B43841" w:rsidRDefault="00B43841" w:rsidP="000A45B2">
            <w:pPr>
              <w:tabs>
                <w:tab w:val="center" w:pos="4680"/>
              </w:tabs>
              <w:jc w:val="center"/>
              <w:rPr>
                <w:rFonts w:ascii="Times New Roman" w:hAnsi="Times New Roman" w:cs="Times New Roman"/>
                <w:i/>
                <w:sz w:val="28"/>
                <w:szCs w:val="28"/>
              </w:rPr>
            </w:pPr>
            <w:r w:rsidRPr="00890560">
              <w:rPr>
                <w:rFonts w:ascii="Times New Roman" w:hAnsi="Times New Roman" w:cs="Times New Roman"/>
                <w:i/>
                <w:sz w:val="28"/>
                <w:szCs w:val="28"/>
              </w:rPr>
              <w:t>Penicillium spp</w:t>
            </w:r>
            <w:r>
              <w:rPr>
                <w:rFonts w:ascii="Times New Roman" w:hAnsi="Times New Roman" w:cs="Times New Roman"/>
                <w:i/>
                <w:sz w:val="28"/>
                <w:szCs w:val="28"/>
              </w:rPr>
              <w:t>.</w:t>
            </w:r>
          </w:p>
          <w:p w14:paraId="6F6D3D14" w14:textId="77777777" w:rsidR="00B43841" w:rsidRDefault="00B43841" w:rsidP="000A45B2">
            <w:pPr>
              <w:tabs>
                <w:tab w:val="center" w:pos="4680"/>
              </w:tabs>
              <w:jc w:val="center"/>
              <w:rPr>
                <w:rFonts w:ascii="Times New Roman" w:hAnsi="Times New Roman" w:cs="Times New Roman"/>
                <w:i/>
                <w:sz w:val="28"/>
                <w:szCs w:val="28"/>
              </w:rPr>
            </w:pPr>
          </w:p>
          <w:p w14:paraId="4CCD2A91" w14:textId="77777777" w:rsidR="00B43841" w:rsidRDefault="00B43841" w:rsidP="000A45B2">
            <w:pPr>
              <w:tabs>
                <w:tab w:val="center" w:pos="4680"/>
              </w:tabs>
              <w:jc w:val="center"/>
              <w:rPr>
                <w:rFonts w:ascii="Times New Roman" w:hAnsi="Times New Roman" w:cs="Times New Roman"/>
                <w:i/>
                <w:sz w:val="28"/>
                <w:szCs w:val="28"/>
              </w:rPr>
            </w:pPr>
          </w:p>
          <w:p w14:paraId="75E6D1B7" w14:textId="77777777" w:rsidR="00B43841" w:rsidRDefault="00B43841" w:rsidP="000A45B2">
            <w:pPr>
              <w:tabs>
                <w:tab w:val="center" w:pos="4680"/>
              </w:tabs>
              <w:jc w:val="center"/>
              <w:rPr>
                <w:rFonts w:ascii="Times New Roman" w:hAnsi="Times New Roman" w:cs="Times New Roman"/>
                <w:i/>
                <w:sz w:val="28"/>
                <w:szCs w:val="28"/>
              </w:rPr>
            </w:pPr>
          </w:p>
          <w:p w14:paraId="33085FE7"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Rhizopus spp.</w:t>
            </w:r>
          </w:p>
          <w:p w14:paraId="6353F5A9" w14:textId="77777777" w:rsidR="00B43841" w:rsidRDefault="00B43841" w:rsidP="000A45B2">
            <w:pPr>
              <w:tabs>
                <w:tab w:val="center" w:pos="4680"/>
              </w:tabs>
              <w:jc w:val="center"/>
              <w:rPr>
                <w:rFonts w:ascii="Times New Roman" w:hAnsi="Times New Roman" w:cs="Times New Roman"/>
                <w:i/>
                <w:sz w:val="28"/>
                <w:szCs w:val="28"/>
              </w:rPr>
            </w:pPr>
          </w:p>
          <w:p w14:paraId="27043EF2" w14:textId="77777777" w:rsidR="00B43841" w:rsidRDefault="00B43841" w:rsidP="000A45B2">
            <w:pPr>
              <w:tabs>
                <w:tab w:val="center" w:pos="4680"/>
              </w:tabs>
              <w:jc w:val="center"/>
              <w:rPr>
                <w:rFonts w:ascii="Times New Roman" w:hAnsi="Times New Roman" w:cs="Times New Roman"/>
                <w:i/>
                <w:sz w:val="28"/>
                <w:szCs w:val="28"/>
              </w:rPr>
            </w:pPr>
          </w:p>
          <w:p w14:paraId="68EF88A0" w14:textId="77777777"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Fusarium spp.</w:t>
            </w:r>
          </w:p>
          <w:p w14:paraId="4859639A" w14:textId="77777777" w:rsidR="00B43841" w:rsidRDefault="00B43841" w:rsidP="000A45B2">
            <w:pPr>
              <w:tabs>
                <w:tab w:val="center" w:pos="4680"/>
              </w:tabs>
              <w:jc w:val="center"/>
              <w:rPr>
                <w:rFonts w:ascii="Times New Roman" w:hAnsi="Times New Roman" w:cs="Times New Roman"/>
                <w:i/>
                <w:sz w:val="28"/>
                <w:szCs w:val="28"/>
              </w:rPr>
            </w:pPr>
          </w:p>
          <w:p w14:paraId="49F19C53" w14:textId="77777777" w:rsidR="00CB46F0" w:rsidRDefault="00CB46F0" w:rsidP="000A45B2">
            <w:pPr>
              <w:tabs>
                <w:tab w:val="center" w:pos="4680"/>
              </w:tabs>
              <w:jc w:val="center"/>
              <w:rPr>
                <w:rFonts w:ascii="Times New Roman" w:hAnsi="Times New Roman" w:cs="Times New Roman"/>
                <w:i/>
                <w:sz w:val="28"/>
                <w:szCs w:val="28"/>
              </w:rPr>
            </w:pPr>
          </w:p>
          <w:p w14:paraId="0726424D" w14:textId="77777777" w:rsidR="00CB46F0" w:rsidRDefault="00CB46F0" w:rsidP="000A45B2">
            <w:pPr>
              <w:tabs>
                <w:tab w:val="center" w:pos="4680"/>
              </w:tabs>
              <w:jc w:val="center"/>
              <w:rPr>
                <w:rFonts w:ascii="Times New Roman" w:hAnsi="Times New Roman" w:cs="Times New Roman"/>
                <w:i/>
                <w:sz w:val="28"/>
                <w:szCs w:val="28"/>
              </w:rPr>
            </w:pPr>
          </w:p>
          <w:p w14:paraId="284EDFFE" w14:textId="5506F65D" w:rsidR="00B43841"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Mucor spp.</w:t>
            </w:r>
          </w:p>
          <w:p w14:paraId="74F3CCF7" w14:textId="77777777" w:rsidR="00B43841" w:rsidRDefault="00B43841" w:rsidP="000A45B2">
            <w:pPr>
              <w:tabs>
                <w:tab w:val="center" w:pos="4680"/>
              </w:tabs>
              <w:jc w:val="center"/>
              <w:rPr>
                <w:rFonts w:ascii="Times New Roman" w:hAnsi="Times New Roman" w:cs="Times New Roman"/>
                <w:i/>
                <w:sz w:val="28"/>
                <w:szCs w:val="28"/>
              </w:rPr>
            </w:pPr>
          </w:p>
          <w:p w14:paraId="480B1AB0" w14:textId="77777777" w:rsidR="00B43841" w:rsidRDefault="00B43841" w:rsidP="000A45B2">
            <w:pPr>
              <w:tabs>
                <w:tab w:val="center" w:pos="4680"/>
              </w:tabs>
              <w:jc w:val="center"/>
              <w:rPr>
                <w:rFonts w:ascii="Times New Roman" w:hAnsi="Times New Roman" w:cs="Times New Roman"/>
                <w:i/>
                <w:sz w:val="28"/>
                <w:szCs w:val="28"/>
              </w:rPr>
            </w:pPr>
          </w:p>
          <w:p w14:paraId="6D0BAE9F" w14:textId="4FA5B33A" w:rsidR="00B43841" w:rsidRPr="00890560" w:rsidRDefault="00B43841" w:rsidP="000A45B2">
            <w:pPr>
              <w:tabs>
                <w:tab w:val="center" w:pos="4680"/>
              </w:tabs>
              <w:jc w:val="center"/>
              <w:rPr>
                <w:rFonts w:ascii="Times New Roman" w:hAnsi="Times New Roman" w:cs="Times New Roman"/>
                <w:i/>
                <w:sz w:val="28"/>
                <w:szCs w:val="28"/>
              </w:rPr>
            </w:pPr>
            <w:r>
              <w:rPr>
                <w:rFonts w:ascii="Times New Roman" w:hAnsi="Times New Roman" w:cs="Times New Roman"/>
                <w:i/>
                <w:sz w:val="28"/>
                <w:szCs w:val="28"/>
              </w:rPr>
              <w:t>Trichoderma spp.</w:t>
            </w:r>
          </w:p>
        </w:tc>
      </w:tr>
    </w:tbl>
    <w:p w14:paraId="7A0EB72E" w14:textId="77777777" w:rsidR="00BE4693" w:rsidRPr="00BE4693" w:rsidRDefault="00BE4693" w:rsidP="00BE4693">
      <w:pPr>
        <w:spacing w:line="480" w:lineRule="auto"/>
        <w:jc w:val="both"/>
        <w:rPr>
          <w:rFonts w:ascii="Times New Roman" w:hAnsi="Times New Roman" w:cs="Times New Roman"/>
          <w:sz w:val="28"/>
          <w:szCs w:val="28"/>
        </w:rPr>
      </w:pPr>
    </w:p>
    <w:p w14:paraId="0FFFB393" w14:textId="77777777" w:rsidR="00E04C16" w:rsidRDefault="00E04C16" w:rsidP="00E04C16">
      <w:pPr>
        <w:spacing w:line="480" w:lineRule="auto"/>
        <w:jc w:val="both"/>
        <w:rPr>
          <w:rFonts w:ascii="Times New Roman" w:hAnsi="Times New Roman" w:cs="Times New Roman"/>
          <w:b/>
          <w:sz w:val="28"/>
          <w:szCs w:val="28"/>
        </w:rPr>
      </w:pPr>
    </w:p>
    <w:p w14:paraId="03E7F42E" w14:textId="77777777" w:rsidR="00E04C16" w:rsidRDefault="00E04C16" w:rsidP="00E04C16">
      <w:pPr>
        <w:spacing w:line="480" w:lineRule="auto"/>
        <w:jc w:val="both"/>
        <w:rPr>
          <w:rFonts w:ascii="Times New Roman" w:hAnsi="Times New Roman" w:cs="Times New Roman"/>
          <w:b/>
          <w:sz w:val="28"/>
          <w:szCs w:val="28"/>
        </w:rPr>
      </w:pPr>
    </w:p>
    <w:p w14:paraId="6BD3826C" w14:textId="532D637E" w:rsidR="00E04C16" w:rsidRDefault="00E04C16" w:rsidP="00E04C16">
      <w:pPr>
        <w:spacing w:line="480" w:lineRule="auto"/>
        <w:jc w:val="both"/>
        <w:rPr>
          <w:rFonts w:ascii="Times New Roman" w:hAnsi="Times New Roman" w:cs="Times New Roman"/>
          <w:b/>
          <w:sz w:val="28"/>
          <w:szCs w:val="28"/>
        </w:rPr>
      </w:pPr>
    </w:p>
    <w:p w14:paraId="13F6EAE4" w14:textId="2E4430EB" w:rsidR="00E04C16" w:rsidRDefault="00BA4A37" w:rsidP="00E04C16">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09157107" wp14:editId="61828D45">
            <wp:extent cx="5241851" cy="3200400"/>
            <wp:effectExtent l="0" t="0" r="16510" b="19050"/>
            <wp:docPr id="3" name="Chart 3" title="fungal isol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9DEA6C" w14:textId="4D67379A" w:rsidR="00E04C16" w:rsidRPr="000A7613" w:rsidRDefault="000A7613" w:rsidP="00E04C16">
      <w:pPr>
        <w:spacing w:line="480" w:lineRule="auto"/>
        <w:jc w:val="both"/>
        <w:rPr>
          <w:rFonts w:ascii="Times New Roman" w:hAnsi="Times New Roman" w:cs="Times New Roman"/>
          <w:sz w:val="28"/>
          <w:szCs w:val="28"/>
        </w:rPr>
      </w:pPr>
      <w:proofErr w:type="gramStart"/>
      <w:r w:rsidRPr="000A7613">
        <w:rPr>
          <w:rFonts w:ascii="Times New Roman" w:hAnsi="Times New Roman" w:cs="Times New Roman"/>
          <w:sz w:val="28"/>
          <w:szCs w:val="28"/>
        </w:rPr>
        <w:t>Fig 2.</w:t>
      </w:r>
      <w:proofErr w:type="gramEnd"/>
      <w:r w:rsidRPr="000A7613">
        <w:rPr>
          <w:rFonts w:ascii="Times New Roman" w:hAnsi="Times New Roman" w:cs="Times New Roman"/>
          <w:sz w:val="28"/>
          <w:szCs w:val="28"/>
        </w:rPr>
        <w:t xml:space="preserve"> Frequency of occurrence of fungal isolate</w:t>
      </w:r>
    </w:p>
    <w:p w14:paraId="07943892" w14:textId="73F15D19" w:rsidR="00B43841" w:rsidRDefault="00B43841" w:rsidP="00067F50">
      <w:pPr>
        <w:spacing w:line="480" w:lineRule="auto"/>
        <w:rPr>
          <w:rFonts w:ascii="Times New Roman" w:hAnsi="Times New Roman" w:cs="Times New Roman"/>
          <w:sz w:val="28"/>
          <w:szCs w:val="28"/>
        </w:rPr>
      </w:pPr>
    </w:p>
    <w:p w14:paraId="0D8D6D9D" w14:textId="05B2E3D9" w:rsidR="00067F50" w:rsidRDefault="00067F50" w:rsidP="00067F50">
      <w:pPr>
        <w:spacing w:line="480" w:lineRule="auto"/>
        <w:rPr>
          <w:rFonts w:ascii="Times New Roman" w:hAnsi="Times New Roman" w:cs="Times New Roman"/>
          <w:sz w:val="28"/>
          <w:szCs w:val="28"/>
        </w:rPr>
      </w:pPr>
    </w:p>
    <w:p w14:paraId="3ADBBE12" w14:textId="77777777" w:rsidR="00067F50" w:rsidRDefault="00067F50" w:rsidP="00067F50">
      <w:pPr>
        <w:spacing w:line="480" w:lineRule="auto"/>
        <w:rPr>
          <w:rFonts w:ascii="Times New Roman" w:hAnsi="Times New Roman" w:cs="Times New Roman"/>
          <w:b/>
          <w:sz w:val="28"/>
          <w:szCs w:val="28"/>
        </w:rPr>
      </w:pPr>
    </w:p>
    <w:p w14:paraId="3F860AF7" w14:textId="77777777" w:rsidR="00B43841" w:rsidRDefault="00B43841" w:rsidP="00307B65">
      <w:pPr>
        <w:spacing w:line="480" w:lineRule="auto"/>
        <w:jc w:val="center"/>
        <w:rPr>
          <w:rFonts w:ascii="Times New Roman" w:hAnsi="Times New Roman" w:cs="Times New Roman"/>
          <w:b/>
          <w:sz w:val="28"/>
          <w:szCs w:val="28"/>
        </w:rPr>
      </w:pPr>
    </w:p>
    <w:p w14:paraId="737607F1" w14:textId="77777777" w:rsidR="00B43841" w:rsidRDefault="00B43841" w:rsidP="0042546B">
      <w:pPr>
        <w:spacing w:line="480" w:lineRule="auto"/>
        <w:rPr>
          <w:rFonts w:ascii="Times New Roman" w:hAnsi="Times New Roman" w:cs="Times New Roman"/>
          <w:b/>
          <w:sz w:val="28"/>
          <w:szCs w:val="28"/>
        </w:rPr>
      </w:pPr>
    </w:p>
    <w:p w14:paraId="0DD0F63D" w14:textId="77777777" w:rsidR="000A1B69" w:rsidRDefault="000A1B69" w:rsidP="00307B65">
      <w:pPr>
        <w:spacing w:line="480" w:lineRule="auto"/>
        <w:jc w:val="center"/>
        <w:rPr>
          <w:rFonts w:ascii="Times New Roman" w:hAnsi="Times New Roman" w:cs="Times New Roman"/>
          <w:b/>
          <w:sz w:val="28"/>
          <w:szCs w:val="28"/>
        </w:rPr>
      </w:pPr>
    </w:p>
    <w:p w14:paraId="53E90450" w14:textId="77777777" w:rsidR="000617D9" w:rsidRDefault="000617D9" w:rsidP="000617D9">
      <w:pPr>
        <w:spacing w:line="480" w:lineRule="auto"/>
        <w:rPr>
          <w:rFonts w:ascii="Times New Roman" w:hAnsi="Times New Roman" w:cs="Times New Roman"/>
          <w:b/>
          <w:sz w:val="28"/>
          <w:szCs w:val="28"/>
        </w:rPr>
      </w:pPr>
    </w:p>
    <w:p w14:paraId="79D57F39" w14:textId="4F8405C7" w:rsidR="00BE4693" w:rsidRPr="00E03E07" w:rsidRDefault="000617D9" w:rsidP="000617D9">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BE4693" w:rsidRPr="00E03E07">
        <w:rPr>
          <w:rFonts w:ascii="Times New Roman" w:hAnsi="Times New Roman" w:cs="Times New Roman"/>
          <w:b/>
          <w:sz w:val="28"/>
          <w:szCs w:val="28"/>
        </w:rPr>
        <w:t>CHAPTER FOU</w:t>
      </w:r>
      <w:r>
        <w:rPr>
          <w:rFonts w:ascii="Times New Roman" w:hAnsi="Times New Roman" w:cs="Times New Roman"/>
          <w:b/>
          <w:sz w:val="28"/>
          <w:szCs w:val="28"/>
        </w:rPr>
        <w:t>R</w:t>
      </w:r>
    </w:p>
    <w:p w14:paraId="0E7E9D21" w14:textId="39425CF9" w:rsidR="00BE4693" w:rsidRPr="00E03E07" w:rsidRDefault="00E03E07"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4.0 DISCUSSION AND CONCLUSION </w:t>
      </w:r>
    </w:p>
    <w:p w14:paraId="2A5EB25D" w14:textId="41FAA2AB" w:rsidR="00BE4693" w:rsidRDefault="00307B65" w:rsidP="00BE4693">
      <w:pPr>
        <w:spacing w:line="480" w:lineRule="auto"/>
        <w:jc w:val="both"/>
        <w:rPr>
          <w:rFonts w:ascii="Times New Roman" w:hAnsi="Times New Roman" w:cs="Times New Roman"/>
          <w:b/>
          <w:sz w:val="28"/>
          <w:szCs w:val="28"/>
        </w:rPr>
      </w:pPr>
      <w:r w:rsidRPr="00E03E07">
        <w:rPr>
          <w:rFonts w:ascii="Times New Roman" w:hAnsi="Times New Roman" w:cs="Times New Roman"/>
          <w:b/>
          <w:sz w:val="28"/>
          <w:szCs w:val="28"/>
        </w:rPr>
        <w:t xml:space="preserve">4.1 </w:t>
      </w:r>
      <w:r w:rsidR="00BE4693" w:rsidRPr="00E03E07">
        <w:rPr>
          <w:rFonts w:ascii="Times New Roman" w:hAnsi="Times New Roman" w:cs="Times New Roman"/>
          <w:b/>
          <w:sz w:val="28"/>
          <w:szCs w:val="28"/>
        </w:rPr>
        <w:t>Discussion of Results</w:t>
      </w:r>
    </w:p>
    <w:p w14:paraId="7AC8DE83" w14:textId="414C11D1"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lastRenderedPageBreak/>
        <w:t xml:space="preserve">The isolation and characterization of fungi from agricultural fields </w:t>
      </w:r>
      <w:r>
        <w:rPr>
          <w:rFonts w:ascii="Times New Roman" w:hAnsi="Times New Roman" w:cs="Times New Roman"/>
          <w:sz w:val="28"/>
          <w:szCs w:val="28"/>
        </w:rPr>
        <w:t xml:space="preserve">showed </w:t>
      </w:r>
      <w:r w:rsidRPr="00EB6C0C">
        <w:rPr>
          <w:rFonts w:ascii="Times New Roman" w:hAnsi="Times New Roman" w:cs="Times New Roman"/>
          <w:sz w:val="28"/>
          <w:szCs w:val="28"/>
        </w:rPr>
        <w:t xml:space="preserve">notable variation in fungal diversity and abundance across sampling sites. As shown in Table 3.3, the Shoprite location recorded the highest colony-forming units (CFUs) with 2.7 × 10⁴, while the </w:t>
      </w:r>
      <w:proofErr w:type="spellStart"/>
      <w:r w:rsidRPr="00EB6C0C">
        <w:rPr>
          <w:rFonts w:ascii="Times New Roman" w:hAnsi="Times New Roman" w:cs="Times New Roman"/>
          <w:sz w:val="28"/>
          <w:szCs w:val="28"/>
        </w:rPr>
        <w:t>Kwara</w:t>
      </w:r>
      <w:r>
        <w:rPr>
          <w:rFonts w:ascii="Times New Roman" w:hAnsi="Times New Roman" w:cs="Times New Roman"/>
          <w:sz w:val="28"/>
          <w:szCs w:val="28"/>
        </w:rPr>
        <w:t>p</w:t>
      </w:r>
      <w:r w:rsidRPr="00EB6C0C">
        <w:rPr>
          <w:rFonts w:ascii="Times New Roman" w:hAnsi="Times New Roman" w:cs="Times New Roman"/>
          <w:sz w:val="28"/>
          <w:szCs w:val="28"/>
        </w:rPr>
        <w:t>oly</w:t>
      </w:r>
      <w:proofErr w:type="spellEnd"/>
      <w:r w:rsidRPr="00EB6C0C">
        <w:rPr>
          <w:rFonts w:ascii="Times New Roman" w:hAnsi="Times New Roman" w:cs="Times New Roman"/>
          <w:sz w:val="28"/>
          <w:szCs w:val="28"/>
        </w:rPr>
        <w:t xml:space="preserve"> Secondary School site had the lowest count at 1.4 × 10⁴. These variations may be attributed to differences in land use, organic matter content, and the presence of plant debris, supporting earlier findings by </w:t>
      </w:r>
      <w:r w:rsidRPr="00EB6C0C">
        <w:rPr>
          <w:rFonts w:ascii="Times New Roman" w:hAnsi="Times New Roman" w:cs="Times New Roman"/>
          <w:i/>
          <w:sz w:val="28"/>
          <w:szCs w:val="28"/>
        </w:rPr>
        <w:t>Karimi et al.</w:t>
      </w:r>
      <w:r w:rsidRPr="00EB6C0C">
        <w:rPr>
          <w:rFonts w:ascii="Times New Roman" w:hAnsi="Times New Roman" w:cs="Times New Roman"/>
          <w:sz w:val="28"/>
          <w:szCs w:val="28"/>
        </w:rPr>
        <w:t xml:space="preserve"> (2021), who highlighted the influence of soil fertility and land management on fungal colonization.</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pH values of the soil samples (as presented in Table 3.2) ranged between 7.7 and 8.0, indicating slightly alkaline conditions across all sites. This observation is consistent with </w:t>
      </w:r>
      <w:proofErr w:type="spellStart"/>
      <w:r w:rsidRPr="00EB6C0C">
        <w:rPr>
          <w:rFonts w:ascii="Times New Roman" w:hAnsi="Times New Roman" w:cs="Times New Roman"/>
          <w:i/>
          <w:sz w:val="28"/>
          <w:szCs w:val="28"/>
        </w:rPr>
        <w:t>Wolińska</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reported that slightly alkaline soils often favor the proliferation of filamentous fungi such as </w:t>
      </w:r>
      <w:r w:rsidRPr="00EB6C0C">
        <w:rPr>
          <w:rFonts w:ascii="Times New Roman" w:hAnsi="Times New Roman" w:cs="Times New Roman"/>
          <w:i/>
          <w:sz w:val="28"/>
          <w:szCs w:val="28"/>
        </w:rPr>
        <w:t>Aspergillus</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These genera were among the most frequently isolated fungi in this study, as presented in Table 3.4, which lists </w:t>
      </w:r>
      <w:proofErr w:type="spellStart"/>
      <w:r w:rsidRPr="00EB6C0C">
        <w:rPr>
          <w:rFonts w:ascii="Times New Roman" w:hAnsi="Times New Roman" w:cs="Times New Roman"/>
          <w:i/>
          <w:sz w:val="28"/>
          <w:szCs w:val="28"/>
        </w:rPr>
        <w:t>Aspergillus</w:t>
      </w:r>
      <w:proofErr w:type="spellEnd"/>
      <w:r w:rsidRPr="00EB6C0C">
        <w:rPr>
          <w:rFonts w:ascii="Times New Roman" w:hAnsi="Times New Roman" w:cs="Times New Roman"/>
          <w:i/>
          <w:sz w:val="28"/>
          <w:szCs w:val="28"/>
        </w:rPr>
        <w:t xml:space="preserve"> </w:t>
      </w:r>
      <w:proofErr w:type="spellStart"/>
      <w:r w:rsidRPr="00EB6C0C">
        <w:rPr>
          <w:rFonts w:ascii="Times New Roman" w:hAnsi="Times New Roman" w:cs="Times New Roman"/>
          <w:i/>
          <w:sz w:val="28"/>
          <w:szCs w:val="28"/>
        </w:rPr>
        <w:t>niger</w:t>
      </w:r>
      <w:proofErr w:type="spellEnd"/>
      <w:r w:rsidRPr="00EB6C0C">
        <w:rPr>
          <w:rFonts w:ascii="Times New Roman" w:hAnsi="Times New Roman" w:cs="Times New Roman"/>
          <w:sz w:val="28"/>
          <w:szCs w:val="28"/>
        </w:rPr>
        <w:t xml:space="preserve">, </w:t>
      </w:r>
      <w:proofErr w:type="spellStart"/>
      <w:r w:rsidRPr="00EB6C0C">
        <w:rPr>
          <w:rFonts w:ascii="Times New Roman" w:hAnsi="Times New Roman" w:cs="Times New Roman"/>
          <w:i/>
          <w:sz w:val="28"/>
          <w:szCs w:val="28"/>
        </w:rPr>
        <w:t>Penicillium</w:t>
      </w:r>
      <w:proofErr w:type="spellEnd"/>
      <w:r w:rsidRPr="00EB6C0C">
        <w:rPr>
          <w:rFonts w:ascii="Times New Roman" w:hAnsi="Times New Roman" w:cs="Times New Roman"/>
          <w:i/>
          <w:sz w:val="28"/>
          <w:szCs w:val="28"/>
        </w:rPr>
        <w:t xml:space="preserve">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Mucor sp.</w:t>
      </w:r>
      <w:r w:rsidRPr="00EB6C0C">
        <w:rPr>
          <w:rFonts w:ascii="Times New Roman" w:hAnsi="Times New Roman" w:cs="Times New Roman"/>
          <w:sz w:val="28"/>
          <w:szCs w:val="28"/>
        </w:rPr>
        <w:t xml:space="preserve"> as common across multiple sites.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identification of </w:t>
      </w:r>
      <w:r w:rsidRPr="00EB6C0C">
        <w:rPr>
          <w:rFonts w:ascii="Times New Roman" w:hAnsi="Times New Roman" w:cs="Times New Roman"/>
          <w:i/>
          <w:sz w:val="28"/>
          <w:szCs w:val="28"/>
        </w:rPr>
        <w:t>Trichoderma sp.</w:t>
      </w:r>
      <w:r w:rsidRPr="00EB6C0C">
        <w:rPr>
          <w:rFonts w:ascii="Times New Roman" w:hAnsi="Times New Roman" w:cs="Times New Roman"/>
          <w:sz w:val="28"/>
          <w:szCs w:val="28"/>
        </w:rPr>
        <w:t xml:space="preserve">, a beneficial biocontrol agent (Table 3.4), supports findings by </w:t>
      </w:r>
      <w:proofErr w:type="spellStart"/>
      <w:r w:rsidRPr="00EB6C0C">
        <w:rPr>
          <w:rFonts w:ascii="Times New Roman" w:hAnsi="Times New Roman" w:cs="Times New Roman"/>
          <w:i/>
          <w:sz w:val="28"/>
          <w:szCs w:val="28"/>
        </w:rPr>
        <w:t>Köhl</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(2019), who highlighted the species’ potential in suppressing pathogenic fungi and enhancing soil resilience. Similarly, the presence of </w:t>
      </w:r>
      <w:r w:rsidRPr="00EB6C0C">
        <w:rPr>
          <w:rFonts w:ascii="Times New Roman" w:hAnsi="Times New Roman" w:cs="Times New Roman"/>
          <w:i/>
          <w:sz w:val="28"/>
          <w:szCs w:val="28"/>
        </w:rPr>
        <w:t>Fusarium sp.</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 sp.</w:t>
      </w:r>
      <w:r w:rsidRPr="00EB6C0C">
        <w:rPr>
          <w:rFonts w:ascii="Times New Roman" w:hAnsi="Times New Roman" w:cs="Times New Roman"/>
          <w:sz w:val="28"/>
          <w:szCs w:val="28"/>
        </w:rPr>
        <w:t>,</w:t>
      </w:r>
      <w:r>
        <w:rPr>
          <w:rFonts w:ascii="Times New Roman" w:hAnsi="Times New Roman" w:cs="Times New Roman"/>
          <w:sz w:val="28"/>
          <w:szCs w:val="28"/>
        </w:rPr>
        <w:t xml:space="preserve"> </w:t>
      </w:r>
      <w:r w:rsidRPr="00EB6C0C">
        <w:rPr>
          <w:rFonts w:ascii="Times New Roman" w:hAnsi="Times New Roman" w:cs="Times New Roman"/>
          <w:sz w:val="28"/>
          <w:szCs w:val="28"/>
        </w:rPr>
        <w:t>which are known for their pathogenic potential in crops, s</w:t>
      </w:r>
      <w:r>
        <w:rPr>
          <w:rFonts w:ascii="Times New Roman" w:hAnsi="Times New Roman" w:cs="Times New Roman"/>
          <w:sz w:val="28"/>
          <w:szCs w:val="28"/>
        </w:rPr>
        <w:t>hows</w:t>
      </w:r>
      <w:r w:rsidRPr="00EB6C0C">
        <w:rPr>
          <w:rFonts w:ascii="Times New Roman" w:hAnsi="Times New Roman" w:cs="Times New Roman"/>
          <w:sz w:val="28"/>
          <w:szCs w:val="28"/>
        </w:rPr>
        <w:t xml:space="preserve"> that agricultural fields may harbor a balance of beneficial and harmful fungi. This coexistence reflects the ecological dynamics described by </w:t>
      </w:r>
      <w:proofErr w:type="spellStart"/>
      <w:r w:rsidRPr="00EB6C0C">
        <w:rPr>
          <w:rFonts w:ascii="Times New Roman" w:hAnsi="Times New Roman" w:cs="Times New Roman"/>
          <w:i/>
          <w:sz w:val="28"/>
          <w:szCs w:val="28"/>
        </w:rPr>
        <w:t>Tedersoo</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(2021), who emphasized that disturbed soils often maintain a diverse mix of </w:t>
      </w:r>
      <w:r w:rsidRPr="00EB6C0C">
        <w:rPr>
          <w:rFonts w:ascii="Times New Roman" w:hAnsi="Times New Roman" w:cs="Times New Roman"/>
          <w:sz w:val="28"/>
          <w:szCs w:val="28"/>
        </w:rPr>
        <w:lastRenderedPageBreak/>
        <w:t>saprotrophs, pathogens, and mutualists.</w:t>
      </w:r>
      <w:r>
        <w:rPr>
          <w:rFonts w:ascii="Times New Roman" w:hAnsi="Times New Roman" w:cs="Times New Roman"/>
          <w:sz w:val="28"/>
          <w:szCs w:val="28"/>
        </w:rPr>
        <w:t xml:space="preserve"> </w:t>
      </w:r>
      <w:r w:rsidRPr="00EB6C0C">
        <w:rPr>
          <w:rFonts w:ascii="Times New Roman" w:hAnsi="Times New Roman" w:cs="Times New Roman"/>
          <w:sz w:val="28"/>
          <w:szCs w:val="28"/>
        </w:rPr>
        <w:t xml:space="preserve">The variation in fungal diversity by location, as detailed in Table 3.5, further illustrates the site-specific influence of agricultural practices. </w:t>
      </w:r>
      <w:r>
        <w:rPr>
          <w:rFonts w:ascii="Times New Roman" w:hAnsi="Times New Roman" w:cs="Times New Roman"/>
          <w:sz w:val="28"/>
          <w:szCs w:val="28"/>
        </w:rPr>
        <w:t>As observed in the study</w:t>
      </w:r>
      <w:r w:rsidRPr="00EB6C0C">
        <w:rPr>
          <w:rFonts w:ascii="Times New Roman" w:hAnsi="Times New Roman" w:cs="Times New Roman"/>
          <w:sz w:val="28"/>
          <w:szCs w:val="28"/>
        </w:rPr>
        <w:t xml:space="preserve">, the Shoprite and IFMS locations had more fungal genera compared to the secondary school site, possibly due to differences in soil amendment practices, organic inputs, or human activity levels. This supports observations by </w:t>
      </w:r>
      <w:proofErr w:type="spellStart"/>
      <w:r w:rsidRPr="00EB6C0C">
        <w:rPr>
          <w:rFonts w:ascii="Times New Roman" w:hAnsi="Times New Roman" w:cs="Times New Roman"/>
          <w:i/>
          <w:sz w:val="28"/>
          <w:szCs w:val="28"/>
        </w:rPr>
        <w:t>Bonanomi</w:t>
      </w:r>
      <w:proofErr w:type="spellEnd"/>
      <w:r w:rsidRPr="00EB6C0C">
        <w:rPr>
          <w:rFonts w:ascii="Times New Roman" w:hAnsi="Times New Roman" w:cs="Times New Roman"/>
          <w:i/>
          <w:sz w:val="28"/>
          <w:szCs w:val="28"/>
        </w:rPr>
        <w:t xml:space="preserve"> et al.</w:t>
      </w:r>
      <w:r w:rsidRPr="00EB6C0C">
        <w:rPr>
          <w:rFonts w:ascii="Times New Roman" w:hAnsi="Times New Roman" w:cs="Times New Roman"/>
          <w:sz w:val="28"/>
          <w:szCs w:val="28"/>
        </w:rPr>
        <w:t xml:space="preserve"> (2020), who found that organic management increases fungal diversity and functionality in cultivated soils.</w:t>
      </w:r>
    </w:p>
    <w:p w14:paraId="23CA2598" w14:textId="77777777" w:rsidR="00EB6C0C" w:rsidRPr="00EB6C0C" w:rsidRDefault="00EB6C0C" w:rsidP="00EB6C0C">
      <w:pPr>
        <w:spacing w:line="480" w:lineRule="auto"/>
        <w:jc w:val="both"/>
        <w:rPr>
          <w:rFonts w:ascii="Times New Roman" w:hAnsi="Times New Roman" w:cs="Times New Roman"/>
          <w:sz w:val="28"/>
          <w:szCs w:val="28"/>
        </w:rPr>
      </w:pPr>
      <w:r w:rsidRPr="00EB6C0C">
        <w:rPr>
          <w:rFonts w:ascii="Times New Roman" w:hAnsi="Times New Roman" w:cs="Times New Roman"/>
          <w:sz w:val="28"/>
          <w:szCs w:val="28"/>
        </w:rPr>
        <w:t xml:space="preserve">The visual documentation of colony morphology (Plates I–VI) reveals a wide spectrum of colors, textures, and margins, which contributed significantly to identification. The appearance of fast-growing species like </w:t>
      </w:r>
      <w:r w:rsidRPr="00EB6C0C">
        <w:rPr>
          <w:rFonts w:ascii="Times New Roman" w:hAnsi="Times New Roman" w:cs="Times New Roman"/>
          <w:i/>
          <w:sz w:val="28"/>
          <w:szCs w:val="28"/>
        </w:rPr>
        <w:t>Mucor</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Rhizopus</w:t>
      </w:r>
      <w:r w:rsidRPr="00EB6C0C">
        <w:rPr>
          <w:rFonts w:ascii="Times New Roman" w:hAnsi="Times New Roman" w:cs="Times New Roman"/>
          <w:sz w:val="28"/>
          <w:szCs w:val="28"/>
        </w:rPr>
        <w:t xml:space="preserve"> indicates rapid colonization of nutrient-rich substrates, while the presence of </w:t>
      </w:r>
      <w:r w:rsidRPr="00EB6C0C">
        <w:rPr>
          <w:rFonts w:ascii="Times New Roman" w:hAnsi="Times New Roman" w:cs="Times New Roman"/>
          <w:i/>
          <w:sz w:val="28"/>
          <w:szCs w:val="28"/>
        </w:rPr>
        <w:t>Trichoderma</w:t>
      </w:r>
      <w:r w:rsidRPr="00EB6C0C">
        <w:rPr>
          <w:rFonts w:ascii="Times New Roman" w:hAnsi="Times New Roman" w:cs="Times New Roman"/>
          <w:sz w:val="28"/>
          <w:szCs w:val="28"/>
        </w:rPr>
        <w:t xml:space="preserve"> and </w:t>
      </w:r>
      <w:r w:rsidRPr="00EB6C0C">
        <w:rPr>
          <w:rFonts w:ascii="Times New Roman" w:hAnsi="Times New Roman" w:cs="Times New Roman"/>
          <w:i/>
          <w:sz w:val="28"/>
          <w:szCs w:val="28"/>
        </w:rPr>
        <w:t>Penicillium</w:t>
      </w:r>
      <w:r w:rsidRPr="00EB6C0C">
        <w:rPr>
          <w:rFonts w:ascii="Times New Roman" w:hAnsi="Times New Roman" w:cs="Times New Roman"/>
          <w:sz w:val="28"/>
          <w:szCs w:val="28"/>
        </w:rPr>
        <w:t xml:space="preserve"> suggests their competitive advantage and antagonistic behavior.</w:t>
      </w:r>
    </w:p>
    <w:p w14:paraId="323F4303" w14:textId="4DF9306C" w:rsidR="00EB6C0C" w:rsidRDefault="00235D26" w:rsidP="00EB6C0C">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00EB6C0C" w:rsidRPr="00EB6C0C">
        <w:rPr>
          <w:rFonts w:ascii="Times New Roman" w:hAnsi="Times New Roman" w:cs="Times New Roman"/>
          <w:sz w:val="28"/>
          <w:szCs w:val="28"/>
        </w:rPr>
        <w:t xml:space="preserve">he results across the tables and figures confirm that agricultural soils in Ilorin harbor diverse fungal communities. The composition is shaped by environmental conditions, farming intensity, and microbial interactions. These findings </w:t>
      </w:r>
      <w:r>
        <w:rPr>
          <w:rFonts w:ascii="Times New Roman" w:hAnsi="Times New Roman" w:cs="Times New Roman"/>
          <w:sz w:val="28"/>
          <w:szCs w:val="28"/>
        </w:rPr>
        <w:t>confirm</w:t>
      </w:r>
      <w:r w:rsidR="00EB6C0C" w:rsidRPr="00EB6C0C">
        <w:rPr>
          <w:rFonts w:ascii="Times New Roman" w:hAnsi="Times New Roman" w:cs="Times New Roman"/>
          <w:sz w:val="28"/>
          <w:szCs w:val="28"/>
        </w:rPr>
        <w:t xml:space="preserve"> the dual role of soil fungi in nutrient cycling and disease dynamics, as previously </w:t>
      </w:r>
      <w:r w:rsidR="005B2265">
        <w:rPr>
          <w:rFonts w:ascii="Times New Roman" w:hAnsi="Times New Roman" w:cs="Times New Roman"/>
          <w:sz w:val="28"/>
          <w:szCs w:val="28"/>
        </w:rPr>
        <w:t>stated</w:t>
      </w:r>
      <w:r w:rsidR="00EB6C0C" w:rsidRPr="00EB6C0C">
        <w:rPr>
          <w:rFonts w:ascii="Times New Roman" w:hAnsi="Times New Roman" w:cs="Times New Roman"/>
          <w:sz w:val="28"/>
          <w:szCs w:val="28"/>
        </w:rPr>
        <w:t xml:space="preserve"> by </w:t>
      </w:r>
      <w:r w:rsidR="00EB6C0C" w:rsidRPr="00EB6C0C">
        <w:rPr>
          <w:rFonts w:ascii="Times New Roman" w:hAnsi="Times New Roman" w:cs="Times New Roman"/>
          <w:i/>
          <w:sz w:val="28"/>
          <w:szCs w:val="28"/>
        </w:rPr>
        <w:t>Chaudhary et al.</w:t>
      </w:r>
      <w:r w:rsidR="00EB6C0C" w:rsidRPr="00EB6C0C">
        <w:rPr>
          <w:rFonts w:ascii="Times New Roman" w:hAnsi="Times New Roman" w:cs="Times New Roman"/>
          <w:sz w:val="28"/>
          <w:szCs w:val="28"/>
        </w:rPr>
        <w:t xml:space="preserve"> (2023) and </w:t>
      </w:r>
      <w:r w:rsidR="00EB6C0C" w:rsidRPr="00EB6C0C">
        <w:rPr>
          <w:rFonts w:ascii="Times New Roman" w:hAnsi="Times New Roman" w:cs="Times New Roman"/>
          <w:i/>
          <w:sz w:val="28"/>
          <w:szCs w:val="28"/>
        </w:rPr>
        <w:t>Zhang et al.</w:t>
      </w:r>
      <w:r w:rsidR="00EB6C0C" w:rsidRPr="00EB6C0C">
        <w:rPr>
          <w:rFonts w:ascii="Times New Roman" w:hAnsi="Times New Roman" w:cs="Times New Roman"/>
          <w:sz w:val="28"/>
          <w:szCs w:val="28"/>
        </w:rPr>
        <w:t xml:space="preserve"> (2022).</w:t>
      </w:r>
    </w:p>
    <w:p w14:paraId="1E0F29B8" w14:textId="5500FA64" w:rsidR="00235D26" w:rsidRDefault="00235D26" w:rsidP="00EB6C0C">
      <w:pPr>
        <w:spacing w:line="480" w:lineRule="auto"/>
        <w:jc w:val="both"/>
        <w:rPr>
          <w:rFonts w:ascii="Times New Roman" w:hAnsi="Times New Roman" w:cs="Times New Roman"/>
          <w:b/>
          <w:sz w:val="28"/>
          <w:szCs w:val="28"/>
        </w:rPr>
      </w:pPr>
      <w:r w:rsidRPr="00235D26">
        <w:rPr>
          <w:rFonts w:ascii="Times New Roman" w:hAnsi="Times New Roman" w:cs="Times New Roman"/>
          <w:b/>
          <w:sz w:val="28"/>
          <w:szCs w:val="28"/>
        </w:rPr>
        <w:t>4.2 Conclusion</w:t>
      </w:r>
    </w:p>
    <w:p w14:paraId="6AA9F1A5" w14:textId="75314B15" w:rsidR="00235D26" w:rsidRPr="00235D26" w:rsidRDefault="00235D26" w:rsidP="00235D26">
      <w:pPr>
        <w:spacing w:line="480" w:lineRule="auto"/>
        <w:jc w:val="both"/>
        <w:rPr>
          <w:rFonts w:ascii="Times New Roman" w:hAnsi="Times New Roman" w:cs="Times New Roman"/>
          <w:sz w:val="28"/>
          <w:szCs w:val="28"/>
        </w:rPr>
      </w:pPr>
      <w:r w:rsidRPr="00235D26">
        <w:rPr>
          <w:rFonts w:ascii="Times New Roman" w:hAnsi="Times New Roman" w:cs="Times New Roman"/>
          <w:sz w:val="28"/>
          <w:szCs w:val="28"/>
        </w:rPr>
        <w:lastRenderedPageBreak/>
        <w:t xml:space="preserve">This study successfully isolated and characterized a range of fungal species from agricultural fields in Ilorin, </w:t>
      </w:r>
      <w:proofErr w:type="spellStart"/>
      <w:r w:rsidRPr="00235D26">
        <w:rPr>
          <w:rFonts w:ascii="Times New Roman" w:hAnsi="Times New Roman" w:cs="Times New Roman"/>
          <w:sz w:val="28"/>
          <w:szCs w:val="28"/>
        </w:rPr>
        <w:t>Kwara</w:t>
      </w:r>
      <w:proofErr w:type="spellEnd"/>
      <w:r w:rsidRPr="00235D26">
        <w:rPr>
          <w:rFonts w:ascii="Times New Roman" w:hAnsi="Times New Roman" w:cs="Times New Roman"/>
          <w:sz w:val="28"/>
          <w:szCs w:val="28"/>
        </w:rPr>
        <w:t xml:space="preserve"> State. The results revealed a diverse mycobiome, comprising both beneficial and potentially harmful fungi, with variability across different soil sites. Dominant genera such as </w:t>
      </w:r>
      <w:r w:rsidRPr="00235D26">
        <w:rPr>
          <w:rFonts w:ascii="Times New Roman" w:hAnsi="Times New Roman" w:cs="Times New Roman"/>
          <w:i/>
          <w:sz w:val="28"/>
          <w:szCs w:val="28"/>
        </w:rPr>
        <w:t>Aspergillus</w:t>
      </w:r>
      <w:r w:rsidRPr="00235D26">
        <w:rPr>
          <w:rFonts w:ascii="Times New Roman" w:hAnsi="Times New Roman" w:cs="Times New Roman"/>
          <w:sz w:val="28"/>
          <w:szCs w:val="28"/>
        </w:rPr>
        <w:t xml:space="preserve">, </w:t>
      </w:r>
      <w:r w:rsidRPr="00235D26">
        <w:rPr>
          <w:rFonts w:ascii="Times New Roman" w:hAnsi="Times New Roman" w:cs="Times New Roman"/>
          <w:i/>
          <w:sz w:val="28"/>
          <w:szCs w:val="28"/>
        </w:rPr>
        <w:t>Penicillium</w:t>
      </w:r>
      <w:r w:rsidRPr="00235D26">
        <w:rPr>
          <w:rFonts w:ascii="Times New Roman" w:hAnsi="Times New Roman" w:cs="Times New Roman"/>
          <w:sz w:val="28"/>
          <w:szCs w:val="28"/>
        </w:rPr>
        <w:t xml:space="preserve">, and </w:t>
      </w:r>
      <w:r w:rsidRPr="00235D26">
        <w:rPr>
          <w:rFonts w:ascii="Times New Roman" w:hAnsi="Times New Roman" w:cs="Times New Roman"/>
          <w:i/>
          <w:sz w:val="28"/>
          <w:szCs w:val="28"/>
        </w:rPr>
        <w:t>Trichoderma</w:t>
      </w:r>
      <w:r w:rsidRPr="00235D26">
        <w:rPr>
          <w:rFonts w:ascii="Times New Roman" w:hAnsi="Times New Roman" w:cs="Times New Roman"/>
          <w:sz w:val="28"/>
          <w:szCs w:val="28"/>
        </w:rPr>
        <w:t xml:space="preserve"> were consistently observed, highlighting the functional roles these organisms play in soil fertility and crop health. The variation in fungal abundance and species richness across locations underscores the impact of agricultural practices, soil conditions, and management history on fungal community structure. The findings support the importance of sustainable land use and organic input in promoting beneficial fungi while suppressing opportunistic pathogens.</w:t>
      </w:r>
      <w:r w:rsidR="005B2265">
        <w:rPr>
          <w:rFonts w:ascii="Times New Roman" w:hAnsi="Times New Roman" w:cs="Times New Roman"/>
          <w:sz w:val="28"/>
          <w:szCs w:val="28"/>
        </w:rPr>
        <w:t xml:space="preserve"> </w:t>
      </w:r>
      <w:r w:rsidRPr="00235D26">
        <w:rPr>
          <w:rFonts w:ascii="Times New Roman" w:hAnsi="Times New Roman" w:cs="Times New Roman"/>
          <w:sz w:val="28"/>
          <w:szCs w:val="28"/>
        </w:rPr>
        <w:t>Overall, the study contributes to the growing body of knowledge on soil fungal ecology and offers insights that could guide the development of eco-friendly agricultural practices. Further research integrating molecular tools is recommended to improve species resolution and</w:t>
      </w:r>
      <w:r>
        <w:rPr>
          <w:rFonts w:ascii="Times New Roman" w:hAnsi="Times New Roman" w:cs="Times New Roman"/>
          <w:sz w:val="28"/>
          <w:szCs w:val="28"/>
        </w:rPr>
        <w:t xml:space="preserve"> reveal</w:t>
      </w:r>
      <w:r w:rsidRPr="00235D26">
        <w:rPr>
          <w:rFonts w:ascii="Times New Roman" w:hAnsi="Times New Roman" w:cs="Times New Roman"/>
          <w:sz w:val="28"/>
          <w:szCs w:val="28"/>
        </w:rPr>
        <w:t xml:space="preserve"> deeper functional traits of soil mycobiomes.</w:t>
      </w:r>
    </w:p>
    <w:p w14:paraId="2192C458" w14:textId="77777777" w:rsidR="00235D26" w:rsidRPr="00EB6C0C" w:rsidRDefault="00235D26" w:rsidP="00EB6C0C">
      <w:pPr>
        <w:spacing w:line="480" w:lineRule="auto"/>
        <w:jc w:val="both"/>
        <w:rPr>
          <w:rFonts w:ascii="Times New Roman" w:hAnsi="Times New Roman" w:cs="Times New Roman"/>
          <w:b/>
          <w:sz w:val="28"/>
          <w:szCs w:val="28"/>
        </w:rPr>
      </w:pPr>
    </w:p>
    <w:p w14:paraId="473F3FF4" w14:textId="77777777" w:rsidR="00EB6C0C" w:rsidRPr="00E03E07" w:rsidRDefault="00EB6C0C" w:rsidP="00BE4693">
      <w:pPr>
        <w:spacing w:line="480" w:lineRule="auto"/>
        <w:jc w:val="both"/>
        <w:rPr>
          <w:rFonts w:ascii="Times New Roman" w:hAnsi="Times New Roman" w:cs="Times New Roman"/>
          <w:b/>
          <w:sz w:val="28"/>
          <w:szCs w:val="28"/>
        </w:rPr>
      </w:pPr>
    </w:p>
    <w:p w14:paraId="4B8A7A6C" w14:textId="77777777" w:rsidR="00235D26" w:rsidRDefault="00235D26" w:rsidP="00E03E07">
      <w:pPr>
        <w:jc w:val="center"/>
        <w:rPr>
          <w:rFonts w:ascii="Times New Roman" w:hAnsi="Times New Roman" w:cs="Times New Roman"/>
          <w:b/>
          <w:sz w:val="28"/>
          <w:szCs w:val="28"/>
        </w:rPr>
      </w:pPr>
    </w:p>
    <w:p w14:paraId="56CBED6B" w14:textId="77777777" w:rsidR="00235D26" w:rsidRDefault="00235D26" w:rsidP="00E03E07">
      <w:pPr>
        <w:jc w:val="center"/>
        <w:rPr>
          <w:rFonts w:ascii="Times New Roman" w:hAnsi="Times New Roman" w:cs="Times New Roman"/>
          <w:b/>
          <w:sz w:val="28"/>
          <w:szCs w:val="28"/>
        </w:rPr>
      </w:pPr>
    </w:p>
    <w:p w14:paraId="706701BC" w14:textId="77777777" w:rsidR="00235D26" w:rsidRDefault="00235D26" w:rsidP="00235D26">
      <w:pPr>
        <w:rPr>
          <w:rFonts w:ascii="Times New Roman" w:hAnsi="Times New Roman" w:cs="Times New Roman"/>
          <w:b/>
          <w:sz w:val="28"/>
          <w:szCs w:val="28"/>
        </w:rPr>
      </w:pPr>
    </w:p>
    <w:p w14:paraId="403D836D" w14:textId="77777777" w:rsidR="00DE0684" w:rsidRDefault="00DE0684" w:rsidP="00DE0684">
      <w:pPr>
        <w:rPr>
          <w:rFonts w:ascii="Times New Roman" w:hAnsi="Times New Roman" w:cs="Times New Roman"/>
          <w:b/>
          <w:sz w:val="28"/>
          <w:szCs w:val="28"/>
        </w:rPr>
      </w:pPr>
    </w:p>
    <w:p w14:paraId="2F5EC681" w14:textId="5F50D816" w:rsidR="008E437E" w:rsidRPr="00E03E07" w:rsidRDefault="00DE0684" w:rsidP="00DE0684">
      <w:pPr>
        <w:rPr>
          <w:rFonts w:ascii="Times New Roman" w:hAnsi="Times New Roman" w:cs="Times New Roman"/>
          <w:b/>
          <w:sz w:val="28"/>
          <w:szCs w:val="28"/>
        </w:rPr>
      </w:pPr>
      <w:r>
        <w:rPr>
          <w:rFonts w:ascii="Times New Roman" w:hAnsi="Times New Roman" w:cs="Times New Roman"/>
          <w:b/>
          <w:sz w:val="28"/>
          <w:szCs w:val="28"/>
        </w:rPr>
        <w:t xml:space="preserve">                                          </w:t>
      </w:r>
      <w:r w:rsidR="008E437E" w:rsidRPr="00E03E07">
        <w:rPr>
          <w:rFonts w:ascii="Times New Roman" w:hAnsi="Times New Roman" w:cs="Times New Roman"/>
          <w:b/>
          <w:sz w:val="28"/>
          <w:szCs w:val="28"/>
        </w:rPr>
        <w:t>REFERENCES</w:t>
      </w:r>
    </w:p>
    <w:p w14:paraId="6044BB4D" w14:textId="77777777" w:rsidR="00CC34A4" w:rsidRPr="00CC34A4" w:rsidRDefault="00CC34A4" w:rsidP="00CC34A4">
      <w:pPr>
        <w:spacing w:line="480" w:lineRule="auto"/>
        <w:jc w:val="both"/>
        <w:rPr>
          <w:rFonts w:ascii="Times New Roman" w:hAnsi="Times New Roman" w:cs="Times New Roman"/>
          <w:sz w:val="28"/>
          <w:szCs w:val="28"/>
        </w:rPr>
      </w:pPr>
    </w:p>
    <w:p w14:paraId="14A78A3B" w14:textId="761D8169" w:rsidR="00CC34A4" w:rsidRDefault="00CC34A4" w:rsidP="00CC34A4">
      <w:pPr>
        <w:spacing w:line="480" w:lineRule="auto"/>
        <w:ind w:left="720" w:hanging="720"/>
        <w:jc w:val="both"/>
        <w:rPr>
          <w:rFonts w:ascii="Times New Roman" w:hAnsi="Times New Roman" w:cs="Times New Roman"/>
          <w:sz w:val="28"/>
          <w:szCs w:val="28"/>
        </w:rPr>
      </w:pPr>
      <w:r w:rsidRPr="00CC34A4">
        <w:rPr>
          <w:rFonts w:ascii="Times New Roman" w:hAnsi="Times New Roman" w:cs="Times New Roman"/>
          <w:sz w:val="28"/>
          <w:szCs w:val="28"/>
        </w:rPr>
        <w:t xml:space="preserve">Azeem, M., Ahmed, M., Hussain, Q., &amp; </w:t>
      </w:r>
      <w:proofErr w:type="spellStart"/>
      <w:r w:rsidRPr="00CC34A4">
        <w:rPr>
          <w:rFonts w:ascii="Times New Roman" w:hAnsi="Times New Roman" w:cs="Times New Roman"/>
          <w:sz w:val="28"/>
          <w:szCs w:val="28"/>
        </w:rPr>
        <w:t>Qaisrani</w:t>
      </w:r>
      <w:proofErr w:type="spellEnd"/>
      <w:r w:rsidRPr="00CC34A4">
        <w:rPr>
          <w:rFonts w:ascii="Times New Roman" w:hAnsi="Times New Roman" w:cs="Times New Roman"/>
          <w:sz w:val="28"/>
          <w:szCs w:val="28"/>
        </w:rPr>
        <w:t xml:space="preserve">, R. N. (2022). Integration of omics technologies in microbial ecology: An overview of soil microbial responses to environmental changes. </w:t>
      </w:r>
      <w:r w:rsidRPr="00CC34A4">
        <w:rPr>
          <w:rFonts w:ascii="Times New Roman" w:hAnsi="Times New Roman" w:cs="Times New Roman"/>
          <w:i/>
          <w:sz w:val="28"/>
          <w:szCs w:val="28"/>
        </w:rPr>
        <w:t>Journal of Soil Science and Plant Nutrition, 22</w:t>
      </w:r>
      <w:r w:rsidRPr="00CC34A4">
        <w:rPr>
          <w:rFonts w:ascii="Times New Roman" w:hAnsi="Times New Roman" w:cs="Times New Roman"/>
          <w:sz w:val="28"/>
          <w:szCs w:val="28"/>
        </w:rPr>
        <w:t>(4), 3364–3379. https://doi.org/10.1007/s42729-022-00944-8</w:t>
      </w:r>
    </w:p>
    <w:p w14:paraId="7519A2C0" w14:textId="421AAE8F" w:rsidR="006626C6" w:rsidRPr="006626C6" w:rsidRDefault="008E437E" w:rsidP="006626C6">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Babin</w:t>
      </w:r>
      <w:proofErr w:type="spellEnd"/>
      <w:r w:rsidRPr="008E437E">
        <w:rPr>
          <w:rFonts w:ascii="Times New Roman" w:hAnsi="Times New Roman" w:cs="Times New Roman"/>
          <w:sz w:val="28"/>
          <w:szCs w:val="28"/>
        </w:rPr>
        <w:t xml:space="preserve">, D., David, E., &amp; </w:t>
      </w:r>
      <w:proofErr w:type="spellStart"/>
      <w:r w:rsidRPr="008E437E">
        <w:rPr>
          <w:rFonts w:ascii="Times New Roman" w:hAnsi="Times New Roman" w:cs="Times New Roman"/>
          <w:sz w:val="28"/>
          <w:szCs w:val="28"/>
        </w:rPr>
        <w:t>Gachon</w:t>
      </w:r>
      <w:proofErr w:type="spellEnd"/>
      <w:r w:rsidRPr="008E437E">
        <w:rPr>
          <w:rFonts w:ascii="Times New Roman" w:hAnsi="Times New Roman" w:cs="Times New Roman"/>
          <w:sz w:val="28"/>
          <w:szCs w:val="28"/>
        </w:rPr>
        <w:t xml:space="preserve">, C. (2019). Influence of soil disturbance on fungal community structure in arable soils.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Biochemistry</w:t>
      </w:r>
      <w:r w:rsidRPr="008E437E">
        <w:rPr>
          <w:rFonts w:ascii="Times New Roman" w:hAnsi="Times New Roman" w:cs="Times New Roman"/>
          <w:sz w:val="28"/>
          <w:szCs w:val="28"/>
        </w:rPr>
        <w:t xml:space="preserve">, 129, 10–18. </w:t>
      </w:r>
    </w:p>
    <w:p w14:paraId="7DEA434E" w14:textId="234FAE63"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Bahram, M., Hildebrand, F., </w:t>
      </w:r>
      <w:proofErr w:type="spellStart"/>
      <w:r w:rsidRPr="008E437E">
        <w:rPr>
          <w:rFonts w:ascii="Times New Roman" w:hAnsi="Times New Roman" w:cs="Times New Roman"/>
          <w:sz w:val="28"/>
          <w:szCs w:val="28"/>
        </w:rPr>
        <w:t>Forslund</w:t>
      </w:r>
      <w:proofErr w:type="spellEnd"/>
      <w:r w:rsidRPr="008E437E">
        <w:rPr>
          <w:rFonts w:ascii="Times New Roman" w:hAnsi="Times New Roman" w:cs="Times New Roman"/>
          <w:sz w:val="28"/>
          <w:szCs w:val="28"/>
        </w:rPr>
        <w:t xml:space="preserve">, S. K., Anderson, J. L., </w:t>
      </w:r>
      <w:proofErr w:type="spellStart"/>
      <w:r w:rsidRPr="008E437E">
        <w:rPr>
          <w:rFonts w:ascii="Times New Roman" w:hAnsi="Times New Roman" w:cs="Times New Roman"/>
          <w:sz w:val="28"/>
          <w:szCs w:val="28"/>
        </w:rPr>
        <w:t>Soudzilovskaia</w:t>
      </w:r>
      <w:proofErr w:type="spellEnd"/>
      <w:r w:rsidRPr="008E437E">
        <w:rPr>
          <w:rFonts w:ascii="Times New Roman" w:hAnsi="Times New Roman" w:cs="Times New Roman"/>
          <w:sz w:val="28"/>
          <w:szCs w:val="28"/>
        </w:rPr>
        <w:t xml:space="preserve">, N. A., </w:t>
      </w:r>
      <w:proofErr w:type="spellStart"/>
      <w:r w:rsidRPr="008E437E">
        <w:rPr>
          <w:rFonts w:ascii="Times New Roman" w:hAnsi="Times New Roman" w:cs="Times New Roman"/>
          <w:sz w:val="28"/>
          <w:szCs w:val="28"/>
        </w:rPr>
        <w:t>Bodegom</w:t>
      </w:r>
      <w:proofErr w:type="spellEnd"/>
      <w:r w:rsidRPr="008E437E">
        <w:rPr>
          <w:rFonts w:ascii="Times New Roman" w:hAnsi="Times New Roman" w:cs="Times New Roman"/>
          <w:sz w:val="28"/>
          <w:szCs w:val="28"/>
        </w:rPr>
        <w:t xml:space="preserve">, P. M., &amp; Bork, P. (2018). Structure and function of the global topsoil microbiome.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560(7717), 233–237. </w:t>
      </w:r>
      <w:hyperlink r:id="rId13" w:history="1">
        <w:r w:rsidRPr="008E437E">
          <w:rPr>
            <w:rStyle w:val="Hyperlink"/>
            <w:rFonts w:ascii="Times New Roman" w:hAnsi="Times New Roman" w:cs="Times New Roman"/>
            <w:sz w:val="28"/>
            <w:szCs w:val="28"/>
          </w:rPr>
          <w:t>https://doi.org/10.1038/s41586-018-0386-6</w:t>
        </w:r>
      </w:hyperlink>
    </w:p>
    <w:p w14:paraId="6E458C7F" w14:textId="77777777" w:rsidR="000A1B69" w:rsidRPr="008E437E" w:rsidRDefault="000A1B69" w:rsidP="000A1B69">
      <w:pPr>
        <w:spacing w:line="480" w:lineRule="auto"/>
        <w:ind w:left="720" w:hanging="720"/>
        <w:jc w:val="both"/>
        <w:rPr>
          <w:rFonts w:ascii="Times New Roman" w:hAnsi="Times New Roman" w:cs="Times New Roman"/>
          <w:sz w:val="28"/>
          <w:szCs w:val="28"/>
        </w:rPr>
      </w:pPr>
      <w:proofErr w:type="spellStart"/>
      <w:r w:rsidRPr="006626C6">
        <w:rPr>
          <w:rFonts w:ascii="Times New Roman" w:hAnsi="Times New Roman" w:cs="Times New Roman"/>
          <w:sz w:val="28"/>
          <w:szCs w:val="28"/>
        </w:rPr>
        <w:t>Berruti</w:t>
      </w:r>
      <w:proofErr w:type="spellEnd"/>
      <w:r w:rsidRPr="006626C6">
        <w:rPr>
          <w:rFonts w:ascii="Times New Roman" w:hAnsi="Times New Roman" w:cs="Times New Roman"/>
          <w:sz w:val="28"/>
          <w:szCs w:val="28"/>
        </w:rPr>
        <w:t xml:space="preserve">, A., </w:t>
      </w:r>
      <w:proofErr w:type="spellStart"/>
      <w:r w:rsidRPr="006626C6">
        <w:rPr>
          <w:rFonts w:ascii="Times New Roman" w:hAnsi="Times New Roman" w:cs="Times New Roman"/>
          <w:sz w:val="28"/>
          <w:szCs w:val="28"/>
        </w:rPr>
        <w:t>Lumini</w:t>
      </w:r>
      <w:proofErr w:type="spellEnd"/>
      <w:r w:rsidRPr="006626C6">
        <w:rPr>
          <w:rFonts w:ascii="Times New Roman" w:hAnsi="Times New Roman" w:cs="Times New Roman"/>
          <w:sz w:val="28"/>
          <w:szCs w:val="28"/>
        </w:rPr>
        <w:t xml:space="preserve">, E., </w:t>
      </w:r>
      <w:proofErr w:type="spellStart"/>
      <w:r w:rsidRPr="006626C6">
        <w:rPr>
          <w:rFonts w:ascii="Times New Roman" w:hAnsi="Times New Roman" w:cs="Times New Roman"/>
          <w:sz w:val="28"/>
          <w:szCs w:val="28"/>
        </w:rPr>
        <w:t>Bianciotto</w:t>
      </w:r>
      <w:proofErr w:type="spellEnd"/>
      <w:r w:rsidRPr="006626C6">
        <w:rPr>
          <w:rFonts w:ascii="Times New Roman" w:hAnsi="Times New Roman" w:cs="Times New Roman"/>
          <w:sz w:val="28"/>
          <w:szCs w:val="28"/>
        </w:rPr>
        <w:t xml:space="preserve">, V., &amp; </w:t>
      </w:r>
      <w:proofErr w:type="spellStart"/>
      <w:r w:rsidRPr="006626C6">
        <w:rPr>
          <w:rFonts w:ascii="Times New Roman" w:hAnsi="Times New Roman" w:cs="Times New Roman"/>
          <w:sz w:val="28"/>
          <w:szCs w:val="28"/>
        </w:rPr>
        <w:t>Bonfante</w:t>
      </w:r>
      <w:proofErr w:type="spellEnd"/>
      <w:r w:rsidRPr="006626C6">
        <w:rPr>
          <w:rFonts w:ascii="Times New Roman" w:hAnsi="Times New Roman" w:cs="Times New Roman"/>
          <w:sz w:val="28"/>
          <w:szCs w:val="28"/>
        </w:rPr>
        <w:t xml:space="preserve">, P. (2021). Arbuscular mycorrhizal fungi as natural biofertilizers: Let’s benefit from past successes. </w:t>
      </w:r>
      <w:r w:rsidRPr="006626C6">
        <w:rPr>
          <w:rFonts w:ascii="Times New Roman" w:hAnsi="Times New Roman" w:cs="Times New Roman"/>
          <w:i/>
          <w:sz w:val="28"/>
          <w:szCs w:val="28"/>
        </w:rPr>
        <w:t>Microorganisms, 9</w:t>
      </w:r>
      <w:r w:rsidRPr="006626C6">
        <w:rPr>
          <w:rFonts w:ascii="Times New Roman" w:hAnsi="Times New Roman" w:cs="Times New Roman"/>
          <w:sz w:val="28"/>
          <w:szCs w:val="28"/>
        </w:rPr>
        <w:t>(8), 1633. https://doi.org/10.3390/microorganisms9081633</w:t>
      </w:r>
    </w:p>
    <w:p w14:paraId="42E1DF6F" w14:textId="77777777" w:rsidR="000A1B69" w:rsidRPr="008E437E" w:rsidRDefault="000A1B69" w:rsidP="008E437E">
      <w:pPr>
        <w:spacing w:line="480" w:lineRule="auto"/>
        <w:ind w:left="720" w:hanging="720"/>
        <w:jc w:val="both"/>
        <w:rPr>
          <w:rFonts w:ascii="Times New Roman" w:hAnsi="Times New Roman" w:cs="Times New Roman"/>
          <w:sz w:val="28"/>
          <w:szCs w:val="28"/>
        </w:rPr>
      </w:pPr>
    </w:p>
    <w:p w14:paraId="689F61E6"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Berruti</w:t>
      </w:r>
      <w:proofErr w:type="spellEnd"/>
      <w:r w:rsidRPr="008E437E">
        <w:rPr>
          <w:rFonts w:ascii="Times New Roman" w:hAnsi="Times New Roman" w:cs="Times New Roman"/>
          <w:sz w:val="28"/>
          <w:szCs w:val="28"/>
        </w:rPr>
        <w:t xml:space="preserve">, A., </w:t>
      </w:r>
      <w:proofErr w:type="spellStart"/>
      <w:r w:rsidRPr="008E437E">
        <w:rPr>
          <w:rFonts w:ascii="Times New Roman" w:hAnsi="Times New Roman" w:cs="Times New Roman"/>
          <w:sz w:val="28"/>
          <w:szCs w:val="28"/>
        </w:rPr>
        <w:t>Lumini</w:t>
      </w:r>
      <w:proofErr w:type="spellEnd"/>
      <w:r w:rsidRPr="008E437E">
        <w:rPr>
          <w:rFonts w:ascii="Times New Roman" w:hAnsi="Times New Roman" w:cs="Times New Roman"/>
          <w:sz w:val="28"/>
          <w:szCs w:val="28"/>
        </w:rPr>
        <w:t xml:space="preserve">, E., Balestrini, R., &amp; </w:t>
      </w:r>
      <w:proofErr w:type="spellStart"/>
      <w:r w:rsidRPr="008E437E">
        <w:rPr>
          <w:rFonts w:ascii="Times New Roman" w:hAnsi="Times New Roman" w:cs="Times New Roman"/>
          <w:sz w:val="28"/>
          <w:szCs w:val="28"/>
        </w:rPr>
        <w:t>Bianciotto</w:t>
      </w:r>
      <w:proofErr w:type="spellEnd"/>
      <w:r w:rsidRPr="008E437E">
        <w:rPr>
          <w:rFonts w:ascii="Times New Roman" w:hAnsi="Times New Roman" w:cs="Times New Roman"/>
          <w:sz w:val="28"/>
          <w:szCs w:val="28"/>
        </w:rPr>
        <w:t xml:space="preserve">, V. (2019). Arbuscular mycorrhizal fungi as natural biofertilizers: Let’s benefit from past </w:t>
      </w:r>
      <w:r w:rsidRPr="008E437E">
        <w:rPr>
          <w:rFonts w:ascii="Times New Roman" w:hAnsi="Times New Roman" w:cs="Times New Roman"/>
          <w:sz w:val="28"/>
          <w:szCs w:val="28"/>
        </w:rPr>
        <w:lastRenderedPageBreak/>
        <w:t xml:space="preserve">successes. Frontiers in Microbiology, 10, 2329. </w:t>
      </w:r>
      <w:hyperlink r:id="rId14" w:history="1">
        <w:r w:rsidRPr="008E437E">
          <w:rPr>
            <w:rStyle w:val="Hyperlink"/>
            <w:rFonts w:ascii="Times New Roman" w:hAnsi="Times New Roman" w:cs="Times New Roman"/>
            <w:sz w:val="28"/>
            <w:szCs w:val="28"/>
          </w:rPr>
          <w:t>https://doi.org/10.3389/fmicb.2019.02329</w:t>
        </w:r>
      </w:hyperlink>
    </w:p>
    <w:p w14:paraId="457B998F" w14:textId="19BA3246"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Bridge, P. D., &amp; Spooner, B. M. (2018). Soil fungi: biodiversity and identification. </w:t>
      </w:r>
      <w:proofErr w:type="spellStart"/>
      <w:r w:rsidRPr="008E437E">
        <w:rPr>
          <w:rFonts w:ascii="Times New Roman" w:hAnsi="Times New Roman" w:cs="Times New Roman"/>
          <w:sz w:val="28"/>
          <w:szCs w:val="28"/>
        </w:rPr>
        <w:t>Mycologia</w:t>
      </w:r>
      <w:proofErr w:type="spellEnd"/>
      <w:r w:rsidRPr="008E437E">
        <w:rPr>
          <w:rFonts w:ascii="Times New Roman" w:hAnsi="Times New Roman" w:cs="Times New Roman"/>
          <w:sz w:val="28"/>
          <w:szCs w:val="28"/>
        </w:rPr>
        <w:t xml:space="preserve">, 110(4), 678–680. </w:t>
      </w:r>
      <w:hyperlink r:id="rId15" w:history="1">
        <w:r w:rsidRPr="008E437E">
          <w:rPr>
            <w:rStyle w:val="Hyperlink"/>
            <w:rFonts w:ascii="Times New Roman" w:hAnsi="Times New Roman" w:cs="Times New Roman"/>
            <w:sz w:val="28"/>
            <w:szCs w:val="28"/>
          </w:rPr>
          <w:t>https://doi.org/10.1080/00275514.2018.1499860</w:t>
        </w:r>
      </w:hyperlink>
    </w:p>
    <w:p w14:paraId="17277595" w14:textId="787CD12C" w:rsidR="006626C6" w:rsidRPr="008E437E"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Bridge, P., &amp; Spooner, B. (2018). Soil fungi: Diversity and detection. In C. R. Kennedy (Ed.), </w:t>
      </w:r>
      <w:r w:rsidRPr="006626C6">
        <w:rPr>
          <w:rFonts w:ascii="Times New Roman" w:hAnsi="Times New Roman" w:cs="Times New Roman"/>
          <w:i/>
          <w:sz w:val="28"/>
          <w:szCs w:val="28"/>
        </w:rPr>
        <w:t>Soil biodiversity</w:t>
      </w:r>
      <w:r w:rsidRPr="006626C6">
        <w:rPr>
          <w:rFonts w:ascii="Times New Roman" w:hAnsi="Times New Roman" w:cs="Times New Roman"/>
          <w:sz w:val="28"/>
          <w:szCs w:val="28"/>
        </w:rPr>
        <w:t xml:space="preserve"> (pp. 47–62). CABI Publishing.</w:t>
      </w:r>
    </w:p>
    <w:p w14:paraId="31BED718"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Chaudhary, D. R., Sharma, P., &amp; Singh, U. (2023). Fungal dynamics and soil health in agroecosystems. </w:t>
      </w:r>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183, 104–122. </w:t>
      </w:r>
      <w:hyperlink r:id="rId16" w:history="1">
        <w:r w:rsidRPr="008E437E">
          <w:rPr>
            <w:rStyle w:val="Hyperlink"/>
            <w:rFonts w:ascii="Times New Roman" w:hAnsi="Times New Roman" w:cs="Times New Roman"/>
            <w:sz w:val="28"/>
            <w:szCs w:val="28"/>
          </w:rPr>
          <w:t>https://doi.org/10.1016/j.apsoil.2023.104122</w:t>
        </w:r>
      </w:hyperlink>
    </w:p>
    <w:p w14:paraId="014E8CE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Chen, L., Zhang, J., Zhao, Q., &amp; Sun, C. (2020). </w:t>
      </w:r>
      <w:proofErr w:type="spellStart"/>
      <w:r w:rsidRPr="008E437E">
        <w:rPr>
          <w:rFonts w:ascii="Times New Roman" w:hAnsi="Times New Roman" w:cs="Times New Roman"/>
          <w:sz w:val="28"/>
          <w:szCs w:val="28"/>
        </w:rPr>
        <w:t>Metatranscriptomics</w:t>
      </w:r>
      <w:proofErr w:type="spellEnd"/>
      <w:r w:rsidRPr="008E437E">
        <w:rPr>
          <w:rFonts w:ascii="Times New Roman" w:hAnsi="Times New Roman" w:cs="Times New Roman"/>
          <w:sz w:val="28"/>
          <w:szCs w:val="28"/>
        </w:rPr>
        <w:t xml:space="preserve"> reveals fungal dynamics and functional contributions in agricultural soils. </w:t>
      </w:r>
      <w:r w:rsidRPr="000A1B69">
        <w:rPr>
          <w:rFonts w:ascii="Times New Roman" w:hAnsi="Times New Roman" w:cs="Times New Roman"/>
          <w:i/>
          <w:iCs/>
          <w:sz w:val="28"/>
          <w:szCs w:val="28"/>
        </w:rPr>
        <w:t>Microbiome</w:t>
      </w:r>
      <w:r w:rsidRPr="008E437E">
        <w:rPr>
          <w:rFonts w:ascii="Times New Roman" w:hAnsi="Times New Roman" w:cs="Times New Roman"/>
          <w:sz w:val="28"/>
          <w:szCs w:val="28"/>
        </w:rPr>
        <w:t xml:space="preserve">, 8(1), 97. </w:t>
      </w:r>
      <w:hyperlink r:id="rId17" w:history="1">
        <w:r w:rsidRPr="008E437E">
          <w:rPr>
            <w:rStyle w:val="Hyperlink"/>
            <w:rFonts w:ascii="Times New Roman" w:hAnsi="Times New Roman" w:cs="Times New Roman"/>
            <w:sz w:val="28"/>
            <w:szCs w:val="28"/>
          </w:rPr>
          <w:t>https://doi.org/10.1186/s40168-020-00868-y</w:t>
        </w:r>
      </w:hyperlink>
    </w:p>
    <w:p w14:paraId="3D7F99C9"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Ding, J., Chen, J., &amp; Li, B. (2021). Environmental drivers of soil fungal community assemblage in farmlands. </w:t>
      </w:r>
      <w:r w:rsidRPr="000A1B69">
        <w:rPr>
          <w:rFonts w:ascii="Times New Roman" w:hAnsi="Times New Roman" w:cs="Times New Roman"/>
          <w:i/>
          <w:iCs/>
          <w:sz w:val="28"/>
          <w:szCs w:val="28"/>
        </w:rPr>
        <w:t>Ecological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Indicators</w:t>
      </w:r>
      <w:r w:rsidRPr="008E437E">
        <w:rPr>
          <w:rFonts w:ascii="Times New Roman" w:hAnsi="Times New Roman" w:cs="Times New Roman"/>
          <w:sz w:val="28"/>
          <w:szCs w:val="28"/>
        </w:rPr>
        <w:t xml:space="preserve">, 128, 107987. </w:t>
      </w:r>
      <w:hyperlink r:id="rId18" w:history="1">
        <w:r w:rsidRPr="008E437E">
          <w:rPr>
            <w:rStyle w:val="Hyperlink"/>
            <w:rFonts w:ascii="Times New Roman" w:hAnsi="Times New Roman" w:cs="Times New Roman"/>
            <w:sz w:val="28"/>
            <w:szCs w:val="28"/>
          </w:rPr>
          <w:t>https://doi.org/10.1016/j.ecolind.2021.107987</w:t>
        </w:r>
      </w:hyperlink>
    </w:p>
    <w:p w14:paraId="633B8C22"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Eisenhauer, N., Reich, P. B., &amp; Isbell, F. (2018). Biodiversity and ecosystem functioning in soils. </w:t>
      </w:r>
      <w:r w:rsidRPr="000A1B69">
        <w:rPr>
          <w:rFonts w:ascii="Times New Roman" w:hAnsi="Times New Roman" w:cs="Times New Roman"/>
          <w:i/>
          <w:iCs/>
          <w:sz w:val="28"/>
          <w:szCs w:val="28"/>
        </w:rPr>
        <w:t>Nature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Evolution</w:t>
      </w:r>
      <w:r w:rsidRPr="008E437E">
        <w:rPr>
          <w:rFonts w:ascii="Times New Roman" w:hAnsi="Times New Roman" w:cs="Times New Roman"/>
          <w:sz w:val="28"/>
          <w:szCs w:val="28"/>
        </w:rPr>
        <w:t xml:space="preserve">, 2(4), 610–613. </w:t>
      </w:r>
      <w:hyperlink r:id="rId19" w:history="1">
        <w:r w:rsidRPr="008E437E">
          <w:rPr>
            <w:rStyle w:val="Hyperlink"/>
            <w:rFonts w:ascii="Times New Roman" w:hAnsi="Times New Roman" w:cs="Times New Roman"/>
            <w:sz w:val="28"/>
            <w:szCs w:val="28"/>
          </w:rPr>
          <w:t>https://doi.org/10.1038/s41559-018-0483-y</w:t>
        </w:r>
      </w:hyperlink>
    </w:p>
    <w:p w14:paraId="7E7BF107"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lastRenderedPageBreak/>
        <w:t>Fadiji</w:t>
      </w:r>
      <w:proofErr w:type="spellEnd"/>
      <w:r w:rsidRPr="008E437E">
        <w:rPr>
          <w:rFonts w:ascii="Times New Roman" w:hAnsi="Times New Roman" w:cs="Times New Roman"/>
          <w:sz w:val="28"/>
          <w:szCs w:val="28"/>
        </w:rPr>
        <w:t xml:space="preserve">, A. E., &amp; Babalola, O. O. (2020). </w:t>
      </w:r>
      <w:r w:rsidRPr="000A1B69">
        <w:rPr>
          <w:rFonts w:ascii="Times New Roman" w:hAnsi="Times New Roman" w:cs="Times New Roman"/>
          <w:i/>
          <w:iCs/>
          <w:sz w:val="28"/>
          <w:szCs w:val="28"/>
        </w:rPr>
        <w:t>Developing</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bio</w:t>
      </w:r>
      <w:r w:rsidRPr="008E437E">
        <w:rPr>
          <w:rFonts w:ascii="Times New Roman" w:hAnsi="Times New Roman" w:cs="Times New Roman"/>
          <w:sz w:val="28"/>
          <w:szCs w:val="28"/>
        </w:rPr>
        <w:t>-</w:t>
      </w:r>
      <w:r w:rsidRPr="000A1B69">
        <w:rPr>
          <w:rFonts w:ascii="Times New Roman" w:hAnsi="Times New Roman" w:cs="Times New Roman"/>
          <w:i/>
          <w:iCs/>
          <w:sz w:val="28"/>
          <w:szCs w:val="28"/>
        </w:rPr>
        <w:t>inoculants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growth</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promotion</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stress</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tolerance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disease</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management</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Microorganisms</w:t>
      </w:r>
      <w:r w:rsidRPr="008E437E">
        <w:rPr>
          <w:rFonts w:ascii="Times New Roman" w:hAnsi="Times New Roman" w:cs="Times New Roman"/>
          <w:sz w:val="28"/>
          <w:szCs w:val="28"/>
        </w:rPr>
        <w:t xml:space="preserve">, 8(10), 1515. </w:t>
      </w:r>
      <w:hyperlink r:id="rId20" w:history="1">
        <w:r w:rsidRPr="008E437E">
          <w:rPr>
            <w:rStyle w:val="Hyperlink"/>
            <w:rFonts w:ascii="Times New Roman" w:hAnsi="Times New Roman" w:cs="Times New Roman"/>
            <w:sz w:val="28"/>
            <w:szCs w:val="28"/>
          </w:rPr>
          <w:t>https://doi.org/10.3390/microorganisms8101515</w:t>
        </w:r>
      </w:hyperlink>
    </w:p>
    <w:p w14:paraId="73DAA355" w14:textId="73490341"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Frac, M., </w:t>
      </w:r>
      <w:proofErr w:type="spellStart"/>
      <w:r w:rsidRPr="008E437E">
        <w:rPr>
          <w:rFonts w:ascii="Times New Roman" w:hAnsi="Times New Roman" w:cs="Times New Roman"/>
          <w:sz w:val="28"/>
          <w:szCs w:val="28"/>
        </w:rPr>
        <w:t>Jezierska-Tys</w:t>
      </w:r>
      <w:proofErr w:type="spellEnd"/>
      <w:r w:rsidRPr="008E437E">
        <w:rPr>
          <w:rFonts w:ascii="Times New Roman" w:hAnsi="Times New Roman" w:cs="Times New Roman"/>
          <w:sz w:val="28"/>
          <w:szCs w:val="28"/>
        </w:rPr>
        <w:t xml:space="preserve">, S., &amp; </w:t>
      </w:r>
      <w:proofErr w:type="spellStart"/>
      <w:r w:rsidRPr="008E437E">
        <w:rPr>
          <w:rFonts w:ascii="Times New Roman" w:hAnsi="Times New Roman" w:cs="Times New Roman"/>
          <w:sz w:val="28"/>
          <w:szCs w:val="28"/>
        </w:rPr>
        <w:t>Oszust</w:t>
      </w:r>
      <w:proofErr w:type="spellEnd"/>
      <w:r w:rsidRPr="008E437E">
        <w:rPr>
          <w:rFonts w:ascii="Times New Roman" w:hAnsi="Times New Roman" w:cs="Times New Roman"/>
          <w:sz w:val="28"/>
          <w:szCs w:val="28"/>
        </w:rPr>
        <w:t xml:space="preserve">, K. (2018). Microbial functional diversity in arable soils. </w:t>
      </w:r>
      <w:r w:rsidRPr="000A1B69">
        <w:rPr>
          <w:rFonts w:ascii="Times New Roman" w:hAnsi="Times New Roman" w:cs="Times New Roman"/>
          <w:i/>
          <w:iCs/>
          <w:sz w:val="28"/>
          <w:szCs w:val="28"/>
        </w:rPr>
        <w:t>Applied</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0A1B69">
        <w:rPr>
          <w:rFonts w:ascii="Times New Roman" w:hAnsi="Times New Roman" w:cs="Times New Roman"/>
          <w:i/>
          <w:iCs/>
          <w:sz w:val="28"/>
          <w:szCs w:val="28"/>
        </w:rPr>
        <w:t>Ecology</w:t>
      </w:r>
      <w:r w:rsidRPr="008E437E">
        <w:rPr>
          <w:rFonts w:ascii="Times New Roman" w:hAnsi="Times New Roman" w:cs="Times New Roman"/>
          <w:sz w:val="28"/>
          <w:szCs w:val="28"/>
        </w:rPr>
        <w:t xml:space="preserve">, 123, 426–435. </w:t>
      </w:r>
      <w:hyperlink r:id="rId21" w:history="1">
        <w:r w:rsidRPr="008E437E">
          <w:rPr>
            <w:rStyle w:val="Hyperlink"/>
            <w:rFonts w:ascii="Times New Roman" w:hAnsi="Times New Roman" w:cs="Times New Roman"/>
            <w:sz w:val="28"/>
            <w:szCs w:val="28"/>
          </w:rPr>
          <w:t>https://doi.org/10.1016/j.apsoil.2017.10.028</w:t>
        </w:r>
      </w:hyperlink>
    </w:p>
    <w:p w14:paraId="6F5E9B71" w14:textId="25CD1642" w:rsidR="006626C6" w:rsidRPr="006626C6" w:rsidRDefault="006626C6" w:rsidP="006626C6">
      <w:pPr>
        <w:spacing w:line="480" w:lineRule="auto"/>
        <w:ind w:left="720" w:hanging="720"/>
        <w:jc w:val="both"/>
        <w:rPr>
          <w:rFonts w:ascii="Times New Roman" w:hAnsi="Times New Roman" w:cs="Times New Roman"/>
          <w:sz w:val="28"/>
          <w:szCs w:val="28"/>
        </w:rPr>
      </w:pPr>
      <w:proofErr w:type="spellStart"/>
      <w:r w:rsidRPr="006626C6">
        <w:rPr>
          <w:rFonts w:ascii="Times New Roman" w:hAnsi="Times New Roman" w:cs="Times New Roman"/>
          <w:sz w:val="28"/>
          <w:szCs w:val="28"/>
        </w:rPr>
        <w:t>Frąc</w:t>
      </w:r>
      <w:proofErr w:type="spellEnd"/>
      <w:r w:rsidRPr="006626C6">
        <w:rPr>
          <w:rFonts w:ascii="Times New Roman" w:hAnsi="Times New Roman" w:cs="Times New Roman"/>
          <w:sz w:val="28"/>
          <w:szCs w:val="28"/>
        </w:rPr>
        <w:t xml:space="preserve">, M., </w:t>
      </w:r>
      <w:proofErr w:type="spellStart"/>
      <w:r w:rsidRPr="006626C6">
        <w:rPr>
          <w:rFonts w:ascii="Times New Roman" w:hAnsi="Times New Roman" w:cs="Times New Roman"/>
          <w:sz w:val="28"/>
          <w:szCs w:val="28"/>
        </w:rPr>
        <w:t>Jezierska-Tys</w:t>
      </w:r>
      <w:proofErr w:type="spellEnd"/>
      <w:r w:rsidRPr="006626C6">
        <w:rPr>
          <w:rFonts w:ascii="Times New Roman" w:hAnsi="Times New Roman" w:cs="Times New Roman"/>
          <w:sz w:val="28"/>
          <w:szCs w:val="28"/>
        </w:rPr>
        <w:t xml:space="preserve">, S., </w:t>
      </w:r>
      <w:proofErr w:type="spellStart"/>
      <w:r w:rsidRPr="006626C6">
        <w:rPr>
          <w:rFonts w:ascii="Times New Roman" w:hAnsi="Times New Roman" w:cs="Times New Roman"/>
          <w:sz w:val="28"/>
          <w:szCs w:val="28"/>
        </w:rPr>
        <w:t>Oszust</w:t>
      </w:r>
      <w:proofErr w:type="spellEnd"/>
      <w:r w:rsidRPr="006626C6">
        <w:rPr>
          <w:rFonts w:ascii="Times New Roman" w:hAnsi="Times New Roman" w:cs="Times New Roman"/>
          <w:sz w:val="28"/>
          <w:szCs w:val="28"/>
        </w:rPr>
        <w:t xml:space="preserve">, K., &amp; </w:t>
      </w:r>
      <w:proofErr w:type="spellStart"/>
      <w:r w:rsidRPr="006626C6">
        <w:rPr>
          <w:rFonts w:ascii="Times New Roman" w:hAnsi="Times New Roman" w:cs="Times New Roman"/>
          <w:sz w:val="28"/>
          <w:szCs w:val="28"/>
        </w:rPr>
        <w:t>Lipiec</w:t>
      </w:r>
      <w:proofErr w:type="spellEnd"/>
      <w:r w:rsidRPr="006626C6">
        <w:rPr>
          <w:rFonts w:ascii="Times New Roman" w:hAnsi="Times New Roman" w:cs="Times New Roman"/>
          <w:sz w:val="28"/>
          <w:szCs w:val="28"/>
        </w:rPr>
        <w:t xml:space="preserve">, J. (2022). Soil fungal diversity and community composition in relation to management practices and cropping systems. </w:t>
      </w:r>
      <w:r w:rsidRPr="006626C6">
        <w:rPr>
          <w:rFonts w:ascii="Times New Roman" w:hAnsi="Times New Roman" w:cs="Times New Roman"/>
          <w:i/>
          <w:sz w:val="28"/>
          <w:szCs w:val="28"/>
        </w:rPr>
        <w:t>Frontiers in Microbiology, 13</w:t>
      </w:r>
      <w:r w:rsidRPr="006626C6">
        <w:rPr>
          <w:rFonts w:ascii="Times New Roman" w:hAnsi="Times New Roman" w:cs="Times New Roman"/>
          <w:sz w:val="28"/>
          <w:szCs w:val="28"/>
        </w:rPr>
        <w:t>, 874905. https://doi.org/10.3389/fmicb.2022.874905</w:t>
      </w:r>
    </w:p>
    <w:p w14:paraId="1B7E2BD3" w14:textId="77777777"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Goh, Y. M., Kwon, M. J., Kim, K. D., &amp; Lee, S. M. (2021). Excessive nitrogen input suppresses beneficial fungal diversity and function in agricultural soils. </w:t>
      </w:r>
      <w:r w:rsidRPr="006626C6">
        <w:rPr>
          <w:rFonts w:ascii="Times New Roman" w:hAnsi="Times New Roman" w:cs="Times New Roman"/>
          <w:i/>
          <w:sz w:val="28"/>
          <w:szCs w:val="28"/>
        </w:rPr>
        <w:t>Agriculture, Ecosystems &amp; Environment, 313</w:t>
      </w:r>
      <w:r w:rsidRPr="006626C6">
        <w:rPr>
          <w:rFonts w:ascii="Times New Roman" w:hAnsi="Times New Roman" w:cs="Times New Roman"/>
          <w:sz w:val="28"/>
          <w:szCs w:val="28"/>
        </w:rPr>
        <w:t>, 107382. https://doi.org/10.1016/j.agee.2021.107382</w:t>
      </w:r>
    </w:p>
    <w:p w14:paraId="5263F52C" w14:textId="77777777" w:rsidR="006626C6" w:rsidRPr="006626C6" w:rsidRDefault="006626C6" w:rsidP="006626C6">
      <w:pPr>
        <w:spacing w:line="480" w:lineRule="auto"/>
        <w:ind w:left="720" w:hanging="720"/>
        <w:jc w:val="both"/>
        <w:rPr>
          <w:rFonts w:ascii="Times New Roman" w:hAnsi="Times New Roman" w:cs="Times New Roman"/>
          <w:sz w:val="28"/>
          <w:szCs w:val="28"/>
        </w:rPr>
      </w:pPr>
    </w:p>
    <w:p w14:paraId="530ECD9F" w14:textId="77777777" w:rsidR="006626C6" w:rsidRPr="008E437E" w:rsidRDefault="006626C6" w:rsidP="008E437E">
      <w:pPr>
        <w:spacing w:line="480" w:lineRule="auto"/>
        <w:ind w:left="720" w:hanging="720"/>
        <w:jc w:val="both"/>
        <w:rPr>
          <w:rFonts w:ascii="Times New Roman" w:hAnsi="Times New Roman" w:cs="Times New Roman"/>
          <w:sz w:val="28"/>
          <w:szCs w:val="28"/>
        </w:rPr>
      </w:pPr>
    </w:p>
    <w:p w14:paraId="43B218CA"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Gao, C., Montoya, L., Xu, L., Madera, M., Hollingsworth, J., &amp; </w:t>
      </w:r>
      <w:proofErr w:type="spellStart"/>
      <w:r w:rsidRPr="008E437E">
        <w:rPr>
          <w:rFonts w:ascii="Times New Roman" w:hAnsi="Times New Roman" w:cs="Times New Roman"/>
          <w:sz w:val="28"/>
          <w:szCs w:val="28"/>
        </w:rPr>
        <w:t>Purzycki</w:t>
      </w:r>
      <w:proofErr w:type="spellEnd"/>
      <w:r w:rsidRPr="008E437E">
        <w:rPr>
          <w:rFonts w:ascii="Times New Roman" w:hAnsi="Times New Roman" w:cs="Times New Roman"/>
          <w:sz w:val="28"/>
          <w:szCs w:val="28"/>
        </w:rPr>
        <w:t xml:space="preserve">, K. (2019). Fungal community assembly in soils and its impact on ecosystem </w:t>
      </w:r>
      <w:r w:rsidRPr="008E437E">
        <w:rPr>
          <w:rFonts w:ascii="Times New Roman" w:hAnsi="Times New Roman" w:cs="Times New Roman"/>
          <w:sz w:val="28"/>
          <w:szCs w:val="28"/>
        </w:rPr>
        <w:lastRenderedPageBreak/>
        <w:t xml:space="preserve">functions. </w:t>
      </w:r>
      <w:r w:rsidRPr="0091659D">
        <w:rPr>
          <w:rFonts w:ascii="Times New Roman" w:hAnsi="Times New Roman" w:cs="Times New Roman"/>
          <w:i/>
          <w:iCs/>
          <w:sz w:val="28"/>
          <w:szCs w:val="28"/>
        </w:rPr>
        <w:t>Microbiome</w:t>
      </w:r>
      <w:r w:rsidRPr="008E437E">
        <w:rPr>
          <w:rFonts w:ascii="Times New Roman" w:hAnsi="Times New Roman" w:cs="Times New Roman"/>
          <w:sz w:val="28"/>
          <w:szCs w:val="28"/>
        </w:rPr>
        <w:t xml:space="preserve">, 7(1), 66. </w:t>
      </w:r>
      <w:hyperlink r:id="rId22" w:history="1">
        <w:r w:rsidRPr="008E437E">
          <w:rPr>
            <w:rStyle w:val="Hyperlink"/>
            <w:rFonts w:ascii="Times New Roman" w:hAnsi="Times New Roman" w:cs="Times New Roman"/>
            <w:sz w:val="28"/>
            <w:szCs w:val="28"/>
          </w:rPr>
          <w:t>https://doi.org/10.1186/s40168-019-0661-5</w:t>
        </w:r>
      </w:hyperlink>
    </w:p>
    <w:p w14:paraId="226DD80C"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Gao, C., Xu, L., Wang, Z., &amp; Zhang, N. (2023). </w:t>
      </w:r>
      <w:r w:rsidRPr="0091659D">
        <w:rPr>
          <w:rFonts w:ascii="Times New Roman" w:hAnsi="Times New Roman" w:cs="Times New Roman"/>
          <w:i/>
          <w:iCs/>
          <w:sz w:val="28"/>
          <w:szCs w:val="28"/>
        </w:rPr>
        <w:t>Integrating</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mycobiome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insights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for</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sustainable</w:t>
      </w:r>
      <w:r w:rsidRPr="008E437E">
        <w:rPr>
          <w:rFonts w:ascii="Times New Roman" w:hAnsi="Times New Roman" w:cs="Times New Roman"/>
          <w:sz w:val="28"/>
          <w:szCs w:val="28"/>
        </w:rPr>
        <w:t xml:space="preserve"> agriculture. </w:t>
      </w:r>
      <w:r w:rsidRPr="0091659D">
        <w:rPr>
          <w:rFonts w:ascii="Times New Roman" w:hAnsi="Times New Roman" w:cs="Times New Roman"/>
          <w:i/>
          <w:iCs/>
          <w:sz w:val="28"/>
          <w:szCs w:val="28"/>
        </w:rPr>
        <w:t>Agriculture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Ecosystems</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Environment</w:t>
      </w:r>
      <w:r w:rsidRPr="008E437E">
        <w:rPr>
          <w:rFonts w:ascii="Times New Roman" w:hAnsi="Times New Roman" w:cs="Times New Roman"/>
          <w:sz w:val="28"/>
          <w:szCs w:val="28"/>
        </w:rPr>
        <w:t xml:space="preserve">, 345, 108–115. </w:t>
      </w:r>
      <w:hyperlink r:id="rId23" w:history="1">
        <w:r w:rsidRPr="008E437E">
          <w:rPr>
            <w:rStyle w:val="Hyperlink"/>
            <w:rFonts w:ascii="Times New Roman" w:hAnsi="Times New Roman" w:cs="Times New Roman"/>
            <w:sz w:val="28"/>
            <w:szCs w:val="28"/>
          </w:rPr>
          <w:t>https://doi.org/10.1016/j.agee.2023.108115</w:t>
        </w:r>
      </w:hyperlink>
    </w:p>
    <w:p w14:paraId="6B0615F4"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Glynou</w:t>
      </w:r>
      <w:proofErr w:type="spellEnd"/>
      <w:r w:rsidRPr="008E437E">
        <w:rPr>
          <w:rFonts w:ascii="Times New Roman" w:hAnsi="Times New Roman" w:cs="Times New Roman"/>
          <w:sz w:val="28"/>
          <w:szCs w:val="28"/>
        </w:rPr>
        <w:t xml:space="preserve">, K., Nam, B., &amp; </w:t>
      </w:r>
      <w:proofErr w:type="spellStart"/>
      <w:r w:rsidRPr="008E437E">
        <w:rPr>
          <w:rFonts w:ascii="Times New Roman" w:hAnsi="Times New Roman" w:cs="Times New Roman"/>
          <w:sz w:val="28"/>
          <w:szCs w:val="28"/>
        </w:rPr>
        <w:t>Maciá</w:t>
      </w:r>
      <w:proofErr w:type="spellEnd"/>
      <w:r w:rsidRPr="008E437E">
        <w:rPr>
          <w:rFonts w:ascii="Times New Roman" w:hAnsi="Times New Roman" w:cs="Times New Roman"/>
          <w:sz w:val="28"/>
          <w:szCs w:val="28"/>
        </w:rPr>
        <w:t xml:space="preserve">-Vicente, J. G. (2021). Microbial interactions in agricultural soils: Implications for fungal community dynamics. </w:t>
      </w:r>
      <w:r w:rsidRPr="0091659D">
        <w:rPr>
          <w:rFonts w:ascii="Times New Roman" w:hAnsi="Times New Roman" w:cs="Times New Roman"/>
          <w:i/>
          <w:iCs/>
          <w:sz w:val="28"/>
          <w:szCs w:val="28"/>
        </w:rPr>
        <w:t>Environmental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23(2), 330–345. </w:t>
      </w:r>
      <w:hyperlink r:id="rId24" w:history="1">
        <w:r w:rsidRPr="008E437E">
          <w:rPr>
            <w:rStyle w:val="Hyperlink"/>
            <w:rFonts w:ascii="Times New Roman" w:hAnsi="Times New Roman" w:cs="Times New Roman"/>
            <w:sz w:val="28"/>
            <w:szCs w:val="28"/>
          </w:rPr>
          <w:t>https://doi.org/10.1111/1462-2920.15345</w:t>
        </w:r>
      </w:hyperlink>
    </w:p>
    <w:p w14:paraId="63852A6C" w14:textId="77777777" w:rsidR="008E437E" w:rsidRPr="00BE4693" w:rsidRDefault="008E437E" w:rsidP="008E437E">
      <w:pPr>
        <w:spacing w:line="480" w:lineRule="auto"/>
        <w:ind w:left="720" w:hanging="720"/>
        <w:jc w:val="both"/>
        <w:rPr>
          <w:rFonts w:ascii="Times New Roman" w:hAnsi="Times New Roman" w:cs="Times New Roman"/>
          <w:sz w:val="28"/>
          <w:szCs w:val="28"/>
        </w:rPr>
      </w:pPr>
      <w:r w:rsidRPr="00BE4693">
        <w:rPr>
          <w:rFonts w:ascii="Times New Roman" w:hAnsi="Times New Roman" w:cs="Times New Roman"/>
          <w:sz w:val="28"/>
          <w:szCs w:val="28"/>
        </w:rPr>
        <w:t xml:space="preserve">Harman, G. E. (2006). Overview of mechanisms and uses of Trichoderma </w:t>
      </w:r>
      <w:proofErr w:type="gramStart"/>
      <w:r w:rsidRPr="00BE4693">
        <w:rPr>
          <w:rFonts w:ascii="Times New Roman" w:hAnsi="Times New Roman" w:cs="Times New Roman"/>
          <w:sz w:val="28"/>
          <w:szCs w:val="28"/>
        </w:rPr>
        <w:t>spp..</w:t>
      </w:r>
      <w:proofErr w:type="gramEnd"/>
      <w:r w:rsidRPr="00BE4693">
        <w:rPr>
          <w:rFonts w:ascii="Times New Roman" w:hAnsi="Times New Roman" w:cs="Times New Roman"/>
          <w:sz w:val="28"/>
          <w:szCs w:val="28"/>
        </w:rPr>
        <w:t xml:space="preserve"> </w:t>
      </w:r>
      <w:r w:rsidRPr="0091659D">
        <w:rPr>
          <w:rFonts w:ascii="Times New Roman" w:hAnsi="Times New Roman" w:cs="Times New Roman"/>
          <w:i/>
          <w:iCs/>
          <w:sz w:val="28"/>
          <w:szCs w:val="28"/>
        </w:rPr>
        <w:t>Phytopathology</w:t>
      </w:r>
      <w:r w:rsidRPr="00BE4693">
        <w:rPr>
          <w:rFonts w:ascii="Times New Roman" w:hAnsi="Times New Roman" w:cs="Times New Roman"/>
          <w:sz w:val="28"/>
          <w:szCs w:val="28"/>
        </w:rPr>
        <w:t>, 96(2), 190–194.</w:t>
      </w:r>
    </w:p>
    <w:p w14:paraId="06B969F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Hartmann, M., Frey, B., Mayer, J., </w:t>
      </w:r>
      <w:proofErr w:type="spellStart"/>
      <w:r w:rsidRPr="008E437E">
        <w:rPr>
          <w:rFonts w:ascii="Times New Roman" w:hAnsi="Times New Roman" w:cs="Times New Roman"/>
          <w:sz w:val="28"/>
          <w:szCs w:val="28"/>
        </w:rPr>
        <w:t>Mäder</w:t>
      </w:r>
      <w:proofErr w:type="spellEnd"/>
      <w:r w:rsidRPr="008E437E">
        <w:rPr>
          <w:rFonts w:ascii="Times New Roman" w:hAnsi="Times New Roman" w:cs="Times New Roman"/>
          <w:sz w:val="28"/>
          <w:szCs w:val="28"/>
        </w:rPr>
        <w:t xml:space="preserve">, P., &amp; Widmer, F. (2019). Distinct soil microbial diversity under long-term organic and conventional farming. </w:t>
      </w:r>
      <w:r w:rsidRPr="0091659D">
        <w:rPr>
          <w:rFonts w:ascii="Times New Roman" w:hAnsi="Times New Roman" w:cs="Times New Roman"/>
          <w:i/>
          <w:iCs/>
          <w:sz w:val="28"/>
          <w:szCs w:val="28"/>
        </w:rPr>
        <w:t>ISME</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Journal</w:t>
      </w:r>
      <w:r w:rsidRPr="008E437E">
        <w:rPr>
          <w:rFonts w:ascii="Times New Roman" w:hAnsi="Times New Roman" w:cs="Times New Roman"/>
          <w:sz w:val="28"/>
          <w:szCs w:val="28"/>
        </w:rPr>
        <w:t xml:space="preserve">, 13(7), 1501–1511. </w:t>
      </w:r>
      <w:hyperlink r:id="rId25" w:history="1">
        <w:r w:rsidRPr="008E437E">
          <w:rPr>
            <w:rStyle w:val="Hyperlink"/>
            <w:rFonts w:ascii="Times New Roman" w:hAnsi="Times New Roman" w:cs="Times New Roman"/>
            <w:sz w:val="28"/>
            <w:szCs w:val="28"/>
          </w:rPr>
          <w:t>https://doi.org/10.1038/s41396-019-0385-8</w:t>
        </w:r>
      </w:hyperlink>
    </w:p>
    <w:p w14:paraId="1222344C"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He, J., Zhang, Q., &amp; Fang, Y. (2021). Mycobiome diversity in terrestrial ecosystems: A global perspective. </w:t>
      </w:r>
      <w:r w:rsidRPr="0091659D">
        <w:rPr>
          <w:rFonts w:ascii="Times New Roman" w:hAnsi="Times New Roman" w:cs="Times New Roman"/>
          <w:i/>
          <w:iCs/>
          <w:sz w:val="28"/>
          <w:szCs w:val="28"/>
        </w:rPr>
        <w:t>Fungal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Ecology</w:t>
      </w:r>
      <w:r w:rsidRPr="008E437E">
        <w:rPr>
          <w:rFonts w:ascii="Times New Roman" w:hAnsi="Times New Roman" w:cs="Times New Roman"/>
          <w:sz w:val="28"/>
          <w:szCs w:val="28"/>
        </w:rPr>
        <w:t xml:space="preserve">, 50, 101–121. </w:t>
      </w:r>
      <w:hyperlink r:id="rId26" w:history="1">
        <w:r w:rsidRPr="008E437E">
          <w:rPr>
            <w:rStyle w:val="Hyperlink"/>
            <w:rFonts w:ascii="Times New Roman" w:hAnsi="Times New Roman" w:cs="Times New Roman"/>
            <w:sz w:val="28"/>
            <w:szCs w:val="28"/>
          </w:rPr>
          <w:t>https://doi.org/10.1016/j.funeco.2020.101121</w:t>
        </w:r>
      </w:hyperlink>
    </w:p>
    <w:p w14:paraId="453CF0BF"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Jin, X., Li, Y., Zhang, T., &amp; Huang, R. (2022). Effects of nitrogen fertilization on soil fungal communities and pathogen abundance. </w:t>
      </w:r>
      <w:r w:rsidRPr="0091659D">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Biology</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91659D">
        <w:rPr>
          <w:rFonts w:ascii="Times New Roman" w:hAnsi="Times New Roman" w:cs="Times New Roman"/>
          <w:i/>
          <w:iCs/>
          <w:sz w:val="28"/>
          <w:szCs w:val="28"/>
        </w:rPr>
        <w:lastRenderedPageBreak/>
        <w:t>Biochemistry</w:t>
      </w:r>
      <w:r w:rsidRPr="008E437E">
        <w:rPr>
          <w:rFonts w:ascii="Times New Roman" w:hAnsi="Times New Roman" w:cs="Times New Roman"/>
          <w:sz w:val="28"/>
          <w:szCs w:val="28"/>
        </w:rPr>
        <w:t xml:space="preserve">, 167, 108–117. </w:t>
      </w:r>
      <w:hyperlink r:id="rId27" w:history="1">
        <w:r w:rsidRPr="008E437E">
          <w:rPr>
            <w:rStyle w:val="Hyperlink"/>
            <w:rFonts w:ascii="Times New Roman" w:hAnsi="Times New Roman" w:cs="Times New Roman"/>
            <w:sz w:val="28"/>
            <w:szCs w:val="28"/>
          </w:rPr>
          <w:t>https://doi.org/10.1016/j.soilbio.2022.108117</w:t>
        </w:r>
      </w:hyperlink>
    </w:p>
    <w:p w14:paraId="4DEC9E83"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Karimi, B., </w:t>
      </w:r>
      <w:proofErr w:type="spellStart"/>
      <w:r w:rsidRPr="008E437E">
        <w:rPr>
          <w:rFonts w:ascii="Times New Roman" w:hAnsi="Times New Roman" w:cs="Times New Roman"/>
          <w:sz w:val="28"/>
          <w:szCs w:val="28"/>
        </w:rPr>
        <w:t>Zare-Maivan</w:t>
      </w:r>
      <w:proofErr w:type="spellEnd"/>
      <w:r w:rsidRPr="008E437E">
        <w:rPr>
          <w:rFonts w:ascii="Times New Roman" w:hAnsi="Times New Roman" w:cs="Times New Roman"/>
          <w:sz w:val="28"/>
          <w:szCs w:val="28"/>
        </w:rPr>
        <w:t xml:space="preserve">, H., &amp; </w:t>
      </w:r>
      <w:proofErr w:type="spellStart"/>
      <w:r w:rsidRPr="008E437E">
        <w:rPr>
          <w:rFonts w:ascii="Times New Roman" w:hAnsi="Times New Roman" w:cs="Times New Roman"/>
          <w:sz w:val="28"/>
          <w:szCs w:val="28"/>
        </w:rPr>
        <w:t>Kahmari</w:t>
      </w:r>
      <w:proofErr w:type="spellEnd"/>
      <w:r w:rsidRPr="008E437E">
        <w:rPr>
          <w:rFonts w:ascii="Times New Roman" w:hAnsi="Times New Roman" w:cs="Times New Roman"/>
          <w:sz w:val="28"/>
          <w:szCs w:val="28"/>
        </w:rPr>
        <w:t xml:space="preserve">, M. (2021). Role of soil fungi in agricultural sustainability. </w:t>
      </w:r>
      <w:proofErr w:type="spellStart"/>
      <w:r w:rsidRPr="0052357E">
        <w:rPr>
          <w:rFonts w:ascii="Times New Roman" w:hAnsi="Times New Roman" w:cs="Times New Roman"/>
          <w:i/>
          <w:iCs/>
          <w:sz w:val="28"/>
          <w:szCs w:val="28"/>
        </w:rPr>
        <w:t>Crustacanae</w:t>
      </w:r>
      <w:proofErr w:type="spellEnd"/>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xml:space="preserve">, 27(2), 221–235. </w:t>
      </w:r>
      <w:hyperlink r:id="rId28" w:history="1">
        <w:r w:rsidRPr="008E437E">
          <w:rPr>
            <w:rStyle w:val="Hyperlink"/>
            <w:rFonts w:ascii="Times New Roman" w:hAnsi="Times New Roman" w:cs="Times New Roman"/>
            <w:sz w:val="28"/>
            <w:szCs w:val="28"/>
          </w:rPr>
          <w:t>https://doi.org/10.1080/14719037.2021.1880157</w:t>
        </w:r>
      </w:hyperlink>
    </w:p>
    <w:p w14:paraId="0886170D"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Kohl, J., Kumar, R., &amp; </w:t>
      </w:r>
      <w:proofErr w:type="spellStart"/>
      <w:r w:rsidRPr="008E437E">
        <w:rPr>
          <w:rFonts w:ascii="Times New Roman" w:hAnsi="Times New Roman" w:cs="Times New Roman"/>
          <w:sz w:val="28"/>
          <w:szCs w:val="28"/>
        </w:rPr>
        <w:t>Borris</w:t>
      </w:r>
      <w:proofErr w:type="spellEnd"/>
      <w:r w:rsidRPr="008E437E">
        <w:rPr>
          <w:rFonts w:ascii="Times New Roman" w:hAnsi="Times New Roman" w:cs="Times New Roman"/>
          <w:sz w:val="28"/>
          <w:szCs w:val="28"/>
        </w:rPr>
        <w:t xml:space="preserve">, R. P. (2019). Biocontrol potential of Trichoderma spp. Against phytopathogens. </w:t>
      </w:r>
      <w:r w:rsidRPr="0052357E">
        <w:rPr>
          <w:rFonts w:ascii="Times New Roman" w:hAnsi="Times New Roman" w:cs="Times New Roman"/>
          <w:i/>
          <w:iCs/>
          <w:sz w:val="28"/>
          <w:szCs w:val="28"/>
        </w:rPr>
        <w:t>Biological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Control</w:t>
      </w:r>
      <w:r w:rsidRPr="008E437E">
        <w:rPr>
          <w:rFonts w:ascii="Times New Roman" w:hAnsi="Times New Roman" w:cs="Times New Roman"/>
          <w:sz w:val="28"/>
          <w:szCs w:val="28"/>
        </w:rPr>
        <w:t xml:space="preserve">, 130, 29–38. </w:t>
      </w:r>
      <w:hyperlink r:id="rId29" w:history="1">
        <w:r w:rsidRPr="008E437E">
          <w:rPr>
            <w:rStyle w:val="Hyperlink"/>
            <w:rFonts w:ascii="Times New Roman" w:hAnsi="Times New Roman" w:cs="Times New Roman"/>
            <w:sz w:val="28"/>
            <w:szCs w:val="28"/>
          </w:rPr>
          <w:t>https://doi.org/10.1016/j.biocontrol.2019.01.004</w:t>
        </w:r>
      </w:hyperlink>
    </w:p>
    <w:p w14:paraId="1B2F0CBD" w14:textId="3537F44A"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Kumar, A., Sharma, S., &amp; Verma, R. (2022). Next-generation sequencing in soil fungal diversity studies.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83(4), 982–999. </w:t>
      </w:r>
      <w:hyperlink r:id="rId30" w:history="1">
        <w:r w:rsidRPr="008E437E">
          <w:rPr>
            <w:rStyle w:val="Hyperlink"/>
            <w:rFonts w:ascii="Times New Roman" w:hAnsi="Times New Roman" w:cs="Times New Roman"/>
            <w:sz w:val="28"/>
            <w:szCs w:val="28"/>
          </w:rPr>
          <w:t>https://doi.org/10.1007/s00248-021-01809-w</w:t>
        </w:r>
      </w:hyperlink>
    </w:p>
    <w:p w14:paraId="4679DBA2" w14:textId="1DA96FDB" w:rsidR="006626C6" w:rsidRP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Karimi, B., </w:t>
      </w:r>
      <w:proofErr w:type="spellStart"/>
      <w:r w:rsidRPr="006626C6">
        <w:rPr>
          <w:rFonts w:ascii="Times New Roman" w:hAnsi="Times New Roman" w:cs="Times New Roman"/>
          <w:sz w:val="28"/>
          <w:szCs w:val="28"/>
        </w:rPr>
        <w:t>Huot</w:t>
      </w:r>
      <w:proofErr w:type="spellEnd"/>
      <w:r w:rsidRPr="006626C6">
        <w:rPr>
          <w:rFonts w:ascii="Times New Roman" w:hAnsi="Times New Roman" w:cs="Times New Roman"/>
          <w:sz w:val="28"/>
          <w:szCs w:val="28"/>
        </w:rPr>
        <w:t xml:space="preserve">, H., &amp; </w:t>
      </w:r>
      <w:proofErr w:type="spellStart"/>
      <w:r w:rsidRPr="006626C6">
        <w:rPr>
          <w:rFonts w:ascii="Times New Roman" w:hAnsi="Times New Roman" w:cs="Times New Roman"/>
          <w:sz w:val="28"/>
          <w:szCs w:val="28"/>
        </w:rPr>
        <w:t>Dequiedt</w:t>
      </w:r>
      <w:proofErr w:type="spellEnd"/>
      <w:r w:rsidRPr="006626C6">
        <w:rPr>
          <w:rFonts w:ascii="Times New Roman" w:hAnsi="Times New Roman" w:cs="Times New Roman"/>
          <w:sz w:val="28"/>
          <w:szCs w:val="28"/>
        </w:rPr>
        <w:t xml:space="preserve">, S. (2021). Fungi in agricultural soils: Ecological roles, resilience, and importance for soil functions. </w:t>
      </w:r>
      <w:r w:rsidRPr="006626C6">
        <w:rPr>
          <w:rFonts w:ascii="Times New Roman" w:hAnsi="Times New Roman" w:cs="Times New Roman"/>
          <w:i/>
          <w:sz w:val="28"/>
          <w:szCs w:val="28"/>
        </w:rPr>
        <w:t>Soil Biology &amp; Biochemistry, 157</w:t>
      </w:r>
      <w:r w:rsidRPr="006626C6">
        <w:rPr>
          <w:rFonts w:ascii="Times New Roman" w:hAnsi="Times New Roman" w:cs="Times New Roman"/>
          <w:sz w:val="28"/>
          <w:szCs w:val="28"/>
        </w:rPr>
        <w:t xml:space="preserve">, 108237. </w:t>
      </w:r>
    </w:p>
    <w:p w14:paraId="3EA37B19" w14:textId="0D692928" w:rsidR="006626C6" w:rsidRPr="008E437E"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Kumar, A., Sharma, S., &amp; Verma, R. (2022). Next-generation sequencing in soil fungal diversity studies: Current perspectives and future directions. </w:t>
      </w:r>
      <w:r w:rsidRPr="006626C6">
        <w:rPr>
          <w:rFonts w:ascii="Times New Roman" w:hAnsi="Times New Roman" w:cs="Times New Roman"/>
          <w:i/>
          <w:sz w:val="28"/>
          <w:szCs w:val="28"/>
        </w:rPr>
        <w:t>Microbial Ecology, 83</w:t>
      </w:r>
      <w:r w:rsidRPr="006626C6">
        <w:rPr>
          <w:rFonts w:ascii="Times New Roman" w:hAnsi="Times New Roman" w:cs="Times New Roman"/>
          <w:sz w:val="28"/>
          <w:szCs w:val="28"/>
        </w:rPr>
        <w:t>(4), 982–999. https://doi.org/10.1007/s00248-021-01809-w</w:t>
      </w:r>
    </w:p>
    <w:p w14:paraId="1C07D815"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Lazcano</w:t>
      </w:r>
      <w:proofErr w:type="spellEnd"/>
      <w:r w:rsidRPr="008E437E">
        <w:rPr>
          <w:rFonts w:ascii="Times New Roman" w:hAnsi="Times New Roman" w:cs="Times New Roman"/>
          <w:sz w:val="28"/>
          <w:szCs w:val="28"/>
        </w:rPr>
        <w:t>, C., Gómez-</w:t>
      </w:r>
      <w:proofErr w:type="spellStart"/>
      <w:r w:rsidRPr="008E437E">
        <w:rPr>
          <w:rFonts w:ascii="Times New Roman" w:hAnsi="Times New Roman" w:cs="Times New Roman"/>
          <w:sz w:val="28"/>
          <w:szCs w:val="28"/>
        </w:rPr>
        <w:t>Brandón</w:t>
      </w:r>
      <w:proofErr w:type="spellEnd"/>
      <w:r w:rsidRPr="008E437E">
        <w:rPr>
          <w:rFonts w:ascii="Times New Roman" w:hAnsi="Times New Roman" w:cs="Times New Roman"/>
          <w:sz w:val="28"/>
          <w:szCs w:val="28"/>
        </w:rPr>
        <w:t xml:space="preserve">, M., Revilla, P., &amp; Domínguez, J. (2021). Conservation tillage increases microbial diversity and organic matter </w:t>
      </w:r>
      <w:r w:rsidRPr="008E437E">
        <w:rPr>
          <w:rFonts w:ascii="Times New Roman" w:hAnsi="Times New Roman" w:cs="Times New Roman"/>
          <w:sz w:val="28"/>
          <w:szCs w:val="28"/>
        </w:rPr>
        <w:lastRenderedPageBreak/>
        <w:t xml:space="preserve">turnover in soils. </w:t>
      </w:r>
      <w:r w:rsidRPr="0052357E">
        <w:rPr>
          <w:rFonts w:ascii="Times New Roman" w:hAnsi="Times New Roman" w:cs="Times New Roman"/>
          <w:i/>
          <w:iCs/>
          <w:sz w:val="28"/>
          <w:szCs w:val="28"/>
        </w:rPr>
        <w:t>European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72(2), 945–958. </w:t>
      </w:r>
      <w:hyperlink r:id="rId31" w:history="1">
        <w:r w:rsidRPr="008E437E">
          <w:rPr>
            <w:rStyle w:val="Hyperlink"/>
            <w:rFonts w:ascii="Times New Roman" w:hAnsi="Times New Roman" w:cs="Times New Roman"/>
            <w:sz w:val="28"/>
            <w:szCs w:val="28"/>
          </w:rPr>
          <w:t>https://doi.org/10.1111/ejss.13026</w:t>
        </w:r>
      </w:hyperlink>
    </w:p>
    <w:p w14:paraId="4C362EDA"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Liu, Y., Wang, X., &amp; Zhang, H. (2018). Fungal dynamics during organic matter decomposition in soil.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Science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Society</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America</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82(3), 536–547. </w:t>
      </w:r>
      <w:hyperlink r:id="rId32" w:history="1">
        <w:r w:rsidRPr="008E437E">
          <w:rPr>
            <w:rStyle w:val="Hyperlink"/>
            <w:rFonts w:ascii="Times New Roman" w:hAnsi="Times New Roman" w:cs="Times New Roman"/>
            <w:sz w:val="28"/>
            <w:szCs w:val="28"/>
          </w:rPr>
          <w:t>https://doi.org/10.2136/sssaj2017.07.0248</w:t>
        </w:r>
      </w:hyperlink>
    </w:p>
    <w:p w14:paraId="55B03DF5" w14:textId="1DF357D5"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Maharana, H., Sen, A., &amp; Mishra, R. (2021). Nutrient mobilization by soil fungi in agroecosystems. </w:t>
      </w:r>
      <w:r w:rsidRPr="0052357E">
        <w:rPr>
          <w:rFonts w:ascii="Times New Roman" w:hAnsi="Times New Roman" w:cs="Times New Roman"/>
          <w:i/>
          <w:iCs/>
          <w:sz w:val="28"/>
          <w:szCs w:val="28"/>
        </w:rPr>
        <w:t>Journal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Nutrition</w:t>
      </w:r>
      <w:r w:rsidRPr="008E437E">
        <w:rPr>
          <w:rFonts w:ascii="Times New Roman" w:hAnsi="Times New Roman" w:cs="Times New Roman"/>
          <w:sz w:val="28"/>
          <w:szCs w:val="28"/>
        </w:rPr>
        <w:t xml:space="preserve">, 44(15), 2402–2415. </w:t>
      </w:r>
      <w:hyperlink r:id="rId33" w:history="1">
        <w:r w:rsidRPr="008E437E">
          <w:rPr>
            <w:rStyle w:val="Hyperlink"/>
            <w:rFonts w:ascii="Times New Roman" w:hAnsi="Times New Roman" w:cs="Times New Roman"/>
            <w:sz w:val="28"/>
            <w:szCs w:val="28"/>
          </w:rPr>
          <w:t>https://doi.org/10.1080/01904167.2021.1888272</w:t>
        </w:r>
      </w:hyperlink>
    </w:p>
    <w:p w14:paraId="1B7D4818" w14:textId="068FAA80" w:rsidR="006626C6" w:rsidRDefault="006626C6" w:rsidP="006626C6">
      <w:pPr>
        <w:spacing w:line="480" w:lineRule="auto"/>
        <w:ind w:left="720" w:hanging="720"/>
        <w:jc w:val="both"/>
        <w:rPr>
          <w:rFonts w:ascii="Times New Roman" w:hAnsi="Times New Roman" w:cs="Times New Roman"/>
          <w:sz w:val="28"/>
          <w:szCs w:val="28"/>
        </w:rPr>
      </w:pPr>
      <w:r w:rsidRPr="006626C6">
        <w:rPr>
          <w:rFonts w:ascii="Times New Roman" w:hAnsi="Times New Roman" w:cs="Times New Roman"/>
          <w:sz w:val="28"/>
          <w:szCs w:val="28"/>
        </w:rPr>
        <w:t xml:space="preserve">Nilsson, R. H., Larsson, K. H., Taylor, A. F., Bengtsson-Palme, J., Jeppesen, T. S., </w:t>
      </w:r>
      <w:proofErr w:type="spellStart"/>
      <w:r w:rsidRPr="006626C6">
        <w:rPr>
          <w:rFonts w:ascii="Times New Roman" w:hAnsi="Times New Roman" w:cs="Times New Roman"/>
          <w:sz w:val="28"/>
          <w:szCs w:val="28"/>
        </w:rPr>
        <w:t>Schigel</w:t>
      </w:r>
      <w:proofErr w:type="spellEnd"/>
      <w:r w:rsidRPr="006626C6">
        <w:rPr>
          <w:rFonts w:ascii="Times New Roman" w:hAnsi="Times New Roman" w:cs="Times New Roman"/>
          <w:sz w:val="28"/>
          <w:szCs w:val="28"/>
        </w:rPr>
        <w:t xml:space="preserve">, D., ... &amp; </w:t>
      </w:r>
      <w:proofErr w:type="spellStart"/>
      <w:r w:rsidRPr="006626C6">
        <w:rPr>
          <w:rFonts w:ascii="Times New Roman" w:hAnsi="Times New Roman" w:cs="Times New Roman"/>
          <w:sz w:val="28"/>
          <w:szCs w:val="28"/>
        </w:rPr>
        <w:t>Abarenkov</w:t>
      </w:r>
      <w:proofErr w:type="spellEnd"/>
      <w:r w:rsidRPr="006626C6">
        <w:rPr>
          <w:rFonts w:ascii="Times New Roman" w:hAnsi="Times New Roman" w:cs="Times New Roman"/>
          <w:sz w:val="28"/>
          <w:szCs w:val="28"/>
        </w:rPr>
        <w:t xml:space="preserve">, K. (2019). The UNITE database for molecular identification of fungi: Handling dark taxa and parallel taxonomic classifications. </w:t>
      </w:r>
      <w:r w:rsidRPr="006626C6">
        <w:rPr>
          <w:rFonts w:ascii="Times New Roman" w:hAnsi="Times New Roman" w:cs="Times New Roman"/>
          <w:i/>
          <w:sz w:val="28"/>
          <w:szCs w:val="28"/>
        </w:rPr>
        <w:t>Nucleic Acids Research, 47</w:t>
      </w:r>
      <w:r w:rsidRPr="006626C6">
        <w:rPr>
          <w:rFonts w:ascii="Times New Roman" w:hAnsi="Times New Roman" w:cs="Times New Roman"/>
          <w:sz w:val="28"/>
          <w:szCs w:val="28"/>
        </w:rPr>
        <w:t xml:space="preserve">(D1), D259–D264. </w:t>
      </w:r>
      <w:hyperlink r:id="rId34" w:history="1">
        <w:r w:rsidR="009A328C" w:rsidRPr="006626C6">
          <w:rPr>
            <w:rStyle w:val="Hyperlink"/>
            <w:rFonts w:ascii="Times New Roman" w:hAnsi="Times New Roman" w:cs="Times New Roman"/>
            <w:sz w:val="28"/>
            <w:szCs w:val="28"/>
          </w:rPr>
          <w:t>https://doi.org/10.1093/nar/gky1022</w:t>
        </w:r>
      </w:hyperlink>
    </w:p>
    <w:p w14:paraId="1242FD8A" w14:textId="58E49458" w:rsidR="009A328C" w:rsidRP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Narayan, O. P., Tiwari, S., Sharma, R. K., &amp; Adhikari, D. (2021). Multi-omics technology: A powerful tool for decoding plant–microbe interactions and improving crop productivity. </w:t>
      </w:r>
      <w:r w:rsidRPr="009A328C">
        <w:rPr>
          <w:rFonts w:ascii="Times New Roman" w:hAnsi="Times New Roman" w:cs="Times New Roman"/>
          <w:i/>
          <w:sz w:val="28"/>
          <w:szCs w:val="28"/>
        </w:rPr>
        <w:t>World Journal of Microbiology and Biotechnology, 37</w:t>
      </w:r>
      <w:r w:rsidRPr="009A328C">
        <w:rPr>
          <w:rFonts w:ascii="Times New Roman" w:hAnsi="Times New Roman" w:cs="Times New Roman"/>
          <w:sz w:val="28"/>
          <w:szCs w:val="28"/>
        </w:rPr>
        <w:t>, 178. https://doi.org/10.1007/s11274-021-03141-4</w:t>
      </w:r>
    </w:p>
    <w:p w14:paraId="2F056330" w14:textId="77777777" w:rsidR="009A328C" w:rsidRPr="009A328C" w:rsidRDefault="009A328C" w:rsidP="009A328C">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Rani, A., Bhat, R., &amp; Singh, P. (2023). Insights into fungal proteomics: Current trends and future perspectives in soil health management. </w:t>
      </w:r>
      <w:r w:rsidRPr="009A328C">
        <w:rPr>
          <w:rFonts w:ascii="Times New Roman" w:hAnsi="Times New Roman" w:cs="Times New Roman"/>
          <w:i/>
          <w:sz w:val="28"/>
          <w:szCs w:val="28"/>
        </w:rPr>
        <w:t>Journal of Proteomics, 280</w:t>
      </w:r>
      <w:r w:rsidRPr="009A328C">
        <w:rPr>
          <w:rFonts w:ascii="Times New Roman" w:hAnsi="Times New Roman" w:cs="Times New Roman"/>
          <w:sz w:val="28"/>
          <w:szCs w:val="28"/>
        </w:rPr>
        <w:t>, 104884. https://doi.org/10.1016/j.jprot.2023.104884</w:t>
      </w:r>
    </w:p>
    <w:p w14:paraId="1FB3D661" w14:textId="77777777" w:rsidR="009A328C" w:rsidRPr="008E437E" w:rsidRDefault="009A328C" w:rsidP="006626C6">
      <w:pPr>
        <w:spacing w:line="480" w:lineRule="auto"/>
        <w:ind w:left="720" w:hanging="720"/>
        <w:jc w:val="both"/>
        <w:rPr>
          <w:rFonts w:ascii="Times New Roman" w:hAnsi="Times New Roman" w:cs="Times New Roman"/>
          <w:sz w:val="28"/>
          <w:szCs w:val="28"/>
        </w:rPr>
      </w:pPr>
    </w:p>
    <w:p w14:paraId="6545B4E5"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Pérez-Jaramillo, J. E., Mendes, R., &amp; </w:t>
      </w:r>
      <w:proofErr w:type="spellStart"/>
      <w:r w:rsidRPr="008E437E">
        <w:rPr>
          <w:rFonts w:ascii="Times New Roman" w:hAnsi="Times New Roman" w:cs="Times New Roman"/>
          <w:sz w:val="28"/>
          <w:szCs w:val="28"/>
        </w:rPr>
        <w:t>Raaijmakers</w:t>
      </w:r>
      <w:proofErr w:type="spellEnd"/>
      <w:r w:rsidRPr="008E437E">
        <w:rPr>
          <w:rFonts w:ascii="Times New Roman" w:hAnsi="Times New Roman" w:cs="Times New Roman"/>
          <w:sz w:val="28"/>
          <w:szCs w:val="28"/>
        </w:rPr>
        <w:t xml:space="preserve">, J. M. (2018). Impact of plant domestication on rhizosphere microbiome assembly and functions. </w:t>
      </w:r>
      <w:r w:rsidRPr="0052357E">
        <w:rPr>
          <w:rFonts w:ascii="Times New Roman" w:hAnsi="Times New Roman" w:cs="Times New Roman"/>
          <w:i/>
          <w:iCs/>
          <w:sz w:val="28"/>
          <w:szCs w:val="28"/>
        </w:rPr>
        <w:t>Plant</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426(1–2), 289–299. </w:t>
      </w:r>
      <w:hyperlink r:id="rId35" w:history="1">
        <w:r w:rsidRPr="008E437E">
          <w:rPr>
            <w:rStyle w:val="Hyperlink"/>
            <w:rFonts w:ascii="Times New Roman" w:hAnsi="Times New Roman" w:cs="Times New Roman"/>
            <w:sz w:val="28"/>
            <w:szCs w:val="28"/>
          </w:rPr>
          <w:t>https://doi.org/10.1007/s11104-018-3779-4</w:t>
        </w:r>
      </w:hyperlink>
    </w:p>
    <w:p w14:paraId="3D15EF70"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xml:space="preserve">, M. C., Zobel, M., &amp; Hempel, S. (2019). Role of fungal glomalin in soil aggregation and structure. </w:t>
      </w:r>
      <w:r w:rsidRPr="0052357E">
        <w:rPr>
          <w:rFonts w:ascii="Times New Roman" w:hAnsi="Times New Roman" w:cs="Times New Roman"/>
          <w:i/>
          <w:iCs/>
          <w:sz w:val="28"/>
          <w:szCs w:val="28"/>
        </w:rPr>
        <w:t>Soil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&amp;</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Tillage</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Research</w:t>
      </w:r>
      <w:r w:rsidRPr="008E437E">
        <w:rPr>
          <w:rFonts w:ascii="Times New Roman" w:hAnsi="Times New Roman" w:cs="Times New Roman"/>
          <w:sz w:val="28"/>
          <w:szCs w:val="28"/>
        </w:rPr>
        <w:t xml:space="preserve">, 189, 153–169. </w:t>
      </w:r>
      <w:hyperlink r:id="rId36" w:history="1">
        <w:r w:rsidRPr="008E437E">
          <w:rPr>
            <w:rStyle w:val="Hyperlink"/>
            <w:rFonts w:ascii="Times New Roman" w:hAnsi="Times New Roman" w:cs="Times New Roman"/>
            <w:sz w:val="28"/>
            <w:szCs w:val="28"/>
          </w:rPr>
          <w:t>https://doi.org/10.1016/j.still.2018.04.011</w:t>
        </w:r>
      </w:hyperlink>
      <w:r w:rsidRPr="008E437E">
        <w:rPr>
          <w:rFonts w:ascii="Times New Roman" w:hAnsi="Times New Roman" w:cs="Times New Roman"/>
          <w:sz w:val="28"/>
          <w:szCs w:val="28"/>
        </w:rPr>
        <w:t xml:space="preserve"> (Referenced for foundational support)</w:t>
      </w:r>
    </w:p>
    <w:p w14:paraId="0D8F69B1" w14:textId="77777777" w:rsidR="008E437E" w:rsidRPr="008E437E" w:rsidRDefault="008E437E" w:rsidP="008E437E">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Rodriguez, R. J., White, J. F., Arnold, A. E., &amp; Redman, R. S. (2019). Symbiotic vulnerability under climate change: The role of endophytic fungi.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593–613. </w:t>
      </w:r>
      <w:hyperlink r:id="rId37" w:history="1">
        <w:r w:rsidRPr="008E437E">
          <w:rPr>
            <w:rStyle w:val="Hyperlink"/>
            <w:rFonts w:ascii="Times New Roman" w:hAnsi="Times New Roman" w:cs="Times New Roman"/>
            <w:sz w:val="28"/>
            <w:szCs w:val="28"/>
          </w:rPr>
          <w:t>https://doi.org/10.1146/annurev-phyto-082718-100424</w:t>
        </w:r>
      </w:hyperlink>
    </w:p>
    <w:p w14:paraId="28802426" w14:textId="77777777"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t>Savary</w:t>
      </w:r>
      <w:proofErr w:type="spellEnd"/>
      <w:r w:rsidRPr="008E437E">
        <w:rPr>
          <w:rFonts w:ascii="Times New Roman" w:hAnsi="Times New Roman" w:cs="Times New Roman"/>
          <w:sz w:val="28"/>
          <w:szCs w:val="28"/>
        </w:rPr>
        <w:t xml:space="preserve">, S., </w:t>
      </w:r>
      <w:proofErr w:type="spellStart"/>
      <w:r w:rsidRPr="008E437E">
        <w:rPr>
          <w:rFonts w:ascii="Times New Roman" w:hAnsi="Times New Roman" w:cs="Times New Roman"/>
          <w:sz w:val="28"/>
          <w:szCs w:val="28"/>
        </w:rPr>
        <w:t>Willocquet</w:t>
      </w:r>
      <w:proofErr w:type="spellEnd"/>
      <w:r w:rsidRPr="008E437E">
        <w:rPr>
          <w:rFonts w:ascii="Times New Roman" w:hAnsi="Times New Roman" w:cs="Times New Roman"/>
          <w:sz w:val="28"/>
          <w:szCs w:val="28"/>
        </w:rPr>
        <w:t xml:space="preserve">, L., </w:t>
      </w:r>
      <w:proofErr w:type="spellStart"/>
      <w:r w:rsidRPr="008E437E">
        <w:rPr>
          <w:rFonts w:ascii="Times New Roman" w:hAnsi="Times New Roman" w:cs="Times New Roman"/>
          <w:sz w:val="28"/>
          <w:szCs w:val="28"/>
        </w:rPr>
        <w:t>Pethybridge</w:t>
      </w:r>
      <w:proofErr w:type="spellEnd"/>
      <w:r w:rsidRPr="008E437E">
        <w:rPr>
          <w:rFonts w:ascii="Times New Roman" w:hAnsi="Times New Roman" w:cs="Times New Roman"/>
          <w:sz w:val="28"/>
          <w:szCs w:val="28"/>
        </w:rPr>
        <w:t xml:space="preserve">, S. J., Esker, P., &amp; McRoberts, N. (2019). Fungal diseases in global crop production: current status and perspectives. </w:t>
      </w:r>
      <w:r w:rsidRPr="0052357E">
        <w:rPr>
          <w:rFonts w:ascii="Times New Roman" w:hAnsi="Times New Roman" w:cs="Times New Roman"/>
          <w:i/>
          <w:iCs/>
          <w:sz w:val="28"/>
          <w:szCs w:val="28"/>
        </w:rPr>
        <w:t>Annual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Review</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of</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Phytopathology</w:t>
      </w:r>
      <w:r w:rsidRPr="008E437E">
        <w:rPr>
          <w:rFonts w:ascii="Times New Roman" w:hAnsi="Times New Roman" w:cs="Times New Roman"/>
          <w:sz w:val="28"/>
          <w:szCs w:val="28"/>
        </w:rPr>
        <w:t xml:space="preserve">, 57, 249–272. </w:t>
      </w:r>
      <w:hyperlink r:id="rId38" w:history="1">
        <w:r w:rsidRPr="008E437E">
          <w:rPr>
            <w:rStyle w:val="Hyperlink"/>
            <w:rFonts w:ascii="Times New Roman" w:hAnsi="Times New Roman" w:cs="Times New Roman"/>
            <w:sz w:val="28"/>
            <w:szCs w:val="28"/>
          </w:rPr>
          <w:t>https://doi.org/10.1146/annurev-phyto-081718-100109</w:t>
        </w:r>
      </w:hyperlink>
      <w:r w:rsidRPr="008E437E">
        <w:rPr>
          <w:rFonts w:ascii="Times New Roman" w:hAnsi="Times New Roman" w:cs="Times New Roman"/>
          <w:sz w:val="28"/>
          <w:szCs w:val="28"/>
        </w:rPr>
        <w:t xml:space="preserve"> (Referenced for context)</w:t>
      </w:r>
    </w:p>
    <w:p w14:paraId="42BC6585" w14:textId="508F82AC" w:rsidR="000617D9" w:rsidRPr="008E437E" w:rsidRDefault="008E437E" w:rsidP="000617D9">
      <w:pPr>
        <w:spacing w:line="480" w:lineRule="auto"/>
        <w:ind w:left="720" w:hanging="720"/>
        <w:jc w:val="both"/>
        <w:rPr>
          <w:rFonts w:ascii="Times New Roman" w:hAnsi="Times New Roman" w:cs="Times New Roman"/>
          <w:sz w:val="28"/>
          <w:szCs w:val="28"/>
        </w:rPr>
      </w:pPr>
      <w:r w:rsidRPr="008E437E">
        <w:rPr>
          <w:rFonts w:ascii="Times New Roman" w:hAnsi="Times New Roman" w:cs="Times New Roman"/>
          <w:sz w:val="28"/>
          <w:szCs w:val="28"/>
        </w:rPr>
        <w:t xml:space="preserve">Schlatter, D. C., Yin, C., Hulbert, S. H., &amp; </w:t>
      </w:r>
      <w:proofErr w:type="spellStart"/>
      <w:r w:rsidRPr="008E437E">
        <w:rPr>
          <w:rFonts w:ascii="Times New Roman" w:hAnsi="Times New Roman" w:cs="Times New Roman"/>
          <w:sz w:val="28"/>
          <w:szCs w:val="28"/>
        </w:rPr>
        <w:t>Paulitz</w:t>
      </w:r>
      <w:proofErr w:type="spellEnd"/>
      <w:r w:rsidRPr="008E437E">
        <w:rPr>
          <w:rFonts w:ascii="Times New Roman" w:hAnsi="Times New Roman" w:cs="Times New Roman"/>
          <w:sz w:val="28"/>
          <w:szCs w:val="28"/>
        </w:rPr>
        <w:t xml:space="preserve">, T. C. (2019). Impacts of tillage on the soil microbiome in dryland agricultural systems. </w:t>
      </w:r>
      <w:r w:rsidRPr="0052357E">
        <w:rPr>
          <w:rFonts w:ascii="Times New Roman" w:hAnsi="Times New Roman" w:cs="Times New Roman"/>
          <w:i/>
          <w:iCs/>
          <w:sz w:val="28"/>
          <w:szCs w:val="28"/>
        </w:rPr>
        <w:t>Frontiers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in</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Microbiology</w:t>
      </w:r>
      <w:r w:rsidRPr="008E437E">
        <w:rPr>
          <w:rFonts w:ascii="Times New Roman" w:hAnsi="Times New Roman" w:cs="Times New Roman"/>
          <w:sz w:val="28"/>
          <w:szCs w:val="28"/>
        </w:rPr>
        <w:t xml:space="preserve">, 11, 1305. </w:t>
      </w:r>
      <w:hyperlink r:id="rId39" w:history="1">
        <w:r w:rsidRPr="008E437E">
          <w:rPr>
            <w:rStyle w:val="Hyperlink"/>
            <w:rFonts w:ascii="Times New Roman" w:hAnsi="Times New Roman" w:cs="Times New Roman"/>
            <w:sz w:val="28"/>
            <w:szCs w:val="28"/>
          </w:rPr>
          <w:t>https://doi.org/10.3389/fmicb.2020.01305</w:t>
        </w:r>
      </w:hyperlink>
    </w:p>
    <w:p w14:paraId="3AA79A07" w14:textId="61EEE36D" w:rsidR="008E437E" w:rsidRPr="008E437E" w:rsidRDefault="008E437E" w:rsidP="008E437E">
      <w:pPr>
        <w:spacing w:line="480" w:lineRule="auto"/>
        <w:ind w:left="720" w:hanging="720"/>
        <w:jc w:val="both"/>
        <w:rPr>
          <w:rFonts w:ascii="Times New Roman" w:hAnsi="Times New Roman" w:cs="Times New Roman"/>
          <w:sz w:val="28"/>
          <w:szCs w:val="28"/>
        </w:rPr>
      </w:pPr>
      <w:proofErr w:type="spellStart"/>
      <w:r w:rsidRPr="008E437E">
        <w:rPr>
          <w:rFonts w:ascii="Times New Roman" w:hAnsi="Times New Roman" w:cs="Times New Roman"/>
          <w:sz w:val="28"/>
          <w:szCs w:val="28"/>
        </w:rPr>
        <w:lastRenderedPageBreak/>
        <w:t>Verbruggen</w:t>
      </w:r>
      <w:proofErr w:type="spellEnd"/>
      <w:r w:rsidRPr="008E437E">
        <w:rPr>
          <w:rFonts w:ascii="Times New Roman" w:hAnsi="Times New Roman" w:cs="Times New Roman"/>
          <w:sz w:val="28"/>
          <w:szCs w:val="28"/>
        </w:rPr>
        <w:t xml:space="preserve">, E., </w:t>
      </w:r>
      <w:proofErr w:type="spellStart"/>
      <w:r w:rsidRPr="008E437E">
        <w:rPr>
          <w:rFonts w:ascii="Times New Roman" w:hAnsi="Times New Roman" w:cs="Times New Roman"/>
          <w:sz w:val="28"/>
          <w:szCs w:val="28"/>
        </w:rPr>
        <w:t>Kuramae</w:t>
      </w:r>
      <w:proofErr w:type="spellEnd"/>
      <w:r w:rsidRPr="008E437E">
        <w:rPr>
          <w:rFonts w:ascii="Times New Roman" w:hAnsi="Times New Roman" w:cs="Times New Roman"/>
          <w:sz w:val="28"/>
          <w:szCs w:val="28"/>
        </w:rPr>
        <w:t xml:space="preserve">, E. E., &amp; </w:t>
      </w:r>
      <w:proofErr w:type="spellStart"/>
      <w:r w:rsidRPr="008E437E">
        <w:rPr>
          <w:rFonts w:ascii="Times New Roman" w:hAnsi="Times New Roman" w:cs="Times New Roman"/>
          <w:sz w:val="28"/>
          <w:szCs w:val="28"/>
        </w:rPr>
        <w:t>Rillig</w:t>
      </w:r>
      <w:proofErr w:type="spellEnd"/>
      <w:r w:rsidRPr="008E437E">
        <w:rPr>
          <w:rFonts w:ascii="Times New Roman" w:hAnsi="Times New Roman" w:cs="Times New Roman"/>
          <w:sz w:val="28"/>
          <w:szCs w:val="28"/>
        </w:rPr>
        <w:t xml:space="preserve">, M. C. (2020). Soil mycobiome and sustainable agriculture: </w:t>
      </w:r>
      <w:r w:rsidRPr="0052357E">
        <w:rPr>
          <w:rFonts w:ascii="Times New Roman" w:hAnsi="Times New Roman" w:cs="Times New Roman"/>
          <w:i/>
          <w:iCs/>
          <w:sz w:val="28"/>
          <w:szCs w:val="28"/>
        </w:rPr>
        <w:t>Mechanisms</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and</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applications</w:t>
      </w:r>
      <w:r w:rsidRPr="008E437E">
        <w:rPr>
          <w:rFonts w:ascii="Times New Roman" w:hAnsi="Times New Roman" w:cs="Times New Roman"/>
          <w:sz w:val="28"/>
          <w:szCs w:val="28"/>
        </w:rPr>
        <w:t xml:space="preserve">. Soil Biology &amp; Biochemistry, 139, 107–111. </w:t>
      </w:r>
    </w:p>
    <w:p w14:paraId="4ACCC0A1" w14:textId="6D1D3737" w:rsidR="008E437E" w:rsidRDefault="008E437E" w:rsidP="008E437E">
      <w:pPr>
        <w:spacing w:line="480" w:lineRule="auto"/>
        <w:ind w:left="720" w:hanging="720"/>
        <w:jc w:val="both"/>
        <w:rPr>
          <w:rStyle w:val="Hyperlink"/>
          <w:rFonts w:ascii="Times New Roman" w:hAnsi="Times New Roman" w:cs="Times New Roman"/>
          <w:sz w:val="28"/>
          <w:szCs w:val="28"/>
        </w:rPr>
      </w:pPr>
      <w:r w:rsidRPr="008E437E">
        <w:rPr>
          <w:rFonts w:ascii="Times New Roman" w:hAnsi="Times New Roman" w:cs="Times New Roman"/>
          <w:sz w:val="28"/>
          <w:szCs w:val="28"/>
        </w:rPr>
        <w:t xml:space="preserve">White, J. F., Kingsley, K. L., &amp; </w:t>
      </w:r>
      <w:proofErr w:type="spellStart"/>
      <w:r w:rsidRPr="008E437E">
        <w:rPr>
          <w:rFonts w:ascii="Times New Roman" w:hAnsi="Times New Roman" w:cs="Times New Roman"/>
          <w:sz w:val="28"/>
          <w:szCs w:val="28"/>
        </w:rPr>
        <w:t>Ljung</w:t>
      </w:r>
      <w:proofErr w:type="spellEnd"/>
      <w:r w:rsidRPr="008E437E">
        <w:rPr>
          <w:rFonts w:ascii="Times New Roman" w:hAnsi="Times New Roman" w:cs="Times New Roman"/>
          <w:sz w:val="28"/>
          <w:szCs w:val="28"/>
        </w:rPr>
        <w:t xml:space="preserve">, K. (2019). Endophytic fungi and plant stress tolerance. </w:t>
      </w:r>
      <w:r w:rsidRPr="0052357E">
        <w:rPr>
          <w:rFonts w:ascii="Times New Roman" w:hAnsi="Times New Roman" w:cs="Times New Roman"/>
          <w:i/>
          <w:iCs/>
          <w:sz w:val="28"/>
          <w:szCs w:val="28"/>
        </w:rPr>
        <w:t>Microbial</w:t>
      </w:r>
      <w:r w:rsidRPr="008E437E">
        <w:rPr>
          <w:rFonts w:ascii="Times New Roman" w:hAnsi="Times New Roman" w:cs="Times New Roman"/>
          <w:sz w:val="28"/>
          <w:szCs w:val="28"/>
        </w:rPr>
        <w:t xml:space="preserve"> </w:t>
      </w:r>
      <w:r w:rsidRPr="0052357E">
        <w:rPr>
          <w:rFonts w:ascii="Times New Roman" w:hAnsi="Times New Roman" w:cs="Times New Roman"/>
          <w:i/>
          <w:iCs/>
          <w:sz w:val="28"/>
          <w:szCs w:val="28"/>
        </w:rPr>
        <w:t>Ecology</w:t>
      </w:r>
      <w:r w:rsidRPr="008E437E">
        <w:rPr>
          <w:rFonts w:ascii="Times New Roman" w:hAnsi="Times New Roman" w:cs="Times New Roman"/>
          <w:sz w:val="28"/>
          <w:szCs w:val="28"/>
        </w:rPr>
        <w:t xml:space="preserve">, 78(2), 257–265. </w:t>
      </w:r>
      <w:hyperlink r:id="rId40" w:history="1">
        <w:r w:rsidRPr="008E437E">
          <w:rPr>
            <w:rStyle w:val="Hyperlink"/>
            <w:rFonts w:ascii="Times New Roman" w:hAnsi="Times New Roman" w:cs="Times New Roman"/>
            <w:sz w:val="28"/>
            <w:szCs w:val="28"/>
          </w:rPr>
          <w:t>https://doi.org/10.1007/s00248-019-01375-8</w:t>
        </w:r>
      </w:hyperlink>
    </w:p>
    <w:p w14:paraId="14DC1944" w14:textId="696ED6EC" w:rsidR="009A328C" w:rsidRDefault="009A328C" w:rsidP="009A328C">
      <w:pPr>
        <w:spacing w:line="480" w:lineRule="auto"/>
        <w:ind w:left="720" w:hanging="720"/>
        <w:jc w:val="both"/>
        <w:rPr>
          <w:rFonts w:ascii="Times New Roman" w:hAnsi="Times New Roman" w:cs="Times New Roman"/>
          <w:sz w:val="28"/>
          <w:szCs w:val="28"/>
        </w:rPr>
      </w:pPr>
      <w:proofErr w:type="spellStart"/>
      <w:r w:rsidRPr="009A328C">
        <w:rPr>
          <w:rFonts w:ascii="Times New Roman" w:hAnsi="Times New Roman" w:cs="Times New Roman"/>
          <w:sz w:val="28"/>
          <w:szCs w:val="28"/>
        </w:rPr>
        <w:t>Wolińska</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Kuźniar</w:t>
      </w:r>
      <w:proofErr w:type="spellEnd"/>
      <w:r w:rsidRPr="009A328C">
        <w:rPr>
          <w:rFonts w:ascii="Times New Roman" w:hAnsi="Times New Roman" w:cs="Times New Roman"/>
          <w:sz w:val="28"/>
          <w:szCs w:val="28"/>
        </w:rPr>
        <w:t xml:space="preserve">, A., </w:t>
      </w:r>
      <w:proofErr w:type="spellStart"/>
      <w:r w:rsidRPr="009A328C">
        <w:rPr>
          <w:rFonts w:ascii="Times New Roman" w:hAnsi="Times New Roman" w:cs="Times New Roman"/>
          <w:sz w:val="28"/>
          <w:szCs w:val="28"/>
        </w:rPr>
        <w:t>Gałązka</w:t>
      </w:r>
      <w:proofErr w:type="spellEnd"/>
      <w:r w:rsidRPr="009A328C">
        <w:rPr>
          <w:rFonts w:ascii="Times New Roman" w:hAnsi="Times New Roman" w:cs="Times New Roman"/>
          <w:sz w:val="28"/>
          <w:szCs w:val="28"/>
        </w:rPr>
        <w:t xml:space="preserve">, A., &amp; </w:t>
      </w:r>
      <w:proofErr w:type="spellStart"/>
      <w:r w:rsidRPr="009A328C">
        <w:rPr>
          <w:rFonts w:ascii="Times New Roman" w:hAnsi="Times New Roman" w:cs="Times New Roman"/>
          <w:sz w:val="28"/>
          <w:szCs w:val="28"/>
        </w:rPr>
        <w:t>Dębska</w:t>
      </w:r>
      <w:proofErr w:type="spellEnd"/>
      <w:r w:rsidRPr="009A328C">
        <w:rPr>
          <w:rFonts w:ascii="Times New Roman" w:hAnsi="Times New Roman" w:cs="Times New Roman"/>
          <w:sz w:val="28"/>
          <w:szCs w:val="28"/>
        </w:rPr>
        <w:t xml:space="preserve">, B. (2021). Soil fungal communities as bioindicators of soil health in different crop rotation systems. </w:t>
      </w:r>
      <w:r w:rsidRPr="009A328C">
        <w:rPr>
          <w:rFonts w:ascii="Times New Roman" w:hAnsi="Times New Roman" w:cs="Times New Roman"/>
          <w:i/>
          <w:sz w:val="28"/>
          <w:szCs w:val="28"/>
        </w:rPr>
        <w:t>Science of the Total Environment, 795</w:t>
      </w:r>
      <w:r w:rsidRPr="009A328C">
        <w:rPr>
          <w:rFonts w:ascii="Times New Roman" w:hAnsi="Times New Roman" w:cs="Times New Roman"/>
          <w:sz w:val="28"/>
          <w:szCs w:val="28"/>
        </w:rPr>
        <w:t xml:space="preserve">, 148791. </w:t>
      </w:r>
      <w:hyperlink r:id="rId41" w:history="1">
        <w:r w:rsidRPr="009A328C">
          <w:rPr>
            <w:rStyle w:val="Hyperlink"/>
            <w:rFonts w:ascii="Times New Roman" w:hAnsi="Times New Roman" w:cs="Times New Roman"/>
            <w:sz w:val="28"/>
            <w:szCs w:val="28"/>
          </w:rPr>
          <w:t>https://doi.org/10.1016/j.scitotenv.2021.148791</w:t>
        </w:r>
      </w:hyperlink>
    </w:p>
    <w:p w14:paraId="2EBF3631" w14:textId="7CF4E933" w:rsidR="00BE4693" w:rsidRPr="00BE4693" w:rsidRDefault="009A328C" w:rsidP="000617D9">
      <w:pPr>
        <w:spacing w:line="480" w:lineRule="auto"/>
        <w:ind w:left="720" w:hanging="720"/>
        <w:jc w:val="both"/>
        <w:rPr>
          <w:rFonts w:ascii="Times New Roman" w:hAnsi="Times New Roman" w:cs="Times New Roman"/>
          <w:sz w:val="28"/>
          <w:szCs w:val="28"/>
        </w:rPr>
      </w:pPr>
      <w:r w:rsidRPr="009A328C">
        <w:rPr>
          <w:rFonts w:ascii="Times New Roman" w:hAnsi="Times New Roman" w:cs="Times New Roman"/>
          <w:sz w:val="28"/>
          <w:szCs w:val="28"/>
        </w:rPr>
        <w:t xml:space="preserve">Yang, L., Cao, X., Liu, H., &amp; Ren, G. (2021). </w:t>
      </w:r>
      <w:proofErr w:type="spellStart"/>
      <w:r w:rsidRPr="009A328C">
        <w:rPr>
          <w:rFonts w:ascii="Times New Roman" w:hAnsi="Times New Roman" w:cs="Times New Roman"/>
          <w:sz w:val="28"/>
          <w:szCs w:val="28"/>
        </w:rPr>
        <w:t>Metatranscriptomic</w:t>
      </w:r>
      <w:proofErr w:type="spellEnd"/>
      <w:r w:rsidRPr="009A328C">
        <w:rPr>
          <w:rFonts w:ascii="Times New Roman" w:hAnsi="Times New Roman" w:cs="Times New Roman"/>
          <w:sz w:val="28"/>
          <w:szCs w:val="28"/>
        </w:rPr>
        <w:t xml:space="preserve"> insights into fungal adaptations to salinity stress in coastal agricultural soils. </w:t>
      </w:r>
      <w:r w:rsidRPr="009A328C">
        <w:rPr>
          <w:rFonts w:ascii="Times New Roman" w:hAnsi="Times New Roman" w:cs="Times New Roman"/>
          <w:i/>
          <w:sz w:val="28"/>
          <w:szCs w:val="28"/>
        </w:rPr>
        <w:t>Environmental Microbiology Reports, 13</w:t>
      </w:r>
      <w:r w:rsidRPr="009A328C">
        <w:rPr>
          <w:rFonts w:ascii="Times New Roman" w:hAnsi="Times New Roman" w:cs="Times New Roman"/>
          <w:sz w:val="28"/>
          <w:szCs w:val="28"/>
        </w:rPr>
        <w:t>(4), 543–552. https://doi.org/10.1111/1758-2229.12973</w:t>
      </w:r>
      <w:r w:rsidR="000617D9">
        <w:rPr>
          <w:rFonts w:ascii="Times New Roman" w:hAnsi="Times New Roman" w:cs="Times New Roman"/>
          <w:sz w:val="28"/>
          <w:szCs w:val="28"/>
        </w:rPr>
        <w:t>.</w:t>
      </w:r>
    </w:p>
    <w:sectPr w:rsidR="00BE4693" w:rsidRPr="00BE4693" w:rsidSect="00985F38">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51AFC" w14:textId="77777777" w:rsidR="00697231" w:rsidRDefault="00697231" w:rsidP="000E307F">
      <w:pPr>
        <w:spacing w:after="0" w:line="240" w:lineRule="auto"/>
      </w:pPr>
      <w:r>
        <w:separator/>
      </w:r>
    </w:p>
  </w:endnote>
  <w:endnote w:type="continuationSeparator" w:id="0">
    <w:p w14:paraId="10B774E0" w14:textId="77777777" w:rsidR="00697231" w:rsidRDefault="00697231" w:rsidP="000E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37B0ACAE" w14:textId="77777777" w:rsidR="000A45B2" w:rsidRDefault="000A45B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0FDD64A2" w14:textId="77777777" w:rsidR="000A45B2" w:rsidRDefault="000A45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77100516"/>
      <w:docPartObj>
        <w:docPartGallery w:val="Page Numbers (Bottom of Page)"/>
        <w:docPartUnique/>
      </w:docPartObj>
    </w:sdtPr>
    <w:sdtEndPr>
      <w:rPr>
        <w:rStyle w:val="PageNumber"/>
      </w:rPr>
    </w:sdtEndPr>
    <w:sdtContent>
      <w:p w14:paraId="12D03254" w14:textId="7FA785C4"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699257" w14:textId="77777777" w:rsidR="000A45B2" w:rsidRDefault="000A45B2">
    <w:pPr>
      <w:pStyle w:val="Footer"/>
    </w:pPr>
  </w:p>
  <w:p w14:paraId="370C3F87" w14:textId="77777777" w:rsidR="000A45B2" w:rsidRDefault="000A45B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55140818"/>
      <w:docPartObj>
        <w:docPartGallery w:val="Page Numbers (Bottom of Page)"/>
        <w:docPartUnique/>
      </w:docPartObj>
    </w:sdtPr>
    <w:sdtEndPr>
      <w:rPr>
        <w:rStyle w:val="PageNumber"/>
      </w:rPr>
    </w:sdtEndPr>
    <w:sdtContent>
      <w:p w14:paraId="412517D3" w14:textId="5C6E2EC9" w:rsidR="000A45B2" w:rsidRDefault="000A45B2" w:rsidP="00C1455D">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615972">
          <w:rPr>
            <w:rStyle w:val="PageNumber"/>
            <w:noProof/>
          </w:rPr>
          <w:t>iv</w:t>
        </w:r>
        <w:r>
          <w:rPr>
            <w:rStyle w:val="PageNumber"/>
          </w:rPr>
          <w:fldChar w:fldCharType="end"/>
        </w:r>
      </w:p>
    </w:sdtContent>
  </w:sdt>
  <w:p w14:paraId="39E788F0" w14:textId="77777777" w:rsidR="000A45B2" w:rsidRDefault="000A45B2">
    <w:pPr>
      <w:pStyle w:val="Footer"/>
    </w:pPr>
  </w:p>
  <w:p w14:paraId="458A2300" w14:textId="77777777" w:rsidR="000A45B2" w:rsidRDefault="000A45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6CA1D" w14:textId="77777777" w:rsidR="00697231" w:rsidRDefault="00697231" w:rsidP="000E307F">
      <w:pPr>
        <w:spacing w:after="0" w:line="240" w:lineRule="auto"/>
      </w:pPr>
      <w:r>
        <w:separator/>
      </w:r>
    </w:p>
  </w:footnote>
  <w:footnote w:type="continuationSeparator" w:id="0">
    <w:p w14:paraId="3110FCB0" w14:textId="77777777" w:rsidR="00697231" w:rsidRDefault="00697231" w:rsidP="000E30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E59F9"/>
    <w:multiLevelType w:val="hybridMultilevel"/>
    <w:tmpl w:val="D95C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D3FFC"/>
    <w:multiLevelType w:val="hybridMultilevel"/>
    <w:tmpl w:val="C93CB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7C1DAF"/>
    <w:multiLevelType w:val="hybridMultilevel"/>
    <w:tmpl w:val="F862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83151"/>
    <w:multiLevelType w:val="hybridMultilevel"/>
    <w:tmpl w:val="F0E06F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D5AC9"/>
    <w:multiLevelType w:val="multilevel"/>
    <w:tmpl w:val="1A2C5938"/>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5A90657"/>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C417474"/>
    <w:multiLevelType w:val="multilevel"/>
    <w:tmpl w:val="CE1A493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68A7ECA"/>
    <w:multiLevelType w:val="hybridMultilevel"/>
    <w:tmpl w:val="CDC0E7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CE5F6E"/>
    <w:multiLevelType w:val="multilevel"/>
    <w:tmpl w:val="2BFA5C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C787AC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CF4A37"/>
    <w:multiLevelType w:val="hybridMultilevel"/>
    <w:tmpl w:val="F0464B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3"/>
  </w:num>
  <w:num w:numId="5">
    <w:abstractNumId w:val="5"/>
  </w:num>
  <w:num w:numId="6">
    <w:abstractNumId w:val="9"/>
  </w:num>
  <w:num w:numId="7">
    <w:abstractNumId w:val="8"/>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D20"/>
    <w:rsid w:val="00000865"/>
    <w:rsid w:val="00006901"/>
    <w:rsid w:val="000128BA"/>
    <w:rsid w:val="0001799E"/>
    <w:rsid w:val="00027265"/>
    <w:rsid w:val="00032B8B"/>
    <w:rsid w:val="00034420"/>
    <w:rsid w:val="0004179C"/>
    <w:rsid w:val="00050571"/>
    <w:rsid w:val="00053B87"/>
    <w:rsid w:val="00057A7E"/>
    <w:rsid w:val="000617D9"/>
    <w:rsid w:val="00067F50"/>
    <w:rsid w:val="000734FA"/>
    <w:rsid w:val="000922AB"/>
    <w:rsid w:val="000928B6"/>
    <w:rsid w:val="00092905"/>
    <w:rsid w:val="0009354F"/>
    <w:rsid w:val="000A08CF"/>
    <w:rsid w:val="000A1B69"/>
    <w:rsid w:val="000A36CF"/>
    <w:rsid w:val="000A43BC"/>
    <w:rsid w:val="000A45B2"/>
    <w:rsid w:val="000A67B2"/>
    <w:rsid w:val="000A7613"/>
    <w:rsid w:val="000B44AA"/>
    <w:rsid w:val="000C2B86"/>
    <w:rsid w:val="000D4511"/>
    <w:rsid w:val="000D5789"/>
    <w:rsid w:val="000D6F0C"/>
    <w:rsid w:val="000E0C73"/>
    <w:rsid w:val="000E307F"/>
    <w:rsid w:val="000F02D4"/>
    <w:rsid w:val="000F1372"/>
    <w:rsid w:val="000F146F"/>
    <w:rsid w:val="000F4847"/>
    <w:rsid w:val="0010112A"/>
    <w:rsid w:val="00103C80"/>
    <w:rsid w:val="001069DB"/>
    <w:rsid w:val="00115229"/>
    <w:rsid w:val="00121ED6"/>
    <w:rsid w:val="00123B0C"/>
    <w:rsid w:val="00127200"/>
    <w:rsid w:val="00131A62"/>
    <w:rsid w:val="00135D03"/>
    <w:rsid w:val="001411A1"/>
    <w:rsid w:val="00150FC0"/>
    <w:rsid w:val="00153BC1"/>
    <w:rsid w:val="00156F3B"/>
    <w:rsid w:val="001572B3"/>
    <w:rsid w:val="00160688"/>
    <w:rsid w:val="001741FD"/>
    <w:rsid w:val="001772ED"/>
    <w:rsid w:val="00177BDB"/>
    <w:rsid w:val="001808A1"/>
    <w:rsid w:val="001901F9"/>
    <w:rsid w:val="00194BDE"/>
    <w:rsid w:val="001A2DAF"/>
    <w:rsid w:val="001A7ECE"/>
    <w:rsid w:val="001B0FD5"/>
    <w:rsid w:val="001B5005"/>
    <w:rsid w:val="001C276B"/>
    <w:rsid w:val="001D1D98"/>
    <w:rsid w:val="001D2ECF"/>
    <w:rsid w:val="001D6789"/>
    <w:rsid w:val="001D784D"/>
    <w:rsid w:val="001E6F06"/>
    <w:rsid w:val="001F254B"/>
    <w:rsid w:val="001F4C99"/>
    <w:rsid w:val="0021792D"/>
    <w:rsid w:val="00223554"/>
    <w:rsid w:val="00227F8B"/>
    <w:rsid w:val="00231A3F"/>
    <w:rsid w:val="00235D26"/>
    <w:rsid w:val="0024159B"/>
    <w:rsid w:val="00242D08"/>
    <w:rsid w:val="002438A2"/>
    <w:rsid w:val="00252809"/>
    <w:rsid w:val="00282F9F"/>
    <w:rsid w:val="002A169E"/>
    <w:rsid w:val="002A2851"/>
    <w:rsid w:val="002A4271"/>
    <w:rsid w:val="002A5F60"/>
    <w:rsid w:val="002D0C94"/>
    <w:rsid w:val="002E26FF"/>
    <w:rsid w:val="002E2EAE"/>
    <w:rsid w:val="002E7946"/>
    <w:rsid w:val="002E7BBB"/>
    <w:rsid w:val="002F557C"/>
    <w:rsid w:val="00306F63"/>
    <w:rsid w:val="00307B65"/>
    <w:rsid w:val="00312D70"/>
    <w:rsid w:val="00315FE6"/>
    <w:rsid w:val="0032391D"/>
    <w:rsid w:val="00324447"/>
    <w:rsid w:val="00371135"/>
    <w:rsid w:val="0037364A"/>
    <w:rsid w:val="00385C89"/>
    <w:rsid w:val="003918EE"/>
    <w:rsid w:val="00392E82"/>
    <w:rsid w:val="003A2815"/>
    <w:rsid w:val="003A4959"/>
    <w:rsid w:val="003A710E"/>
    <w:rsid w:val="003B3A49"/>
    <w:rsid w:val="003B5566"/>
    <w:rsid w:val="003C3251"/>
    <w:rsid w:val="003C5058"/>
    <w:rsid w:val="003C5A0B"/>
    <w:rsid w:val="003C6A81"/>
    <w:rsid w:val="003D397B"/>
    <w:rsid w:val="003D4413"/>
    <w:rsid w:val="003D612D"/>
    <w:rsid w:val="003E267D"/>
    <w:rsid w:val="003E2A3D"/>
    <w:rsid w:val="003E34E6"/>
    <w:rsid w:val="003F4D19"/>
    <w:rsid w:val="004145F9"/>
    <w:rsid w:val="0042546B"/>
    <w:rsid w:val="0042559A"/>
    <w:rsid w:val="004267F6"/>
    <w:rsid w:val="0044371A"/>
    <w:rsid w:val="004678EA"/>
    <w:rsid w:val="0047538C"/>
    <w:rsid w:val="0048612E"/>
    <w:rsid w:val="00490769"/>
    <w:rsid w:val="00492B6B"/>
    <w:rsid w:val="00493131"/>
    <w:rsid w:val="00496EBD"/>
    <w:rsid w:val="004B2585"/>
    <w:rsid w:val="004C31BB"/>
    <w:rsid w:val="004C6D1D"/>
    <w:rsid w:val="004D4506"/>
    <w:rsid w:val="004D577F"/>
    <w:rsid w:val="004D5A45"/>
    <w:rsid w:val="004E45B1"/>
    <w:rsid w:val="004E6125"/>
    <w:rsid w:val="004E72D5"/>
    <w:rsid w:val="005042D6"/>
    <w:rsid w:val="00506160"/>
    <w:rsid w:val="0052357E"/>
    <w:rsid w:val="005268DD"/>
    <w:rsid w:val="0052739A"/>
    <w:rsid w:val="0053185E"/>
    <w:rsid w:val="00533173"/>
    <w:rsid w:val="005345BB"/>
    <w:rsid w:val="00545895"/>
    <w:rsid w:val="00551755"/>
    <w:rsid w:val="005522C3"/>
    <w:rsid w:val="0055261C"/>
    <w:rsid w:val="00556348"/>
    <w:rsid w:val="00564791"/>
    <w:rsid w:val="00587165"/>
    <w:rsid w:val="00593E20"/>
    <w:rsid w:val="00593EE2"/>
    <w:rsid w:val="005A0A39"/>
    <w:rsid w:val="005A26A5"/>
    <w:rsid w:val="005A3878"/>
    <w:rsid w:val="005A5365"/>
    <w:rsid w:val="005A6D2C"/>
    <w:rsid w:val="005B2265"/>
    <w:rsid w:val="005B3D14"/>
    <w:rsid w:val="005C14A2"/>
    <w:rsid w:val="005D3BEE"/>
    <w:rsid w:val="005D3FA1"/>
    <w:rsid w:val="005F132F"/>
    <w:rsid w:val="005F7D4A"/>
    <w:rsid w:val="00600985"/>
    <w:rsid w:val="0060189A"/>
    <w:rsid w:val="00606E37"/>
    <w:rsid w:val="00612D75"/>
    <w:rsid w:val="00614679"/>
    <w:rsid w:val="00615972"/>
    <w:rsid w:val="00615D7A"/>
    <w:rsid w:val="00627DF8"/>
    <w:rsid w:val="00633B58"/>
    <w:rsid w:val="00637404"/>
    <w:rsid w:val="00642D17"/>
    <w:rsid w:val="006550D8"/>
    <w:rsid w:val="00657ACE"/>
    <w:rsid w:val="0066242C"/>
    <w:rsid w:val="006626C6"/>
    <w:rsid w:val="00667ABE"/>
    <w:rsid w:val="00671390"/>
    <w:rsid w:val="00671C18"/>
    <w:rsid w:val="00675756"/>
    <w:rsid w:val="00680AD6"/>
    <w:rsid w:val="006846B6"/>
    <w:rsid w:val="00684B53"/>
    <w:rsid w:val="00685409"/>
    <w:rsid w:val="00697231"/>
    <w:rsid w:val="006A477E"/>
    <w:rsid w:val="006A745F"/>
    <w:rsid w:val="006C3C89"/>
    <w:rsid w:val="006C7CBE"/>
    <w:rsid w:val="006D4A96"/>
    <w:rsid w:val="006E1A7D"/>
    <w:rsid w:val="006F2BE2"/>
    <w:rsid w:val="006F6524"/>
    <w:rsid w:val="00701D0B"/>
    <w:rsid w:val="00704DCA"/>
    <w:rsid w:val="007069AC"/>
    <w:rsid w:val="00712768"/>
    <w:rsid w:val="007129EF"/>
    <w:rsid w:val="00713460"/>
    <w:rsid w:val="0071354B"/>
    <w:rsid w:val="007151EA"/>
    <w:rsid w:val="0071520C"/>
    <w:rsid w:val="00727767"/>
    <w:rsid w:val="00731E18"/>
    <w:rsid w:val="00740427"/>
    <w:rsid w:val="00741486"/>
    <w:rsid w:val="00741FC1"/>
    <w:rsid w:val="007422D3"/>
    <w:rsid w:val="00760C1D"/>
    <w:rsid w:val="007613C5"/>
    <w:rsid w:val="0077052F"/>
    <w:rsid w:val="00771195"/>
    <w:rsid w:val="00771EFF"/>
    <w:rsid w:val="0077206C"/>
    <w:rsid w:val="00773D58"/>
    <w:rsid w:val="00774DD9"/>
    <w:rsid w:val="0078245B"/>
    <w:rsid w:val="007900C5"/>
    <w:rsid w:val="00795100"/>
    <w:rsid w:val="007967DF"/>
    <w:rsid w:val="007A27E9"/>
    <w:rsid w:val="007A3579"/>
    <w:rsid w:val="007A3D54"/>
    <w:rsid w:val="007A75ED"/>
    <w:rsid w:val="007B49EF"/>
    <w:rsid w:val="007C68C8"/>
    <w:rsid w:val="007C7758"/>
    <w:rsid w:val="007C7E50"/>
    <w:rsid w:val="007E0784"/>
    <w:rsid w:val="007E1F35"/>
    <w:rsid w:val="007E5C22"/>
    <w:rsid w:val="007F26D0"/>
    <w:rsid w:val="00807FFE"/>
    <w:rsid w:val="0081146E"/>
    <w:rsid w:val="00815971"/>
    <w:rsid w:val="00824FCB"/>
    <w:rsid w:val="00827FF1"/>
    <w:rsid w:val="008352A5"/>
    <w:rsid w:val="008415E3"/>
    <w:rsid w:val="00850086"/>
    <w:rsid w:val="00860BC0"/>
    <w:rsid w:val="0086181D"/>
    <w:rsid w:val="00863609"/>
    <w:rsid w:val="00876473"/>
    <w:rsid w:val="0088096B"/>
    <w:rsid w:val="00891EC2"/>
    <w:rsid w:val="00893AA4"/>
    <w:rsid w:val="00894237"/>
    <w:rsid w:val="0089591E"/>
    <w:rsid w:val="008A0F4F"/>
    <w:rsid w:val="008A145D"/>
    <w:rsid w:val="008B4A9D"/>
    <w:rsid w:val="008C1076"/>
    <w:rsid w:val="008C46F3"/>
    <w:rsid w:val="008C68C2"/>
    <w:rsid w:val="008C77B4"/>
    <w:rsid w:val="008C788D"/>
    <w:rsid w:val="008E437E"/>
    <w:rsid w:val="008F3453"/>
    <w:rsid w:val="008F4D6D"/>
    <w:rsid w:val="00900F6A"/>
    <w:rsid w:val="0090264C"/>
    <w:rsid w:val="0091006C"/>
    <w:rsid w:val="0091659D"/>
    <w:rsid w:val="0092094B"/>
    <w:rsid w:val="00920C12"/>
    <w:rsid w:val="0094603F"/>
    <w:rsid w:val="00964E0A"/>
    <w:rsid w:val="0096572E"/>
    <w:rsid w:val="0097393B"/>
    <w:rsid w:val="00976D9A"/>
    <w:rsid w:val="0098362D"/>
    <w:rsid w:val="00984496"/>
    <w:rsid w:val="00985F38"/>
    <w:rsid w:val="00986146"/>
    <w:rsid w:val="00990F84"/>
    <w:rsid w:val="0099227F"/>
    <w:rsid w:val="009A328C"/>
    <w:rsid w:val="009A6F44"/>
    <w:rsid w:val="009B1BB1"/>
    <w:rsid w:val="009E55EE"/>
    <w:rsid w:val="009F30C1"/>
    <w:rsid w:val="009F39C6"/>
    <w:rsid w:val="009F65F3"/>
    <w:rsid w:val="00A10C98"/>
    <w:rsid w:val="00A11A83"/>
    <w:rsid w:val="00A27C08"/>
    <w:rsid w:val="00A40C69"/>
    <w:rsid w:val="00A419A3"/>
    <w:rsid w:val="00A459F9"/>
    <w:rsid w:val="00A56AFF"/>
    <w:rsid w:val="00A60272"/>
    <w:rsid w:val="00A66D7C"/>
    <w:rsid w:val="00A8016E"/>
    <w:rsid w:val="00A80651"/>
    <w:rsid w:val="00AA1685"/>
    <w:rsid w:val="00AA56CF"/>
    <w:rsid w:val="00AB2D20"/>
    <w:rsid w:val="00AB5946"/>
    <w:rsid w:val="00AC0396"/>
    <w:rsid w:val="00AD000A"/>
    <w:rsid w:val="00AE2A7C"/>
    <w:rsid w:val="00AE7E89"/>
    <w:rsid w:val="00AF2FB0"/>
    <w:rsid w:val="00AF61EE"/>
    <w:rsid w:val="00B02AEF"/>
    <w:rsid w:val="00B05625"/>
    <w:rsid w:val="00B07CF2"/>
    <w:rsid w:val="00B12791"/>
    <w:rsid w:val="00B41D80"/>
    <w:rsid w:val="00B43841"/>
    <w:rsid w:val="00B46652"/>
    <w:rsid w:val="00B60F5E"/>
    <w:rsid w:val="00B610B1"/>
    <w:rsid w:val="00B6512F"/>
    <w:rsid w:val="00B65C66"/>
    <w:rsid w:val="00B6648B"/>
    <w:rsid w:val="00B73372"/>
    <w:rsid w:val="00B77CF4"/>
    <w:rsid w:val="00B80DB8"/>
    <w:rsid w:val="00B836AD"/>
    <w:rsid w:val="00B912D6"/>
    <w:rsid w:val="00BA0910"/>
    <w:rsid w:val="00BA0D4C"/>
    <w:rsid w:val="00BA4A37"/>
    <w:rsid w:val="00BA5172"/>
    <w:rsid w:val="00BA59BE"/>
    <w:rsid w:val="00BB2F27"/>
    <w:rsid w:val="00BB6913"/>
    <w:rsid w:val="00BB6AB9"/>
    <w:rsid w:val="00BC23AB"/>
    <w:rsid w:val="00BD10EE"/>
    <w:rsid w:val="00BD7236"/>
    <w:rsid w:val="00BE020A"/>
    <w:rsid w:val="00BE4693"/>
    <w:rsid w:val="00BE7373"/>
    <w:rsid w:val="00BE74B5"/>
    <w:rsid w:val="00BF2C8A"/>
    <w:rsid w:val="00C0009E"/>
    <w:rsid w:val="00C00A1E"/>
    <w:rsid w:val="00C0688A"/>
    <w:rsid w:val="00C07E79"/>
    <w:rsid w:val="00C1455D"/>
    <w:rsid w:val="00C17CD5"/>
    <w:rsid w:val="00C22987"/>
    <w:rsid w:val="00C306FE"/>
    <w:rsid w:val="00C326BB"/>
    <w:rsid w:val="00C46580"/>
    <w:rsid w:val="00C5392C"/>
    <w:rsid w:val="00C618D4"/>
    <w:rsid w:val="00C76463"/>
    <w:rsid w:val="00C770AE"/>
    <w:rsid w:val="00C84C61"/>
    <w:rsid w:val="00C926C3"/>
    <w:rsid w:val="00C93FE7"/>
    <w:rsid w:val="00C96591"/>
    <w:rsid w:val="00CA24CC"/>
    <w:rsid w:val="00CA6FEC"/>
    <w:rsid w:val="00CB46F0"/>
    <w:rsid w:val="00CB69E0"/>
    <w:rsid w:val="00CC1719"/>
    <w:rsid w:val="00CC34A4"/>
    <w:rsid w:val="00CD2905"/>
    <w:rsid w:val="00CE0B4A"/>
    <w:rsid w:val="00CE17D5"/>
    <w:rsid w:val="00CF2272"/>
    <w:rsid w:val="00CF37DD"/>
    <w:rsid w:val="00D023E3"/>
    <w:rsid w:val="00D431AC"/>
    <w:rsid w:val="00D44FE6"/>
    <w:rsid w:val="00D472EF"/>
    <w:rsid w:val="00D5773A"/>
    <w:rsid w:val="00D5783B"/>
    <w:rsid w:val="00D736EE"/>
    <w:rsid w:val="00D7451C"/>
    <w:rsid w:val="00D83BE2"/>
    <w:rsid w:val="00D87598"/>
    <w:rsid w:val="00D96FA8"/>
    <w:rsid w:val="00DA1030"/>
    <w:rsid w:val="00DA2E96"/>
    <w:rsid w:val="00DA5F5E"/>
    <w:rsid w:val="00DB2F3B"/>
    <w:rsid w:val="00DC38CC"/>
    <w:rsid w:val="00DC79B5"/>
    <w:rsid w:val="00DD415B"/>
    <w:rsid w:val="00DD56A5"/>
    <w:rsid w:val="00DE0684"/>
    <w:rsid w:val="00DE138A"/>
    <w:rsid w:val="00DE5AD7"/>
    <w:rsid w:val="00E02900"/>
    <w:rsid w:val="00E0315C"/>
    <w:rsid w:val="00E03E07"/>
    <w:rsid w:val="00E04A58"/>
    <w:rsid w:val="00E04C16"/>
    <w:rsid w:val="00E07849"/>
    <w:rsid w:val="00E1684B"/>
    <w:rsid w:val="00E17945"/>
    <w:rsid w:val="00E4157B"/>
    <w:rsid w:val="00E4285F"/>
    <w:rsid w:val="00E44E10"/>
    <w:rsid w:val="00E60A03"/>
    <w:rsid w:val="00E65106"/>
    <w:rsid w:val="00E65BA3"/>
    <w:rsid w:val="00E67DDC"/>
    <w:rsid w:val="00E67E31"/>
    <w:rsid w:val="00E73EE5"/>
    <w:rsid w:val="00E903E1"/>
    <w:rsid w:val="00E95BDD"/>
    <w:rsid w:val="00EB6C0C"/>
    <w:rsid w:val="00EC1EE4"/>
    <w:rsid w:val="00EC78B4"/>
    <w:rsid w:val="00ED777E"/>
    <w:rsid w:val="00EE3FDE"/>
    <w:rsid w:val="00F14723"/>
    <w:rsid w:val="00F17B1D"/>
    <w:rsid w:val="00F203AB"/>
    <w:rsid w:val="00F30629"/>
    <w:rsid w:val="00F404AA"/>
    <w:rsid w:val="00F562D0"/>
    <w:rsid w:val="00F56454"/>
    <w:rsid w:val="00F60D96"/>
    <w:rsid w:val="00F63FD9"/>
    <w:rsid w:val="00F66D96"/>
    <w:rsid w:val="00F67A0D"/>
    <w:rsid w:val="00F73D68"/>
    <w:rsid w:val="00F816F4"/>
    <w:rsid w:val="00F82BF1"/>
    <w:rsid w:val="00F82D08"/>
    <w:rsid w:val="00F93572"/>
    <w:rsid w:val="00FA5A89"/>
    <w:rsid w:val="00FA5FD2"/>
    <w:rsid w:val="00FA6C7C"/>
    <w:rsid w:val="00FD40CC"/>
    <w:rsid w:val="00FE1566"/>
    <w:rsid w:val="00FF6832"/>
    <w:rsid w:val="00FF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F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2D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D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2D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D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D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D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D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D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D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D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D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D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D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D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D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D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D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D20"/>
    <w:rPr>
      <w:rFonts w:eastAsiaTheme="majorEastAsia" w:cstheme="majorBidi"/>
      <w:color w:val="272727" w:themeColor="text1" w:themeTint="D8"/>
    </w:rPr>
  </w:style>
  <w:style w:type="paragraph" w:styleId="Title">
    <w:name w:val="Title"/>
    <w:basedOn w:val="Normal"/>
    <w:next w:val="Normal"/>
    <w:link w:val="TitleChar"/>
    <w:uiPriority w:val="10"/>
    <w:qFormat/>
    <w:rsid w:val="00A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D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D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D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D20"/>
    <w:pPr>
      <w:spacing w:before="160"/>
      <w:jc w:val="center"/>
    </w:pPr>
    <w:rPr>
      <w:i/>
      <w:iCs/>
      <w:color w:val="404040" w:themeColor="text1" w:themeTint="BF"/>
    </w:rPr>
  </w:style>
  <w:style w:type="character" w:customStyle="1" w:styleId="QuoteChar">
    <w:name w:val="Quote Char"/>
    <w:basedOn w:val="DefaultParagraphFont"/>
    <w:link w:val="Quote"/>
    <w:uiPriority w:val="29"/>
    <w:rsid w:val="00AB2D20"/>
    <w:rPr>
      <w:i/>
      <w:iCs/>
      <w:color w:val="404040" w:themeColor="text1" w:themeTint="BF"/>
    </w:rPr>
  </w:style>
  <w:style w:type="paragraph" w:styleId="ListParagraph">
    <w:name w:val="List Paragraph"/>
    <w:basedOn w:val="Normal"/>
    <w:uiPriority w:val="34"/>
    <w:qFormat/>
    <w:rsid w:val="00AB2D20"/>
    <w:pPr>
      <w:ind w:left="720"/>
      <w:contextualSpacing/>
    </w:pPr>
  </w:style>
  <w:style w:type="character" w:styleId="IntenseEmphasis">
    <w:name w:val="Intense Emphasis"/>
    <w:basedOn w:val="DefaultParagraphFont"/>
    <w:uiPriority w:val="21"/>
    <w:qFormat/>
    <w:rsid w:val="00AB2D20"/>
    <w:rPr>
      <w:i/>
      <w:iCs/>
      <w:color w:val="0F4761" w:themeColor="accent1" w:themeShade="BF"/>
    </w:rPr>
  </w:style>
  <w:style w:type="paragraph" w:styleId="IntenseQuote">
    <w:name w:val="Intense Quote"/>
    <w:basedOn w:val="Normal"/>
    <w:next w:val="Normal"/>
    <w:link w:val="IntenseQuoteChar"/>
    <w:uiPriority w:val="30"/>
    <w:qFormat/>
    <w:rsid w:val="00AB2D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D20"/>
    <w:rPr>
      <w:i/>
      <w:iCs/>
      <w:color w:val="0F4761" w:themeColor="accent1" w:themeShade="BF"/>
    </w:rPr>
  </w:style>
  <w:style w:type="character" w:styleId="IntenseReference">
    <w:name w:val="Intense Reference"/>
    <w:basedOn w:val="DefaultParagraphFont"/>
    <w:uiPriority w:val="32"/>
    <w:qFormat/>
    <w:rsid w:val="00AB2D20"/>
    <w:rPr>
      <w:b/>
      <w:bCs/>
      <w:smallCaps/>
      <w:color w:val="0F4761" w:themeColor="accent1" w:themeShade="BF"/>
      <w:spacing w:val="5"/>
    </w:rPr>
  </w:style>
  <w:style w:type="character" w:styleId="Hyperlink">
    <w:name w:val="Hyperlink"/>
    <w:basedOn w:val="DefaultParagraphFont"/>
    <w:uiPriority w:val="99"/>
    <w:unhideWhenUsed/>
    <w:rsid w:val="00891EC2"/>
    <w:rPr>
      <w:color w:val="467886" w:themeColor="hyperlink"/>
      <w:u w:val="single"/>
    </w:rPr>
  </w:style>
  <w:style w:type="character" w:customStyle="1" w:styleId="UnresolvedMention1">
    <w:name w:val="Unresolved Mention1"/>
    <w:basedOn w:val="DefaultParagraphFont"/>
    <w:uiPriority w:val="99"/>
    <w:semiHidden/>
    <w:unhideWhenUsed/>
    <w:rsid w:val="00891EC2"/>
    <w:rPr>
      <w:color w:val="605E5C"/>
      <w:shd w:val="clear" w:color="auto" w:fill="E1DFDD"/>
    </w:rPr>
  </w:style>
  <w:style w:type="paragraph" w:styleId="Header">
    <w:name w:val="header"/>
    <w:basedOn w:val="Normal"/>
    <w:link w:val="HeaderChar"/>
    <w:uiPriority w:val="99"/>
    <w:unhideWhenUsed/>
    <w:rsid w:val="000E3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07F"/>
  </w:style>
  <w:style w:type="paragraph" w:styleId="Footer">
    <w:name w:val="footer"/>
    <w:basedOn w:val="Normal"/>
    <w:link w:val="FooterChar"/>
    <w:uiPriority w:val="99"/>
    <w:unhideWhenUsed/>
    <w:rsid w:val="000E3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7F"/>
  </w:style>
  <w:style w:type="character" w:styleId="PageNumber">
    <w:name w:val="page number"/>
    <w:basedOn w:val="DefaultParagraphFont"/>
    <w:uiPriority w:val="99"/>
    <w:semiHidden/>
    <w:unhideWhenUsed/>
    <w:rsid w:val="000E307F"/>
  </w:style>
  <w:style w:type="character" w:styleId="Strong">
    <w:name w:val="Strong"/>
    <w:basedOn w:val="DefaultParagraphFont"/>
    <w:uiPriority w:val="22"/>
    <w:qFormat/>
    <w:rsid w:val="00606E37"/>
    <w:rPr>
      <w:b/>
      <w:bCs/>
    </w:rPr>
  </w:style>
  <w:style w:type="paragraph" w:styleId="NormalWeb">
    <w:name w:val="Normal (Web)"/>
    <w:basedOn w:val="Normal"/>
    <w:uiPriority w:val="99"/>
    <w:semiHidden/>
    <w:unhideWhenUsed/>
    <w:rsid w:val="00606E37"/>
    <w:pPr>
      <w:spacing w:before="100" w:beforeAutospacing="1" w:after="100" w:afterAutospacing="1" w:line="240" w:lineRule="auto"/>
    </w:pPr>
    <w:rPr>
      <w:rFonts w:ascii="Times New Roman" w:hAnsi="Times New Roman" w:cs="Times New Roman"/>
      <w:kern w:val="0"/>
      <w14:ligatures w14:val="none"/>
    </w:rPr>
  </w:style>
  <w:style w:type="character" w:styleId="Emphasis">
    <w:name w:val="Emphasis"/>
    <w:basedOn w:val="DefaultParagraphFont"/>
    <w:uiPriority w:val="20"/>
    <w:qFormat/>
    <w:rsid w:val="00606E37"/>
    <w:rPr>
      <w:i/>
      <w:iCs/>
    </w:rPr>
  </w:style>
  <w:style w:type="table" w:styleId="TableGrid">
    <w:name w:val="Table Grid"/>
    <w:basedOn w:val="TableNormal"/>
    <w:uiPriority w:val="39"/>
    <w:rsid w:val="00BE46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9A328C"/>
    <w:rPr>
      <w:color w:val="605E5C"/>
      <w:shd w:val="clear" w:color="auto" w:fill="E1DFDD"/>
    </w:rPr>
  </w:style>
  <w:style w:type="paragraph" w:styleId="BalloonText">
    <w:name w:val="Balloon Text"/>
    <w:basedOn w:val="Normal"/>
    <w:link w:val="BalloonTextChar"/>
    <w:uiPriority w:val="99"/>
    <w:semiHidden/>
    <w:unhideWhenUsed/>
    <w:rsid w:val="000A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83630">
      <w:bodyDiv w:val="1"/>
      <w:marLeft w:val="0"/>
      <w:marRight w:val="0"/>
      <w:marTop w:val="0"/>
      <w:marBottom w:val="0"/>
      <w:divBdr>
        <w:top w:val="none" w:sz="0" w:space="0" w:color="auto"/>
        <w:left w:val="none" w:sz="0" w:space="0" w:color="auto"/>
        <w:bottom w:val="none" w:sz="0" w:space="0" w:color="auto"/>
        <w:right w:val="none" w:sz="0" w:space="0" w:color="auto"/>
      </w:divBdr>
    </w:div>
    <w:div w:id="438649974">
      <w:bodyDiv w:val="1"/>
      <w:marLeft w:val="0"/>
      <w:marRight w:val="0"/>
      <w:marTop w:val="0"/>
      <w:marBottom w:val="0"/>
      <w:divBdr>
        <w:top w:val="none" w:sz="0" w:space="0" w:color="auto"/>
        <w:left w:val="none" w:sz="0" w:space="0" w:color="auto"/>
        <w:bottom w:val="none" w:sz="0" w:space="0" w:color="auto"/>
        <w:right w:val="none" w:sz="0" w:space="0" w:color="auto"/>
      </w:divBdr>
    </w:div>
    <w:div w:id="610746035">
      <w:bodyDiv w:val="1"/>
      <w:marLeft w:val="0"/>
      <w:marRight w:val="0"/>
      <w:marTop w:val="0"/>
      <w:marBottom w:val="0"/>
      <w:divBdr>
        <w:top w:val="none" w:sz="0" w:space="0" w:color="auto"/>
        <w:left w:val="none" w:sz="0" w:space="0" w:color="auto"/>
        <w:bottom w:val="none" w:sz="0" w:space="0" w:color="auto"/>
        <w:right w:val="none" w:sz="0" w:space="0" w:color="auto"/>
      </w:divBdr>
    </w:div>
    <w:div w:id="1001128793">
      <w:bodyDiv w:val="1"/>
      <w:marLeft w:val="0"/>
      <w:marRight w:val="0"/>
      <w:marTop w:val="0"/>
      <w:marBottom w:val="0"/>
      <w:divBdr>
        <w:top w:val="none" w:sz="0" w:space="0" w:color="auto"/>
        <w:left w:val="none" w:sz="0" w:space="0" w:color="auto"/>
        <w:bottom w:val="none" w:sz="0" w:space="0" w:color="auto"/>
        <w:right w:val="none" w:sz="0" w:space="0" w:color="auto"/>
      </w:divBdr>
    </w:div>
    <w:div w:id="1019938611">
      <w:bodyDiv w:val="1"/>
      <w:marLeft w:val="0"/>
      <w:marRight w:val="0"/>
      <w:marTop w:val="0"/>
      <w:marBottom w:val="0"/>
      <w:divBdr>
        <w:top w:val="none" w:sz="0" w:space="0" w:color="auto"/>
        <w:left w:val="none" w:sz="0" w:space="0" w:color="auto"/>
        <w:bottom w:val="none" w:sz="0" w:space="0" w:color="auto"/>
        <w:right w:val="none" w:sz="0" w:space="0" w:color="auto"/>
      </w:divBdr>
    </w:div>
    <w:div w:id="1410468514">
      <w:bodyDiv w:val="1"/>
      <w:marLeft w:val="0"/>
      <w:marRight w:val="0"/>
      <w:marTop w:val="0"/>
      <w:marBottom w:val="0"/>
      <w:divBdr>
        <w:top w:val="none" w:sz="0" w:space="0" w:color="auto"/>
        <w:left w:val="none" w:sz="0" w:space="0" w:color="auto"/>
        <w:bottom w:val="none" w:sz="0" w:space="0" w:color="auto"/>
        <w:right w:val="none" w:sz="0" w:space="0" w:color="auto"/>
      </w:divBdr>
    </w:div>
    <w:div w:id="197986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38/s41586-018-0386-6" TargetMode="External"/><Relationship Id="rId18" Type="http://schemas.openxmlformats.org/officeDocument/2006/relationships/hyperlink" Target="https://doi.org/10.1016/j.ecolind.2021.107987" TargetMode="External"/><Relationship Id="rId26" Type="http://schemas.openxmlformats.org/officeDocument/2006/relationships/hyperlink" Target="https://doi.org/10.1016/j.funeco.2020.101121" TargetMode="External"/><Relationship Id="rId39" Type="http://schemas.openxmlformats.org/officeDocument/2006/relationships/hyperlink" Target="https://doi.org/10.3389/fmicb.2020.01305" TargetMode="External"/><Relationship Id="rId3" Type="http://schemas.microsoft.com/office/2007/relationships/stylesWithEffects" Target="stylesWithEffects.xml"/><Relationship Id="rId21" Type="http://schemas.openxmlformats.org/officeDocument/2006/relationships/hyperlink" Target="https://doi.org/10.1016/j.apsoil.2017.10.028" TargetMode="External"/><Relationship Id="rId34" Type="http://schemas.openxmlformats.org/officeDocument/2006/relationships/hyperlink" Target="https://doi.org/10.1093/nar/gky1022"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186/s40168-020-00868-y" TargetMode="External"/><Relationship Id="rId25" Type="http://schemas.openxmlformats.org/officeDocument/2006/relationships/hyperlink" Target="https://doi.org/10.1038/s41396-019-0385-8" TargetMode="External"/><Relationship Id="rId33" Type="http://schemas.openxmlformats.org/officeDocument/2006/relationships/hyperlink" Target="https://doi.org/10.1080/01904167.2021.1888272" TargetMode="External"/><Relationship Id="rId38" Type="http://schemas.openxmlformats.org/officeDocument/2006/relationships/hyperlink" Target="https://doi.org/10.1146/annurev-phyto-081718-100109" TargetMode="External"/><Relationship Id="rId2" Type="http://schemas.openxmlformats.org/officeDocument/2006/relationships/styles" Target="styles.xml"/><Relationship Id="rId16" Type="http://schemas.openxmlformats.org/officeDocument/2006/relationships/hyperlink" Target="https://doi.org/10.1016/j.apsoil.2023.104122" TargetMode="External"/><Relationship Id="rId20" Type="http://schemas.openxmlformats.org/officeDocument/2006/relationships/hyperlink" Target="https://doi.org/10.3390/microorganisms8101515" TargetMode="External"/><Relationship Id="rId29" Type="http://schemas.openxmlformats.org/officeDocument/2006/relationships/hyperlink" Target="https://doi.org/10.1016/j.biocontrol.2019.01.004" TargetMode="External"/><Relationship Id="rId41" Type="http://schemas.openxmlformats.org/officeDocument/2006/relationships/hyperlink" Target="https://doi.org/10.1016/j.scitotenv.2021.14879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doi.org/10.1111/1462-2920.15345" TargetMode="External"/><Relationship Id="rId32" Type="http://schemas.openxmlformats.org/officeDocument/2006/relationships/hyperlink" Target="https://doi.org/10.2136/sssaj2017.07.0248" TargetMode="External"/><Relationship Id="rId37" Type="http://schemas.openxmlformats.org/officeDocument/2006/relationships/hyperlink" Target="https://doi.org/10.1146/annurev-phyto-082718-100424" TargetMode="External"/><Relationship Id="rId40" Type="http://schemas.openxmlformats.org/officeDocument/2006/relationships/hyperlink" Target="https://doi.org/10.1007/s00248-019-01375-8" TargetMode="External"/><Relationship Id="rId5" Type="http://schemas.openxmlformats.org/officeDocument/2006/relationships/webSettings" Target="webSettings.xml"/><Relationship Id="rId15" Type="http://schemas.openxmlformats.org/officeDocument/2006/relationships/hyperlink" Target="https://doi.org/10.1080/00275514.2018.1499860" TargetMode="External"/><Relationship Id="rId23" Type="http://schemas.openxmlformats.org/officeDocument/2006/relationships/hyperlink" Target="https://doi.org/10.1016/j.agee.2023.108115" TargetMode="External"/><Relationship Id="rId28" Type="http://schemas.openxmlformats.org/officeDocument/2006/relationships/hyperlink" Target="https://doi.org/10.1080/14719037.2021.1880157" TargetMode="External"/><Relationship Id="rId36" Type="http://schemas.openxmlformats.org/officeDocument/2006/relationships/hyperlink" Target="https://doi.org/10.1016/j.still.2018.04.011" TargetMode="External"/><Relationship Id="rId10" Type="http://schemas.openxmlformats.org/officeDocument/2006/relationships/footer" Target="footer3.xml"/><Relationship Id="rId19" Type="http://schemas.openxmlformats.org/officeDocument/2006/relationships/hyperlink" Target="https://doi.org/10.1038/s41559-018-0483-y" TargetMode="External"/><Relationship Id="rId31" Type="http://schemas.openxmlformats.org/officeDocument/2006/relationships/hyperlink" Target="https://doi.org/10.1111/ejss.13026"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3389/fmicb.2019.02329" TargetMode="External"/><Relationship Id="rId22" Type="http://schemas.openxmlformats.org/officeDocument/2006/relationships/hyperlink" Target="https://doi.org/10.1186/s40168-019-0661-5" TargetMode="External"/><Relationship Id="rId27" Type="http://schemas.openxmlformats.org/officeDocument/2006/relationships/hyperlink" Target="https://doi.org/10.1016/j.soilbio.2022.108117" TargetMode="External"/><Relationship Id="rId30" Type="http://schemas.openxmlformats.org/officeDocument/2006/relationships/hyperlink" Target="https://doi.org/10.1007/s00248-021-01809-w" TargetMode="External"/><Relationship Id="rId35" Type="http://schemas.openxmlformats.org/officeDocument/2006/relationships/hyperlink" Target="https://doi.org/10.1007/s11104-018-3779-4"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fungal isolates</c:v>
          </c:tx>
          <c:spPr>
            <a:solidFill>
              <a:schemeClr val="accent1"/>
            </a:solidFill>
            <a:ln>
              <a:noFill/>
            </a:ln>
            <a:effectLst/>
          </c:spPr>
          <c:invertIfNegative val="0"/>
          <c:cat>
            <c:strRef>
              <c:f>Sheet1!$A$2:$A$7</c:f>
              <c:strCache>
                <c:ptCount val="6"/>
                <c:pt idx="0">
                  <c:v>Aspergillus spp</c:v>
                </c:pt>
                <c:pt idx="1">
                  <c:v>Penicillium spp</c:v>
                </c:pt>
                <c:pt idx="2">
                  <c:v>Rhizopus spp</c:v>
                </c:pt>
                <c:pt idx="3">
                  <c:v>Fusarium spp</c:v>
                </c:pt>
                <c:pt idx="4">
                  <c:v>Mucor spp</c:v>
                </c:pt>
                <c:pt idx="5">
                  <c:v>Trichoderma spp</c:v>
                </c:pt>
              </c:strCache>
            </c:strRef>
          </c:cat>
          <c:val>
            <c:numRef>
              <c:f>Sheet1!$B$2:$B$7</c:f>
              <c:numCache>
                <c:formatCode>General</c:formatCode>
                <c:ptCount val="6"/>
                <c:pt idx="0">
                  <c:v>15</c:v>
                </c:pt>
                <c:pt idx="1">
                  <c:v>10</c:v>
                </c:pt>
                <c:pt idx="2">
                  <c:v>8</c:v>
                </c:pt>
                <c:pt idx="3">
                  <c:v>6</c:v>
                </c:pt>
                <c:pt idx="4">
                  <c:v>4</c:v>
                </c:pt>
                <c:pt idx="5">
                  <c:v>3</c:v>
                </c:pt>
              </c:numCache>
            </c:numRef>
          </c:val>
          <c:extLst xmlns:c16r2="http://schemas.microsoft.com/office/drawing/2015/06/chart">
            <c:ext xmlns:c16="http://schemas.microsoft.com/office/drawing/2014/chart" uri="{C3380CC4-5D6E-409C-BE32-E72D297353CC}">
              <c16:uniqueId val="{00000000-F009-44D5-A41D-5F42F9F358EC}"/>
            </c:ext>
          </c:extLst>
        </c:ser>
        <c:dLbls>
          <c:showLegendKey val="0"/>
          <c:showVal val="0"/>
          <c:showCatName val="0"/>
          <c:showSerName val="0"/>
          <c:showPercent val="0"/>
          <c:showBubbleSize val="0"/>
        </c:dLbls>
        <c:gapWidth val="150"/>
        <c:overlap val="100"/>
        <c:axId val="266689536"/>
        <c:axId val="266715904"/>
      </c:barChart>
      <c:catAx>
        <c:axId val="26668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crossAx val="266715904"/>
        <c:crosses val="autoZero"/>
        <c:auto val="1"/>
        <c:lblAlgn val="ctr"/>
        <c:lblOffset val="100"/>
        <c:noMultiLvlLbl val="0"/>
      </c:catAx>
      <c:valAx>
        <c:axId val="266715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689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9790</Words>
  <Characters>55806</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aishatolaniyi5@gmail.com</dc:creator>
  <cp:lastModifiedBy>Microsoft</cp:lastModifiedBy>
  <cp:revision>5</cp:revision>
  <dcterms:created xsi:type="dcterms:W3CDTF">2025-07-10T20:40:00Z</dcterms:created>
  <dcterms:modified xsi:type="dcterms:W3CDTF">2025-07-10T20:59:00Z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79d672a4-80d2-42e7-85b8-00f68b995584</vt:lpwstr>
  </property>
</Properties>
</file>