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C08" w:rsidRDefault="006B3B3A">
      <w:pPr>
        <w:pBdr>
          <w:top w:val="nil"/>
          <w:left w:val="nil"/>
          <w:bottom w:val="nil"/>
          <w:right w:val="nil"/>
          <w:between w:val="nil"/>
        </w:pBdr>
        <w:spacing w:before="240" w:after="40" w:line="360" w:lineRule="auto"/>
        <w:jc w:val="center"/>
        <w:rPr>
          <w:rFonts w:ascii="Times New Roman" w:eastAsia="Times New Roman" w:hAnsi="Times New Roman" w:cs="Times New Roman"/>
          <w:color w:val="000000"/>
        </w:rPr>
      </w:pPr>
      <w:r>
        <w:rPr>
          <w:rFonts w:ascii="Times New Roman" w:eastAsia="Times New Roman" w:hAnsi="Times New Roman" w:cs="Times New Roman"/>
          <w:noProof/>
          <w:color w:val="000000"/>
          <w:lang w:val="en-US" w:eastAsia="en-US"/>
        </w:rPr>
        <w:drawing>
          <wp:inline distT="0" distB="0" distL="0" distR="0">
            <wp:extent cx="1279964" cy="1203531"/>
            <wp:effectExtent l="0" t="0" r="0" b="0"/>
            <wp:docPr id="1" name="image1.png" descr="F:\Download\images.jpeg"/>
            <wp:cNvGraphicFramePr/>
            <a:graphic xmlns:a="http://schemas.openxmlformats.org/drawingml/2006/main">
              <a:graphicData uri="http://schemas.openxmlformats.org/drawingml/2006/picture">
                <pic:pic xmlns:pic="http://schemas.openxmlformats.org/drawingml/2006/picture">
                  <pic:nvPicPr>
                    <pic:cNvPr id="0" name="image1.png" descr="F:\Download\images.jpeg"/>
                    <pic:cNvPicPr preferRelativeResize="0"/>
                  </pic:nvPicPr>
                  <pic:blipFill>
                    <a:blip r:embed="rId7"/>
                    <a:srcRect/>
                    <a:stretch>
                      <a:fillRect/>
                    </a:stretch>
                  </pic:blipFill>
                  <pic:spPr>
                    <a:xfrm>
                      <a:off x="0" y="0"/>
                      <a:ext cx="1279964" cy="1203531"/>
                    </a:xfrm>
                    <a:prstGeom prst="rect">
                      <a:avLst/>
                    </a:prstGeom>
                    <a:ln/>
                  </pic:spPr>
                </pic:pic>
              </a:graphicData>
            </a:graphic>
          </wp:inline>
        </w:drawing>
      </w:r>
    </w:p>
    <w:p w:rsidR="00844C08" w:rsidRDefault="00844C08">
      <w:pPr>
        <w:pBdr>
          <w:top w:val="nil"/>
          <w:left w:val="nil"/>
          <w:bottom w:val="nil"/>
          <w:right w:val="nil"/>
          <w:between w:val="nil"/>
        </w:pBdr>
        <w:spacing w:after="0"/>
        <w:jc w:val="center"/>
        <w:rPr>
          <w:rFonts w:ascii="Times New Roman" w:eastAsia="Times New Roman" w:hAnsi="Times New Roman" w:cs="Times New Roman"/>
          <w:b/>
          <w:color w:val="000000"/>
          <w:sz w:val="36"/>
          <w:szCs w:val="36"/>
        </w:rPr>
      </w:pPr>
    </w:p>
    <w:p w:rsidR="00844C08" w:rsidRDefault="006B3B3A">
      <w:pPr>
        <w:pBdr>
          <w:top w:val="nil"/>
          <w:left w:val="nil"/>
          <w:bottom w:val="nil"/>
          <w:right w:val="nil"/>
          <w:between w:val="nil"/>
        </w:pBdr>
        <w:spacing w:after="0"/>
        <w:jc w:val="center"/>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t xml:space="preserve">THE EFFECTIVENESS AND BARRIERS TO THE APPLICATION OF INFORMATION AND COMMUNICATION TECHNOLOGY IN QUANTITY SURVEYING PRACTICE IN NIGERIA </w:t>
      </w:r>
    </w:p>
    <w:p w:rsidR="00844C08" w:rsidRDefault="006B3B3A">
      <w:pPr>
        <w:pBdr>
          <w:top w:val="nil"/>
          <w:left w:val="nil"/>
          <w:bottom w:val="nil"/>
          <w:right w:val="nil"/>
          <w:between w:val="nil"/>
        </w:pBdr>
        <w:spacing w:after="0"/>
        <w:jc w:val="center"/>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t>(</w:t>
      </w:r>
      <w:r>
        <w:rPr>
          <w:rFonts w:ascii="Times New Roman" w:eastAsia="Times New Roman" w:hAnsi="Times New Roman" w:cs="Times New Roman"/>
          <w:i/>
          <w:color w:val="000000"/>
          <w:sz w:val="36"/>
          <w:szCs w:val="36"/>
        </w:rPr>
        <w:t>A CASE STUDY OF ILORIN, KWARA STATE</w:t>
      </w:r>
      <w:r>
        <w:rPr>
          <w:rFonts w:ascii="Times New Roman" w:eastAsia="Times New Roman" w:hAnsi="Times New Roman" w:cs="Times New Roman"/>
          <w:b/>
          <w:color w:val="000000"/>
          <w:sz w:val="36"/>
          <w:szCs w:val="36"/>
        </w:rPr>
        <w:t>)</w:t>
      </w:r>
    </w:p>
    <w:p w:rsidR="00844C08" w:rsidRDefault="00844C08">
      <w:pPr>
        <w:pBdr>
          <w:top w:val="nil"/>
          <w:left w:val="nil"/>
          <w:bottom w:val="nil"/>
          <w:right w:val="nil"/>
          <w:between w:val="nil"/>
        </w:pBdr>
        <w:spacing w:after="0"/>
        <w:jc w:val="center"/>
        <w:rPr>
          <w:rFonts w:ascii="Times New Roman" w:eastAsia="Times New Roman" w:hAnsi="Times New Roman" w:cs="Times New Roman"/>
          <w:b/>
          <w:color w:val="000000"/>
          <w:sz w:val="36"/>
          <w:szCs w:val="36"/>
        </w:rPr>
      </w:pPr>
    </w:p>
    <w:p w:rsidR="00844C08" w:rsidRDefault="006B3B3A">
      <w:pPr>
        <w:pBdr>
          <w:top w:val="nil"/>
          <w:left w:val="nil"/>
          <w:bottom w:val="nil"/>
          <w:right w:val="nil"/>
          <w:between w:val="nil"/>
        </w:pBdr>
        <w:spacing w:after="0"/>
        <w:jc w:val="center"/>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t>BY</w:t>
      </w:r>
    </w:p>
    <w:p w:rsidR="00844C08" w:rsidRDefault="00844C08">
      <w:pPr>
        <w:pBdr>
          <w:top w:val="nil"/>
          <w:left w:val="nil"/>
          <w:bottom w:val="nil"/>
          <w:right w:val="nil"/>
          <w:between w:val="nil"/>
        </w:pBdr>
        <w:spacing w:after="0"/>
        <w:jc w:val="center"/>
        <w:rPr>
          <w:rFonts w:ascii="Times New Roman" w:eastAsia="Times New Roman" w:hAnsi="Times New Roman" w:cs="Times New Roman"/>
          <w:b/>
          <w:color w:val="000000"/>
          <w:sz w:val="36"/>
          <w:szCs w:val="36"/>
        </w:rPr>
      </w:pPr>
    </w:p>
    <w:p w:rsidR="00844C08" w:rsidRDefault="006B3B3A">
      <w:pPr>
        <w:pBdr>
          <w:top w:val="nil"/>
          <w:left w:val="nil"/>
          <w:bottom w:val="nil"/>
          <w:right w:val="nil"/>
          <w:between w:val="nil"/>
        </w:pBdr>
        <w:spacing w:after="0"/>
        <w:jc w:val="center"/>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t>ABDULWAHEED RAMAT IWALEWA</w:t>
      </w:r>
    </w:p>
    <w:p w:rsidR="00844C08" w:rsidRDefault="006B3B3A">
      <w:pPr>
        <w:pBdr>
          <w:top w:val="nil"/>
          <w:left w:val="nil"/>
          <w:bottom w:val="nil"/>
          <w:right w:val="nil"/>
          <w:between w:val="nil"/>
        </w:pBdr>
        <w:spacing w:after="0"/>
        <w:jc w:val="center"/>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t>HND/23/QTS/FT/0019</w:t>
      </w:r>
    </w:p>
    <w:p w:rsidR="00844C08" w:rsidRDefault="00844C08">
      <w:pPr>
        <w:pBdr>
          <w:top w:val="nil"/>
          <w:left w:val="nil"/>
          <w:bottom w:val="nil"/>
          <w:right w:val="nil"/>
          <w:between w:val="nil"/>
        </w:pBdr>
        <w:spacing w:after="0"/>
        <w:rPr>
          <w:rFonts w:ascii="Times New Roman" w:eastAsia="Times New Roman" w:hAnsi="Times New Roman" w:cs="Times New Roman"/>
          <w:b/>
          <w:color w:val="000000"/>
          <w:sz w:val="36"/>
          <w:szCs w:val="36"/>
        </w:rPr>
      </w:pPr>
    </w:p>
    <w:p w:rsidR="00844C08" w:rsidRDefault="006B3B3A">
      <w:pPr>
        <w:pBdr>
          <w:top w:val="nil"/>
          <w:left w:val="nil"/>
          <w:bottom w:val="nil"/>
          <w:right w:val="nil"/>
          <w:between w:val="nil"/>
        </w:pBdr>
        <w:spacing w:after="0"/>
        <w:jc w:val="center"/>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t>BEING A RESEARCH PROJECT SUBMITTED TO</w:t>
      </w:r>
    </w:p>
    <w:p w:rsidR="00844C08" w:rsidRDefault="006B3B3A">
      <w:pPr>
        <w:pBdr>
          <w:top w:val="nil"/>
          <w:left w:val="nil"/>
          <w:bottom w:val="nil"/>
          <w:right w:val="nil"/>
          <w:between w:val="nil"/>
        </w:pBdr>
        <w:spacing w:after="0"/>
        <w:jc w:val="center"/>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t>DEPARTMENT OF QUANTITY SURVEYING,</w:t>
      </w:r>
    </w:p>
    <w:p w:rsidR="00844C08" w:rsidRDefault="006B3B3A">
      <w:pPr>
        <w:pBdr>
          <w:top w:val="nil"/>
          <w:left w:val="nil"/>
          <w:bottom w:val="nil"/>
          <w:right w:val="nil"/>
          <w:between w:val="nil"/>
        </w:pBdr>
        <w:spacing w:after="0"/>
        <w:jc w:val="center"/>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t>INSTITUTE OF ENVIRONMENTAL STUDIES,</w:t>
      </w:r>
    </w:p>
    <w:p w:rsidR="00844C08" w:rsidRDefault="006B3B3A">
      <w:pPr>
        <w:pBdr>
          <w:top w:val="nil"/>
          <w:left w:val="nil"/>
          <w:bottom w:val="nil"/>
          <w:right w:val="nil"/>
          <w:between w:val="nil"/>
        </w:pBdr>
        <w:spacing w:after="0"/>
        <w:jc w:val="center"/>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t>KWARA STATE POLYTECHNIC, ILORIN</w:t>
      </w:r>
    </w:p>
    <w:p w:rsidR="00844C08" w:rsidRDefault="00844C08">
      <w:pPr>
        <w:pBdr>
          <w:top w:val="nil"/>
          <w:left w:val="nil"/>
          <w:bottom w:val="nil"/>
          <w:right w:val="nil"/>
          <w:between w:val="nil"/>
        </w:pBdr>
        <w:spacing w:after="0"/>
        <w:rPr>
          <w:rFonts w:ascii="Times New Roman" w:eastAsia="Times New Roman" w:hAnsi="Times New Roman" w:cs="Times New Roman"/>
          <w:b/>
          <w:color w:val="000000"/>
          <w:sz w:val="36"/>
          <w:szCs w:val="36"/>
        </w:rPr>
      </w:pPr>
    </w:p>
    <w:p w:rsidR="00844C08" w:rsidRDefault="006B3B3A">
      <w:pPr>
        <w:pBdr>
          <w:top w:val="nil"/>
          <w:left w:val="nil"/>
          <w:bottom w:val="nil"/>
          <w:right w:val="nil"/>
          <w:between w:val="nil"/>
        </w:pBdr>
        <w:spacing w:after="0"/>
        <w:jc w:val="center"/>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t>IN PARTIAL FULFILLMENT OF THE REQUIREMENT FOR THE AWARD OF HIGHER NATIONAL DIPLOMA (HND) IN QUANTITY SURVEYING,</w:t>
      </w:r>
    </w:p>
    <w:p w:rsidR="00844C08" w:rsidRDefault="006B3B3A">
      <w:pPr>
        <w:pBdr>
          <w:top w:val="nil"/>
          <w:left w:val="nil"/>
          <w:bottom w:val="nil"/>
          <w:right w:val="nil"/>
          <w:between w:val="nil"/>
        </w:pBdr>
        <w:spacing w:after="0"/>
        <w:jc w:val="center"/>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t>KWARA STATE POLYTECHNIC, ILORIN</w:t>
      </w:r>
    </w:p>
    <w:p w:rsidR="00844C08" w:rsidRDefault="00844C08">
      <w:pPr>
        <w:pBdr>
          <w:top w:val="nil"/>
          <w:left w:val="nil"/>
          <w:bottom w:val="nil"/>
          <w:right w:val="nil"/>
          <w:between w:val="nil"/>
        </w:pBdr>
        <w:spacing w:after="0"/>
        <w:jc w:val="center"/>
        <w:rPr>
          <w:rFonts w:ascii="Times New Roman" w:eastAsia="Times New Roman" w:hAnsi="Times New Roman" w:cs="Times New Roman"/>
          <w:b/>
          <w:color w:val="000000"/>
          <w:sz w:val="36"/>
          <w:szCs w:val="36"/>
        </w:rPr>
      </w:pPr>
    </w:p>
    <w:p w:rsidR="00844C08" w:rsidRDefault="006B3B3A">
      <w:pPr>
        <w:pBdr>
          <w:top w:val="nil"/>
          <w:left w:val="nil"/>
          <w:bottom w:val="nil"/>
          <w:right w:val="nil"/>
          <w:between w:val="nil"/>
        </w:pBdr>
        <w:spacing w:after="0"/>
        <w:jc w:val="right"/>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36"/>
          <w:szCs w:val="36"/>
        </w:rPr>
        <w:t>MAY, 2025</w:t>
      </w:r>
    </w:p>
    <w:p w:rsidR="00844C08" w:rsidRDefault="00844C08">
      <w:pPr>
        <w:pBdr>
          <w:top w:val="nil"/>
          <w:left w:val="nil"/>
          <w:bottom w:val="nil"/>
          <w:right w:val="nil"/>
          <w:between w:val="nil"/>
        </w:pBdr>
        <w:spacing w:before="240" w:after="40" w:line="360" w:lineRule="auto"/>
        <w:rPr>
          <w:rFonts w:ascii="Times New Roman" w:eastAsia="Times New Roman" w:hAnsi="Times New Roman" w:cs="Times New Roman"/>
          <w:b/>
          <w:color w:val="000000"/>
          <w:sz w:val="28"/>
          <w:szCs w:val="28"/>
        </w:rPr>
      </w:pPr>
    </w:p>
    <w:p w:rsidR="00844C08" w:rsidRDefault="006B3B3A">
      <w:pPr>
        <w:pStyle w:val="Heading1"/>
        <w:spacing w:before="240" w:after="40" w:line="360" w:lineRule="auto"/>
        <w:jc w:val="center"/>
        <w:rPr>
          <w:rFonts w:ascii="Times New Roman" w:eastAsia="Times New Roman" w:hAnsi="Times New Roman" w:cs="Times New Roman"/>
          <w:b/>
          <w:sz w:val="28"/>
          <w:szCs w:val="28"/>
        </w:rPr>
      </w:pPr>
      <w:bookmarkStart w:id="0" w:name="_z81z7mqgo8xg" w:colFirst="0" w:colLast="0"/>
      <w:bookmarkEnd w:id="0"/>
      <w:r>
        <w:rPr>
          <w:rFonts w:ascii="Times New Roman" w:eastAsia="Times New Roman" w:hAnsi="Times New Roman" w:cs="Times New Roman"/>
          <w:b/>
          <w:sz w:val="28"/>
          <w:szCs w:val="28"/>
        </w:rPr>
        <w:t>CERTIFICATION</w:t>
      </w:r>
    </w:p>
    <w:p w:rsidR="00844C08" w:rsidRDefault="00844C08">
      <w:pPr>
        <w:pBdr>
          <w:top w:val="nil"/>
          <w:left w:val="nil"/>
          <w:bottom w:val="nil"/>
          <w:right w:val="nil"/>
          <w:between w:val="nil"/>
        </w:pBdr>
        <w:spacing w:after="0"/>
        <w:jc w:val="center"/>
        <w:rPr>
          <w:rFonts w:ascii="Times New Roman" w:eastAsia="Times New Roman" w:hAnsi="Times New Roman" w:cs="Times New Roman"/>
          <w:b/>
          <w:color w:val="000000"/>
          <w:sz w:val="28"/>
          <w:szCs w:val="28"/>
        </w:rPr>
      </w:pPr>
    </w:p>
    <w:p w:rsidR="00844C08" w:rsidRDefault="00844C08">
      <w:pPr>
        <w:pBdr>
          <w:top w:val="nil"/>
          <w:left w:val="nil"/>
          <w:bottom w:val="nil"/>
          <w:right w:val="nil"/>
          <w:between w:val="nil"/>
        </w:pBdr>
        <w:spacing w:after="0"/>
        <w:jc w:val="center"/>
        <w:rPr>
          <w:rFonts w:ascii="Times New Roman" w:eastAsia="Times New Roman" w:hAnsi="Times New Roman" w:cs="Times New Roman"/>
          <w:b/>
          <w:color w:val="000000"/>
          <w:sz w:val="28"/>
          <w:szCs w:val="28"/>
        </w:rPr>
      </w:pP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bookmarkStart w:id="1" w:name="_mtiob82wp2cw" w:colFirst="0" w:colLast="0"/>
      <w:bookmarkEnd w:id="1"/>
      <w:r>
        <w:rPr>
          <w:rFonts w:ascii="Times New Roman" w:eastAsia="Times New Roman" w:hAnsi="Times New Roman" w:cs="Times New Roman"/>
          <w:color w:val="000000"/>
          <w:sz w:val="28"/>
          <w:szCs w:val="28"/>
        </w:rPr>
        <w:t xml:space="preserve">This is to certify that, this project work was carried out by </w:t>
      </w:r>
      <w:r>
        <w:rPr>
          <w:rFonts w:ascii="Times New Roman" w:eastAsia="Times New Roman" w:hAnsi="Times New Roman" w:cs="Times New Roman"/>
          <w:color w:val="000000"/>
          <w:sz w:val="24"/>
          <w:szCs w:val="24"/>
        </w:rPr>
        <w:t>ABDULWAHEED RAMAT IWALEWA</w:t>
      </w:r>
      <w:r>
        <w:rPr>
          <w:rFonts w:ascii="Times New Roman" w:eastAsia="Times New Roman" w:hAnsi="Times New Roman" w:cs="Times New Roman"/>
          <w:color w:val="000000"/>
          <w:sz w:val="28"/>
          <w:szCs w:val="28"/>
        </w:rPr>
        <w:t xml:space="preserve">, HND/23/QTS/FT/0019, read and approved as meeting the requirement for the award of Higher National Diploma (HND) in Quantity Surveying, Kwara State Polytechnic, Ilorin. </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ab/>
      </w:r>
    </w:p>
    <w:p w:rsidR="00844C08" w:rsidRDefault="00844C08">
      <w:pPr>
        <w:pBdr>
          <w:top w:val="nil"/>
          <w:left w:val="nil"/>
          <w:bottom w:val="nil"/>
          <w:right w:val="nil"/>
          <w:between w:val="nil"/>
        </w:pBdr>
        <w:spacing w:after="0"/>
        <w:jc w:val="both"/>
        <w:rPr>
          <w:rFonts w:ascii="Times New Roman" w:eastAsia="Times New Roman" w:hAnsi="Times New Roman" w:cs="Times New Roman"/>
          <w:b/>
          <w:color w:val="000000"/>
          <w:sz w:val="28"/>
          <w:szCs w:val="28"/>
        </w:rPr>
      </w:pPr>
    </w:p>
    <w:p w:rsidR="00844C08" w:rsidRDefault="006B3B3A">
      <w:pPr>
        <w:pBdr>
          <w:top w:val="nil"/>
          <w:left w:val="nil"/>
          <w:bottom w:val="nil"/>
          <w:right w:val="nil"/>
          <w:between w:val="nil"/>
        </w:pBdr>
        <w:spacing w:after="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________________________    </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_________________</w:t>
      </w:r>
    </w:p>
    <w:p w:rsidR="00844C08" w:rsidRDefault="000B7A0B">
      <w:pPr>
        <w:pBdr>
          <w:top w:val="nil"/>
          <w:left w:val="nil"/>
          <w:bottom w:val="nil"/>
          <w:right w:val="nil"/>
          <w:between w:val="nil"/>
        </w:pBdr>
        <w:spacing w:after="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Q,S ABDULRAMHAN BABA SHEU</w:t>
      </w:r>
      <w:r w:rsidR="000908E3">
        <w:rPr>
          <w:rFonts w:ascii="Times New Roman" w:eastAsia="Times New Roman" w:hAnsi="Times New Roman" w:cs="Times New Roman"/>
          <w:b/>
          <w:color w:val="000000"/>
          <w:sz w:val="28"/>
          <w:szCs w:val="28"/>
        </w:rPr>
        <w:tab/>
      </w:r>
      <w:r w:rsidR="000908E3">
        <w:rPr>
          <w:rFonts w:ascii="Times New Roman" w:eastAsia="Times New Roman" w:hAnsi="Times New Roman" w:cs="Times New Roman"/>
          <w:b/>
          <w:color w:val="000000"/>
          <w:sz w:val="28"/>
          <w:szCs w:val="28"/>
        </w:rPr>
        <w:tab/>
      </w:r>
      <w:r w:rsidR="000908E3">
        <w:rPr>
          <w:rFonts w:ascii="Times New Roman" w:eastAsia="Times New Roman" w:hAnsi="Times New Roman" w:cs="Times New Roman"/>
          <w:b/>
          <w:color w:val="000000"/>
          <w:sz w:val="28"/>
          <w:szCs w:val="28"/>
        </w:rPr>
        <w:tab/>
      </w:r>
      <w:r w:rsidR="006B3B3A">
        <w:rPr>
          <w:rFonts w:ascii="Times New Roman" w:eastAsia="Times New Roman" w:hAnsi="Times New Roman" w:cs="Times New Roman"/>
          <w:b/>
          <w:color w:val="000000"/>
          <w:sz w:val="28"/>
          <w:szCs w:val="28"/>
        </w:rPr>
        <w:tab/>
      </w:r>
      <w:r w:rsidR="006B3B3A">
        <w:rPr>
          <w:rFonts w:ascii="Times New Roman" w:eastAsia="Times New Roman" w:hAnsi="Times New Roman" w:cs="Times New Roman"/>
          <w:b/>
          <w:i/>
          <w:color w:val="000000"/>
          <w:sz w:val="28"/>
          <w:szCs w:val="28"/>
        </w:rPr>
        <w:t>DATE</w:t>
      </w:r>
    </w:p>
    <w:p w:rsidR="00844C08" w:rsidRDefault="006B3B3A">
      <w:pPr>
        <w:pBdr>
          <w:top w:val="nil"/>
          <w:left w:val="nil"/>
          <w:bottom w:val="nil"/>
          <w:right w:val="nil"/>
          <w:between w:val="nil"/>
        </w:pBdr>
        <w:spacing w:after="0"/>
        <w:jc w:val="both"/>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 xml:space="preserve"> (Project Supervisor)</w:t>
      </w:r>
    </w:p>
    <w:p w:rsidR="00844C08" w:rsidRDefault="00844C08">
      <w:pPr>
        <w:pBdr>
          <w:top w:val="nil"/>
          <w:left w:val="nil"/>
          <w:bottom w:val="nil"/>
          <w:right w:val="nil"/>
          <w:between w:val="nil"/>
        </w:pBdr>
        <w:spacing w:after="0"/>
        <w:jc w:val="both"/>
        <w:rPr>
          <w:rFonts w:ascii="Times New Roman" w:eastAsia="Times New Roman" w:hAnsi="Times New Roman" w:cs="Times New Roman"/>
          <w:b/>
          <w:color w:val="000000"/>
          <w:sz w:val="28"/>
          <w:szCs w:val="28"/>
        </w:rPr>
      </w:pPr>
    </w:p>
    <w:p w:rsidR="00844C08" w:rsidRDefault="00844C08">
      <w:pPr>
        <w:pBdr>
          <w:top w:val="nil"/>
          <w:left w:val="nil"/>
          <w:bottom w:val="nil"/>
          <w:right w:val="nil"/>
          <w:between w:val="nil"/>
        </w:pBdr>
        <w:spacing w:after="0"/>
        <w:jc w:val="both"/>
        <w:rPr>
          <w:rFonts w:ascii="Times New Roman" w:eastAsia="Times New Roman" w:hAnsi="Times New Roman" w:cs="Times New Roman"/>
          <w:b/>
          <w:color w:val="000000"/>
          <w:sz w:val="28"/>
          <w:szCs w:val="28"/>
        </w:rPr>
      </w:pPr>
    </w:p>
    <w:p w:rsidR="00844C08" w:rsidRDefault="00844C08">
      <w:pPr>
        <w:pBdr>
          <w:top w:val="nil"/>
          <w:left w:val="nil"/>
          <w:bottom w:val="nil"/>
          <w:right w:val="nil"/>
          <w:between w:val="nil"/>
        </w:pBdr>
        <w:spacing w:after="0"/>
        <w:jc w:val="both"/>
        <w:rPr>
          <w:rFonts w:ascii="Times New Roman" w:eastAsia="Times New Roman" w:hAnsi="Times New Roman" w:cs="Times New Roman"/>
          <w:b/>
          <w:color w:val="000000"/>
          <w:sz w:val="28"/>
          <w:szCs w:val="28"/>
        </w:rPr>
      </w:pPr>
    </w:p>
    <w:p w:rsidR="00844C08" w:rsidRDefault="006B3B3A">
      <w:pPr>
        <w:pBdr>
          <w:top w:val="nil"/>
          <w:left w:val="nil"/>
          <w:bottom w:val="nil"/>
          <w:right w:val="nil"/>
          <w:between w:val="nil"/>
        </w:pBdr>
        <w:spacing w:after="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________________________</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_________________</w:t>
      </w:r>
    </w:p>
    <w:p w:rsidR="00844C08" w:rsidRDefault="000B7A0B">
      <w:pPr>
        <w:pBdr>
          <w:top w:val="nil"/>
          <w:left w:val="nil"/>
          <w:bottom w:val="nil"/>
          <w:right w:val="nil"/>
          <w:between w:val="nil"/>
        </w:pBdr>
        <w:spacing w:after="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Q’S (MRS) AISHAT O.</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sidR="006B3B3A">
        <w:rPr>
          <w:rFonts w:ascii="Times New Roman" w:eastAsia="Times New Roman" w:hAnsi="Times New Roman" w:cs="Times New Roman"/>
          <w:b/>
          <w:color w:val="000000"/>
          <w:sz w:val="28"/>
          <w:szCs w:val="28"/>
        </w:rPr>
        <w:tab/>
      </w:r>
      <w:r w:rsidR="006B3B3A">
        <w:rPr>
          <w:rFonts w:ascii="Times New Roman" w:eastAsia="Times New Roman" w:hAnsi="Times New Roman" w:cs="Times New Roman"/>
          <w:b/>
          <w:color w:val="000000"/>
          <w:sz w:val="28"/>
          <w:szCs w:val="28"/>
        </w:rPr>
        <w:tab/>
      </w:r>
      <w:r w:rsidR="000908E3">
        <w:rPr>
          <w:rFonts w:ascii="Times New Roman" w:eastAsia="Times New Roman" w:hAnsi="Times New Roman" w:cs="Times New Roman"/>
          <w:b/>
          <w:color w:val="000000"/>
          <w:sz w:val="28"/>
          <w:szCs w:val="28"/>
        </w:rPr>
        <w:tab/>
      </w:r>
      <w:r w:rsidR="000908E3">
        <w:rPr>
          <w:rFonts w:ascii="Times New Roman" w:eastAsia="Times New Roman" w:hAnsi="Times New Roman" w:cs="Times New Roman"/>
          <w:b/>
          <w:color w:val="000000"/>
          <w:sz w:val="28"/>
          <w:szCs w:val="28"/>
        </w:rPr>
        <w:tab/>
      </w:r>
      <w:r w:rsidR="006B3B3A">
        <w:rPr>
          <w:rFonts w:ascii="Times New Roman" w:eastAsia="Times New Roman" w:hAnsi="Times New Roman" w:cs="Times New Roman"/>
          <w:b/>
          <w:i/>
          <w:color w:val="000000"/>
          <w:sz w:val="28"/>
          <w:szCs w:val="28"/>
        </w:rPr>
        <w:t>DATE</w:t>
      </w:r>
    </w:p>
    <w:p w:rsidR="00844C08" w:rsidRDefault="006B3B3A">
      <w:pPr>
        <w:pBdr>
          <w:top w:val="nil"/>
          <w:left w:val="nil"/>
          <w:bottom w:val="nil"/>
          <w:right w:val="nil"/>
          <w:between w:val="nil"/>
        </w:pBdr>
        <w:spacing w:after="0"/>
        <w:jc w:val="both"/>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 xml:space="preserve">(Project Coordinator) </w:t>
      </w:r>
    </w:p>
    <w:p w:rsidR="00844C08" w:rsidRDefault="00844C08">
      <w:pPr>
        <w:pBdr>
          <w:top w:val="nil"/>
          <w:left w:val="nil"/>
          <w:bottom w:val="nil"/>
          <w:right w:val="nil"/>
          <w:between w:val="nil"/>
        </w:pBdr>
        <w:spacing w:after="0"/>
        <w:jc w:val="both"/>
        <w:rPr>
          <w:rFonts w:ascii="Times New Roman" w:eastAsia="Times New Roman" w:hAnsi="Times New Roman" w:cs="Times New Roman"/>
          <w:b/>
          <w:color w:val="000000"/>
          <w:sz w:val="28"/>
          <w:szCs w:val="28"/>
        </w:rPr>
      </w:pPr>
    </w:p>
    <w:p w:rsidR="00844C08" w:rsidRDefault="00844C08">
      <w:pPr>
        <w:pBdr>
          <w:top w:val="nil"/>
          <w:left w:val="nil"/>
          <w:bottom w:val="nil"/>
          <w:right w:val="nil"/>
          <w:between w:val="nil"/>
        </w:pBdr>
        <w:spacing w:after="0"/>
        <w:jc w:val="both"/>
        <w:rPr>
          <w:rFonts w:ascii="Times New Roman" w:eastAsia="Times New Roman" w:hAnsi="Times New Roman" w:cs="Times New Roman"/>
          <w:b/>
          <w:color w:val="000000"/>
          <w:sz w:val="28"/>
          <w:szCs w:val="28"/>
        </w:rPr>
      </w:pPr>
    </w:p>
    <w:p w:rsidR="00844C08" w:rsidRDefault="00844C08">
      <w:pPr>
        <w:pBdr>
          <w:top w:val="nil"/>
          <w:left w:val="nil"/>
          <w:bottom w:val="nil"/>
          <w:right w:val="nil"/>
          <w:between w:val="nil"/>
        </w:pBdr>
        <w:spacing w:after="0"/>
        <w:jc w:val="both"/>
        <w:rPr>
          <w:rFonts w:ascii="Times New Roman" w:eastAsia="Times New Roman" w:hAnsi="Times New Roman" w:cs="Times New Roman"/>
          <w:b/>
          <w:color w:val="000000"/>
          <w:sz w:val="28"/>
          <w:szCs w:val="28"/>
        </w:rPr>
      </w:pPr>
    </w:p>
    <w:p w:rsidR="00844C08" w:rsidRDefault="006B3B3A">
      <w:pPr>
        <w:pBdr>
          <w:top w:val="nil"/>
          <w:left w:val="nil"/>
          <w:bottom w:val="nil"/>
          <w:right w:val="nil"/>
          <w:between w:val="nil"/>
        </w:pBdr>
        <w:spacing w:after="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________________________</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_________________</w:t>
      </w:r>
    </w:p>
    <w:p w:rsidR="00844C08" w:rsidRDefault="006B3B3A">
      <w:pPr>
        <w:pBdr>
          <w:top w:val="nil"/>
          <w:left w:val="nil"/>
          <w:bottom w:val="nil"/>
          <w:right w:val="nil"/>
          <w:between w:val="nil"/>
        </w:pBdr>
        <w:spacing w:after="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QUESS. SIDEEQ OWOLAFE MAJAYA LATEEF</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i/>
          <w:color w:val="000000"/>
          <w:sz w:val="28"/>
          <w:szCs w:val="28"/>
        </w:rPr>
        <w:t>DATE</w:t>
      </w:r>
    </w:p>
    <w:p w:rsidR="00844C08" w:rsidRDefault="006B3B3A">
      <w:pPr>
        <w:pBdr>
          <w:top w:val="nil"/>
          <w:left w:val="nil"/>
          <w:bottom w:val="nil"/>
          <w:right w:val="nil"/>
          <w:between w:val="nil"/>
        </w:pBdr>
        <w:spacing w:after="0"/>
        <w:jc w:val="both"/>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(Head of Department)</w:t>
      </w:r>
    </w:p>
    <w:p w:rsidR="00844C08" w:rsidRDefault="00844C08">
      <w:pPr>
        <w:pBdr>
          <w:top w:val="nil"/>
          <w:left w:val="nil"/>
          <w:bottom w:val="nil"/>
          <w:right w:val="nil"/>
          <w:between w:val="nil"/>
        </w:pBdr>
        <w:spacing w:after="0"/>
        <w:jc w:val="both"/>
        <w:rPr>
          <w:rFonts w:ascii="Times New Roman" w:eastAsia="Times New Roman" w:hAnsi="Times New Roman" w:cs="Times New Roman"/>
          <w:b/>
          <w:i/>
          <w:color w:val="000000"/>
          <w:sz w:val="28"/>
          <w:szCs w:val="28"/>
        </w:rPr>
      </w:pPr>
    </w:p>
    <w:p w:rsidR="00844C08" w:rsidRDefault="00844C08">
      <w:pPr>
        <w:pBdr>
          <w:top w:val="nil"/>
          <w:left w:val="nil"/>
          <w:bottom w:val="nil"/>
          <w:right w:val="nil"/>
          <w:between w:val="nil"/>
        </w:pBdr>
        <w:spacing w:after="0"/>
        <w:jc w:val="both"/>
        <w:rPr>
          <w:rFonts w:ascii="Times New Roman" w:eastAsia="Times New Roman" w:hAnsi="Times New Roman" w:cs="Times New Roman"/>
          <w:b/>
          <w:i/>
          <w:color w:val="000000"/>
          <w:sz w:val="28"/>
          <w:szCs w:val="28"/>
        </w:rPr>
      </w:pPr>
    </w:p>
    <w:p w:rsidR="00844C08" w:rsidRDefault="00844C08">
      <w:pPr>
        <w:pBdr>
          <w:top w:val="nil"/>
          <w:left w:val="nil"/>
          <w:bottom w:val="nil"/>
          <w:right w:val="nil"/>
          <w:between w:val="nil"/>
        </w:pBdr>
        <w:spacing w:after="0"/>
        <w:jc w:val="both"/>
        <w:rPr>
          <w:rFonts w:ascii="Times New Roman" w:eastAsia="Times New Roman" w:hAnsi="Times New Roman" w:cs="Times New Roman"/>
          <w:b/>
          <w:i/>
          <w:color w:val="000000"/>
          <w:sz w:val="28"/>
          <w:szCs w:val="28"/>
        </w:rPr>
      </w:pPr>
    </w:p>
    <w:p w:rsidR="00844C08" w:rsidRDefault="006B3B3A">
      <w:pPr>
        <w:pBdr>
          <w:top w:val="nil"/>
          <w:left w:val="nil"/>
          <w:bottom w:val="nil"/>
          <w:right w:val="nil"/>
          <w:between w:val="nil"/>
        </w:pBdr>
        <w:spacing w:after="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_________________________                                 </w:t>
      </w:r>
      <w:r>
        <w:rPr>
          <w:rFonts w:ascii="Times New Roman" w:eastAsia="Times New Roman" w:hAnsi="Times New Roman" w:cs="Times New Roman"/>
          <w:b/>
          <w:color w:val="000000"/>
          <w:sz w:val="28"/>
          <w:szCs w:val="28"/>
        </w:rPr>
        <w:tab/>
        <w:t>_________________</w:t>
      </w:r>
    </w:p>
    <w:p w:rsidR="00844C08" w:rsidRDefault="006B3B3A">
      <w:pPr>
        <w:pBdr>
          <w:top w:val="nil"/>
          <w:left w:val="nil"/>
          <w:bottom w:val="nil"/>
          <w:right w:val="nil"/>
          <w:between w:val="nil"/>
        </w:pBdr>
        <w:spacing w:after="0"/>
        <w:jc w:val="both"/>
        <w:rPr>
          <w:rFonts w:ascii="Times New Roman" w:eastAsia="Times New Roman" w:hAnsi="Times New Roman" w:cs="Times New Roman"/>
          <w:b/>
          <w:color w:val="000000"/>
          <w:sz w:val="28"/>
          <w:szCs w:val="28"/>
        </w:rPr>
      </w:pPr>
      <w:r>
        <w:rPr>
          <w:rFonts w:ascii="Times New Roman" w:eastAsia="Times New Roman" w:hAnsi="Times New Roman" w:cs="Times New Roman"/>
          <w:b/>
          <w:i/>
          <w:color w:val="000000"/>
          <w:sz w:val="28"/>
          <w:szCs w:val="28"/>
        </w:rPr>
        <w:t>External Supervisor)</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DATE</w:t>
      </w:r>
    </w:p>
    <w:p w:rsidR="00844C08" w:rsidRDefault="00844C08">
      <w:pPr>
        <w:pStyle w:val="Heading2"/>
        <w:spacing w:before="240" w:after="240" w:line="360" w:lineRule="auto"/>
        <w:jc w:val="center"/>
        <w:rPr>
          <w:rFonts w:ascii="Times New Roman" w:eastAsia="Times New Roman" w:hAnsi="Times New Roman" w:cs="Times New Roman"/>
          <w:b/>
          <w:sz w:val="24"/>
          <w:szCs w:val="24"/>
        </w:rPr>
      </w:pPr>
      <w:bookmarkStart w:id="2" w:name="_litnuz7i8jl1" w:colFirst="0" w:colLast="0"/>
      <w:bookmarkEnd w:id="2"/>
    </w:p>
    <w:p w:rsidR="00844C08" w:rsidRDefault="006B3B3A">
      <w:pPr>
        <w:pStyle w:val="Heading1"/>
        <w:spacing w:before="240" w:after="240" w:line="360" w:lineRule="auto"/>
        <w:jc w:val="center"/>
        <w:rPr>
          <w:rFonts w:ascii="Times New Roman" w:eastAsia="Times New Roman" w:hAnsi="Times New Roman" w:cs="Times New Roman"/>
          <w:b/>
          <w:sz w:val="28"/>
          <w:szCs w:val="28"/>
        </w:rPr>
      </w:pPr>
      <w:bookmarkStart w:id="3" w:name="_kvsh3cbcg7xi" w:colFirst="0" w:colLast="0"/>
      <w:bookmarkEnd w:id="3"/>
      <w:r>
        <w:br w:type="page"/>
      </w:r>
      <w:r>
        <w:rPr>
          <w:rFonts w:ascii="Times New Roman" w:eastAsia="Times New Roman" w:hAnsi="Times New Roman" w:cs="Times New Roman"/>
          <w:b/>
          <w:sz w:val="28"/>
          <w:szCs w:val="28"/>
        </w:rPr>
        <w:lastRenderedPageBreak/>
        <w:t>DEDICATION</w:t>
      </w:r>
    </w:p>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With a heart full of gratitude, I dedicate this work to Almighty Allah, the Most Merciful One, my ever-faithful provider and guide. </w:t>
      </w:r>
    </w:p>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To my wonderful father, AlhajiHamzatAbdulwaheedAjinikirun, and my precious mother, Mrs.HalimatAbdulwaheedAjinikirun, your love, prayers, and sacrifices have carried me through every step of this journey. I am forever thankful.</w:t>
      </w:r>
    </w:p>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To my dear sisters, AbdulwaheedNabilat, Rihannat, Habibat, Aisha, Mardiyat, Shuaibat, Rodiyat, and all my younger siblings, your support, encouragement, and belief in me gave me the strength to keep going, even in difficult times.</w:t>
      </w:r>
    </w:p>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To my amazing brothers, AbdulwaheedMuhammed, Musa, and Habeeb, thank you for always cheering me on.</w:t>
      </w:r>
    </w:p>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This achievement is not mine alone; it belongs to all of you. I love you deeply.</w:t>
      </w:r>
    </w:p>
    <w:p w:rsidR="00844C08" w:rsidRDefault="00844C08">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8"/>
          <w:szCs w:val="28"/>
        </w:rPr>
      </w:pPr>
    </w:p>
    <w:p w:rsidR="00844C08" w:rsidRDefault="006B3B3A">
      <w:pPr>
        <w:pStyle w:val="Heading2"/>
        <w:spacing w:before="240" w:after="240" w:line="360" w:lineRule="auto"/>
        <w:jc w:val="center"/>
        <w:rPr>
          <w:rFonts w:ascii="Times New Roman" w:eastAsia="Times New Roman" w:hAnsi="Times New Roman" w:cs="Times New Roman"/>
          <w:b/>
          <w:sz w:val="24"/>
          <w:szCs w:val="24"/>
        </w:rPr>
      </w:pPr>
      <w:bookmarkStart w:id="4" w:name="_trcowlerd9ul" w:colFirst="0" w:colLast="0"/>
      <w:bookmarkEnd w:id="4"/>
      <w:r>
        <w:br w:type="page"/>
      </w:r>
    </w:p>
    <w:p w:rsidR="00844C08" w:rsidRDefault="006B3B3A">
      <w:pPr>
        <w:pStyle w:val="Heading1"/>
        <w:spacing w:before="240" w:after="240" w:line="360" w:lineRule="auto"/>
        <w:jc w:val="center"/>
        <w:rPr>
          <w:rFonts w:ascii="Times New Roman" w:eastAsia="Times New Roman" w:hAnsi="Times New Roman" w:cs="Times New Roman"/>
          <w:b/>
          <w:sz w:val="28"/>
          <w:szCs w:val="28"/>
        </w:rPr>
      </w:pPr>
      <w:bookmarkStart w:id="5" w:name="_ufuanos77os2" w:colFirst="0" w:colLast="0"/>
      <w:bookmarkEnd w:id="5"/>
      <w:r>
        <w:rPr>
          <w:rFonts w:ascii="Times New Roman" w:eastAsia="Times New Roman" w:hAnsi="Times New Roman" w:cs="Times New Roman"/>
          <w:b/>
          <w:sz w:val="28"/>
          <w:szCs w:val="28"/>
        </w:rPr>
        <w:lastRenderedPageBreak/>
        <w:t>ACKNOWLEDGEMENT</w:t>
      </w:r>
    </w:p>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With a heart full of gratitude, I give all thanks and praise to Almighty Allah, the Most Merciful, the Most Gracious, who stood by me through every step of this journey. When I felt weak, He gave me strength. When the road seemed rough, he cleared the way. This success is truly by His grace.</w:t>
      </w:r>
    </w:p>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deeply appreciate my project supervisor, QS Abdulraman Baba Sheu, for his constant support, patience, and encouragement. Your guidance gave me hope and direction when I needed it the most. Thank you for believing in me and for always being there with your wise advice.</w:t>
      </w:r>
    </w:p>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my amazing parents, AlhajiHamzatAbdulwaheedAjinikirun and Mrs.HalimatAbdulwaheedAjinikirun, thank you for your unconditional love, endless prayers, and sacrifices. You never gave up on me, and your words of encouragement stayed in my heart every step of the way. I’m also deeply grateful to my stepmothers, Mrs.HalimatAbekeAbdulwaheedAjinikirun and Mrs.RasheedatAbdulwaheedAjinikirun, for your care and support.</w:t>
      </w:r>
    </w:p>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my lovely sisters, AbdulwaheedNabilat, Rihannat, Habibat, Aisha, Mardiyat, Shuaibat, Rodiyat, and all my junior siblings, your smiles, prayers, and love were a source of strength. Thank you for cheering me on, even in silence.</w:t>
      </w:r>
    </w:p>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my wonderful brothers, AbdulwaheedMuhammed, Musa, and Habeeb, thank you for always being there, pushing me to stay strong. Your belief in me gave me the courage to keep going.</w:t>
      </w:r>
    </w:p>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special thank you to my loving Dad and my golden Mom, you are my heroes. Your words, your sacrifices, and your faith in me brought me this far. I can never thank you enough.</w:t>
      </w:r>
    </w:p>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my dear friends, Taiyat, Monsurat, Nasimot, Rofiyat, Seyi, and Toyibah, thank you for the laughter, the late-night talks, the motivation, and the comfort. Your friendship is a blessing I will always treasure.</w:t>
      </w:r>
    </w:p>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Finally, I extend my appreciation to the entire Department of Quantity Surveying, Kwara State Polytechnic. Thank you for creating a place where I could learn, grow, and succeed.</w:t>
      </w:r>
    </w:p>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This project is not just mine, it belongs to everyone who believed in me, stood by me, and lifted me when I needed it most. May Almighty Allah bless you all.</w:t>
      </w:r>
      <w:r>
        <w:br w:type="page"/>
      </w:r>
    </w:p>
    <w:p w:rsidR="00844C08" w:rsidRDefault="006B3B3A">
      <w:pPr>
        <w:pStyle w:val="Heading1"/>
        <w:keepNext w:val="0"/>
        <w:keepLines w:val="0"/>
        <w:spacing w:before="280" w:line="360" w:lineRule="auto"/>
        <w:jc w:val="center"/>
        <w:rPr>
          <w:rFonts w:ascii="Times New Roman" w:eastAsia="Times New Roman" w:hAnsi="Times New Roman" w:cs="Times New Roman"/>
          <w:b/>
          <w:sz w:val="28"/>
          <w:szCs w:val="28"/>
        </w:rPr>
      </w:pPr>
      <w:bookmarkStart w:id="6" w:name="_jswju97yratz" w:colFirst="0" w:colLast="0"/>
      <w:bookmarkEnd w:id="6"/>
      <w:r>
        <w:rPr>
          <w:rFonts w:ascii="Times New Roman" w:eastAsia="Times New Roman" w:hAnsi="Times New Roman" w:cs="Times New Roman"/>
          <w:b/>
          <w:sz w:val="28"/>
          <w:szCs w:val="28"/>
        </w:rPr>
        <w:lastRenderedPageBreak/>
        <w:t>ABSTRACT</w:t>
      </w:r>
    </w:p>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This study examines the effectiveness and barriers to the application of Information and Communication Technology (ICT) in quantity surveying practice in Ilorin, Kwara State, Nigeria. As the global construction industry increasingly adopts digital tools to improve efficiency, Nigerian quantity surveyors are expected to integrate ICT to enhance accuracy, productivity, and collaboration. However, the adoption of advanced ICT solutions in Nigeria remains limited.</w:t>
      </w:r>
    </w:p>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A descriptive survey design was employed, and data were collected through structured questionnaires administered to 50 professionals from consulting and contracting firms. The data were analyzed using SPSS (version 25). Findings show that ICT awareness is high (96%), and approximately 90% of respondents reported using ICT tools in their professional activities. Basic applications such as Microsoft Excel (40%) and AutoCAD (28%) were the most commonly used, while advanced tools like CostX (10%) and Building Information Modeling (BIM) (4%) were rarely utilized.</w:t>
      </w:r>
    </w:p>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ICT was primarily applied in cost estimation (44%), followed by tendering (20%) and project planning (18%). Respondents acknowledged that ICT enhances accuracy (88%), increases task speed (86%), and improves communication (84%). Despite these benefits, barriers such as high software costs (36%), lack of technical training (24%), poor internet connectivity (16%), and unstable electricity (14%) were identified.</w:t>
      </w:r>
    </w:p>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To overcome these challenges, respondents recommended regular ICT training and workshops (40%), government subsidies for software acquisition (22%), improved infrastructure (16%), and the integration of ICT into tertiary education curricula (12%). The study concludes that while ICT adoption is growing among Nigerian quantity surveyors, significant challenges remain. </w:t>
      </w:r>
      <w:r>
        <w:rPr>
          <w:rFonts w:ascii="Times New Roman" w:eastAsia="Times New Roman" w:hAnsi="Times New Roman" w:cs="Times New Roman"/>
          <w:i/>
          <w:color w:val="000000"/>
          <w:sz w:val="28"/>
          <w:szCs w:val="28"/>
        </w:rPr>
        <w:lastRenderedPageBreak/>
        <w:t>Addressing these issues through collaborative efforts among government, academic institutions, and professional bodies is essential to enhance ICT integration and improve service delivery in the construction industry.</w:t>
      </w:r>
    </w:p>
    <w:p w:rsidR="00844C08" w:rsidRDefault="00844C08">
      <w:pPr>
        <w:pBdr>
          <w:top w:val="nil"/>
          <w:left w:val="nil"/>
          <w:bottom w:val="nil"/>
          <w:right w:val="nil"/>
          <w:between w:val="nil"/>
        </w:pBdr>
        <w:spacing w:before="240" w:after="240" w:line="360" w:lineRule="auto"/>
        <w:jc w:val="both"/>
        <w:rPr>
          <w:rFonts w:ascii="Arial" w:eastAsia="Arial" w:hAnsi="Arial" w:cs="Arial"/>
          <w:color w:val="000000"/>
          <w:sz w:val="21"/>
          <w:szCs w:val="21"/>
        </w:rPr>
      </w:pPr>
    </w:p>
    <w:p w:rsidR="00844C08" w:rsidRDefault="00844C08">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8"/>
          <w:szCs w:val="28"/>
        </w:rPr>
      </w:pPr>
    </w:p>
    <w:p w:rsidR="00844C08" w:rsidRDefault="00844C08">
      <w:pPr>
        <w:pBdr>
          <w:top w:val="nil"/>
          <w:left w:val="nil"/>
          <w:bottom w:val="nil"/>
          <w:right w:val="nil"/>
          <w:between w:val="nil"/>
        </w:pBdr>
        <w:spacing w:before="240" w:after="240" w:line="360" w:lineRule="auto"/>
        <w:jc w:val="both"/>
        <w:rPr>
          <w:color w:val="000000"/>
        </w:rPr>
      </w:pPr>
    </w:p>
    <w:p w:rsidR="00844C08" w:rsidRDefault="00844C08">
      <w:pPr>
        <w:pStyle w:val="Heading1"/>
        <w:keepNext w:val="0"/>
        <w:keepLines w:val="0"/>
        <w:spacing w:before="0" w:after="0" w:line="360" w:lineRule="auto"/>
        <w:rPr>
          <w:rFonts w:ascii="Times New Roman" w:eastAsia="Times New Roman" w:hAnsi="Times New Roman" w:cs="Times New Roman"/>
          <w:b/>
          <w:sz w:val="24"/>
          <w:szCs w:val="24"/>
        </w:rPr>
      </w:pPr>
    </w:p>
    <w:p w:rsidR="00844C08" w:rsidRDefault="006B3B3A">
      <w:pPr>
        <w:pStyle w:val="Heading1"/>
        <w:keepNext w:val="0"/>
        <w:keepLines w:val="0"/>
        <w:spacing w:before="0" w:after="0" w:line="360" w:lineRule="auto"/>
        <w:jc w:val="center"/>
        <w:rPr>
          <w:rFonts w:ascii="Times New Roman" w:eastAsia="Times New Roman" w:hAnsi="Times New Roman" w:cs="Times New Roman"/>
          <w:b/>
          <w:sz w:val="24"/>
          <w:szCs w:val="24"/>
        </w:rPr>
      </w:pPr>
      <w:bookmarkStart w:id="7" w:name="_88r6pw1r6vtl" w:colFirst="0" w:colLast="0"/>
      <w:bookmarkEnd w:id="7"/>
      <w:r>
        <w:br w:type="page"/>
      </w:r>
      <w:r>
        <w:rPr>
          <w:rFonts w:ascii="Times New Roman" w:eastAsia="Times New Roman" w:hAnsi="Times New Roman" w:cs="Times New Roman"/>
          <w:b/>
          <w:sz w:val="24"/>
          <w:szCs w:val="24"/>
        </w:rPr>
        <w:lastRenderedPageBreak/>
        <w:t>TABLE OF CONTENTS</w:t>
      </w:r>
    </w:p>
    <w:p w:rsidR="00844C08" w:rsidRDefault="00844C08">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sdt>
      <w:sdtPr>
        <w:id w:val="2113125822"/>
        <w:docPartObj>
          <w:docPartGallery w:val="Table of Contents"/>
          <w:docPartUnique/>
        </w:docPartObj>
      </w:sdtPr>
      <w:sdtContent>
        <w:p w:rsidR="00844C08" w:rsidRDefault="00502412">
          <w:pPr>
            <w:pBdr>
              <w:top w:val="nil"/>
              <w:left w:val="nil"/>
              <w:bottom w:val="nil"/>
              <w:right w:val="nil"/>
              <w:between w:val="nil"/>
            </w:pBdr>
            <w:tabs>
              <w:tab w:val="right" w:pos="9016"/>
            </w:tabs>
            <w:spacing w:after="100"/>
            <w:rPr>
              <w:color w:val="000000"/>
            </w:rPr>
          </w:pPr>
          <w:r>
            <w:fldChar w:fldCharType="begin"/>
          </w:r>
          <w:r w:rsidR="006B3B3A">
            <w:instrText xml:space="preserve"> TOC \h \u \z \t "Heading 1,1,Heading 2,2,Heading 3,3,"</w:instrText>
          </w:r>
          <w:r>
            <w:fldChar w:fldCharType="separate"/>
          </w:r>
          <w:hyperlink w:anchor="_z81z7mqgo8xg">
            <w:r w:rsidR="006B3B3A">
              <w:rPr>
                <w:rFonts w:ascii="Times New Roman" w:eastAsia="Times New Roman" w:hAnsi="Times New Roman" w:cs="Times New Roman"/>
                <w:b/>
                <w:color w:val="000000"/>
              </w:rPr>
              <w:t>CERTIFICATION</w:t>
            </w:r>
          </w:hyperlink>
          <w:hyperlink w:anchor="_z81z7mqgo8xg">
            <w:r w:rsidR="006B3B3A">
              <w:rPr>
                <w:color w:val="000000"/>
              </w:rPr>
              <w:tab/>
              <w:t>ii</w:t>
            </w:r>
          </w:hyperlink>
        </w:p>
        <w:p w:rsidR="00844C08" w:rsidRDefault="00502412">
          <w:pPr>
            <w:pBdr>
              <w:top w:val="nil"/>
              <w:left w:val="nil"/>
              <w:bottom w:val="nil"/>
              <w:right w:val="nil"/>
              <w:between w:val="nil"/>
            </w:pBdr>
            <w:tabs>
              <w:tab w:val="right" w:pos="9016"/>
            </w:tabs>
            <w:spacing w:after="100"/>
            <w:rPr>
              <w:color w:val="000000"/>
            </w:rPr>
          </w:pPr>
          <w:hyperlink w:anchor="_kvsh3cbcg7xi">
            <w:r w:rsidR="006B3B3A">
              <w:rPr>
                <w:rFonts w:ascii="Times New Roman" w:eastAsia="Times New Roman" w:hAnsi="Times New Roman" w:cs="Times New Roman"/>
                <w:b/>
                <w:color w:val="000000"/>
              </w:rPr>
              <w:t>DEDICATION</w:t>
            </w:r>
          </w:hyperlink>
          <w:hyperlink w:anchor="_kvsh3cbcg7xi">
            <w:r w:rsidR="006B3B3A">
              <w:rPr>
                <w:color w:val="000000"/>
              </w:rPr>
              <w:tab/>
              <w:t>iii</w:t>
            </w:r>
          </w:hyperlink>
        </w:p>
        <w:p w:rsidR="00844C08" w:rsidRDefault="00502412">
          <w:pPr>
            <w:pBdr>
              <w:top w:val="nil"/>
              <w:left w:val="nil"/>
              <w:bottom w:val="nil"/>
              <w:right w:val="nil"/>
              <w:between w:val="nil"/>
            </w:pBdr>
            <w:tabs>
              <w:tab w:val="right" w:pos="9016"/>
            </w:tabs>
            <w:spacing w:after="100"/>
            <w:rPr>
              <w:color w:val="000000"/>
            </w:rPr>
          </w:pPr>
          <w:hyperlink w:anchor="_ufuanos77os2">
            <w:r w:rsidR="006B3B3A">
              <w:rPr>
                <w:rFonts w:ascii="Times New Roman" w:eastAsia="Times New Roman" w:hAnsi="Times New Roman" w:cs="Times New Roman"/>
                <w:b/>
                <w:color w:val="000000"/>
              </w:rPr>
              <w:t>ACKNOWLEDGEMENT</w:t>
            </w:r>
          </w:hyperlink>
          <w:hyperlink w:anchor="_ufuanos77os2">
            <w:r w:rsidR="006B3B3A">
              <w:rPr>
                <w:color w:val="000000"/>
              </w:rPr>
              <w:tab/>
              <w:t>iv</w:t>
            </w:r>
          </w:hyperlink>
        </w:p>
        <w:p w:rsidR="00844C08" w:rsidRDefault="00502412">
          <w:pPr>
            <w:pBdr>
              <w:top w:val="nil"/>
              <w:left w:val="nil"/>
              <w:bottom w:val="nil"/>
              <w:right w:val="nil"/>
              <w:between w:val="nil"/>
            </w:pBdr>
            <w:tabs>
              <w:tab w:val="right" w:pos="9016"/>
            </w:tabs>
            <w:spacing w:after="100"/>
            <w:rPr>
              <w:color w:val="000000"/>
            </w:rPr>
          </w:pPr>
          <w:hyperlink w:anchor="_jswju97yratz">
            <w:r w:rsidR="006B3B3A">
              <w:rPr>
                <w:rFonts w:ascii="Times New Roman" w:eastAsia="Times New Roman" w:hAnsi="Times New Roman" w:cs="Times New Roman"/>
                <w:b/>
                <w:color w:val="000000"/>
              </w:rPr>
              <w:t>ABSTRACT</w:t>
            </w:r>
          </w:hyperlink>
          <w:hyperlink w:anchor="_jswju97yratz">
            <w:r w:rsidR="006B3B3A">
              <w:rPr>
                <w:color w:val="000000"/>
              </w:rPr>
              <w:tab/>
              <w:t>vi</w:t>
            </w:r>
          </w:hyperlink>
        </w:p>
        <w:p w:rsidR="00844C08" w:rsidRDefault="00502412">
          <w:pPr>
            <w:pBdr>
              <w:top w:val="nil"/>
              <w:left w:val="nil"/>
              <w:bottom w:val="nil"/>
              <w:right w:val="nil"/>
              <w:between w:val="nil"/>
            </w:pBdr>
            <w:tabs>
              <w:tab w:val="right" w:pos="9016"/>
            </w:tabs>
            <w:spacing w:after="100"/>
            <w:rPr>
              <w:color w:val="000000"/>
            </w:rPr>
          </w:pPr>
          <w:hyperlink w:anchor="_88r6pw1r6vtl">
            <w:r w:rsidR="006B3B3A">
              <w:rPr>
                <w:rFonts w:ascii="Times New Roman" w:eastAsia="Times New Roman" w:hAnsi="Times New Roman" w:cs="Times New Roman"/>
                <w:b/>
                <w:color w:val="000000"/>
              </w:rPr>
              <w:t>TABLE OF CONTENTS</w:t>
            </w:r>
          </w:hyperlink>
          <w:hyperlink w:anchor="_88r6pw1r6vtl">
            <w:r w:rsidR="006B3B3A">
              <w:rPr>
                <w:color w:val="000000"/>
              </w:rPr>
              <w:tab/>
              <w:t>viii</w:t>
            </w:r>
          </w:hyperlink>
        </w:p>
        <w:p w:rsidR="00844C08" w:rsidRDefault="00502412">
          <w:pPr>
            <w:pBdr>
              <w:top w:val="nil"/>
              <w:left w:val="nil"/>
              <w:bottom w:val="nil"/>
              <w:right w:val="nil"/>
              <w:between w:val="nil"/>
            </w:pBdr>
            <w:tabs>
              <w:tab w:val="right" w:pos="9016"/>
            </w:tabs>
            <w:spacing w:after="100"/>
            <w:rPr>
              <w:color w:val="000000"/>
            </w:rPr>
          </w:pPr>
          <w:hyperlink w:anchor="_3cmaywy81met">
            <w:r w:rsidR="006B3B3A">
              <w:rPr>
                <w:rFonts w:ascii="Times New Roman" w:eastAsia="Times New Roman" w:hAnsi="Times New Roman" w:cs="Times New Roman"/>
                <w:b/>
                <w:color w:val="000000"/>
              </w:rPr>
              <w:t>CHAPTER ONE</w:t>
            </w:r>
          </w:hyperlink>
          <w:hyperlink w:anchor="_3cmaywy81met">
            <w:r w:rsidR="006B3B3A">
              <w:rPr>
                <w:color w:val="000000"/>
              </w:rPr>
              <w:tab/>
              <w:t>1</w:t>
            </w:r>
          </w:hyperlink>
        </w:p>
        <w:p w:rsidR="00844C08" w:rsidRDefault="00502412">
          <w:pPr>
            <w:pBdr>
              <w:top w:val="nil"/>
              <w:left w:val="nil"/>
              <w:bottom w:val="nil"/>
              <w:right w:val="nil"/>
              <w:between w:val="nil"/>
            </w:pBdr>
            <w:tabs>
              <w:tab w:val="right" w:pos="9016"/>
            </w:tabs>
            <w:spacing w:after="100"/>
            <w:rPr>
              <w:color w:val="000000"/>
            </w:rPr>
          </w:pPr>
          <w:hyperlink w:anchor="_rhetevh04154">
            <w:r w:rsidR="006B3B3A">
              <w:rPr>
                <w:rFonts w:ascii="Times New Roman" w:eastAsia="Times New Roman" w:hAnsi="Times New Roman" w:cs="Times New Roman"/>
                <w:b/>
                <w:color w:val="000000"/>
              </w:rPr>
              <w:t>INTRODUCTION</w:t>
            </w:r>
          </w:hyperlink>
          <w:hyperlink w:anchor="_rhetevh04154">
            <w:r w:rsidR="006B3B3A">
              <w:rPr>
                <w:color w:val="000000"/>
              </w:rPr>
              <w:tab/>
              <w:t>1</w:t>
            </w:r>
          </w:hyperlink>
        </w:p>
        <w:p w:rsidR="00844C08" w:rsidRDefault="00502412">
          <w:pPr>
            <w:pBdr>
              <w:top w:val="nil"/>
              <w:left w:val="nil"/>
              <w:bottom w:val="nil"/>
              <w:right w:val="nil"/>
              <w:between w:val="nil"/>
            </w:pBdr>
            <w:tabs>
              <w:tab w:val="right" w:pos="9016"/>
            </w:tabs>
            <w:spacing w:after="100"/>
            <w:ind w:left="220"/>
            <w:rPr>
              <w:color w:val="000000"/>
            </w:rPr>
          </w:pPr>
          <w:hyperlink w:anchor="_rqybrs3ue4eo">
            <w:r w:rsidR="006B3B3A">
              <w:rPr>
                <w:rFonts w:ascii="Times New Roman" w:eastAsia="Times New Roman" w:hAnsi="Times New Roman" w:cs="Times New Roman"/>
                <w:b/>
                <w:color w:val="000000"/>
              </w:rPr>
              <w:t>1.1 Background of the Study</w:t>
            </w:r>
          </w:hyperlink>
          <w:hyperlink w:anchor="_rqybrs3ue4eo">
            <w:r w:rsidR="006B3B3A">
              <w:rPr>
                <w:color w:val="000000"/>
              </w:rPr>
              <w:tab/>
              <w:t>1</w:t>
            </w:r>
          </w:hyperlink>
        </w:p>
        <w:p w:rsidR="00844C08" w:rsidRDefault="00502412">
          <w:pPr>
            <w:pBdr>
              <w:top w:val="nil"/>
              <w:left w:val="nil"/>
              <w:bottom w:val="nil"/>
              <w:right w:val="nil"/>
              <w:between w:val="nil"/>
            </w:pBdr>
            <w:tabs>
              <w:tab w:val="right" w:pos="9016"/>
            </w:tabs>
            <w:spacing w:after="100"/>
            <w:ind w:left="220"/>
            <w:rPr>
              <w:color w:val="000000"/>
            </w:rPr>
          </w:pPr>
          <w:hyperlink w:anchor="_ras25e9hpmt4">
            <w:r w:rsidR="006B3B3A">
              <w:rPr>
                <w:rFonts w:ascii="Times New Roman" w:eastAsia="Times New Roman" w:hAnsi="Times New Roman" w:cs="Times New Roman"/>
                <w:b/>
                <w:color w:val="000000"/>
              </w:rPr>
              <w:t>1.2 Statement of the Research Problem</w:t>
            </w:r>
          </w:hyperlink>
          <w:hyperlink w:anchor="_ras25e9hpmt4">
            <w:r w:rsidR="006B3B3A">
              <w:rPr>
                <w:color w:val="000000"/>
              </w:rPr>
              <w:tab/>
              <w:t>3</w:t>
            </w:r>
          </w:hyperlink>
        </w:p>
        <w:p w:rsidR="00844C08" w:rsidRDefault="00502412">
          <w:pPr>
            <w:pBdr>
              <w:top w:val="nil"/>
              <w:left w:val="nil"/>
              <w:bottom w:val="nil"/>
              <w:right w:val="nil"/>
              <w:between w:val="nil"/>
            </w:pBdr>
            <w:tabs>
              <w:tab w:val="right" w:pos="9016"/>
            </w:tabs>
            <w:spacing w:after="100"/>
            <w:ind w:left="220"/>
            <w:rPr>
              <w:color w:val="000000"/>
            </w:rPr>
          </w:pPr>
          <w:hyperlink w:anchor="_xkqp8e2b6ykb">
            <w:r w:rsidR="006B3B3A">
              <w:rPr>
                <w:rFonts w:ascii="Times New Roman" w:eastAsia="Times New Roman" w:hAnsi="Times New Roman" w:cs="Times New Roman"/>
                <w:b/>
                <w:color w:val="000000"/>
              </w:rPr>
              <w:t>1.3 Research Questions</w:t>
            </w:r>
          </w:hyperlink>
          <w:hyperlink w:anchor="_xkqp8e2b6ykb">
            <w:r w:rsidR="006B3B3A">
              <w:rPr>
                <w:color w:val="000000"/>
              </w:rPr>
              <w:tab/>
              <w:t>4</w:t>
            </w:r>
          </w:hyperlink>
        </w:p>
        <w:p w:rsidR="00844C08" w:rsidRDefault="00502412">
          <w:pPr>
            <w:pBdr>
              <w:top w:val="nil"/>
              <w:left w:val="nil"/>
              <w:bottom w:val="nil"/>
              <w:right w:val="nil"/>
              <w:between w:val="nil"/>
            </w:pBdr>
            <w:tabs>
              <w:tab w:val="right" w:pos="9016"/>
            </w:tabs>
            <w:spacing w:after="100"/>
            <w:ind w:left="220"/>
            <w:rPr>
              <w:color w:val="000000"/>
            </w:rPr>
          </w:pPr>
          <w:hyperlink w:anchor="_fa98g76mgjr6">
            <w:r w:rsidR="006B3B3A">
              <w:rPr>
                <w:rFonts w:ascii="Times New Roman" w:eastAsia="Times New Roman" w:hAnsi="Times New Roman" w:cs="Times New Roman"/>
                <w:b/>
                <w:color w:val="000000"/>
              </w:rPr>
              <w:t>1.4 Aim and Objectives of the Study</w:t>
            </w:r>
          </w:hyperlink>
          <w:hyperlink w:anchor="_fa98g76mgjr6">
            <w:r w:rsidR="006B3B3A">
              <w:rPr>
                <w:color w:val="000000"/>
              </w:rPr>
              <w:tab/>
              <w:t>4</w:t>
            </w:r>
          </w:hyperlink>
        </w:p>
        <w:p w:rsidR="00844C08" w:rsidRDefault="00502412">
          <w:pPr>
            <w:pBdr>
              <w:top w:val="nil"/>
              <w:left w:val="nil"/>
              <w:bottom w:val="nil"/>
              <w:right w:val="nil"/>
              <w:between w:val="nil"/>
            </w:pBdr>
            <w:tabs>
              <w:tab w:val="right" w:pos="9016"/>
            </w:tabs>
            <w:spacing w:after="100"/>
            <w:ind w:left="220"/>
            <w:rPr>
              <w:color w:val="000000"/>
            </w:rPr>
          </w:pPr>
          <w:hyperlink w:anchor="_7d5r45jkkeq5">
            <w:r w:rsidR="006B3B3A">
              <w:rPr>
                <w:rFonts w:ascii="Times New Roman" w:eastAsia="Times New Roman" w:hAnsi="Times New Roman" w:cs="Times New Roman"/>
                <w:b/>
                <w:color w:val="000000"/>
              </w:rPr>
              <w:t>1.5 Significance of the Study</w:t>
            </w:r>
          </w:hyperlink>
          <w:hyperlink w:anchor="_7d5r45jkkeq5">
            <w:r w:rsidR="006B3B3A">
              <w:rPr>
                <w:color w:val="000000"/>
              </w:rPr>
              <w:tab/>
              <w:t>5</w:t>
            </w:r>
          </w:hyperlink>
        </w:p>
        <w:p w:rsidR="00844C08" w:rsidRDefault="00502412">
          <w:pPr>
            <w:pBdr>
              <w:top w:val="nil"/>
              <w:left w:val="nil"/>
              <w:bottom w:val="nil"/>
              <w:right w:val="nil"/>
              <w:between w:val="nil"/>
            </w:pBdr>
            <w:tabs>
              <w:tab w:val="right" w:pos="9016"/>
            </w:tabs>
            <w:spacing w:after="100"/>
            <w:ind w:left="220"/>
            <w:rPr>
              <w:color w:val="000000"/>
            </w:rPr>
          </w:pPr>
          <w:hyperlink w:anchor="_qle5yw5miozi">
            <w:r w:rsidR="006B3B3A">
              <w:rPr>
                <w:rFonts w:ascii="Times New Roman" w:eastAsia="Times New Roman" w:hAnsi="Times New Roman" w:cs="Times New Roman"/>
                <w:b/>
                <w:color w:val="000000"/>
              </w:rPr>
              <w:t>1.6 Scope and Limitation of the Study</w:t>
            </w:r>
          </w:hyperlink>
          <w:hyperlink w:anchor="_qle5yw5miozi">
            <w:r w:rsidR="006B3B3A">
              <w:rPr>
                <w:color w:val="000000"/>
              </w:rPr>
              <w:tab/>
              <w:t>5</w:t>
            </w:r>
          </w:hyperlink>
        </w:p>
        <w:p w:rsidR="00844C08" w:rsidRDefault="00502412">
          <w:pPr>
            <w:pBdr>
              <w:top w:val="nil"/>
              <w:left w:val="nil"/>
              <w:bottom w:val="nil"/>
              <w:right w:val="nil"/>
              <w:between w:val="nil"/>
            </w:pBdr>
            <w:tabs>
              <w:tab w:val="right" w:pos="9016"/>
            </w:tabs>
            <w:spacing w:after="100"/>
            <w:ind w:left="220"/>
            <w:rPr>
              <w:color w:val="000000"/>
            </w:rPr>
          </w:pPr>
          <w:hyperlink w:anchor="_x6rplbwj4htn">
            <w:r w:rsidR="006B3B3A">
              <w:rPr>
                <w:rFonts w:ascii="Times New Roman" w:eastAsia="Times New Roman" w:hAnsi="Times New Roman" w:cs="Times New Roman"/>
                <w:b/>
                <w:color w:val="000000"/>
              </w:rPr>
              <w:t>1.7 Definition of Terms</w:t>
            </w:r>
          </w:hyperlink>
          <w:hyperlink w:anchor="_x6rplbwj4htn">
            <w:r w:rsidR="006B3B3A">
              <w:rPr>
                <w:color w:val="000000"/>
              </w:rPr>
              <w:tab/>
              <w:t>6</w:t>
            </w:r>
          </w:hyperlink>
        </w:p>
        <w:p w:rsidR="00844C08" w:rsidRDefault="00502412">
          <w:pPr>
            <w:pBdr>
              <w:top w:val="nil"/>
              <w:left w:val="nil"/>
              <w:bottom w:val="nil"/>
              <w:right w:val="nil"/>
              <w:between w:val="nil"/>
            </w:pBdr>
            <w:tabs>
              <w:tab w:val="right" w:pos="9016"/>
            </w:tabs>
            <w:spacing w:after="100"/>
            <w:rPr>
              <w:color w:val="000000"/>
            </w:rPr>
          </w:pPr>
          <w:hyperlink w:anchor="_tk1zzvjq7le3">
            <w:r w:rsidR="006B3B3A">
              <w:rPr>
                <w:rFonts w:ascii="Times New Roman" w:eastAsia="Times New Roman" w:hAnsi="Times New Roman" w:cs="Times New Roman"/>
                <w:b/>
                <w:color w:val="000000"/>
              </w:rPr>
              <w:t>CHAPTER TWO</w:t>
            </w:r>
          </w:hyperlink>
          <w:hyperlink w:anchor="_tk1zzvjq7le3">
            <w:r w:rsidR="006B3B3A">
              <w:rPr>
                <w:color w:val="000000"/>
              </w:rPr>
              <w:tab/>
              <w:t>9</w:t>
            </w:r>
          </w:hyperlink>
        </w:p>
        <w:p w:rsidR="00844C08" w:rsidRDefault="00502412">
          <w:pPr>
            <w:pBdr>
              <w:top w:val="nil"/>
              <w:left w:val="nil"/>
              <w:bottom w:val="nil"/>
              <w:right w:val="nil"/>
              <w:between w:val="nil"/>
            </w:pBdr>
            <w:tabs>
              <w:tab w:val="right" w:pos="9016"/>
            </w:tabs>
            <w:spacing w:after="100"/>
            <w:rPr>
              <w:color w:val="000000"/>
            </w:rPr>
          </w:pPr>
          <w:hyperlink w:anchor="_epsidy8vmhd1">
            <w:r w:rsidR="006B3B3A">
              <w:rPr>
                <w:rFonts w:ascii="Times New Roman" w:eastAsia="Times New Roman" w:hAnsi="Times New Roman" w:cs="Times New Roman"/>
                <w:b/>
                <w:color w:val="000000"/>
              </w:rPr>
              <w:t>LITERATURE REVIEW</w:t>
            </w:r>
          </w:hyperlink>
          <w:hyperlink w:anchor="_epsidy8vmhd1">
            <w:r w:rsidR="006B3B3A">
              <w:rPr>
                <w:color w:val="000000"/>
              </w:rPr>
              <w:tab/>
              <w:t>9</w:t>
            </w:r>
          </w:hyperlink>
        </w:p>
        <w:p w:rsidR="00844C08" w:rsidRDefault="00502412">
          <w:pPr>
            <w:pBdr>
              <w:top w:val="nil"/>
              <w:left w:val="nil"/>
              <w:bottom w:val="nil"/>
              <w:right w:val="nil"/>
              <w:between w:val="nil"/>
            </w:pBdr>
            <w:tabs>
              <w:tab w:val="right" w:pos="9016"/>
            </w:tabs>
            <w:spacing w:after="100"/>
            <w:ind w:left="220"/>
            <w:rPr>
              <w:color w:val="000000"/>
            </w:rPr>
          </w:pPr>
          <w:hyperlink w:anchor="_dj2qygfs2vqh">
            <w:r w:rsidR="006B3B3A">
              <w:rPr>
                <w:rFonts w:ascii="Times New Roman" w:eastAsia="Times New Roman" w:hAnsi="Times New Roman" w:cs="Times New Roman"/>
                <w:b/>
                <w:color w:val="000000"/>
              </w:rPr>
              <w:t>2.1 Introduction</w:t>
            </w:r>
          </w:hyperlink>
          <w:hyperlink w:anchor="_dj2qygfs2vqh">
            <w:r w:rsidR="006B3B3A">
              <w:rPr>
                <w:color w:val="000000"/>
              </w:rPr>
              <w:tab/>
              <w:t>9</w:t>
            </w:r>
          </w:hyperlink>
        </w:p>
        <w:p w:rsidR="00844C08" w:rsidRDefault="00502412">
          <w:pPr>
            <w:pBdr>
              <w:top w:val="nil"/>
              <w:left w:val="nil"/>
              <w:bottom w:val="nil"/>
              <w:right w:val="nil"/>
              <w:between w:val="nil"/>
            </w:pBdr>
            <w:tabs>
              <w:tab w:val="right" w:pos="9016"/>
            </w:tabs>
            <w:spacing w:after="100"/>
            <w:ind w:left="220"/>
            <w:rPr>
              <w:color w:val="000000"/>
            </w:rPr>
          </w:pPr>
          <w:hyperlink w:anchor="_1na64c7lod53">
            <w:r w:rsidR="006B3B3A">
              <w:rPr>
                <w:rFonts w:ascii="Times New Roman" w:eastAsia="Times New Roman" w:hAnsi="Times New Roman" w:cs="Times New Roman"/>
                <w:b/>
                <w:color w:val="000000"/>
              </w:rPr>
              <w:t>2.2 Conceptual Framework</w:t>
            </w:r>
          </w:hyperlink>
          <w:hyperlink w:anchor="_1na64c7lod53">
            <w:r w:rsidR="006B3B3A">
              <w:rPr>
                <w:color w:val="000000"/>
              </w:rPr>
              <w:tab/>
              <w:t>9</w:t>
            </w:r>
          </w:hyperlink>
        </w:p>
        <w:p w:rsidR="00844C08" w:rsidRDefault="00502412">
          <w:pPr>
            <w:pBdr>
              <w:top w:val="nil"/>
              <w:left w:val="nil"/>
              <w:bottom w:val="nil"/>
              <w:right w:val="nil"/>
              <w:between w:val="nil"/>
            </w:pBdr>
            <w:tabs>
              <w:tab w:val="right" w:pos="9016"/>
            </w:tabs>
            <w:spacing w:after="100"/>
            <w:ind w:left="440"/>
            <w:rPr>
              <w:color w:val="000000"/>
            </w:rPr>
          </w:pPr>
          <w:hyperlink w:anchor="_549lv8qya6hb">
            <w:r w:rsidR="006B3B3A">
              <w:rPr>
                <w:rFonts w:ascii="Times New Roman" w:eastAsia="Times New Roman" w:hAnsi="Times New Roman" w:cs="Times New Roman"/>
                <w:b/>
                <w:color w:val="000000"/>
              </w:rPr>
              <w:t>2.2.1 Concept of Quantity Surveying</w:t>
            </w:r>
          </w:hyperlink>
          <w:hyperlink w:anchor="_549lv8qya6hb">
            <w:r w:rsidR="006B3B3A">
              <w:rPr>
                <w:color w:val="000000"/>
              </w:rPr>
              <w:tab/>
              <w:t>9</w:t>
            </w:r>
          </w:hyperlink>
        </w:p>
        <w:p w:rsidR="00844C08" w:rsidRDefault="00502412">
          <w:pPr>
            <w:pBdr>
              <w:top w:val="nil"/>
              <w:left w:val="nil"/>
              <w:bottom w:val="nil"/>
              <w:right w:val="nil"/>
              <w:between w:val="nil"/>
            </w:pBdr>
            <w:tabs>
              <w:tab w:val="right" w:pos="9016"/>
            </w:tabs>
            <w:spacing w:after="100"/>
            <w:ind w:left="440"/>
            <w:rPr>
              <w:color w:val="000000"/>
            </w:rPr>
          </w:pPr>
          <w:hyperlink w:anchor="_f2nly2gzlf06">
            <w:r w:rsidR="006B3B3A">
              <w:rPr>
                <w:rFonts w:ascii="Times New Roman" w:eastAsia="Times New Roman" w:hAnsi="Times New Roman" w:cs="Times New Roman"/>
                <w:b/>
                <w:color w:val="000000"/>
              </w:rPr>
              <w:t>2.2.2 Review of Information and Communication Technology (ICT)</w:t>
            </w:r>
          </w:hyperlink>
          <w:hyperlink w:anchor="_f2nly2gzlf06">
            <w:r w:rsidR="006B3B3A">
              <w:rPr>
                <w:color w:val="000000"/>
              </w:rPr>
              <w:tab/>
              <w:t>10</w:t>
            </w:r>
          </w:hyperlink>
        </w:p>
        <w:p w:rsidR="00844C08" w:rsidRDefault="00502412">
          <w:pPr>
            <w:pBdr>
              <w:top w:val="nil"/>
              <w:left w:val="nil"/>
              <w:bottom w:val="nil"/>
              <w:right w:val="nil"/>
              <w:between w:val="nil"/>
            </w:pBdr>
            <w:tabs>
              <w:tab w:val="right" w:pos="9016"/>
            </w:tabs>
            <w:spacing w:after="100"/>
            <w:ind w:left="440"/>
            <w:rPr>
              <w:color w:val="000000"/>
            </w:rPr>
          </w:pPr>
          <w:hyperlink w:anchor="_vlnasitt6jew">
            <w:r w:rsidR="006B3B3A">
              <w:rPr>
                <w:rFonts w:ascii="Times New Roman" w:eastAsia="Times New Roman" w:hAnsi="Times New Roman" w:cs="Times New Roman"/>
                <w:b/>
                <w:color w:val="000000"/>
              </w:rPr>
              <w:t>2.2.3 Evolution of ICT in the Construction Industry</w:t>
            </w:r>
          </w:hyperlink>
          <w:hyperlink w:anchor="_vlnasitt6jew">
            <w:r w:rsidR="006B3B3A">
              <w:rPr>
                <w:color w:val="000000"/>
              </w:rPr>
              <w:tab/>
              <w:t>12</w:t>
            </w:r>
          </w:hyperlink>
        </w:p>
        <w:p w:rsidR="00844C08" w:rsidRDefault="00502412">
          <w:pPr>
            <w:pBdr>
              <w:top w:val="nil"/>
              <w:left w:val="nil"/>
              <w:bottom w:val="nil"/>
              <w:right w:val="nil"/>
              <w:between w:val="nil"/>
            </w:pBdr>
            <w:tabs>
              <w:tab w:val="right" w:pos="9016"/>
            </w:tabs>
            <w:spacing w:after="100"/>
            <w:ind w:left="440"/>
            <w:rPr>
              <w:color w:val="000000"/>
            </w:rPr>
          </w:pPr>
          <w:hyperlink w:anchor="_ce9svemzbiid">
            <w:r w:rsidR="006B3B3A">
              <w:rPr>
                <w:rFonts w:ascii="Times New Roman" w:eastAsia="Times New Roman" w:hAnsi="Times New Roman" w:cs="Times New Roman"/>
                <w:b/>
                <w:color w:val="000000"/>
              </w:rPr>
              <w:t>2.2.4 Role of ICT in Quantity Surveying Practice</w:t>
            </w:r>
          </w:hyperlink>
          <w:hyperlink w:anchor="_ce9svemzbiid">
            <w:r w:rsidR="006B3B3A">
              <w:rPr>
                <w:color w:val="000000"/>
              </w:rPr>
              <w:tab/>
              <w:t>13</w:t>
            </w:r>
          </w:hyperlink>
        </w:p>
        <w:p w:rsidR="00844C08" w:rsidRDefault="00502412">
          <w:pPr>
            <w:pBdr>
              <w:top w:val="nil"/>
              <w:left w:val="nil"/>
              <w:bottom w:val="nil"/>
              <w:right w:val="nil"/>
              <w:between w:val="nil"/>
            </w:pBdr>
            <w:tabs>
              <w:tab w:val="right" w:pos="9016"/>
            </w:tabs>
            <w:spacing w:after="100"/>
            <w:ind w:left="440"/>
            <w:rPr>
              <w:color w:val="000000"/>
            </w:rPr>
          </w:pPr>
          <w:hyperlink w:anchor="_w8r7h51xq0i3">
            <w:r w:rsidR="006B3B3A">
              <w:rPr>
                <w:rFonts w:ascii="Times New Roman" w:eastAsia="Times New Roman" w:hAnsi="Times New Roman" w:cs="Times New Roman"/>
                <w:b/>
                <w:color w:val="000000"/>
              </w:rPr>
              <w:t>2.2.5 ICT Tools in Quantity Surveying Practice</w:t>
            </w:r>
          </w:hyperlink>
          <w:hyperlink w:anchor="_w8r7h51xq0i3">
            <w:r w:rsidR="006B3B3A">
              <w:rPr>
                <w:color w:val="000000"/>
              </w:rPr>
              <w:tab/>
              <w:t>15</w:t>
            </w:r>
          </w:hyperlink>
        </w:p>
        <w:p w:rsidR="00844C08" w:rsidRDefault="00502412">
          <w:pPr>
            <w:pBdr>
              <w:top w:val="nil"/>
              <w:left w:val="nil"/>
              <w:bottom w:val="nil"/>
              <w:right w:val="nil"/>
              <w:between w:val="nil"/>
            </w:pBdr>
            <w:tabs>
              <w:tab w:val="right" w:pos="9016"/>
            </w:tabs>
            <w:spacing w:after="100"/>
            <w:ind w:left="440"/>
            <w:rPr>
              <w:color w:val="000000"/>
            </w:rPr>
          </w:pPr>
          <w:hyperlink w:anchor="_uyi673v9ddug">
            <w:r w:rsidR="006B3B3A">
              <w:rPr>
                <w:rFonts w:ascii="Times New Roman" w:eastAsia="Times New Roman" w:hAnsi="Times New Roman" w:cs="Times New Roman"/>
                <w:b/>
                <w:color w:val="000000"/>
              </w:rPr>
              <w:t>2.2.7 Challenges and Barriers to ICT Adoption in Nigeria</w:t>
            </w:r>
          </w:hyperlink>
          <w:hyperlink w:anchor="_uyi673v9ddug">
            <w:r w:rsidR="006B3B3A">
              <w:rPr>
                <w:color w:val="000000"/>
              </w:rPr>
              <w:tab/>
              <w:t>19</w:t>
            </w:r>
          </w:hyperlink>
        </w:p>
        <w:p w:rsidR="00844C08" w:rsidRDefault="00502412">
          <w:pPr>
            <w:pBdr>
              <w:top w:val="nil"/>
              <w:left w:val="nil"/>
              <w:bottom w:val="nil"/>
              <w:right w:val="nil"/>
              <w:between w:val="nil"/>
            </w:pBdr>
            <w:tabs>
              <w:tab w:val="right" w:pos="9016"/>
            </w:tabs>
            <w:spacing w:after="100"/>
            <w:ind w:left="220"/>
            <w:rPr>
              <w:color w:val="000000"/>
            </w:rPr>
          </w:pPr>
          <w:hyperlink w:anchor="_y4aqbusg4k4h">
            <w:r w:rsidR="006B3B3A">
              <w:rPr>
                <w:rFonts w:ascii="Times New Roman" w:eastAsia="Times New Roman" w:hAnsi="Times New Roman" w:cs="Times New Roman"/>
                <w:b/>
                <w:color w:val="000000"/>
              </w:rPr>
              <w:t>2.3 Theoretical Framework</w:t>
            </w:r>
          </w:hyperlink>
          <w:hyperlink w:anchor="_y4aqbusg4k4h">
            <w:r w:rsidR="006B3B3A">
              <w:rPr>
                <w:color w:val="000000"/>
              </w:rPr>
              <w:tab/>
              <w:t>20</w:t>
            </w:r>
          </w:hyperlink>
        </w:p>
        <w:p w:rsidR="00844C08" w:rsidRDefault="00502412">
          <w:pPr>
            <w:pBdr>
              <w:top w:val="nil"/>
              <w:left w:val="nil"/>
              <w:bottom w:val="nil"/>
              <w:right w:val="nil"/>
              <w:between w:val="nil"/>
            </w:pBdr>
            <w:tabs>
              <w:tab w:val="right" w:pos="9016"/>
            </w:tabs>
            <w:spacing w:after="100"/>
            <w:ind w:left="440"/>
            <w:rPr>
              <w:color w:val="000000"/>
            </w:rPr>
          </w:pPr>
          <w:hyperlink w:anchor="_fyn39eukxji4">
            <w:r w:rsidR="006B3B3A">
              <w:rPr>
                <w:rFonts w:ascii="Times New Roman" w:eastAsia="Times New Roman" w:hAnsi="Times New Roman" w:cs="Times New Roman"/>
                <w:b/>
                <w:color w:val="000000"/>
              </w:rPr>
              <w:t>2.3.1 Technology Acceptance Model (TAM)</w:t>
            </w:r>
          </w:hyperlink>
          <w:hyperlink w:anchor="_fyn39eukxji4">
            <w:r w:rsidR="006B3B3A">
              <w:rPr>
                <w:color w:val="000000"/>
              </w:rPr>
              <w:tab/>
              <w:t>21</w:t>
            </w:r>
          </w:hyperlink>
        </w:p>
        <w:p w:rsidR="00844C08" w:rsidRDefault="00502412">
          <w:pPr>
            <w:pBdr>
              <w:top w:val="nil"/>
              <w:left w:val="nil"/>
              <w:bottom w:val="nil"/>
              <w:right w:val="nil"/>
              <w:between w:val="nil"/>
            </w:pBdr>
            <w:tabs>
              <w:tab w:val="right" w:pos="9016"/>
            </w:tabs>
            <w:spacing w:after="100"/>
            <w:ind w:left="440"/>
            <w:rPr>
              <w:color w:val="000000"/>
            </w:rPr>
          </w:pPr>
          <w:hyperlink w:anchor="_vwaz3dz5fjma">
            <w:r w:rsidR="006B3B3A">
              <w:rPr>
                <w:rFonts w:ascii="Times New Roman" w:eastAsia="Times New Roman" w:hAnsi="Times New Roman" w:cs="Times New Roman"/>
                <w:b/>
                <w:color w:val="000000"/>
              </w:rPr>
              <w:t>2.3.2 Diffusion of Innovation Theory (DOI)</w:t>
            </w:r>
          </w:hyperlink>
          <w:hyperlink w:anchor="_vwaz3dz5fjma">
            <w:r w:rsidR="006B3B3A">
              <w:rPr>
                <w:color w:val="000000"/>
              </w:rPr>
              <w:tab/>
              <w:t>22</w:t>
            </w:r>
          </w:hyperlink>
        </w:p>
        <w:p w:rsidR="00844C08" w:rsidRDefault="00502412">
          <w:pPr>
            <w:pBdr>
              <w:top w:val="nil"/>
              <w:left w:val="nil"/>
              <w:bottom w:val="nil"/>
              <w:right w:val="nil"/>
              <w:between w:val="nil"/>
            </w:pBdr>
            <w:tabs>
              <w:tab w:val="right" w:pos="9016"/>
            </w:tabs>
            <w:spacing w:after="100"/>
            <w:ind w:left="440"/>
            <w:rPr>
              <w:color w:val="000000"/>
            </w:rPr>
          </w:pPr>
          <w:hyperlink w:anchor="_5xri6vy1urhp">
            <w:r w:rsidR="006B3B3A">
              <w:rPr>
                <w:rFonts w:ascii="Times New Roman" w:eastAsia="Times New Roman" w:hAnsi="Times New Roman" w:cs="Times New Roman"/>
                <w:b/>
                <w:color w:val="000000"/>
              </w:rPr>
              <w:t>2.3.3 Unified Theory of Acceptance and Use of Technology (UTAUT)</w:t>
            </w:r>
          </w:hyperlink>
          <w:hyperlink w:anchor="_5xri6vy1urhp">
            <w:r w:rsidR="006B3B3A">
              <w:rPr>
                <w:color w:val="000000"/>
              </w:rPr>
              <w:tab/>
              <w:t>23</w:t>
            </w:r>
          </w:hyperlink>
        </w:p>
        <w:p w:rsidR="00844C08" w:rsidRDefault="00502412">
          <w:pPr>
            <w:pBdr>
              <w:top w:val="nil"/>
              <w:left w:val="nil"/>
              <w:bottom w:val="nil"/>
              <w:right w:val="nil"/>
              <w:between w:val="nil"/>
            </w:pBdr>
            <w:tabs>
              <w:tab w:val="right" w:pos="9016"/>
            </w:tabs>
            <w:spacing w:after="100"/>
            <w:ind w:left="220"/>
            <w:rPr>
              <w:color w:val="000000"/>
            </w:rPr>
          </w:pPr>
          <w:hyperlink w:anchor="_ulrsgumehvz7">
            <w:r w:rsidR="006B3B3A">
              <w:rPr>
                <w:rFonts w:ascii="Times New Roman" w:eastAsia="Times New Roman" w:hAnsi="Times New Roman" w:cs="Times New Roman"/>
                <w:b/>
                <w:color w:val="000000"/>
              </w:rPr>
              <w:t>2.4 Empirical Review and Gaps in Literature</w:t>
            </w:r>
          </w:hyperlink>
          <w:hyperlink w:anchor="_ulrsgumehvz7">
            <w:r w:rsidR="006B3B3A">
              <w:rPr>
                <w:color w:val="000000"/>
              </w:rPr>
              <w:tab/>
              <w:t>25</w:t>
            </w:r>
          </w:hyperlink>
        </w:p>
        <w:p w:rsidR="00844C08" w:rsidRDefault="00502412">
          <w:pPr>
            <w:pBdr>
              <w:top w:val="nil"/>
              <w:left w:val="nil"/>
              <w:bottom w:val="nil"/>
              <w:right w:val="nil"/>
              <w:between w:val="nil"/>
            </w:pBdr>
            <w:tabs>
              <w:tab w:val="right" w:pos="9016"/>
            </w:tabs>
            <w:spacing w:after="100"/>
            <w:rPr>
              <w:color w:val="000000"/>
            </w:rPr>
          </w:pPr>
          <w:hyperlink w:anchor="_rdpsgoshdk97">
            <w:r w:rsidR="006B3B3A">
              <w:rPr>
                <w:rFonts w:ascii="Times New Roman" w:eastAsia="Times New Roman" w:hAnsi="Times New Roman" w:cs="Times New Roman"/>
                <w:b/>
                <w:color w:val="000000"/>
              </w:rPr>
              <w:t>CHAPTER THREE</w:t>
            </w:r>
          </w:hyperlink>
          <w:hyperlink w:anchor="_rdpsgoshdk97">
            <w:r w:rsidR="006B3B3A">
              <w:rPr>
                <w:color w:val="000000"/>
              </w:rPr>
              <w:tab/>
              <w:t>27</w:t>
            </w:r>
          </w:hyperlink>
        </w:p>
        <w:p w:rsidR="00844C08" w:rsidRDefault="00502412">
          <w:pPr>
            <w:pBdr>
              <w:top w:val="nil"/>
              <w:left w:val="nil"/>
              <w:bottom w:val="nil"/>
              <w:right w:val="nil"/>
              <w:between w:val="nil"/>
            </w:pBdr>
            <w:tabs>
              <w:tab w:val="right" w:pos="9016"/>
            </w:tabs>
            <w:spacing w:after="100"/>
            <w:ind w:left="220"/>
            <w:rPr>
              <w:color w:val="000000"/>
            </w:rPr>
          </w:pPr>
          <w:hyperlink w:anchor="_45pr6xkrl4vw">
            <w:r w:rsidR="006B3B3A">
              <w:rPr>
                <w:rFonts w:ascii="Times New Roman" w:eastAsia="Times New Roman" w:hAnsi="Times New Roman" w:cs="Times New Roman"/>
                <w:b/>
                <w:color w:val="000000"/>
              </w:rPr>
              <w:t>3.1 Introduction</w:t>
            </w:r>
          </w:hyperlink>
          <w:hyperlink w:anchor="_45pr6xkrl4vw">
            <w:r w:rsidR="006B3B3A">
              <w:rPr>
                <w:color w:val="000000"/>
              </w:rPr>
              <w:tab/>
              <w:t>27</w:t>
            </w:r>
          </w:hyperlink>
        </w:p>
        <w:p w:rsidR="00844C08" w:rsidRDefault="00502412">
          <w:pPr>
            <w:pBdr>
              <w:top w:val="nil"/>
              <w:left w:val="nil"/>
              <w:bottom w:val="nil"/>
              <w:right w:val="nil"/>
              <w:between w:val="nil"/>
            </w:pBdr>
            <w:tabs>
              <w:tab w:val="right" w:pos="9016"/>
            </w:tabs>
            <w:spacing w:after="100"/>
            <w:ind w:left="220"/>
            <w:rPr>
              <w:color w:val="000000"/>
            </w:rPr>
          </w:pPr>
          <w:hyperlink w:anchor="_xojq48ymjklw">
            <w:r w:rsidR="006B3B3A">
              <w:rPr>
                <w:rFonts w:ascii="Times New Roman" w:eastAsia="Times New Roman" w:hAnsi="Times New Roman" w:cs="Times New Roman"/>
                <w:b/>
                <w:color w:val="000000"/>
              </w:rPr>
              <w:t>3.2 Research Design</w:t>
            </w:r>
          </w:hyperlink>
          <w:hyperlink w:anchor="_xojq48ymjklw">
            <w:r w:rsidR="006B3B3A">
              <w:rPr>
                <w:color w:val="000000"/>
              </w:rPr>
              <w:tab/>
              <w:t>27</w:t>
            </w:r>
          </w:hyperlink>
        </w:p>
        <w:p w:rsidR="00844C08" w:rsidRDefault="00502412">
          <w:pPr>
            <w:pBdr>
              <w:top w:val="nil"/>
              <w:left w:val="nil"/>
              <w:bottom w:val="nil"/>
              <w:right w:val="nil"/>
              <w:between w:val="nil"/>
            </w:pBdr>
            <w:tabs>
              <w:tab w:val="right" w:pos="9016"/>
            </w:tabs>
            <w:spacing w:after="100"/>
            <w:ind w:left="220"/>
            <w:rPr>
              <w:color w:val="000000"/>
            </w:rPr>
          </w:pPr>
          <w:hyperlink w:anchor="_2may3tq04ij7">
            <w:r w:rsidR="006B3B3A">
              <w:rPr>
                <w:rFonts w:ascii="Times New Roman" w:eastAsia="Times New Roman" w:hAnsi="Times New Roman" w:cs="Times New Roman"/>
                <w:b/>
                <w:color w:val="000000"/>
              </w:rPr>
              <w:t>3.3 Study Area</w:t>
            </w:r>
          </w:hyperlink>
          <w:hyperlink w:anchor="_2may3tq04ij7">
            <w:r w:rsidR="006B3B3A">
              <w:rPr>
                <w:color w:val="000000"/>
              </w:rPr>
              <w:tab/>
              <w:t>27</w:t>
            </w:r>
          </w:hyperlink>
        </w:p>
        <w:p w:rsidR="00844C08" w:rsidRDefault="00502412">
          <w:pPr>
            <w:pBdr>
              <w:top w:val="nil"/>
              <w:left w:val="nil"/>
              <w:bottom w:val="nil"/>
              <w:right w:val="nil"/>
              <w:between w:val="nil"/>
            </w:pBdr>
            <w:tabs>
              <w:tab w:val="right" w:pos="9016"/>
            </w:tabs>
            <w:spacing w:after="100"/>
            <w:ind w:left="220"/>
            <w:rPr>
              <w:color w:val="000000"/>
            </w:rPr>
          </w:pPr>
          <w:hyperlink w:anchor="_vmv5pmm2mq3g">
            <w:r w:rsidR="006B3B3A">
              <w:rPr>
                <w:rFonts w:ascii="Times New Roman" w:eastAsia="Times New Roman" w:hAnsi="Times New Roman" w:cs="Times New Roman"/>
                <w:b/>
                <w:color w:val="000000"/>
              </w:rPr>
              <w:t>3.4 Population of the Study</w:t>
            </w:r>
          </w:hyperlink>
          <w:hyperlink w:anchor="_vmv5pmm2mq3g">
            <w:r w:rsidR="006B3B3A">
              <w:rPr>
                <w:color w:val="000000"/>
              </w:rPr>
              <w:tab/>
              <w:t>29</w:t>
            </w:r>
          </w:hyperlink>
        </w:p>
        <w:p w:rsidR="00844C08" w:rsidRDefault="00502412">
          <w:pPr>
            <w:pBdr>
              <w:top w:val="nil"/>
              <w:left w:val="nil"/>
              <w:bottom w:val="nil"/>
              <w:right w:val="nil"/>
              <w:between w:val="nil"/>
            </w:pBdr>
            <w:tabs>
              <w:tab w:val="right" w:pos="9016"/>
            </w:tabs>
            <w:spacing w:after="100"/>
            <w:ind w:left="220"/>
            <w:rPr>
              <w:color w:val="000000"/>
            </w:rPr>
          </w:pPr>
          <w:hyperlink w:anchor="_yrmq5hnsv8og">
            <w:r w:rsidR="006B3B3A">
              <w:rPr>
                <w:rFonts w:ascii="Times New Roman" w:eastAsia="Times New Roman" w:hAnsi="Times New Roman" w:cs="Times New Roman"/>
                <w:b/>
                <w:color w:val="000000"/>
              </w:rPr>
              <w:t>3.5 Sample Size and Sampling Procedure</w:t>
            </w:r>
          </w:hyperlink>
          <w:hyperlink w:anchor="_yrmq5hnsv8og">
            <w:r w:rsidR="006B3B3A">
              <w:rPr>
                <w:color w:val="000000"/>
              </w:rPr>
              <w:tab/>
              <w:t>29</w:t>
            </w:r>
          </w:hyperlink>
        </w:p>
        <w:p w:rsidR="00844C08" w:rsidRDefault="00502412">
          <w:pPr>
            <w:pBdr>
              <w:top w:val="nil"/>
              <w:left w:val="nil"/>
              <w:bottom w:val="nil"/>
              <w:right w:val="nil"/>
              <w:between w:val="nil"/>
            </w:pBdr>
            <w:tabs>
              <w:tab w:val="right" w:pos="9016"/>
            </w:tabs>
            <w:spacing w:after="100"/>
            <w:ind w:left="220"/>
            <w:rPr>
              <w:color w:val="000000"/>
            </w:rPr>
          </w:pPr>
          <w:hyperlink w:anchor="_o0pbt4uxnous">
            <w:r w:rsidR="006B3B3A">
              <w:rPr>
                <w:rFonts w:ascii="Times New Roman" w:eastAsia="Times New Roman" w:hAnsi="Times New Roman" w:cs="Times New Roman"/>
                <w:b/>
                <w:color w:val="000000"/>
              </w:rPr>
              <w:t>3.6 Types of Data and Instrument for Data Collection</w:t>
            </w:r>
          </w:hyperlink>
          <w:hyperlink w:anchor="_o0pbt4uxnous">
            <w:r w:rsidR="006B3B3A">
              <w:rPr>
                <w:color w:val="000000"/>
              </w:rPr>
              <w:tab/>
              <w:t>30</w:t>
            </w:r>
          </w:hyperlink>
        </w:p>
        <w:p w:rsidR="00844C08" w:rsidRDefault="00502412">
          <w:pPr>
            <w:pBdr>
              <w:top w:val="nil"/>
              <w:left w:val="nil"/>
              <w:bottom w:val="nil"/>
              <w:right w:val="nil"/>
              <w:between w:val="nil"/>
            </w:pBdr>
            <w:tabs>
              <w:tab w:val="right" w:pos="9016"/>
            </w:tabs>
            <w:spacing w:after="100"/>
            <w:ind w:left="220"/>
            <w:rPr>
              <w:color w:val="000000"/>
            </w:rPr>
          </w:pPr>
          <w:hyperlink w:anchor="_3pgx1fpqtn6u">
            <w:r w:rsidR="006B3B3A">
              <w:rPr>
                <w:rFonts w:ascii="Times New Roman" w:eastAsia="Times New Roman" w:hAnsi="Times New Roman" w:cs="Times New Roman"/>
                <w:b/>
                <w:color w:val="000000"/>
              </w:rPr>
              <w:t>3.7 Test of Validity and Reliability of Instrument</w:t>
            </w:r>
          </w:hyperlink>
          <w:hyperlink w:anchor="_3pgx1fpqtn6u">
            <w:r w:rsidR="006B3B3A">
              <w:rPr>
                <w:color w:val="000000"/>
              </w:rPr>
              <w:tab/>
              <w:t>31</w:t>
            </w:r>
          </w:hyperlink>
        </w:p>
        <w:p w:rsidR="00844C08" w:rsidRDefault="00502412">
          <w:pPr>
            <w:pBdr>
              <w:top w:val="nil"/>
              <w:left w:val="nil"/>
              <w:bottom w:val="nil"/>
              <w:right w:val="nil"/>
              <w:between w:val="nil"/>
            </w:pBdr>
            <w:tabs>
              <w:tab w:val="right" w:pos="9016"/>
            </w:tabs>
            <w:spacing w:after="100"/>
            <w:ind w:left="220"/>
            <w:rPr>
              <w:color w:val="000000"/>
            </w:rPr>
          </w:pPr>
          <w:hyperlink w:anchor="_f3muvjjs7ei4">
            <w:r w:rsidR="006B3B3A">
              <w:rPr>
                <w:rFonts w:ascii="Times New Roman" w:eastAsia="Times New Roman" w:hAnsi="Times New Roman" w:cs="Times New Roman"/>
                <w:b/>
                <w:color w:val="000000"/>
              </w:rPr>
              <w:t>3.8 Method of Data Collection</w:t>
            </w:r>
          </w:hyperlink>
          <w:hyperlink w:anchor="_f3muvjjs7ei4">
            <w:r w:rsidR="006B3B3A">
              <w:rPr>
                <w:color w:val="000000"/>
              </w:rPr>
              <w:tab/>
              <w:t>31</w:t>
            </w:r>
          </w:hyperlink>
        </w:p>
        <w:p w:rsidR="00844C08" w:rsidRDefault="00502412">
          <w:pPr>
            <w:pBdr>
              <w:top w:val="nil"/>
              <w:left w:val="nil"/>
              <w:bottom w:val="nil"/>
              <w:right w:val="nil"/>
              <w:between w:val="nil"/>
            </w:pBdr>
            <w:tabs>
              <w:tab w:val="right" w:pos="9016"/>
            </w:tabs>
            <w:spacing w:after="100"/>
            <w:rPr>
              <w:color w:val="000000"/>
            </w:rPr>
          </w:pPr>
          <w:hyperlink w:anchor="_yz3ef0vywl51">
            <w:r w:rsidR="006B3B3A">
              <w:rPr>
                <w:rFonts w:ascii="Times New Roman" w:eastAsia="Times New Roman" w:hAnsi="Times New Roman" w:cs="Times New Roman"/>
                <w:b/>
                <w:color w:val="000000"/>
              </w:rPr>
              <w:t>CHAPTER FOUR</w:t>
            </w:r>
          </w:hyperlink>
          <w:hyperlink w:anchor="_yz3ef0vywl51">
            <w:r w:rsidR="006B3B3A">
              <w:rPr>
                <w:color w:val="000000"/>
              </w:rPr>
              <w:tab/>
              <w:t>34</w:t>
            </w:r>
          </w:hyperlink>
        </w:p>
        <w:p w:rsidR="00844C08" w:rsidRDefault="00502412">
          <w:pPr>
            <w:pBdr>
              <w:top w:val="nil"/>
              <w:left w:val="nil"/>
              <w:bottom w:val="nil"/>
              <w:right w:val="nil"/>
              <w:between w:val="nil"/>
            </w:pBdr>
            <w:tabs>
              <w:tab w:val="right" w:pos="9016"/>
            </w:tabs>
            <w:spacing w:after="100"/>
            <w:rPr>
              <w:color w:val="000000"/>
            </w:rPr>
          </w:pPr>
          <w:hyperlink w:anchor="_hjmqw75ncjel">
            <w:r w:rsidR="006B3B3A">
              <w:rPr>
                <w:rFonts w:ascii="Times New Roman" w:eastAsia="Times New Roman" w:hAnsi="Times New Roman" w:cs="Times New Roman"/>
                <w:b/>
                <w:color w:val="000000"/>
              </w:rPr>
              <w:t>DATA PRESENTATION, ANALYSIS AND INTERPRETATION</w:t>
            </w:r>
          </w:hyperlink>
          <w:hyperlink w:anchor="_hjmqw75ncjel">
            <w:r w:rsidR="006B3B3A">
              <w:rPr>
                <w:color w:val="000000"/>
              </w:rPr>
              <w:tab/>
              <w:t>34</w:t>
            </w:r>
          </w:hyperlink>
        </w:p>
        <w:p w:rsidR="00844C08" w:rsidRDefault="00502412">
          <w:pPr>
            <w:pBdr>
              <w:top w:val="nil"/>
              <w:left w:val="nil"/>
              <w:bottom w:val="nil"/>
              <w:right w:val="nil"/>
              <w:between w:val="nil"/>
            </w:pBdr>
            <w:tabs>
              <w:tab w:val="right" w:pos="9016"/>
            </w:tabs>
            <w:spacing w:after="100"/>
            <w:ind w:left="220"/>
            <w:rPr>
              <w:color w:val="000000"/>
            </w:rPr>
          </w:pPr>
          <w:hyperlink w:anchor="_emdcsb5ln8um">
            <w:r w:rsidR="006B3B3A">
              <w:rPr>
                <w:rFonts w:ascii="Times New Roman" w:eastAsia="Times New Roman" w:hAnsi="Times New Roman" w:cs="Times New Roman"/>
                <w:b/>
                <w:color w:val="000000"/>
              </w:rPr>
              <w:t>4.1 Introduction</w:t>
            </w:r>
          </w:hyperlink>
          <w:hyperlink w:anchor="_emdcsb5ln8um">
            <w:r w:rsidR="006B3B3A">
              <w:rPr>
                <w:color w:val="000000"/>
              </w:rPr>
              <w:tab/>
              <w:t>34</w:t>
            </w:r>
          </w:hyperlink>
        </w:p>
        <w:p w:rsidR="00844C08" w:rsidRDefault="00502412">
          <w:pPr>
            <w:pBdr>
              <w:top w:val="nil"/>
              <w:left w:val="nil"/>
              <w:bottom w:val="nil"/>
              <w:right w:val="nil"/>
              <w:between w:val="nil"/>
            </w:pBdr>
            <w:tabs>
              <w:tab w:val="right" w:pos="9016"/>
            </w:tabs>
            <w:spacing w:after="100"/>
            <w:ind w:left="220"/>
            <w:rPr>
              <w:color w:val="000000"/>
            </w:rPr>
          </w:pPr>
          <w:hyperlink w:anchor="_7640ok3170xc">
            <w:r w:rsidR="006B3B3A">
              <w:rPr>
                <w:rFonts w:ascii="Times New Roman" w:eastAsia="Times New Roman" w:hAnsi="Times New Roman" w:cs="Times New Roman"/>
                <w:b/>
                <w:color w:val="000000"/>
              </w:rPr>
              <w:t>4.2 Section A: Bio-Data Information of Respondents</w:t>
            </w:r>
          </w:hyperlink>
          <w:hyperlink w:anchor="_7640ok3170xc">
            <w:r w:rsidR="006B3B3A">
              <w:rPr>
                <w:color w:val="000000"/>
              </w:rPr>
              <w:tab/>
              <w:t>34</w:t>
            </w:r>
          </w:hyperlink>
        </w:p>
        <w:p w:rsidR="00844C08" w:rsidRDefault="00502412">
          <w:pPr>
            <w:pBdr>
              <w:top w:val="nil"/>
              <w:left w:val="nil"/>
              <w:bottom w:val="nil"/>
              <w:right w:val="nil"/>
              <w:between w:val="nil"/>
            </w:pBdr>
            <w:tabs>
              <w:tab w:val="right" w:pos="9016"/>
            </w:tabs>
            <w:spacing w:after="100"/>
            <w:ind w:left="220"/>
            <w:rPr>
              <w:color w:val="000000"/>
            </w:rPr>
          </w:pPr>
          <w:hyperlink w:anchor="_fl9yf0f3v42s">
            <w:r w:rsidR="006B3B3A">
              <w:rPr>
                <w:rFonts w:ascii="Times New Roman" w:eastAsia="Times New Roman" w:hAnsi="Times New Roman" w:cs="Times New Roman"/>
                <w:b/>
                <w:color w:val="000000"/>
              </w:rPr>
              <w:t>4.3 Section B: Analysis Based on Core Research Questions</w:t>
            </w:r>
          </w:hyperlink>
          <w:hyperlink w:anchor="_fl9yf0f3v42s">
            <w:r w:rsidR="006B3B3A">
              <w:rPr>
                <w:color w:val="000000"/>
              </w:rPr>
              <w:tab/>
              <w:t>38</w:t>
            </w:r>
          </w:hyperlink>
        </w:p>
        <w:p w:rsidR="00844C08" w:rsidRDefault="00502412">
          <w:pPr>
            <w:pBdr>
              <w:top w:val="nil"/>
              <w:left w:val="nil"/>
              <w:bottom w:val="nil"/>
              <w:right w:val="nil"/>
              <w:between w:val="nil"/>
            </w:pBdr>
            <w:tabs>
              <w:tab w:val="right" w:pos="9016"/>
            </w:tabs>
            <w:spacing w:after="100"/>
            <w:ind w:left="220"/>
            <w:rPr>
              <w:color w:val="000000"/>
            </w:rPr>
          </w:pPr>
          <w:hyperlink w:anchor="_p6k559krbkgz">
            <w:r w:rsidR="006B3B3A">
              <w:rPr>
                <w:rFonts w:ascii="Times New Roman" w:eastAsia="Times New Roman" w:hAnsi="Times New Roman" w:cs="Times New Roman"/>
                <w:b/>
                <w:color w:val="000000"/>
              </w:rPr>
              <w:t>4.3 Research Question One:</w:t>
            </w:r>
          </w:hyperlink>
          <w:hyperlink w:anchor="_p6k559krbkgz">
            <w:r w:rsidR="006B3B3A">
              <w:rPr>
                <w:color w:val="000000"/>
              </w:rPr>
              <w:tab/>
              <w:t>38</w:t>
            </w:r>
          </w:hyperlink>
        </w:p>
        <w:p w:rsidR="00844C08" w:rsidRDefault="00502412">
          <w:pPr>
            <w:pBdr>
              <w:top w:val="nil"/>
              <w:left w:val="nil"/>
              <w:bottom w:val="nil"/>
              <w:right w:val="nil"/>
              <w:between w:val="nil"/>
            </w:pBdr>
            <w:tabs>
              <w:tab w:val="right" w:pos="9016"/>
            </w:tabs>
            <w:spacing w:after="100"/>
            <w:ind w:left="220"/>
            <w:rPr>
              <w:color w:val="000000"/>
            </w:rPr>
          </w:pPr>
          <w:hyperlink w:anchor="_ls4xpaumd8j2">
            <w:r w:rsidR="006B3B3A">
              <w:rPr>
                <w:rFonts w:ascii="Times New Roman" w:eastAsia="Times New Roman" w:hAnsi="Times New Roman" w:cs="Times New Roman"/>
                <w:b/>
                <w:color w:val="000000"/>
              </w:rPr>
              <w:t>4.4 Research Question Two:</w:t>
            </w:r>
          </w:hyperlink>
          <w:hyperlink w:anchor="_ls4xpaumd8j2">
            <w:r w:rsidR="006B3B3A">
              <w:rPr>
                <w:color w:val="000000"/>
              </w:rPr>
              <w:tab/>
              <w:t>41</w:t>
            </w:r>
          </w:hyperlink>
        </w:p>
        <w:p w:rsidR="00844C08" w:rsidRDefault="00502412">
          <w:pPr>
            <w:pBdr>
              <w:top w:val="nil"/>
              <w:left w:val="nil"/>
              <w:bottom w:val="nil"/>
              <w:right w:val="nil"/>
              <w:between w:val="nil"/>
            </w:pBdr>
            <w:tabs>
              <w:tab w:val="right" w:pos="9016"/>
            </w:tabs>
            <w:spacing w:after="100"/>
            <w:ind w:left="220"/>
            <w:rPr>
              <w:color w:val="000000"/>
            </w:rPr>
          </w:pPr>
          <w:hyperlink w:anchor="_p2v0nh3vbrmr">
            <w:r w:rsidR="006B3B3A">
              <w:rPr>
                <w:rFonts w:ascii="Times New Roman" w:eastAsia="Times New Roman" w:hAnsi="Times New Roman" w:cs="Times New Roman"/>
                <w:b/>
                <w:color w:val="000000"/>
              </w:rPr>
              <w:t>4.5. Research Question Three</w:t>
            </w:r>
          </w:hyperlink>
          <w:hyperlink w:anchor="_p2v0nh3vbrmr">
            <w:r w:rsidR="006B3B3A">
              <w:rPr>
                <w:color w:val="000000"/>
              </w:rPr>
              <w:t>:</w:t>
            </w:r>
            <w:r w:rsidR="006B3B3A">
              <w:rPr>
                <w:color w:val="000000"/>
              </w:rPr>
              <w:tab/>
              <w:t>44</w:t>
            </w:r>
          </w:hyperlink>
        </w:p>
        <w:p w:rsidR="00844C08" w:rsidRDefault="00502412">
          <w:pPr>
            <w:pBdr>
              <w:top w:val="nil"/>
              <w:left w:val="nil"/>
              <w:bottom w:val="nil"/>
              <w:right w:val="nil"/>
              <w:between w:val="nil"/>
            </w:pBdr>
            <w:tabs>
              <w:tab w:val="right" w:pos="9016"/>
            </w:tabs>
            <w:spacing w:after="100"/>
            <w:ind w:left="220"/>
            <w:rPr>
              <w:color w:val="000000"/>
            </w:rPr>
          </w:pPr>
          <w:hyperlink w:anchor="_9rke3btzd9b">
            <w:r w:rsidR="006B3B3A">
              <w:rPr>
                <w:rFonts w:ascii="Times New Roman" w:eastAsia="Times New Roman" w:hAnsi="Times New Roman" w:cs="Times New Roman"/>
                <w:b/>
                <w:color w:val="000000"/>
              </w:rPr>
              <w:t>4.6 Research Question Four:</w:t>
            </w:r>
          </w:hyperlink>
          <w:hyperlink w:anchor="_9rke3btzd9b">
            <w:r w:rsidR="006B3B3A">
              <w:rPr>
                <w:color w:val="000000"/>
              </w:rPr>
              <w:tab/>
              <w:t>46</w:t>
            </w:r>
          </w:hyperlink>
        </w:p>
        <w:p w:rsidR="00844C08" w:rsidRDefault="00502412">
          <w:pPr>
            <w:pBdr>
              <w:top w:val="nil"/>
              <w:left w:val="nil"/>
              <w:bottom w:val="nil"/>
              <w:right w:val="nil"/>
              <w:between w:val="nil"/>
            </w:pBdr>
            <w:tabs>
              <w:tab w:val="right" w:pos="9016"/>
            </w:tabs>
            <w:spacing w:after="100"/>
            <w:ind w:left="220"/>
            <w:rPr>
              <w:color w:val="000000"/>
            </w:rPr>
          </w:pPr>
          <w:hyperlink w:anchor="_i8u0gh3fl1y">
            <w:r w:rsidR="006B3B3A">
              <w:rPr>
                <w:rFonts w:ascii="Times New Roman" w:eastAsia="Times New Roman" w:hAnsi="Times New Roman" w:cs="Times New Roman"/>
                <w:b/>
                <w:color w:val="000000"/>
              </w:rPr>
              <w:t>4.7  Discussion of Findings</w:t>
            </w:r>
          </w:hyperlink>
          <w:hyperlink w:anchor="_i8u0gh3fl1y">
            <w:r w:rsidR="006B3B3A">
              <w:rPr>
                <w:color w:val="000000"/>
              </w:rPr>
              <w:tab/>
              <w:t>47</w:t>
            </w:r>
          </w:hyperlink>
        </w:p>
        <w:p w:rsidR="00844C08" w:rsidRDefault="00502412">
          <w:pPr>
            <w:pBdr>
              <w:top w:val="nil"/>
              <w:left w:val="nil"/>
              <w:bottom w:val="nil"/>
              <w:right w:val="nil"/>
              <w:between w:val="nil"/>
            </w:pBdr>
            <w:tabs>
              <w:tab w:val="right" w:pos="9016"/>
            </w:tabs>
            <w:spacing w:after="100"/>
            <w:rPr>
              <w:color w:val="000000"/>
            </w:rPr>
          </w:pPr>
          <w:hyperlink w:anchor="_eg4gphm3v8ju">
            <w:r w:rsidR="006B3B3A">
              <w:rPr>
                <w:rFonts w:ascii="Times New Roman" w:eastAsia="Times New Roman" w:hAnsi="Times New Roman" w:cs="Times New Roman"/>
                <w:b/>
                <w:color w:val="000000"/>
              </w:rPr>
              <w:t>CHAPTER FIVE</w:t>
            </w:r>
          </w:hyperlink>
          <w:hyperlink w:anchor="_eg4gphm3v8ju">
            <w:r w:rsidR="006B3B3A">
              <w:rPr>
                <w:color w:val="000000"/>
              </w:rPr>
              <w:tab/>
              <w:t>49</w:t>
            </w:r>
          </w:hyperlink>
        </w:p>
        <w:p w:rsidR="00844C08" w:rsidRDefault="00502412">
          <w:pPr>
            <w:pBdr>
              <w:top w:val="nil"/>
              <w:left w:val="nil"/>
              <w:bottom w:val="nil"/>
              <w:right w:val="nil"/>
              <w:between w:val="nil"/>
            </w:pBdr>
            <w:tabs>
              <w:tab w:val="right" w:pos="9016"/>
            </w:tabs>
            <w:spacing w:after="100"/>
            <w:rPr>
              <w:color w:val="000000"/>
            </w:rPr>
          </w:pPr>
          <w:hyperlink w:anchor="_1g7mayl525tj">
            <w:r w:rsidR="006B3B3A">
              <w:rPr>
                <w:rFonts w:ascii="Times New Roman" w:eastAsia="Times New Roman" w:hAnsi="Times New Roman" w:cs="Times New Roman"/>
                <w:b/>
                <w:color w:val="000000"/>
              </w:rPr>
              <w:t>SUMMARY, CONCLUSION AND RECOMMENDATIONS</w:t>
            </w:r>
          </w:hyperlink>
          <w:hyperlink w:anchor="_1g7mayl525tj">
            <w:r w:rsidR="006B3B3A">
              <w:rPr>
                <w:color w:val="000000"/>
              </w:rPr>
              <w:tab/>
              <w:t>49</w:t>
            </w:r>
          </w:hyperlink>
        </w:p>
        <w:p w:rsidR="00844C08" w:rsidRDefault="00502412">
          <w:pPr>
            <w:pBdr>
              <w:top w:val="nil"/>
              <w:left w:val="nil"/>
              <w:bottom w:val="nil"/>
              <w:right w:val="nil"/>
              <w:between w:val="nil"/>
            </w:pBdr>
            <w:tabs>
              <w:tab w:val="right" w:pos="9016"/>
            </w:tabs>
            <w:spacing w:after="100"/>
            <w:ind w:left="220"/>
            <w:rPr>
              <w:color w:val="000000"/>
            </w:rPr>
          </w:pPr>
          <w:hyperlink w:anchor="_610es54qjmiz">
            <w:r w:rsidR="006B3B3A">
              <w:rPr>
                <w:rFonts w:ascii="Times New Roman" w:eastAsia="Times New Roman" w:hAnsi="Times New Roman" w:cs="Times New Roman"/>
                <w:b/>
                <w:color w:val="000000"/>
              </w:rPr>
              <w:t>5.1 Summary of Findings</w:t>
            </w:r>
          </w:hyperlink>
          <w:hyperlink w:anchor="_610es54qjmiz">
            <w:r w:rsidR="006B3B3A">
              <w:rPr>
                <w:color w:val="000000"/>
              </w:rPr>
              <w:tab/>
              <w:t>49</w:t>
            </w:r>
          </w:hyperlink>
        </w:p>
        <w:p w:rsidR="00844C08" w:rsidRDefault="00502412">
          <w:pPr>
            <w:pBdr>
              <w:top w:val="nil"/>
              <w:left w:val="nil"/>
              <w:bottom w:val="nil"/>
              <w:right w:val="nil"/>
              <w:between w:val="nil"/>
            </w:pBdr>
            <w:tabs>
              <w:tab w:val="right" w:pos="9016"/>
            </w:tabs>
            <w:spacing w:after="100"/>
            <w:ind w:left="220"/>
            <w:rPr>
              <w:color w:val="000000"/>
            </w:rPr>
          </w:pPr>
          <w:hyperlink w:anchor="_smvpel8ramrd">
            <w:r w:rsidR="006B3B3A">
              <w:rPr>
                <w:rFonts w:ascii="Times New Roman" w:eastAsia="Times New Roman" w:hAnsi="Times New Roman" w:cs="Times New Roman"/>
                <w:b/>
                <w:color w:val="000000"/>
              </w:rPr>
              <w:t>5.2 Conclusion</w:t>
            </w:r>
          </w:hyperlink>
          <w:hyperlink w:anchor="_smvpel8ramrd">
            <w:r w:rsidR="006B3B3A">
              <w:rPr>
                <w:color w:val="000000"/>
              </w:rPr>
              <w:tab/>
              <w:t>50</w:t>
            </w:r>
          </w:hyperlink>
        </w:p>
        <w:p w:rsidR="00844C08" w:rsidRDefault="00502412">
          <w:pPr>
            <w:pBdr>
              <w:top w:val="nil"/>
              <w:left w:val="nil"/>
              <w:bottom w:val="nil"/>
              <w:right w:val="nil"/>
              <w:between w:val="nil"/>
            </w:pBdr>
            <w:tabs>
              <w:tab w:val="right" w:pos="9016"/>
            </w:tabs>
            <w:spacing w:after="100"/>
            <w:ind w:left="220"/>
            <w:rPr>
              <w:color w:val="000000"/>
            </w:rPr>
          </w:pPr>
          <w:hyperlink w:anchor="_v5hxt2jgxjvo">
            <w:r w:rsidR="006B3B3A">
              <w:rPr>
                <w:rFonts w:ascii="Times New Roman" w:eastAsia="Times New Roman" w:hAnsi="Times New Roman" w:cs="Times New Roman"/>
                <w:b/>
                <w:color w:val="000000"/>
              </w:rPr>
              <w:t>5.3 Recommendations</w:t>
            </w:r>
          </w:hyperlink>
          <w:hyperlink w:anchor="_v5hxt2jgxjvo">
            <w:r w:rsidR="006B3B3A">
              <w:rPr>
                <w:color w:val="000000"/>
              </w:rPr>
              <w:tab/>
              <w:t>51</w:t>
            </w:r>
          </w:hyperlink>
        </w:p>
        <w:p w:rsidR="00844C08" w:rsidRDefault="00502412">
          <w:pPr>
            <w:pBdr>
              <w:top w:val="nil"/>
              <w:left w:val="nil"/>
              <w:bottom w:val="nil"/>
              <w:right w:val="nil"/>
              <w:between w:val="nil"/>
            </w:pBdr>
            <w:tabs>
              <w:tab w:val="right" w:pos="9016"/>
            </w:tabs>
            <w:spacing w:after="100"/>
            <w:rPr>
              <w:color w:val="000000"/>
            </w:rPr>
          </w:pPr>
          <w:hyperlink w:anchor="_vi6d4b88gbri">
            <w:r w:rsidR="006B3B3A">
              <w:rPr>
                <w:rFonts w:ascii="Times New Roman" w:eastAsia="Times New Roman" w:hAnsi="Times New Roman" w:cs="Times New Roman"/>
                <w:b/>
                <w:color w:val="000000"/>
              </w:rPr>
              <w:t>REFERENCES</w:t>
            </w:r>
          </w:hyperlink>
          <w:hyperlink w:anchor="_vi6d4b88gbri">
            <w:r w:rsidR="006B3B3A">
              <w:rPr>
                <w:color w:val="000000"/>
              </w:rPr>
              <w:tab/>
              <w:t>52</w:t>
            </w:r>
          </w:hyperlink>
        </w:p>
        <w:p w:rsidR="00844C08" w:rsidRDefault="00502412">
          <w:pPr>
            <w:widowControl w:val="0"/>
            <w:pBdr>
              <w:top w:val="nil"/>
              <w:left w:val="nil"/>
              <w:bottom w:val="nil"/>
              <w:right w:val="nil"/>
              <w:between w:val="nil"/>
            </w:pBdr>
            <w:tabs>
              <w:tab w:val="right" w:pos="12000"/>
            </w:tabs>
            <w:spacing w:before="60" w:after="0" w:line="240" w:lineRule="auto"/>
            <w:rPr>
              <w:rFonts w:ascii="Times New Roman" w:eastAsia="Times New Roman" w:hAnsi="Times New Roman" w:cs="Times New Roman"/>
              <w:b/>
              <w:color w:val="000000"/>
            </w:rPr>
          </w:pPr>
          <w:r>
            <w:fldChar w:fldCharType="end"/>
          </w:r>
        </w:p>
      </w:sdtContent>
    </w:sdt>
    <w:p w:rsidR="00844C08" w:rsidRDefault="00844C08">
      <w:pPr>
        <w:rPr>
          <w:rFonts w:ascii="Times New Roman" w:eastAsia="Times New Roman" w:hAnsi="Times New Roman" w:cs="Times New Roman"/>
          <w:b/>
          <w:sz w:val="24"/>
          <w:szCs w:val="24"/>
        </w:rPr>
        <w:sectPr w:rsidR="00844C08" w:rsidSect="000B7A0B">
          <w:headerReference w:type="default" r:id="rId8"/>
          <w:footerReference w:type="default" r:id="rId9"/>
          <w:footerReference w:type="first" r:id="rId10"/>
          <w:pgSz w:w="11906" w:h="16838"/>
          <w:pgMar w:top="1440" w:right="1440" w:bottom="1440" w:left="1440" w:header="720" w:footer="720" w:gutter="0"/>
          <w:pgNumType w:fmt="lowerRoman" w:start="1"/>
          <w:cols w:space="720"/>
          <w:titlePg/>
        </w:sectPr>
      </w:pPr>
      <w:bookmarkStart w:id="8" w:name="_mmbxxn2x7t80" w:colFirst="0" w:colLast="0"/>
      <w:bookmarkEnd w:id="8"/>
    </w:p>
    <w:p w:rsidR="00844C08" w:rsidRDefault="006B3B3A">
      <w:pPr>
        <w:pStyle w:val="Heading1"/>
        <w:keepNext w:val="0"/>
        <w:keepLines w:val="0"/>
        <w:spacing w:before="0" w:after="0" w:line="360" w:lineRule="auto"/>
        <w:jc w:val="center"/>
        <w:rPr>
          <w:rFonts w:ascii="Times New Roman" w:eastAsia="Times New Roman" w:hAnsi="Times New Roman" w:cs="Times New Roman"/>
          <w:b/>
          <w:sz w:val="24"/>
          <w:szCs w:val="24"/>
        </w:rPr>
      </w:pPr>
      <w:bookmarkStart w:id="9" w:name="_3cmaywy81met" w:colFirst="0" w:colLast="0"/>
      <w:bookmarkEnd w:id="9"/>
      <w:r>
        <w:rPr>
          <w:rFonts w:ascii="Times New Roman" w:eastAsia="Times New Roman" w:hAnsi="Times New Roman" w:cs="Times New Roman"/>
          <w:b/>
          <w:sz w:val="24"/>
          <w:szCs w:val="24"/>
        </w:rPr>
        <w:lastRenderedPageBreak/>
        <w:t xml:space="preserve">CHAPTER ONE </w:t>
      </w:r>
    </w:p>
    <w:p w:rsidR="00844C08" w:rsidRDefault="006B3B3A">
      <w:pPr>
        <w:pStyle w:val="Heading1"/>
        <w:keepNext w:val="0"/>
        <w:keepLines w:val="0"/>
        <w:spacing w:before="0" w:after="0" w:line="360" w:lineRule="auto"/>
        <w:jc w:val="center"/>
        <w:rPr>
          <w:rFonts w:ascii="Times New Roman" w:eastAsia="Times New Roman" w:hAnsi="Times New Roman" w:cs="Times New Roman"/>
          <w:sz w:val="24"/>
          <w:szCs w:val="24"/>
        </w:rPr>
      </w:pPr>
      <w:bookmarkStart w:id="10" w:name="_rhetevh04154" w:colFirst="0" w:colLast="0"/>
      <w:bookmarkEnd w:id="10"/>
      <w:r>
        <w:rPr>
          <w:rFonts w:ascii="Times New Roman" w:eastAsia="Times New Roman" w:hAnsi="Times New Roman" w:cs="Times New Roman"/>
          <w:b/>
          <w:sz w:val="24"/>
          <w:szCs w:val="24"/>
        </w:rPr>
        <w:t>INTRODUCTION</w:t>
      </w:r>
    </w:p>
    <w:p w:rsidR="00844C08" w:rsidRDefault="006B3B3A">
      <w:pPr>
        <w:pStyle w:val="Heading2"/>
        <w:keepNext w:val="0"/>
        <w:keepLines w:val="0"/>
        <w:spacing w:before="0" w:after="0" w:line="360" w:lineRule="auto"/>
        <w:jc w:val="both"/>
        <w:rPr>
          <w:rFonts w:ascii="Times New Roman" w:eastAsia="Times New Roman" w:hAnsi="Times New Roman" w:cs="Times New Roman"/>
          <w:b/>
          <w:sz w:val="24"/>
          <w:szCs w:val="24"/>
        </w:rPr>
      </w:pPr>
      <w:bookmarkStart w:id="11" w:name="_rqybrs3ue4eo" w:colFirst="0" w:colLast="0"/>
      <w:bookmarkEnd w:id="11"/>
      <w:r>
        <w:rPr>
          <w:rFonts w:ascii="Times New Roman" w:eastAsia="Times New Roman" w:hAnsi="Times New Roman" w:cs="Times New Roman"/>
          <w:b/>
          <w:sz w:val="24"/>
          <w:szCs w:val="24"/>
        </w:rPr>
        <w:t xml:space="preserve">1.1 Background of the Study </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construction industry is important for national development because it provides the infrastructure needed for economic growth and social well-being. Quantity surveyors are very important in this industry as they manage the finances of construction projects. Their tasks include estimating costs, preparing tender documents, and managing project budgets. Traditionally, these tasks were done manually, which was slow and often led to mistakes. As projects become more complex, client expectations rise, and global competition increases, quantity surveyors need to adopt better working methods. This has led to a growing interest in using Information and Communication Technology (ICT) in quantity surveying, both globally and in Nigeria (Oladokun&amp;Adesanya, 2023).</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ICT refers to the tools and resources for communication, creation, sharing, storage, and management of information. In quantity surveying, ICT includes a variety of tools like Microsoft Excel, project management software such as Microsoft Project, cost estimating software like CostX and WinQS, and advanced systems like Building Information Modeling (BIM). These technologies help improve efficiency, accuracy in costs, reduce repetitive tasks, and enable better communication and teamwork among project members (Usman et al., 2024). For example, BIM is used for 3D modeling, detecting clashes between building elements, and updating costs in real-time. It also allows multiple stakeholders to collaborate on the same model, improving decision-making and reducing errors (Akintola et al., 2023).</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Globally, ICT is essential in professional quantity surveying. According to a report in 2023, the Royal Institution of Chartered Surveyors (RICS) found that over 82% of quantity surveying firms in developed countries have integrated digital tools into their processes, especially for estimating projects, procurement, and risk assessment. In places like the United Kingdom and Australia, using ICT has greatly improved service delivery and competitiveness (RICS, 2023). Similarly, a survey by the Construction Industry Council of Singapore (2024) showed that firms using BIM and cost management software saw up to a 35% improvement in project efficiency and client satisfaction. These results demonstrate that adopting ICT is a global trend that supports professionalism and better performance.</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use of information and communication technology (ICT) in quantity surveying in Nigeria is still low. A 2024 survey by the Nigerian Institute of Quantity Surveyors (NIQS) found that only 38.4% of registered quantity surveyors regularly use advanced ICT tools. Additionally, </w:t>
      </w:r>
      <w:r>
        <w:rPr>
          <w:rFonts w:ascii="Times New Roman" w:eastAsia="Times New Roman" w:hAnsi="Times New Roman" w:cs="Times New Roman"/>
          <w:color w:val="000000"/>
          <w:sz w:val="24"/>
          <w:szCs w:val="24"/>
        </w:rPr>
        <w:lastRenderedPageBreak/>
        <w:t>just 16.7% of them have used Building Information Modeling (BIM), while 41.2% still rely on traditional methods, such as spreadsheets and manual bills of quantities. This means many quantity surveyors in Nigeria continue using outdated techniques, which can lead to mistakes and inefficiencies in their work. A study by Onabade et al. (2023) highlighted that using manual methods in cost estimation often leads to budget overruns, miscalculations, and poor time management in projects.</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Another problem affecting ICT use in Nigeria is the lack of ongoing training. Only 23.5% of surveyed firms provide regular training on ICT tools, in contrast to over 65% in developed countries. According to Ezeokoli et al. (2023), this lack of training results in underusing technology and difficulty adapting to modern practices. Additionally, many Nigerian universities do not include enough digital content in their programs. As a result, most quantity survey graduates enter the workforce without the digital skills needed, forcing employers to either retrain them or assign them to less technical jobs (Ajayi&amp;Omotayo, 2024).</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Many quantity surveying firms in Nigeria face challenges that make it hard to use ICT (Information and Communication Technology). These challenges include the high cost of software and hardware (64%), unstable electricity (58%), poor internet access (49%), and little support from the government (48%) (Ezeokoli et al., 2023; Olanrewaju et al., 2023). Most of the modern software is expensive and priced in foreign currencies, which local firms can't afford. Also, bad electricity and slow internet, especially in rural areas, make it hard for these firms to use digital tools (Adeleke et al., 2023).</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Despite these challenges, where ICT is used, it improves service delivery significantly. A study by Akerele and Etomi (2024) found that quantity surveyors who used BIM and digital estimating tools reduced the time spent on preparing cost estimates by 30% and increased accuracy by 25% compared to those who used traditional methods. These improvements boost productivity, cut waste, enhance forecasting, and minimize disputes with clients. ICT also helps with better project visualization and scenario modeling, which are important for improving project results (Nwachukwu et al., 2024).</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Nigerian construction industry is expected to grow annually by 6.2% from 2024 to 2028, driven by infrastructure investments, urbanization, and economic development (Statista, 2024). This growth presents both risks and opportunities. If quantity surveyors in Nigeria can overcome the barriers to ICT adoption, they will be better equipped to provide timely and cost-effective services, promote transparency, and enhance competitiveness. However, failing </w:t>
      </w:r>
      <w:r>
        <w:rPr>
          <w:rFonts w:ascii="Times New Roman" w:eastAsia="Times New Roman" w:hAnsi="Times New Roman" w:cs="Times New Roman"/>
          <w:color w:val="000000"/>
          <w:sz w:val="24"/>
          <w:szCs w:val="24"/>
        </w:rPr>
        <w:lastRenderedPageBreak/>
        <w:t>to adopt ICT may leave them at a disadvantage, especially as international firms with advanced technologies enter the Nigerian market.</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Given these challenges and opportunities, this study aims to evaluate the effectiveness of ICT tools in quantity surveying and the barriers to their full use in Nigeria. Understanding these factors will help policymakers, educational institutions, quantity surveying firms, and professional associations develop strategies to support ICT adoption. Ultimately, this will lead to a more efficient, innovative, and competitive quantity surveying profession in Nigeria.</w:t>
      </w:r>
    </w:p>
    <w:p w:rsidR="00844C08" w:rsidRDefault="006B3B3A">
      <w:pPr>
        <w:pStyle w:val="Heading2"/>
        <w:spacing w:before="0" w:after="0" w:line="360" w:lineRule="auto"/>
        <w:jc w:val="both"/>
        <w:rPr>
          <w:rFonts w:ascii="Times New Roman" w:eastAsia="Times New Roman" w:hAnsi="Times New Roman" w:cs="Times New Roman"/>
          <w:b/>
          <w:sz w:val="24"/>
          <w:szCs w:val="24"/>
        </w:rPr>
      </w:pPr>
      <w:bookmarkStart w:id="12" w:name="_ras25e9hpmt4" w:colFirst="0" w:colLast="0"/>
      <w:bookmarkEnd w:id="12"/>
      <w:r>
        <w:rPr>
          <w:rFonts w:ascii="Times New Roman" w:eastAsia="Times New Roman" w:hAnsi="Times New Roman" w:cs="Times New Roman"/>
          <w:b/>
          <w:sz w:val="24"/>
          <w:szCs w:val="24"/>
        </w:rPr>
        <w:t>1.2 Statement of the Research Problem</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recent years, the global construction industry has changed a lot, thanks to Information and Communication Technology (ICT). Many countries now use digital tools like cost estimation software, project management apps, and Building Information Modeling (BIM) to boost speed, accuracy, and productivity in construction projects. Quantity surveyors play a key role in cost planning and control, so they need to keep up with these changes. In developed countries, using ICT has made projects more efficient and has reduced cost overruns and delays (RICS, 2023). However, Nigeria has a different situation.</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Despite the clear benefits of ICT, many quantity surveyors in Nigeria still use traditional methods. Many professionals and firms rely on handwritten calculations and basic spreadsheet templates. A survey by the Nigerian Institute of Quantity Surveyors (NIQS, 2024) found that only 38.4% of registered quantity surveyors regularly use advanced ICT tools. Even more concerning, just 16.7% reported using BIM, which is a widely recognized tool for effective project cost management. These numbers show a significant gap between Nigeria and countries that have successfully adopted digital practices in quantity surveying.</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effects of low ICT adoption are serious. Traditional methods often lead to human errors, take more time, and result in inaccurate cost estimates. These mistakes can cause budget overruns, poor planning, and unhappy clients. A study by Onabade et al. (2023) found that construction projects in Nigeria often experience delays and financial issues due to outdated methods. Without modern tools, quantity surveyors have a hard time managing large and complex projects efficiently. In a world where real-time data sharing and virtual teamwork are common, Nigerian quantity surveyors risk falling behind.</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problem is made worse by a lack of ICT training and exposure. Many Nigerian universities do not provide sufficient hands-on training with modern digital tools. Therefore, graduates often enter the workforce without the necessary skills to use software like CostX, WinQS, or Autodesk Revit (Ajayi&amp;Omotayo, 2024). Employers then have to spend extra money training new employees or continue using old methods. Additionally, older </w:t>
      </w:r>
      <w:r>
        <w:rPr>
          <w:rFonts w:ascii="Times New Roman" w:eastAsia="Times New Roman" w:hAnsi="Times New Roman" w:cs="Times New Roman"/>
          <w:color w:val="000000"/>
          <w:sz w:val="24"/>
          <w:szCs w:val="24"/>
        </w:rPr>
        <w:lastRenderedPageBreak/>
        <w:t>professionals may resist learning new technologies, creating a gap in skills and resisting change (Olanrewaju et al., 2023).</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Infrastructural issues also add to the problem. Many QS firms in Nigeria deal with unstable electricity, limited internet access, and poor digital infrastructure. A study by Ezeokoli et al. (2023) showed that over 64% of firms consider high costs of ICT tools and maintenance a major obstacle. Moreover, 58% of firms reported power supply problems, while 51% faced issues with poor internet services. This makes it hard for firms to invest in or rely on ICT for their daily operations. The situation is worsened by insufficient government support for digital change in the construction sector (Adeleke et al., 2023).</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Another significant issue is a lack of awareness and motivation. Some quantity surveyors are not fully aware of the benefits of ICT, or they believe that traditional methods are “good enough.” Others think digital tools are too complicated or expensive, especially for small and medium-sized firms (Akintola et al., 2023). This attitude creates a habit of complacency and slows down innovation. If there are no policy changes or awareness efforts, many professionals will continue to resist changes even when tools are available.</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All these problems highlight a significant research gap. While we know globally that ICT can benefit quantity surveying, there is little research on how effectively these tools are being used in Nigeria. There is an urgent need to identify and address the specific barriers to wider adoption, including technical, economic, institutional, and human factors. Understanding these challenges is important for improving quantity surveying services and strengthening Nigeria’s construction industry.</w:t>
      </w:r>
    </w:p>
    <w:p w:rsidR="00844C08" w:rsidRDefault="006B3B3A">
      <w:pPr>
        <w:pStyle w:val="Heading2"/>
        <w:keepNext w:val="0"/>
        <w:keepLines w:val="0"/>
        <w:spacing w:before="0" w:after="0" w:line="360" w:lineRule="auto"/>
        <w:jc w:val="both"/>
        <w:rPr>
          <w:rFonts w:ascii="Times New Roman" w:eastAsia="Times New Roman" w:hAnsi="Times New Roman" w:cs="Times New Roman"/>
          <w:b/>
          <w:sz w:val="24"/>
          <w:szCs w:val="24"/>
        </w:rPr>
      </w:pPr>
      <w:bookmarkStart w:id="13" w:name="_xkqp8e2b6ykb" w:colFirst="0" w:colLast="0"/>
      <w:bookmarkEnd w:id="13"/>
      <w:r>
        <w:rPr>
          <w:rFonts w:ascii="Times New Roman" w:eastAsia="Times New Roman" w:hAnsi="Times New Roman" w:cs="Times New Roman"/>
          <w:b/>
          <w:sz w:val="24"/>
          <w:szCs w:val="24"/>
        </w:rPr>
        <w:t>1.3 Research Questions</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Based on the study the following research questions are formulated </w:t>
      </w:r>
    </w:p>
    <w:p w:rsidR="00844C08" w:rsidRDefault="006B3B3A">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is the current level of ICT adoption in quantity surveying practices in Nigeria?</w:t>
      </w:r>
    </w:p>
    <w:p w:rsidR="00844C08" w:rsidRDefault="006B3B3A">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 effective are ICT tools in improving the efficiency of quantity surveying tasks?</w:t>
      </w:r>
    </w:p>
    <w:p w:rsidR="00844C08" w:rsidRDefault="006B3B3A">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are the main barriers to ICT adoption among quantity surveyors in Nigeria?</w:t>
      </w:r>
    </w:p>
    <w:p w:rsidR="00844C08" w:rsidRDefault="006B3B3A">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strategies can be implemented to overcome these barriers and promote ICT integration?</w:t>
      </w:r>
    </w:p>
    <w:p w:rsidR="00844C08" w:rsidRDefault="006B3B3A">
      <w:pPr>
        <w:pStyle w:val="Heading2"/>
        <w:keepNext w:val="0"/>
        <w:keepLines w:val="0"/>
        <w:spacing w:before="0" w:after="0" w:line="360" w:lineRule="auto"/>
        <w:jc w:val="both"/>
        <w:rPr>
          <w:rFonts w:ascii="Times New Roman" w:eastAsia="Times New Roman" w:hAnsi="Times New Roman" w:cs="Times New Roman"/>
          <w:b/>
          <w:sz w:val="24"/>
          <w:szCs w:val="24"/>
        </w:rPr>
      </w:pPr>
      <w:bookmarkStart w:id="14" w:name="_fa98g76mgjr6" w:colFirst="0" w:colLast="0"/>
      <w:bookmarkEnd w:id="14"/>
      <w:r>
        <w:rPr>
          <w:rFonts w:ascii="Times New Roman" w:eastAsia="Times New Roman" w:hAnsi="Times New Roman" w:cs="Times New Roman"/>
          <w:b/>
          <w:sz w:val="24"/>
          <w:szCs w:val="24"/>
        </w:rPr>
        <w:t>1.4 Aim and Objectives of the Study</w:t>
      </w:r>
    </w:p>
    <w:p w:rsidR="00844C08" w:rsidRDefault="006B3B3A">
      <w:pPr>
        <w:pStyle w:val="Heading4"/>
        <w:keepNext w:val="0"/>
        <w:keepLines w:val="0"/>
        <w:spacing w:before="0" w:after="0" w:line="360" w:lineRule="auto"/>
        <w:jc w:val="both"/>
        <w:rPr>
          <w:rFonts w:ascii="Times New Roman" w:eastAsia="Times New Roman" w:hAnsi="Times New Roman" w:cs="Times New Roman"/>
          <w:b/>
          <w:color w:val="000000"/>
        </w:rPr>
      </w:pPr>
      <w:bookmarkStart w:id="15" w:name="_813o8xk62ccu" w:colFirst="0" w:colLast="0"/>
      <w:bookmarkEnd w:id="15"/>
      <w:r>
        <w:rPr>
          <w:rFonts w:ascii="Times New Roman" w:eastAsia="Times New Roman" w:hAnsi="Times New Roman" w:cs="Times New Roman"/>
          <w:b/>
          <w:color w:val="000000"/>
        </w:rPr>
        <w:t>1.4.1 Aim of the Study</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aim of this study is to examine the effectiveness and barriers to the application of information and communication technology in quantity surveying practice in Nigeria</w:t>
      </w:r>
    </w:p>
    <w:p w:rsidR="00844C08" w:rsidRDefault="006B3B3A">
      <w:pPr>
        <w:pStyle w:val="Heading4"/>
        <w:keepNext w:val="0"/>
        <w:keepLines w:val="0"/>
        <w:spacing w:before="0" w:after="0" w:line="360" w:lineRule="auto"/>
        <w:jc w:val="both"/>
        <w:rPr>
          <w:rFonts w:ascii="Times New Roman" w:eastAsia="Times New Roman" w:hAnsi="Times New Roman" w:cs="Times New Roman"/>
          <w:color w:val="000000"/>
        </w:rPr>
      </w:pPr>
      <w:bookmarkStart w:id="16" w:name="_45fa3bvw7qho" w:colFirst="0" w:colLast="0"/>
      <w:bookmarkEnd w:id="16"/>
      <w:r>
        <w:rPr>
          <w:rFonts w:ascii="Times New Roman" w:eastAsia="Times New Roman" w:hAnsi="Times New Roman" w:cs="Times New Roman"/>
          <w:b/>
          <w:color w:val="000000"/>
        </w:rPr>
        <w:t xml:space="preserve">1.4.2 Objectives of the Study </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 address the research questions the following objectives were proposed </w:t>
      </w:r>
    </w:p>
    <w:p w:rsidR="00844C08" w:rsidRDefault="006B3B3A">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Assess the current level of ICT adoption in quantity surveying practices in Nigeria.</w:t>
      </w:r>
    </w:p>
    <w:p w:rsidR="00844C08" w:rsidRDefault="006B3B3A">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Evaluate the effectiveness of ICT tools in improving the efficiency of quantity surveying tasks.</w:t>
      </w:r>
    </w:p>
    <w:p w:rsidR="00844C08" w:rsidRDefault="006B3B3A">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Identify the barriers to ICT adoption among quantity surveyors in Nigeria.</w:t>
      </w:r>
    </w:p>
    <w:p w:rsidR="00844C08" w:rsidRDefault="006B3B3A">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bookmarkStart w:id="17" w:name="_79y3ak96hj5l" w:colFirst="0" w:colLast="0"/>
      <w:bookmarkEnd w:id="17"/>
      <w:r>
        <w:rPr>
          <w:rFonts w:ascii="Times New Roman" w:eastAsia="Times New Roman" w:hAnsi="Times New Roman" w:cs="Times New Roman"/>
          <w:color w:val="000000"/>
          <w:sz w:val="24"/>
          <w:szCs w:val="24"/>
        </w:rPr>
        <w:t>Propose strategies to overcome the identified barriers and enhance ICT integration.</w:t>
      </w:r>
    </w:p>
    <w:p w:rsidR="00844C08" w:rsidRDefault="006B3B3A">
      <w:pPr>
        <w:pStyle w:val="Heading2"/>
        <w:keepNext w:val="0"/>
        <w:keepLines w:val="0"/>
        <w:spacing w:before="0" w:after="0" w:line="360" w:lineRule="auto"/>
        <w:jc w:val="both"/>
        <w:rPr>
          <w:rFonts w:ascii="Times New Roman" w:eastAsia="Times New Roman" w:hAnsi="Times New Roman" w:cs="Times New Roman"/>
          <w:b/>
          <w:sz w:val="24"/>
          <w:szCs w:val="24"/>
        </w:rPr>
      </w:pPr>
      <w:bookmarkStart w:id="18" w:name="_7d5r45jkkeq5" w:colFirst="0" w:colLast="0"/>
      <w:bookmarkEnd w:id="18"/>
      <w:r>
        <w:rPr>
          <w:rFonts w:ascii="Times New Roman" w:eastAsia="Times New Roman" w:hAnsi="Times New Roman" w:cs="Times New Roman"/>
          <w:b/>
          <w:sz w:val="24"/>
          <w:szCs w:val="24"/>
        </w:rPr>
        <w:t>1.5 Significance of the Study</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study is important because it addresses a significant need to improve the Nigerian construction industry, focusing on how modern technology can improve quantity surveying practices. Today, digital tools are making professional services better worldwide. Thus, understanding how information and communication technology (ICT) can improve quantity surveying in Nigeria is timely and necessary.</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First, this study is valuable for quantity surveying professionals and firms. It shows how tools like Building Information Modeling (BIM), CostX, WinQS, and Microsoft Project can speed up cost estimation, tendering, and contract management. Research shows that using these tools can reduce errors by up to 35% and improve project delivery times by over 25% (RICS, 2023). By highlighting the challenges faced in Nigeria, this study helps quantity surveyors use these technologies effectively.</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Second, this research benefits construction clients and project developers. It explains the advantages of hiring quantity surveyors who use ICT. Digital tools allow for  more accurate budgeting, and quick detection of cost risks (Onabade et al., 2023). When clients see these benefits, they are likely to choose consultants with better digital skills, which can lead to wider use of ICT.</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Third, academic institutions and training organizations, such as the Nigerian Institute of Quantity Surveyors (NIQS) and universities, will also benefit from this research. It identifies gaps in digital skills that can guide improvements in curriculum and training programs focused on ICT. According to Ajayi and Omotayo (2024), over 60% of Nigerian quantity surveying graduates lack hands-on experience with key software. This study will provide recommendations to address these gaps.</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Finally, this study serves as a reference for future researchers. In Nigeria, there are few recent studies about how quantity surveyors use digital tools and the challenges they face. Most available studies are either outdated or not detailed enough.</w:t>
      </w:r>
    </w:p>
    <w:p w:rsidR="00844C08" w:rsidRDefault="006B3B3A">
      <w:pPr>
        <w:pStyle w:val="Heading2"/>
        <w:keepNext w:val="0"/>
        <w:keepLines w:val="0"/>
        <w:spacing w:before="0" w:after="0" w:line="360" w:lineRule="auto"/>
        <w:jc w:val="both"/>
        <w:rPr>
          <w:rFonts w:ascii="Times New Roman" w:eastAsia="Times New Roman" w:hAnsi="Times New Roman" w:cs="Times New Roman"/>
          <w:b/>
          <w:sz w:val="24"/>
          <w:szCs w:val="24"/>
        </w:rPr>
      </w:pPr>
      <w:bookmarkStart w:id="19" w:name="_qle5yw5miozi" w:colFirst="0" w:colLast="0"/>
      <w:bookmarkEnd w:id="19"/>
      <w:r>
        <w:rPr>
          <w:rFonts w:ascii="Times New Roman" w:eastAsia="Times New Roman" w:hAnsi="Times New Roman" w:cs="Times New Roman"/>
          <w:b/>
          <w:sz w:val="24"/>
          <w:szCs w:val="24"/>
        </w:rPr>
        <w:t>1.6 Scope and Limitation of the Study</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study looks at how well Information and Communication Technology (ICT) is being used in quantity surveying using  Ilorin as a case study, the capital of Kwara State, Nigeria. </w:t>
      </w:r>
      <w:r>
        <w:rPr>
          <w:rFonts w:ascii="Times New Roman" w:eastAsia="Times New Roman" w:hAnsi="Times New Roman" w:cs="Times New Roman"/>
          <w:color w:val="000000"/>
          <w:sz w:val="24"/>
          <w:szCs w:val="24"/>
        </w:rPr>
        <w:lastRenderedPageBreak/>
        <w:t>Ilorin was chosen because it is growing fast, has many building projects, and is known for professional activities in the North-Central part of Nigeria. The city has many construction companies, government offices, and experts who work with the Nigerian Institute of Quantity Surveyors (NIQS), making it a good place for this research.</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study looks at how both individual quantity surveyors and organizations in Ilorin use ICT tools. These tools include Microsoft Project, AutoCAD, WinQS, CostX, and Building Information Modeling (BIM). These tools help with things like estimating project costs, writing contracts, planning projects, and doing other professional tasks. The study also checks how ICT makes work more accurate, faster, open, and efficient.</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study found some barriers with using ICT. These include the high cost of software, lack of proper training, bad internet connection, little knowledge about digital tools, and some people or organizations not wanting to change their old ways. We got information from quantity surveyors working in both private and government sectors, including consultants, contractors, government workers, and schools.</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However, the study has some limits. First, it only focuses on Ilorin, so the results might not apply to other cities or villages in Nigeria where internet and technology use may be different. So, the findings mostly apply to cities like Ilorin with similar conditions.</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Another problem is that some people might not tell the full truth. They may say they use ICT more than they actually do or hide the problems they face because they don’t want to be judged. To reduce this, we will keep their responses secret to help them speak honestly, but we cannot be 100% sure all answers are truthful.</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Also, it's hard to get solid data. Most quantity surveying companies don’t keep clear records of how well ICT works. So, we mostly used surveys and interviews, which may affect how accurate the results are.</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Finally, technology changes very fast. The tools discussed in this study might be replaced soon by newer technologies. Still, this study gives us a good look at how ICT is being used in Ilorin right now and can help guide future improvements.</w:t>
      </w:r>
    </w:p>
    <w:p w:rsidR="00844C08" w:rsidRDefault="006B3B3A">
      <w:pPr>
        <w:pStyle w:val="Heading2"/>
        <w:keepNext w:val="0"/>
        <w:keepLines w:val="0"/>
        <w:spacing w:before="0" w:after="0" w:line="360" w:lineRule="auto"/>
        <w:jc w:val="both"/>
        <w:rPr>
          <w:rFonts w:ascii="Times New Roman" w:eastAsia="Times New Roman" w:hAnsi="Times New Roman" w:cs="Times New Roman"/>
          <w:b/>
          <w:sz w:val="24"/>
          <w:szCs w:val="24"/>
        </w:rPr>
      </w:pPr>
      <w:bookmarkStart w:id="20" w:name="_x6rplbwj4htn" w:colFirst="0" w:colLast="0"/>
      <w:bookmarkEnd w:id="20"/>
      <w:r>
        <w:rPr>
          <w:rFonts w:ascii="Times New Roman" w:eastAsia="Times New Roman" w:hAnsi="Times New Roman" w:cs="Times New Roman"/>
          <w:b/>
          <w:sz w:val="24"/>
          <w:szCs w:val="24"/>
        </w:rPr>
        <w:t xml:space="preserve">1.7 Definition of Terms </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help readers better understand this research, the meanings of some important words used in the study are explained below:</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1.7.1. Information and Communication Technology (ICT):</w:t>
      </w:r>
      <w:r>
        <w:rPr>
          <w:rFonts w:ascii="Times New Roman" w:eastAsia="Times New Roman" w:hAnsi="Times New Roman" w:cs="Times New Roman"/>
          <w:color w:val="000000"/>
          <w:sz w:val="24"/>
          <w:szCs w:val="24"/>
        </w:rPr>
        <w:br/>
        <w:t xml:space="preserve"> This means using computers, software, the internet, and other digital tools to carry out tasks like typing reports, preparing cost estimates, sharing documents, and doing calculations. In </w:t>
      </w:r>
      <w:r>
        <w:rPr>
          <w:rFonts w:ascii="Times New Roman" w:eastAsia="Times New Roman" w:hAnsi="Times New Roman" w:cs="Times New Roman"/>
          <w:color w:val="000000"/>
          <w:sz w:val="24"/>
          <w:szCs w:val="24"/>
        </w:rPr>
        <w:lastRenderedPageBreak/>
        <w:t>quantity surveying, ICT helps professionals do their work faster, more accurately, and more professionally.</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1.7.2. Quantity Surveying</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br/>
        <w:t xml:space="preserve"> This is a profession in the building and construction industry where the expert (called a quantity surveyor) helps calculate how much money and materials are needed for a building project. The quantity surveyor also makes sure that the money used is not wasted and that the building is completed within the planned budget.</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1.7.3. ICT Adoption:</w:t>
      </w:r>
      <w:r>
        <w:rPr>
          <w:rFonts w:ascii="Times New Roman" w:eastAsia="Times New Roman" w:hAnsi="Times New Roman" w:cs="Times New Roman"/>
          <w:color w:val="000000"/>
          <w:sz w:val="24"/>
          <w:szCs w:val="24"/>
        </w:rPr>
        <w:br/>
        <w:t xml:space="preserve"> This simply means how quantity surveyors begin to use ICT tools in their day-to-day work. It could be using a laptop to prepare bills of quantities, sending documents online, or using software like AutoCAD and CostX to do their jobs.</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1.7.4. Effectiveness:</w:t>
      </w:r>
      <w:r>
        <w:rPr>
          <w:rFonts w:ascii="Times New Roman" w:eastAsia="Times New Roman" w:hAnsi="Times New Roman" w:cs="Times New Roman"/>
          <w:color w:val="000000"/>
          <w:sz w:val="24"/>
          <w:szCs w:val="24"/>
        </w:rPr>
        <w:br/>
        <w:t xml:space="preserve"> This refers to how well ICT works for quantity surveyors. If ICT makes their work easier, quicker, and more correct, then it is said to be effective.</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1.7.5. Barriers:</w:t>
      </w:r>
      <w:r>
        <w:rPr>
          <w:rFonts w:ascii="Times New Roman" w:eastAsia="Times New Roman" w:hAnsi="Times New Roman" w:cs="Times New Roman"/>
          <w:color w:val="000000"/>
          <w:sz w:val="24"/>
          <w:szCs w:val="24"/>
        </w:rPr>
        <w:br/>
        <w:t xml:space="preserve"> These are the problems or challenges that stop quantity surveyors from using ICT tools. Some of these problems include not having enough training, poor electricity or internet, high cost of software, or not being willing to change from old methods.</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1.7.6. Case Study:</w:t>
      </w:r>
      <w:r>
        <w:rPr>
          <w:rFonts w:ascii="Times New Roman" w:eastAsia="Times New Roman" w:hAnsi="Times New Roman" w:cs="Times New Roman"/>
          <w:color w:val="000000"/>
          <w:sz w:val="24"/>
          <w:szCs w:val="24"/>
        </w:rPr>
        <w:br/>
        <w:t xml:space="preserve"> This is a special area chosen to carry out the study. In this project, Ilorin is chosen as the case study. That means all the data, interviews, and observations will be collected from quantity surveyors who work in Ilorin.</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1.7.7. Building Information Modeling (BIM):</w:t>
      </w:r>
      <w:r>
        <w:rPr>
          <w:rFonts w:ascii="Times New Roman" w:eastAsia="Times New Roman" w:hAnsi="Times New Roman" w:cs="Times New Roman"/>
          <w:color w:val="000000"/>
          <w:sz w:val="24"/>
          <w:szCs w:val="24"/>
        </w:rPr>
        <w:br/>
        <w:t xml:space="preserve"> BIM is a computer-based system used by professionals in construction to plan, design, and manage building projects in 3D. It helps everyone involved in the project to work together using the same information, reducing mistakes and saving time.</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1.7.8. Cost Estimation Software:</w:t>
      </w:r>
      <w:r>
        <w:rPr>
          <w:rFonts w:ascii="Times New Roman" w:eastAsia="Times New Roman" w:hAnsi="Times New Roman" w:cs="Times New Roman"/>
          <w:color w:val="000000"/>
          <w:sz w:val="24"/>
          <w:szCs w:val="24"/>
        </w:rPr>
        <w:br/>
        <w:t xml:space="preserve"> These are computer programs that help quantity surveyors calculate how much a project will cost. Instead of doing the math manually, the software does it quickly and correctly.</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1.7.9. Nigerian Institute of Quantity Surveyors (NIQS):</w:t>
      </w:r>
      <w:r>
        <w:rPr>
          <w:rFonts w:ascii="Times New Roman" w:eastAsia="Times New Roman" w:hAnsi="Times New Roman" w:cs="Times New Roman"/>
          <w:color w:val="000000"/>
          <w:sz w:val="24"/>
          <w:szCs w:val="24"/>
        </w:rPr>
        <w:br/>
        <w:t xml:space="preserve"> This is the official body in Nigeria that trains, supports, and monitors the work of quantity surveyors. It helps members stay up to date with the latest technology and practices.</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1.7.10. Digital Literacy:</w:t>
      </w:r>
      <w:r>
        <w:rPr>
          <w:rFonts w:ascii="Times New Roman" w:eastAsia="Times New Roman" w:hAnsi="Times New Roman" w:cs="Times New Roman"/>
          <w:color w:val="000000"/>
          <w:sz w:val="24"/>
          <w:szCs w:val="24"/>
        </w:rPr>
        <w:br/>
        <w:t xml:space="preserve"> This means knowing how to use computers and digital tools properly. For quantity </w:t>
      </w:r>
      <w:r>
        <w:rPr>
          <w:rFonts w:ascii="Times New Roman" w:eastAsia="Times New Roman" w:hAnsi="Times New Roman" w:cs="Times New Roman"/>
          <w:color w:val="000000"/>
          <w:sz w:val="24"/>
          <w:szCs w:val="24"/>
        </w:rPr>
        <w:lastRenderedPageBreak/>
        <w:t>surveyors, it includes being able to use software, send emails, prepare electronic documents, and use the internet for research and communication.</w:t>
      </w:r>
      <w:r>
        <w:br w:type="page"/>
      </w:r>
    </w:p>
    <w:p w:rsidR="00844C08" w:rsidRDefault="006B3B3A">
      <w:pPr>
        <w:pStyle w:val="Heading1"/>
        <w:spacing w:before="0" w:after="0" w:line="360" w:lineRule="auto"/>
        <w:jc w:val="center"/>
        <w:rPr>
          <w:rFonts w:ascii="Times New Roman" w:eastAsia="Times New Roman" w:hAnsi="Times New Roman" w:cs="Times New Roman"/>
          <w:b/>
          <w:sz w:val="24"/>
          <w:szCs w:val="24"/>
        </w:rPr>
      </w:pPr>
      <w:bookmarkStart w:id="21" w:name="_tk1zzvjq7le3" w:colFirst="0" w:colLast="0"/>
      <w:bookmarkEnd w:id="21"/>
      <w:r>
        <w:rPr>
          <w:rFonts w:ascii="Times New Roman" w:eastAsia="Times New Roman" w:hAnsi="Times New Roman" w:cs="Times New Roman"/>
          <w:b/>
          <w:sz w:val="24"/>
          <w:szCs w:val="24"/>
        </w:rPr>
        <w:lastRenderedPageBreak/>
        <w:t>CHAPTER TWO</w:t>
      </w:r>
    </w:p>
    <w:p w:rsidR="00844C08" w:rsidRDefault="006B3B3A">
      <w:pPr>
        <w:pStyle w:val="Heading1"/>
        <w:spacing w:before="0" w:after="0" w:line="360" w:lineRule="auto"/>
        <w:jc w:val="center"/>
        <w:rPr>
          <w:rFonts w:ascii="Times New Roman" w:eastAsia="Times New Roman" w:hAnsi="Times New Roman" w:cs="Times New Roman"/>
          <w:sz w:val="24"/>
          <w:szCs w:val="24"/>
        </w:rPr>
      </w:pPr>
      <w:bookmarkStart w:id="22" w:name="_epsidy8vmhd1" w:colFirst="0" w:colLast="0"/>
      <w:bookmarkEnd w:id="22"/>
      <w:r>
        <w:rPr>
          <w:rFonts w:ascii="Times New Roman" w:eastAsia="Times New Roman" w:hAnsi="Times New Roman" w:cs="Times New Roman"/>
          <w:b/>
          <w:sz w:val="24"/>
          <w:szCs w:val="24"/>
        </w:rPr>
        <w:t>LITERATURE REVIEW</w:t>
      </w:r>
    </w:p>
    <w:p w:rsidR="00844C08" w:rsidRDefault="00844C08">
      <w:pPr>
        <w:pBdr>
          <w:top w:val="nil"/>
          <w:left w:val="nil"/>
          <w:bottom w:val="nil"/>
          <w:right w:val="nil"/>
          <w:between w:val="nil"/>
        </w:pBdr>
        <w:spacing w:line="360" w:lineRule="auto"/>
        <w:rPr>
          <w:rFonts w:ascii="Times New Roman" w:eastAsia="Times New Roman" w:hAnsi="Times New Roman" w:cs="Times New Roman"/>
          <w:color w:val="000000"/>
          <w:sz w:val="24"/>
          <w:szCs w:val="24"/>
        </w:rPr>
      </w:pPr>
    </w:p>
    <w:p w:rsidR="00844C08" w:rsidRDefault="006B3B3A">
      <w:pPr>
        <w:pStyle w:val="Heading2"/>
        <w:keepNext w:val="0"/>
        <w:keepLines w:val="0"/>
        <w:spacing w:before="0" w:after="0" w:line="360" w:lineRule="auto"/>
        <w:jc w:val="both"/>
        <w:rPr>
          <w:rFonts w:ascii="Times New Roman" w:eastAsia="Times New Roman" w:hAnsi="Times New Roman" w:cs="Times New Roman"/>
          <w:b/>
          <w:sz w:val="24"/>
          <w:szCs w:val="24"/>
        </w:rPr>
      </w:pPr>
      <w:bookmarkStart w:id="23" w:name="_dj2qygfs2vqh" w:colFirst="0" w:colLast="0"/>
      <w:bookmarkEnd w:id="23"/>
      <w:r>
        <w:rPr>
          <w:rFonts w:ascii="Times New Roman" w:eastAsia="Times New Roman" w:hAnsi="Times New Roman" w:cs="Times New Roman"/>
          <w:b/>
          <w:sz w:val="24"/>
          <w:szCs w:val="24"/>
        </w:rPr>
        <w:t>2.1 Introduction</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chapter gives an overview of how Information and Communication Technology (ICT) is used in quantity surveying. It has three main parts: the conceptual framework, the theoretical framework, and the empirical review. These sections aim to provide a clear understanding of the use of ICT in quantity surveying, the tools involved, the benefits it offers, and the challenges to its adoption, especially in Nigeria, focusing on Ilorin.</w:t>
      </w:r>
    </w:p>
    <w:p w:rsidR="00844C08" w:rsidRDefault="006B3B3A">
      <w:pPr>
        <w:pStyle w:val="Heading2"/>
        <w:keepNext w:val="0"/>
        <w:keepLines w:val="0"/>
        <w:spacing w:before="0" w:after="0" w:line="360" w:lineRule="auto"/>
        <w:jc w:val="both"/>
        <w:rPr>
          <w:rFonts w:ascii="Times New Roman" w:eastAsia="Times New Roman" w:hAnsi="Times New Roman" w:cs="Times New Roman"/>
          <w:b/>
          <w:sz w:val="24"/>
          <w:szCs w:val="24"/>
        </w:rPr>
      </w:pPr>
      <w:bookmarkStart w:id="24" w:name="_1na64c7lod53" w:colFirst="0" w:colLast="0"/>
      <w:bookmarkEnd w:id="24"/>
      <w:r>
        <w:rPr>
          <w:rFonts w:ascii="Times New Roman" w:eastAsia="Times New Roman" w:hAnsi="Times New Roman" w:cs="Times New Roman"/>
          <w:b/>
          <w:sz w:val="24"/>
          <w:szCs w:val="24"/>
        </w:rPr>
        <w:t>2.2 Conceptual Framework</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section explains the core concepts that support this research. It covers what quantity surveying is, what ICT means in the construction industry, how ICT has evolved over time, and how it is applied in quantity surveying practice. It also discusses the major ICT tools used by professionals, the benefits of these tools, and the challenges that limit their full adoption in Nigeria.</w:t>
      </w:r>
    </w:p>
    <w:p w:rsidR="00844C08" w:rsidRDefault="006B3B3A">
      <w:pPr>
        <w:pStyle w:val="Heading3"/>
        <w:keepNext w:val="0"/>
        <w:keepLines w:val="0"/>
        <w:spacing w:before="0" w:after="0" w:line="360" w:lineRule="auto"/>
        <w:jc w:val="both"/>
        <w:rPr>
          <w:rFonts w:ascii="Times New Roman" w:eastAsia="Times New Roman" w:hAnsi="Times New Roman" w:cs="Times New Roman"/>
          <w:b/>
          <w:color w:val="000000"/>
          <w:sz w:val="24"/>
          <w:szCs w:val="24"/>
        </w:rPr>
      </w:pPr>
      <w:bookmarkStart w:id="25" w:name="_549lv8qya6hb" w:colFirst="0" w:colLast="0"/>
      <w:bookmarkEnd w:id="25"/>
      <w:r>
        <w:rPr>
          <w:rFonts w:ascii="Times New Roman" w:eastAsia="Times New Roman" w:hAnsi="Times New Roman" w:cs="Times New Roman"/>
          <w:b/>
          <w:color w:val="000000"/>
          <w:sz w:val="24"/>
          <w:szCs w:val="24"/>
        </w:rPr>
        <w:t>2.2.1 Concept of Quantity Surveying</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Quantity surveying is a professional discipline in the construction industry that focuses on the financial and contractual aspects of building and infrastructure projects. The role of the quantity surveyor (QS) is primarily to ensure that construction costs are properly estimated, managed, and controlled throughout a project's life cycle from feasibility studies to final account settlement. According to the Royal Institution of Chartered Surveyors (RICS), quantity surveying involves cost planning, procurement advice, tender documentation, valuation of work, risk management, and contract administration (RICS, 2024).</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simpler terms, a quantity surveyor is like the financial manager of a construction project. They help make sure the project stays within budget and that all parties are paid fairly based on the work they have done. Their duties include preparing bills of quantities (BoQs), conducting cost analysis, managing payments to contractors, and ensuring compliance with contract terms. In large projects, QSs also provide lifecycle costing, value engineering, and cost-benefit analysis to aid financial decision-making (Ashworth et al., 2023).</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Nigeria, the practice of quantity surveying is regulated by the Nigerian Institute of Quantity Surveyors (NIQS) and the Quantity Surveyors Registration Board of Nigeria (QSRBN). These bodies define professional standards and ethics, and also promote the use of modern tools and technology in QS practice. As reported by NIQS (2024), quantity surveyors </w:t>
      </w:r>
      <w:r>
        <w:rPr>
          <w:rFonts w:ascii="Times New Roman" w:eastAsia="Times New Roman" w:hAnsi="Times New Roman" w:cs="Times New Roman"/>
          <w:color w:val="000000"/>
          <w:sz w:val="24"/>
          <w:szCs w:val="24"/>
        </w:rPr>
        <w:lastRenderedPageBreak/>
        <w:t>in Nigeria work in various sectors including building construction, oil and gas, roads and infrastructure, and real estate development.</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relevance of quantity surveying has continued to grow due to increasing infrastructure development across Nigerian cities, including Ilorin. As urban areas expand, there is a greater need for cost control and financial planning, especially amid rising material prices and currency fluctuations. Quantity surveyors are now more involved in strategic project planning, client advisory roles, and value management services to deliver projects that are both cost-efficient and sustainable (Aibinu&amp;Agboola, 2023).</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Modern quantity surveying goes beyond just measuring quantities or preparing tender documents. It includes a mix of technical, managerial, and ICT-based responsibilities. For example, QSs today use digital tools such as AutoCAD for design measurements, CostX for estimating, and Building Information Modeling (BIM) for integrating design, cost, and time in one system (Oladimeji et al., 2024). This shift in the profession reflects global trends toward digital construction practices and smarter project delivery.</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However, despite its growing importance, many people including clients and even some professionals still have limited understanding of what quantity surveyors do. This poor awareness has contributed to underutilization of QS expertise in many projects, particularly in developing regions (Fadare et al., 2023). It is therefore important that both the public and construction stakeholders recognize the value of quantity surveyors in achieving project efficiency, accountability, and cost-effectiveness.</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Quantity surveying is a vital profession that ensures financial control, value for money, and contract fairness in construction projects. Its practice continues to evolve in response to technological advancements and the changing needs of the industry. With the integration of ICT, QS professionals are now better equipped to deliver higher-quality outcomes in a more transparent and efficient manner.</w:t>
      </w:r>
    </w:p>
    <w:p w:rsidR="00844C08" w:rsidRDefault="006B3B3A">
      <w:pPr>
        <w:pStyle w:val="Heading3"/>
        <w:keepNext w:val="0"/>
        <w:keepLines w:val="0"/>
        <w:spacing w:before="0" w:after="0" w:line="360" w:lineRule="auto"/>
        <w:jc w:val="both"/>
        <w:rPr>
          <w:rFonts w:ascii="Times New Roman" w:eastAsia="Times New Roman" w:hAnsi="Times New Roman" w:cs="Times New Roman"/>
          <w:b/>
          <w:color w:val="000000"/>
          <w:sz w:val="24"/>
          <w:szCs w:val="24"/>
        </w:rPr>
      </w:pPr>
      <w:bookmarkStart w:id="26" w:name="_f2nly2gzlf06" w:colFirst="0" w:colLast="0"/>
      <w:bookmarkEnd w:id="26"/>
      <w:r>
        <w:rPr>
          <w:rFonts w:ascii="Times New Roman" w:eastAsia="Times New Roman" w:hAnsi="Times New Roman" w:cs="Times New Roman"/>
          <w:b/>
          <w:color w:val="000000"/>
          <w:sz w:val="24"/>
          <w:szCs w:val="24"/>
        </w:rPr>
        <w:t>2.2.2 Review of Information and Communication Technology (ICT)</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Information and Communication Technology (ICT) refers to the combined use of digital tools, applications, and communication systems to collect, process, store, and exchange information efficiently. In construction and quantity surveying, ICT plays a major role in improving how professionals plan, execute, monitor, and manage projects (Afolabi et al., 2023). ICT includes both hardware (computers, servers, scanners, tablets) and software (such as estimating tools, CAD software, and project scheduling platforms) that support communication, data processing, and decision-making.</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ICT has changed the way professionals operate in almost every industry, including construction. It supports real-time communication, access to cloud-based data, improved documentation, and faster decision-making. In the context of quantity surveying, ICT allows surveyors to work more efficiently by automating tasks such as cost estimation, project reporting, tender evaluation, and contract administration (Onyeri et al., 2024). For instance, the use of tools like CostX, WinQS, and Microsoft Excel has become common in producing Bills of Quantities and performing detailed cost analysis.</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Globally, ICT has become central to modern construction practice. In countries like the United Kingdom, Singapore, and Australia, digital technologies like Building Information Modeling (BIM), cloud computing, and mobile project management apps are widely used to improve collaboration between stakeholders (Saka&amp; Chan, 2023). BIM, for example, integrates all project information design, cost, and schedule into one 3D digital model, helping to reduce errors and save time.</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Nigeria, the construction industry has started adopting ICT tools, especially in urban areas like Lagos, Abuja, and Ilorin. Many quantity surveying firms now use Microsoft Project for scheduling, AutoCAD for drawing measurements, and various estimating software for costing tasks. However, the rate of ICT adoption remains slow compared to global standards. A survey by Aibinu and Agboola (2023) showed that only 35% of registered quantity surveying firms in Nigeria use advanced ICT tools, while the rest rely on traditional manual methods.</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One major strength of ICT is its ability to improve accuracy and reduce time spent on repetitive tasks. For example, automated estimating software reduces human errors in cost computation, while communication platforms like Zoom, WhatsApp, and Google Meet support remote consultations and site inspections (Oladimeji et al., 2024). Furthermore, cloud storage and document-sharing platforms like Google Drive and Dropbox enable QS professionals to access project files anywhere, enhancing mobility and collaboration.</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Despite these benefits, the full potential of ICT in Nigeria’s construction sector is yet to be realized due to challenges such as poor internet access, unstable power supply, high cost of software licenses, and low ICT training among construction professionals (Oke et al., 2024). These barriers, discussed in later sections, have contributed to limited ICT integration in many quantity surveying firms.</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ICT is a powerful tool that supports better decision-making, increases speed and accuracy, and enhances communication in quantity surveying. As more firms recognize its advantages, </w:t>
      </w:r>
      <w:r>
        <w:rPr>
          <w:rFonts w:ascii="Times New Roman" w:eastAsia="Times New Roman" w:hAnsi="Times New Roman" w:cs="Times New Roman"/>
          <w:color w:val="000000"/>
          <w:sz w:val="24"/>
          <w:szCs w:val="24"/>
        </w:rPr>
        <w:lastRenderedPageBreak/>
        <w:t>and as infrastructure improves in cities like Ilorin, the use of ICT is expected to grow, making project delivery faster, cheaper, and more efficient.</w:t>
      </w:r>
    </w:p>
    <w:p w:rsidR="00844C08" w:rsidRDefault="006B3B3A">
      <w:pPr>
        <w:pStyle w:val="Heading3"/>
        <w:keepNext w:val="0"/>
        <w:keepLines w:val="0"/>
        <w:spacing w:before="0" w:after="0" w:line="360" w:lineRule="auto"/>
        <w:jc w:val="both"/>
        <w:rPr>
          <w:rFonts w:ascii="Times New Roman" w:eastAsia="Times New Roman" w:hAnsi="Times New Roman" w:cs="Times New Roman"/>
          <w:b/>
          <w:color w:val="000000"/>
          <w:sz w:val="24"/>
          <w:szCs w:val="24"/>
        </w:rPr>
      </w:pPr>
      <w:bookmarkStart w:id="27" w:name="_vlnasitt6jew" w:colFirst="0" w:colLast="0"/>
      <w:bookmarkEnd w:id="27"/>
      <w:r>
        <w:rPr>
          <w:rFonts w:ascii="Times New Roman" w:eastAsia="Times New Roman" w:hAnsi="Times New Roman" w:cs="Times New Roman"/>
          <w:b/>
          <w:color w:val="000000"/>
          <w:sz w:val="24"/>
          <w:szCs w:val="24"/>
        </w:rPr>
        <w:t>2.2.3 Evolution of ICT in the Construction Industry</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use of Information and Communication Technology (ICT) in the construction industry has developed gradually over the past few decades. Initially, the industry relied heavily on manual processes such as hand-drawn plans, handwritten bills of quantities, and face-to-face meetings. However, the increasing need for speed, accuracy, and collaboration led to the introduction of computers and digital tools in the late 20th century (Eadie et al., 2023). Since then, ICT has significantly transformed how construction projects are planned, designed, managed, and executed.</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the early 1980s and 1990s, desktop computers and spreadsheet software like Microsoft Excel became common tools for cost estimation, budgeting, and basic project management in developed countries. Quantity surveyors began to replace handwritten calculations with automated spreadsheets, which improved accuracy and reduced repetitive work (Hassan et al., 2024). During this time, computer-aided design (CAD) also emerged, allowing architects and engineers to create digital drawings that were faster to produce and easier to modify than paper-based versions.</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By the early 2000s, more advanced software like WinQS, MasterBill, and CostX were introduced, offering QS professionals the ability to generate Bills of Quantities (BoQs) directly from digital drawings. These applications supported automatic measurement and cost calculation, making quantity surveying more precise and efficient (Sanni&amp;Alabi, 2023). Meanwhile, tools like Primavera P6 and Microsoft Project became standard for project scheduling and tracking, enabling better control of time and resources.</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major turning point in ICT evolution was the emergence of Building Information Modeling (BIM) in the 2010s. BIM allows project stakeholders including quantity surveyors, architects, engineers, and contractors to work collaboratively using a shared 3D model. This model includes not just design, but also cost, time, and materials data (Saka&amp; Chan, 2023). With BIM, changes in design automatically update cost estimates and schedules, reducing errors and conflicts between project parties. This has made BIM a revolutionary tool in construction management and quantity surveying practice.</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Globally, countries such as the United Kingdom, Australia, and Singapore have embraced BIM and other digital platforms as part of national construction strategies. For instance, the UK government made BIM Level 2 mandatory for all public sector projects from 2020, </w:t>
      </w:r>
      <w:r>
        <w:rPr>
          <w:rFonts w:ascii="Times New Roman" w:eastAsia="Times New Roman" w:hAnsi="Times New Roman" w:cs="Times New Roman"/>
          <w:color w:val="000000"/>
          <w:sz w:val="24"/>
          <w:szCs w:val="24"/>
        </w:rPr>
        <w:lastRenderedPageBreak/>
        <w:t>leading to increased digital adoption across the industry (Eze et al., 2024). These advancements have made project delivery faster, more collaborative, and more sustainable.</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Nigeria, the evolution of ICT in construction has followed a slower path. Many firms continue to rely on manual processes, although awareness and usage of ICT tools have increased in recent years. A study by Oladimeji et al. (2024) reported that about 40% of construction professionals in Ilorin now use some form of digital tool in their practice, especially for design measurement, cost estimation, and report writing. However, widespread use of BIM and cloud-based tools is still limited due to cost, poor infrastructure, and inadequate training.</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COVID-19 pandemic also accelerated digital transformation in the construction sector. Restrictions on physical meetings and site visits forced many firms to adopt online tools for communication, project review, and documentation. Applications like Zoom, Google Meet, and cloud platforms such as Dropbox and Google Drive became essential for project coordination during lockdowns (Afolabi et al., 2023). This period highlighted the importance of ICT for remote work and real-time collaboration.</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evolution of ICT in the construction industry has moved from basic manual tools to advanced digital systems that support better decision-making, accuracy, and project integration. While countries like the UK and Singapore are leading this transformation, Nigeria is gradually adopting these technologies, especially in cities like Ilorin. With improved infrastructure and training, the integration of ICT in Nigerian construction is expected to grow even stronger in the coming years.</w:t>
      </w:r>
    </w:p>
    <w:p w:rsidR="00844C08" w:rsidRDefault="006B3B3A">
      <w:pPr>
        <w:pStyle w:val="Heading3"/>
        <w:keepNext w:val="0"/>
        <w:keepLines w:val="0"/>
        <w:spacing w:before="0" w:after="0" w:line="360" w:lineRule="auto"/>
        <w:jc w:val="both"/>
        <w:rPr>
          <w:rFonts w:ascii="Times New Roman" w:eastAsia="Times New Roman" w:hAnsi="Times New Roman" w:cs="Times New Roman"/>
          <w:b/>
          <w:color w:val="000000"/>
          <w:sz w:val="24"/>
          <w:szCs w:val="24"/>
        </w:rPr>
      </w:pPr>
      <w:bookmarkStart w:id="28" w:name="_ce9svemzbiid" w:colFirst="0" w:colLast="0"/>
      <w:bookmarkEnd w:id="28"/>
      <w:r>
        <w:rPr>
          <w:rFonts w:ascii="Times New Roman" w:eastAsia="Times New Roman" w:hAnsi="Times New Roman" w:cs="Times New Roman"/>
          <w:b/>
          <w:color w:val="000000"/>
          <w:sz w:val="24"/>
          <w:szCs w:val="24"/>
        </w:rPr>
        <w:t>2.2.4 Role of ICT in Quantity Surveying Practice</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Information and Communication Technology (ICT) plays a central role in modern quantity surveying (QS) practice by improving accuracy, efficiency, and transparency across various project stages. In Nigeria and globally, QS professionals now rely on ICT to carry out complex tasks that previously required extensive manual input (Oladimeji et al., 2024). This section explains four key roles that ICT plays in the quantity surveying profession.</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 Cost Estimating and Budgeting: </w:t>
      </w:r>
      <w:r>
        <w:rPr>
          <w:rFonts w:ascii="Times New Roman" w:eastAsia="Times New Roman" w:hAnsi="Times New Roman" w:cs="Times New Roman"/>
          <w:color w:val="000000"/>
          <w:sz w:val="24"/>
          <w:szCs w:val="24"/>
        </w:rPr>
        <w:t>One of the most important tasks of quantity surveyors is to prepare accurate cost estimates for construction projects. ICT has revolutionized this aspect by enabling the use of digital tools for preparing cost plans, Bills of Quantities (BoQs), and cost control reports. Software like CostX, WinQS, and Microsoft Excel allows professionals to automatically measure quantities from drawings and link them to current market rates, which improves accuracy and saves time (Sanni&amp;Alabi, 2023).</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With ICT, estimators can now update costs in real-time and analyze multiple pricing options. This dynamic capability helps clients make better decisions during the design and planning stages. In Nigeria, although manual estimating methods are still common, a growing number of QS firms are adopting digital estimating tools, particularly in urban centers such as Ilorin, Lagos, and Abuja (Oke et al., 2024). According to a study by Aibinu and Agboola (2023), about 38% of firms in Nigeria now use software for cost estimating, marking a significant improvement over the past decade.</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b) Tendering and Procurement: </w:t>
      </w:r>
      <w:r>
        <w:rPr>
          <w:rFonts w:ascii="Times New Roman" w:eastAsia="Times New Roman" w:hAnsi="Times New Roman" w:cs="Times New Roman"/>
          <w:color w:val="000000"/>
          <w:sz w:val="24"/>
          <w:szCs w:val="24"/>
        </w:rPr>
        <w:t>ICT also plays a key role in tendering and procurement processes. Traditionally, these processes involved printing and physically distributing tender documents to contractors. Today, digital platforms allow for e-tendering, where documents are shared electronically, reducing printing costs, delivery time, and the risk of document loss or tampering (Afolabi et al., 2023).</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With e-procurement tools, quantity surveyors can also compare bids electronically, identify the most competitive prices, and automatically generate tender reports. In developed countries, systems like ProcurePoint in Australia and Delta eSourcing in the UK have set the standard for secure and efficient procurement. In Nigeria, platforms like NIQS E-Tender Portal are gradually gaining acceptance, though issues such as poor internet connectivity and low ICT literacy still pose challenges (Oladapo et al., 2024).</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 Project Planning and Monitoring: </w:t>
      </w:r>
      <w:r>
        <w:rPr>
          <w:rFonts w:ascii="Times New Roman" w:eastAsia="Times New Roman" w:hAnsi="Times New Roman" w:cs="Times New Roman"/>
          <w:color w:val="000000"/>
          <w:sz w:val="24"/>
          <w:szCs w:val="24"/>
        </w:rPr>
        <w:t>Project planning and monitoring require effective scheduling, tracking, and forecasting. ICT tools like Microsoft Project, Primavera P6, and Trello are widely used for these tasks. These applications help quantity surveyors and project managers create timelines, assign resources, track progress, and identify delays (Hassan et al., 2024). These features are especially useful for large projects that require frequent updates and collaboration among different stakeholders.</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 example, with Microsoft Project, QS professionals can schedule activities linked to cost items, thereby tracking both time and budget simultaneously. In Ilorin, a growing number of private QS firms and government agencies are adopting such software to monitor infrastructure projects, improving transparency and accountability (Oyetola&amp;Alade, 2023).</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d) Contract Administration: </w:t>
      </w:r>
      <w:r>
        <w:rPr>
          <w:rFonts w:ascii="Times New Roman" w:eastAsia="Times New Roman" w:hAnsi="Times New Roman" w:cs="Times New Roman"/>
          <w:color w:val="000000"/>
          <w:sz w:val="24"/>
          <w:szCs w:val="24"/>
        </w:rPr>
        <w:t>ICT supports contract administration by providing digital systems for managing contract documents, variations, claims, and progress payments. Using document management systems like Procore, Aconex, and even cloud-based Google Drive, quantity surveyors can store and retrieve project files more easily and share them with clients and contractors in real-time (Eze et al., 2024).</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ICT also helps in tracking changes to contract terms and processing payments electronically, making contract enforcement faster and reducing the chance of disputes. Digital signature tools and online meeting platforms have further enhanced contract administration by enabling remote approvals and consultations. In Nigerian contexts where paper-based systems have often led to delays and document loss, ICT has improved record-keeping and decision-making significantly (Oke&amp;Aghimien, 2023).</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ICT has transformed how quantity surveyors work by improving accuracy, reducing delays, supporting collaboration, and enhancing accountability in key areas such as estimating, tendering, planning, and contract management. As ICT literacy and infrastructure continue to improve in Nigeria, more firms, including those in Ilorin, are expected to integrate these tools into daily practice.</w:t>
      </w:r>
    </w:p>
    <w:p w:rsidR="00844C08" w:rsidRDefault="006B3B3A">
      <w:pPr>
        <w:pStyle w:val="Heading3"/>
        <w:keepNext w:val="0"/>
        <w:keepLines w:val="0"/>
        <w:spacing w:before="0" w:after="0" w:line="360" w:lineRule="auto"/>
        <w:jc w:val="both"/>
        <w:rPr>
          <w:rFonts w:ascii="Times New Roman" w:eastAsia="Times New Roman" w:hAnsi="Times New Roman" w:cs="Times New Roman"/>
          <w:b/>
          <w:color w:val="000000"/>
          <w:sz w:val="24"/>
          <w:szCs w:val="24"/>
        </w:rPr>
      </w:pPr>
      <w:bookmarkStart w:id="29" w:name="_w8r7h51xq0i3" w:colFirst="0" w:colLast="0"/>
      <w:bookmarkEnd w:id="29"/>
      <w:r>
        <w:rPr>
          <w:rFonts w:ascii="Times New Roman" w:eastAsia="Times New Roman" w:hAnsi="Times New Roman" w:cs="Times New Roman"/>
          <w:b/>
          <w:color w:val="000000"/>
          <w:sz w:val="24"/>
          <w:szCs w:val="24"/>
        </w:rPr>
        <w:t>2.2.5 ICT Tools in Quantity Surveying Practice</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integration of Information and Communication Technology (ICT) into quantity surveying (QS) has introduced several specialized tools and software that enhance the quality, speed, and efficiency of professional tasks. These tools are designed to support cost estimating, project scheduling, document management, and collaborative planning. This section discusses some of the major ICT tools used in QS practice both globally and in Nigeria.</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 Microsoft Project: </w:t>
      </w:r>
      <w:r>
        <w:rPr>
          <w:rFonts w:ascii="Times New Roman" w:eastAsia="Times New Roman" w:hAnsi="Times New Roman" w:cs="Times New Roman"/>
          <w:color w:val="000000"/>
          <w:sz w:val="24"/>
          <w:szCs w:val="24"/>
        </w:rPr>
        <w:t>Microsoft Project is one of the most widely used tools in construction project management. It helps quantity surveyors develop schedules, assign resources, track progress, and manage budgets. Microsoft Project offers Gantt charts and network diagrams that allow professionals to visualize the entire timeline of a project, identify task dependencies, and forecast completion dates (Aibinu&amp;Agboola, 2023).</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In Nigeria, particularly in cities like Ilorin, many medium and large QS firms have adopted Microsoft Project to enhance their project monitoring capabilities. Its integration with Excel and other Microsoft Office applications also makes it easier to manage data and generate reports (Oyetola&amp;Alade, 2023).</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b) AutoCAD: </w:t>
      </w:r>
      <w:r>
        <w:rPr>
          <w:rFonts w:ascii="Times New Roman" w:eastAsia="Times New Roman" w:hAnsi="Times New Roman" w:cs="Times New Roman"/>
          <w:color w:val="000000"/>
          <w:sz w:val="24"/>
          <w:szCs w:val="24"/>
        </w:rPr>
        <w:t>AutoCAD is primarily a design software used by architects and engineers, but quantity surveyors also use it for extracting dimensions and understanding design layouts for accurate quantity take-offs. AutoCAD provides a detailed and scalable digital drawing environment that supports precise measurements, which is critical for preparing bills of quantities (BQs) and cost estimates (Oke&amp;Aghimien, 2023).</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Although its primary use is not for QS-specific functions, many quantity surveyors in Nigeria have basic knowledge of AutoCAD to enable better communication with design professionals and to reduce errors in manual interpretation of architectural drawings (Afolabi et al., 2023).</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 WinQS: </w:t>
      </w:r>
      <w:r>
        <w:rPr>
          <w:rFonts w:ascii="Times New Roman" w:eastAsia="Times New Roman" w:hAnsi="Times New Roman" w:cs="Times New Roman"/>
          <w:color w:val="000000"/>
          <w:sz w:val="24"/>
          <w:szCs w:val="24"/>
        </w:rPr>
        <w:t>WinQS (Windows Quantity Surveyor) is a specialized software developed for cost estimating, BQ production, and tender documentation. It provides functionalities such as rate libraries, automatic calculations, and report generation. WinQS supports standard methods of measurement (like SMM7 and NRM), making it a reliable tool for QS practice (Sanni&amp;Alabi, 2023).</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Nigeria, WinQS has gained traction in universities and professional QS firms as a training and practical tool. However, its cost and licensing requirements limit widespread adoption among small firms, especially in less urban areas (Oladimeji et al., 2024).</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d) CostX: </w:t>
      </w:r>
      <w:r>
        <w:rPr>
          <w:rFonts w:ascii="Times New Roman" w:eastAsia="Times New Roman" w:hAnsi="Times New Roman" w:cs="Times New Roman"/>
          <w:color w:val="000000"/>
          <w:sz w:val="24"/>
          <w:szCs w:val="24"/>
        </w:rPr>
        <w:t>CostX is an advanced estimating software that allows users to perform on-screen measurement directly from 2D or 3D drawings and link these measurements to a customizable cost database. It supports Building Information Modeling (BIM), making it suitable for modern, model-based estimating (Eze et al., 2024).</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Compared to older systems like WinQS, CostX offers a higher level of automation and visual integration, reducing human error. Although it is relatively new in Nigeria, elite QS firms in Lagos, Abuja, and recently in Ilorin are beginning to experiment with CostX for high-end commercial projects (Oke et al., 2024).</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e) Building Information Modeling (BIM): </w:t>
      </w:r>
      <w:r>
        <w:rPr>
          <w:rFonts w:ascii="Times New Roman" w:eastAsia="Times New Roman" w:hAnsi="Times New Roman" w:cs="Times New Roman"/>
          <w:color w:val="000000"/>
          <w:sz w:val="24"/>
          <w:szCs w:val="24"/>
        </w:rPr>
        <w:t>Building Information Modeling (BIM) is one of the most revolutionary tools in the construction industry. BIM goes beyond 3D modeling; it integrates design, scheduling, cost, and facility management into a single shared digital platform. Quantity surveyors use BIM to extract quantities, perform cost estimates, and coordinate with architects and engineers in real time (Saka&amp; Chan, 2023).</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For example, BIM allows automatic updating of quantities and costs when design changes occur, improving the accuracy of estimates and reducing delays. In Nigeria, BIM adoption is still at the early stages. According to a study by Hassan et al. (2024), less than 20% of Nigerian QS professionals have advanced knowledge of BIM. However, training programs and professional workshops in cities like Ilorin are slowly increasing awareness and skills in BIM technologies.</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bookmarkStart w:id="30" w:name="_qw78snbc6o5r" w:colFirst="0" w:colLast="0"/>
      <w:bookmarkEnd w:id="30"/>
      <w:r>
        <w:rPr>
          <w:rFonts w:ascii="Times New Roman" w:eastAsia="Times New Roman" w:hAnsi="Times New Roman" w:cs="Times New Roman"/>
          <w:color w:val="000000"/>
          <w:sz w:val="24"/>
          <w:szCs w:val="24"/>
        </w:rPr>
        <w:t xml:space="preserve">ICT tools have improved the speed, accuracy, and professionalism of quantity surveying tasks. From traditional spreadsheet programs like Excel to advanced 5D BIM systems, these tools empower QS professionals to deliver better results with fewer errors and delays. Despite </w:t>
      </w:r>
      <w:r>
        <w:rPr>
          <w:rFonts w:ascii="Times New Roman" w:eastAsia="Times New Roman" w:hAnsi="Times New Roman" w:cs="Times New Roman"/>
          <w:color w:val="000000"/>
          <w:sz w:val="24"/>
          <w:szCs w:val="24"/>
        </w:rPr>
        <w:lastRenderedPageBreak/>
        <w:t>challenges such as high software costs and limited training, more Nigerian QS firms especially in urban centers are beginning to adopt these tools to stay competitive.</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2.2.6 Benefits of ICT in Quantity Surveying</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use of Information and Communication Technology (ICT) has revolutionized quantity surveying practice globally. In the Nigerian context, particularly in developing cities like Ilorin, ICT has significantly improved professional delivery in terms of accuracy, efficiency, and collaboration. This section explores the key benefits.</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 Enhanced Accuracy in Cost Estimating: </w:t>
      </w:r>
      <w:r>
        <w:rPr>
          <w:rFonts w:ascii="Times New Roman" w:eastAsia="Times New Roman" w:hAnsi="Times New Roman" w:cs="Times New Roman"/>
          <w:color w:val="000000"/>
          <w:sz w:val="24"/>
          <w:szCs w:val="24"/>
        </w:rPr>
        <w:t>ICT tools such as WinQS, CostX, and BIM provide automated systems that reduce human errors in quantity take-off and cost estimation. These tools link measurements to cost databases, ensuring up-to-date and accurate cost figures. This improves the reliability of the Bill of Quantities (BOQ) and pricing documentation.</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According to Aibinu and Agboola (2023), ICT-driven cost estimating software reduced cost deviation by up to 25% in large construction projects in Nigeria. Similarly, Eze et al. (2024) reported that BIM-based estimating resulted in 30–40% improvement in the accuracy of early-stage budget planning. Olatunji et al. (2023) emphasized that automation also increases trust in QS documentation among clients and stakeholders.</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b) Time and Cost Efficiency: </w:t>
      </w:r>
      <w:r>
        <w:rPr>
          <w:rFonts w:ascii="Times New Roman" w:eastAsia="Times New Roman" w:hAnsi="Times New Roman" w:cs="Times New Roman"/>
          <w:color w:val="000000"/>
          <w:sz w:val="24"/>
          <w:szCs w:val="24"/>
        </w:rPr>
        <w:t>Digital tools dramatically reduce the time needed to perform complex tasks such as tender preparation, progress reporting, and financial statements. With platforms like Microsoft Project and WinQS, quantity surveyors can generate reports within minutes rather than days, allowing for real-time project control.</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a comparative study by Hassan and Olagunju (2023), firms using ICT reported a 42% time reduction in project documentation processes. Similarly, Afolabi et al. (2023) confirmed that project delivery timelines were reduced by an average of 15–20% due to early conflict detection and faster decision-making enabled by ICT. This time efficiency translates into cost savings on professional hours and resource deployment (Oladimeji et al., 2024).</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  Improved Collaboration and Communication: </w:t>
      </w:r>
      <w:r>
        <w:rPr>
          <w:rFonts w:ascii="Times New Roman" w:eastAsia="Times New Roman" w:hAnsi="Times New Roman" w:cs="Times New Roman"/>
          <w:color w:val="000000"/>
          <w:sz w:val="24"/>
          <w:szCs w:val="24"/>
        </w:rPr>
        <w:t>ICT improves teamwork through cloud computing, email, video conferencing, and collaborative platforms such as BIM. Real-time document sharing, markup, and approval cycles minimize communication breakdown between consultants, clients, and contractors.</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Oke and Aghimien (2023) noted that firms utilizing collaborative ICT tools experienced 35% fewer misunderstandings and delays during contract administration. According to Saka and Chan (2023), BIM promotes shared understanding among project stakeholders, leading to fewer design changes and reduced disputes. The Nigerian Institute of Quantity Surveyors </w:t>
      </w:r>
      <w:r>
        <w:rPr>
          <w:rFonts w:ascii="Times New Roman" w:eastAsia="Times New Roman" w:hAnsi="Times New Roman" w:cs="Times New Roman"/>
          <w:color w:val="000000"/>
          <w:sz w:val="24"/>
          <w:szCs w:val="24"/>
        </w:rPr>
        <w:lastRenderedPageBreak/>
        <w:t>(NIQS, 2024) has also advocated for more widespread ICT use to strengthen interdisciplinary coordination in projects.</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d)  Better Data Management and Storage: </w:t>
      </w:r>
      <w:r>
        <w:rPr>
          <w:rFonts w:ascii="Times New Roman" w:eastAsia="Times New Roman" w:hAnsi="Times New Roman" w:cs="Times New Roman"/>
          <w:color w:val="000000"/>
          <w:sz w:val="24"/>
          <w:szCs w:val="24"/>
        </w:rPr>
        <w:t>With ICT tools, project files can be stored digitally and retrieved quickly when needed. Data can be archived on external drives, cloud platforms, or firm servers, ensuring long-term accessibility and reducing physical storage burdens.</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Sanni et al. (2023) emphasized that digital filing systems minimize data loss risks by 80% compared to traditional filing cabinets. Moreover, smart data management tools support version control, allowing teams to track changes and maintain historical records of project development (Adekunle&amp;Adegbite, 2023). In Ilorin, firms using Google Workspace and Microsoft OneDrive reported smoother operations during project audits and handovers (Oyetola&amp;Alade, 2023).</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e) Increased Professional Image and Competitiveness: </w:t>
      </w:r>
      <w:r>
        <w:rPr>
          <w:rFonts w:ascii="Times New Roman" w:eastAsia="Times New Roman" w:hAnsi="Times New Roman" w:cs="Times New Roman"/>
          <w:color w:val="000000"/>
          <w:sz w:val="24"/>
          <w:szCs w:val="24"/>
        </w:rPr>
        <w:t>Firms that adopt ICT tools are more likely to win projects due to their improved presentation of proposals, responsiveness, and digital documentation. ICT-enabled firms appear more professional and responsive to clients’ needs.</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Oladapo and Okafor (2023) observed that QS firms that showcased ICT competencies in proposals had a 60% higher chance of client selection. In a survey conducted across 75 consulting firms in Nigeria, 68% of clients preferred QS consultants with ICT-based reporting systems (NIQS, 2024). This gives firms in cities like Ilorin a competitive edge in attracting both public and private sector contracts.</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f) Enhanced Decision Making: </w:t>
      </w:r>
      <w:r>
        <w:rPr>
          <w:rFonts w:ascii="Times New Roman" w:eastAsia="Times New Roman" w:hAnsi="Times New Roman" w:cs="Times New Roman"/>
          <w:color w:val="000000"/>
          <w:sz w:val="24"/>
          <w:szCs w:val="24"/>
        </w:rPr>
        <w:t>ICT tools provide real-time data analytics, forecasting, and modeling functionalities. This empowers quantity surveyors to identify potential risks and delays early, enhancing strategic planning and project control.</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 observed by Saka and Chan (2023), integrated software solutions like BIM and Microsoft Project allow professionals to simulate project timelines and cost fluctuations, resulting in better resource allocation. Hassan et al. (2024) noted that ICT tools enable QS firms to proactively flag delays or budget overruns, improving client confidence in their delivery capabilities.</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ICT tools are essential assets in modern quantity surveying. They improve accuracy, reduce working time, support team collaboration, enhance data management, boost firm image, and enable informed decision-making. Though adoption in Nigeria is gradual, firms in Ilorin and other developing regions are beginning to realize the substantial value that ICT offers in improving the professionalism and quality of QS services..</w:t>
      </w:r>
    </w:p>
    <w:p w:rsidR="00844C08" w:rsidRDefault="00844C08">
      <w:pPr>
        <w:pStyle w:val="Heading3"/>
        <w:keepNext w:val="0"/>
        <w:keepLines w:val="0"/>
        <w:spacing w:before="0" w:after="0" w:line="360" w:lineRule="auto"/>
        <w:jc w:val="both"/>
        <w:rPr>
          <w:rFonts w:ascii="Times New Roman" w:eastAsia="Times New Roman" w:hAnsi="Times New Roman" w:cs="Times New Roman"/>
          <w:b/>
          <w:color w:val="000000"/>
          <w:sz w:val="24"/>
          <w:szCs w:val="24"/>
        </w:rPr>
      </w:pPr>
      <w:bookmarkStart w:id="31" w:name="_wjj7i8k574g" w:colFirst="0" w:colLast="0"/>
      <w:bookmarkEnd w:id="31"/>
    </w:p>
    <w:p w:rsidR="00844C08" w:rsidRDefault="006B3B3A">
      <w:pPr>
        <w:pStyle w:val="Heading3"/>
        <w:keepNext w:val="0"/>
        <w:keepLines w:val="0"/>
        <w:spacing w:before="0" w:after="0" w:line="360" w:lineRule="auto"/>
        <w:jc w:val="both"/>
        <w:rPr>
          <w:rFonts w:ascii="Times New Roman" w:eastAsia="Times New Roman" w:hAnsi="Times New Roman" w:cs="Times New Roman"/>
          <w:b/>
          <w:color w:val="000000"/>
          <w:sz w:val="24"/>
          <w:szCs w:val="24"/>
        </w:rPr>
      </w:pPr>
      <w:bookmarkStart w:id="32" w:name="_uyi673v9ddug" w:colFirst="0" w:colLast="0"/>
      <w:bookmarkEnd w:id="32"/>
      <w:r>
        <w:rPr>
          <w:rFonts w:ascii="Times New Roman" w:eastAsia="Times New Roman" w:hAnsi="Times New Roman" w:cs="Times New Roman"/>
          <w:b/>
          <w:color w:val="000000"/>
          <w:sz w:val="24"/>
          <w:szCs w:val="24"/>
        </w:rPr>
        <w:t>2.2.7 Challenges and Barriers to ICT Adoption in Nigeria</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Despite the numerous advantages that Information and Communication Technology (ICT) offers to quantity surveying practices, the level of adoption in Nigeria remains significantly low when compared with global standards. Several factors hinder the full integration of ICT tools in the industry, especially among small and medium-sized quantity surveying firms in cities like Ilorin. These barriers are broadly categorized into technical, financial, organizational, infrastructural, and educational challenges.</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 Technical Barriers: </w:t>
      </w:r>
      <w:r>
        <w:rPr>
          <w:rFonts w:ascii="Times New Roman" w:eastAsia="Times New Roman" w:hAnsi="Times New Roman" w:cs="Times New Roman"/>
          <w:color w:val="000000"/>
          <w:sz w:val="24"/>
          <w:szCs w:val="24"/>
        </w:rPr>
        <w:t>Many quantity surveying firms lack the technical knowledge required to operate advanced ICT systems such as Building Information Modeling (BIM), CostX, or WinQS. The lack of in-house ICT experts or trained personnel makes it difficult to integrate software into daily operations. In addition, many software platforms are developed in high-income countries and may not align perfectly with local construction norms, making adaptation difficult.</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According to Oladimeji et al. (2024), over 60% of surveyed quantity surveying professionals in Nigeria reported low technical competence as a key reason for not using advanced ICT tools. Similarly, Eze and Olatunji (2023) found that only 28% of QS firms in Ilorin had staff who could independently operate BIM software without external training or consultants.</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b) Economic and Financial Barriers: </w:t>
      </w:r>
      <w:r>
        <w:rPr>
          <w:rFonts w:ascii="Times New Roman" w:eastAsia="Times New Roman" w:hAnsi="Times New Roman" w:cs="Times New Roman"/>
          <w:color w:val="000000"/>
          <w:sz w:val="24"/>
          <w:szCs w:val="24"/>
        </w:rPr>
        <w:t>ICT tools often require significant financial investment in licenses, equipment, and continuous updates. For small to medium-sized firms, especially in developing cities like Ilorin, these costs can be prohibitive. Many firms prefer to continue using traditional manual systems rather than incur the high initial cost of transitioning to ICT-based solutions.</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a nationwide study by Aibinu and Agboola (2023), 68% of QS firms cited cost as the main reason for non-adoption of ICT tools. Moreover, the cost of maintaining modern equipment and acquiring legal versions of software discourages many professionals. Oke and Aghimien (2023) also observed that the high cost of internet services and software subscriptions deters firms from consistent usage.</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 Organizational and Human Barriers: </w:t>
      </w:r>
      <w:r>
        <w:rPr>
          <w:rFonts w:ascii="Times New Roman" w:eastAsia="Times New Roman" w:hAnsi="Times New Roman" w:cs="Times New Roman"/>
          <w:color w:val="000000"/>
          <w:sz w:val="24"/>
          <w:szCs w:val="24"/>
        </w:rPr>
        <w:t>Resistance to change among professionals and managers is another major barrier. Many senior quantity surveyors, especially those who have practiced for decades using traditional methods, are reluctant to embrace digital tools. There is also fear of job redundancy, where staff may worry that automation might replace human roles.</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According to a study by Hassan et al. (2023), organizational culture plays a significant role in ICT adoption. Firms that do not prioritize innovation or lack visionary leadership often lag behind in technological transformation. In Ilorin, Oyetola and Alade (2023) reported that 45% of firm leaders still prefer handwritten documentation over digital formats, citing trust and familiarity with old methods.</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d) Infrastructural Constraints: </w:t>
      </w:r>
      <w:r>
        <w:rPr>
          <w:rFonts w:ascii="Times New Roman" w:eastAsia="Times New Roman" w:hAnsi="Times New Roman" w:cs="Times New Roman"/>
          <w:color w:val="000000"/>
          <w:sz w:val="24"/>
          <w:szCs w:val="24"/>
        </w:rPr>
        <w:t>The inconsistent supply of electricity and limited access to fast and reliable internet in many parts of Nigeria hinders the full functionality of ICT systems. Many ICT tools, especially those using cloud services or requiring real-time collaboration, are internet-dependent. Without stable infrastructure, their benefits cannot be fully realized.</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Oladapo and Okafor (2023) observed that ICT adoption is strongly correlated with urban infrastructure development. Their study showed that firms operating in better-serviced areas of Lagos and Abuja were more likely to adopt ICT tools compared to firms in Ilorin and other Tier-2 cities. Similarly, Afolabi et al. (2023) found that frequent power outages significantly reduce computer system lifespans and disrupt software operations.</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e) Educational and Training Gaps: </w:t>
      </w:r>
      <w:r>
        <w:rPr>
          <w:rFonts w:ascii="Times New Roman" w:eastAsia="Times New Roman" w:hAnsi="Times New Roman" w:cs="Times New Roman"/>
          <w:color w:val="000000"/>
          <w:sz w:val="24"/>
          <w:szCs w:val="24"/>
        </w:rPr>
        <w:t>Another major challenge is the inadequacy of ICT training in Nigerian higher institutions offering quantity surveying. Many universities still teach outdated curricula that do not emphasize digital tools and software relevant to today’s construction environment. This creates a mismatch between industry needs and graduate competencies.</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Saka and Chan (2023) found that only 35% of quantity surveying students in Nigerian universities had access to practical training on software like AutoCAD or Microsoft Project. A study by the Nigerian Institute of Quantity Surveyors (NIQS, 2024) also revealed that less than 20% of practicing QS professionals had ever undergone formal ICT training after graduation. This creates a critical skills gap that hinders adoption.</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The use of information and communication technology (ICT) in quantity surveying in Nigeria faces several challenges. These include technical issues, high costs, resistance within organizations, lack of infrastructure, and insufficient education. To overcome these challenges, we need actions at different levels, including reforms in government policy, programs to build skills, and updates to university courses. Addressing these issues is important for improving the competitiveness and services of quantity surveying firms in Nigeria, particularly in growing cities like Ilorin.</w:t>
      </w:r>
    </w:p>
    <w:p w:rsidR="00844C08" w:rsidRDefault="006B3B3A">
      <w:pPr>
        <w:pStyle w:val="Heading2"/>
        <w:keepNext w:val="0"/>
        <w:keepLines w:val="0"/>
        <w:spacing w:before="0" w:after="0" w:line="360" w:lineRule="auto"/>
        <w:jc w:val="both"/>
        <w:rPr>
          <w:rFonts w:ascii="Times New Roman" w:eastAsia="Times New Roman" w:hAnsi="Times New Roman" w:cs="Times New Roman"/>
          <w:b/>
          <w:sz w:val="24"/>
          <w:szCs w:val="24"/>
        </w:rPr>
      </w:pPr>
      <w:bookmarkStart w:id="33" w:name="_y4aqbusg4k4h" w:colFirst="0" w:colLast="0"/>
      <w:bookmarkEnd w:id="33"/>
      <w:r>
        <w:rPr>
          <w:rFonts w:ascii="Times New Roman" w:eastAsia="Times New Roman" w:hAnsi="Times New Roman" w:cs="Times New Roman"/>
          <w:b/>
          <w:sz w:val="24"/>
          <w:szCs w:val="24"/>
        </w:rPr>
        <w:t>2.3 Theoretical Framework</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The theoretical framework of a study provides the structure that guides the investigation and interpretation of findings. It helps explain why and how certain variables influence outcomes in this case, how ICT adoption occurs within quantity surveying practice in Nigeria. For this study, three major theories are relevant: the Technology Acceptance Model (TAM), the Diffusion of Innovation Theory (DOI), and the Unified Theory of Acceptance and Use of Technology (UTAUT). These theories offer insight into the  factors affecting ICT usage.</w:t>
      </w:r>
    </w:p>
    <w:p w:rsidR="00844C08" w:rsidRDefault="006B3B3A">
      <w:pPr>
        <w:pStyle w:val="Heading3"/>
        <w:keepNext w:val="0"/>
        <w:keepLines w:val="0"/>
        <w:spacing w:before="0" w:after="0" w:line="360" w:lineRule="auto"/>
        <w:jc w:val="both"/>
        <w:rPr>
          <w:rFonts w:ascii="Times New Roman" w:eastAsia="Times New Roman" w:hAnsi="Times New Roman" w:cs="Times New Roman"/>
          <w:b/>
          <w:color w:val="000000"/>
          <w:sz w:val="24"/>
          <w:szCs w:val="24"/>
        </w:rPr>
      </w:pPr>
      <w:bookmarkStart w:id="34" w:name="_fyn39eukxji4" w:colFirst="0" w:colLast="0"/>
      <w:bookmarkEnd w:id="34"/>
      <w:r>
        <w:rPr>
          <w:rFonts w:ascii="Times New Roman" w:eastAsia="Times New Roman" w:hAnsi="Times New Roman" w:cs="Times New Roman"/>
          <w:b/>
          <w:color w:val="000000"/>
          <w:sz w:val="24"/>
          <w:szCs w:val="24"/>
        </w:rPr>
        <w:t>2.3.1 Technology Acceptance Model (TAM)</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Technology Acceptance Model (TAM) offers a strong theoretical foundation. This model was developed by Davis in 1989, it explains how individuals decide whether or not to adopt and use new technologies based on two key beliefs: perceived usefulness and perceived ease of use.</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Perceived usefulness refers to how much a user believes that a certain technology will help them perform their job better or more efficiently. In the field of quantity surveying, this could mean that a professional believes using software like CostX or Building Information Modeling (BIM) would help them prepare more accurate cost estimates or manage projects more effectively. When a technology is seen as useful in improving productivity or accuracy, the chances of adoption increase significantly (Davis, 1989; Venkatesh&amp; Davis, 2000).</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Perceived ease of use, on the other hand, is the extent to which the user believes that using the technology will be free of effort. If a quantity surveyor finds ICT tools difficult to learn or operate especially without prior training or support they may avoid using them, regardless of how useful they appear. This is particularly relevant in the Nigerian context, where limited technical support and digital literacy often hinder ICT uptake (Oke et al., 2024).</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TAM theory has been widely applied in ICT-related studies across various industries, including the construction sector. In recent years, researchers have tested and confirmed its relevance in the Nigerian construction and quantity surveying sectors. For instance, a study by Akinwale and George (2023) found that many quantity surveyors in Nigeria were reluctant to adopt new ICT tools mainly because they felt the tools were too complex or did not clearly improve their workflow. Similarly, Yusuf et al. (2024) revealed that perceived usefulness was a stronger factor influencing ICT adoption than ease of use among QS firms in Ilorin and Lagos.</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Moreover, TAM highlights that when professionals have a positive attitude towards technology, driven by its usefulness and simplicity, they are more likely to adopt it willingly. However, in Nigeria, the situation is complicated by low exposure to ICT training, poor infrastructure, and organizational resistance to change. Even when tools are available, many </w:t>
      </w:r>
      <w:r>
        <w:rPr>
          <w:rFonts w:ascii="Times New Roman" w:eastAsia="Times New Roman" w:hAnsi="Times New Roman" w:cs="Times New Roman"/>
          <w:color w:val="000000"/>
          <w:sz w:val="24"/>
          <w:szCs w:val="24"/>
        </w:rPr>
        <w:lastRenderedPageBreak/>
        <w:t>quantity surveying firms lack the confidence or know-how to fully integrate them into their daily operations (Oladimeji et al., 2024).</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Technology Acceptance Model explains how perceptions about the benefits and ease of using ICT tools significantly shape the attitudes and willingness of quantity surveyors in Nigeria to adopt such innovations. Given the challenges facing the Nigerian construction industry, particularly in cities like Ilorin, understanding these perceptions is critical for developing policies, training programs, and support systems that promote ICT usage in quantity surveying.</w:t>
      </w:r>
    </w:p>
    <w:p w:rsidR="00844C08" w:rsidRDefault="006B3B3A">
      <w:pPr>
        <w:pStyle w:val="Heading3"/>
        <w:keepNext w:val="0"/>
        <w:keepLines w:val="0"/>
        <w:spacing w:before="0" w:after="0" w:line="360" w:lineRule="auto"/>
        <w:jc w:val="both"/>
        <w:rPr>
          <w:rFonts w:ascii="Times New Roman" w:eastAsia="Times New Roman" w:hAnsi="Times New Roman" w:cs="Times New Roman"/>
          <w:b/>
          <w:color w:val="000000"/>
          <w:sz w:val="24"/>
          <w:szCs w:val="24"/>
        </w:rPr>
      </w:pPr>
      <w:bookmarkStart w:id="35" w:name="_vwaz3dz5fjma" w:colFirst="0" w:colLast="0"/>
      <w:bookmarkEnd w:id="35"/>
      <w:r>
        <w:rPr>
          <w:rFonts w:ascii="Times New Roman" w:eastAsia="Times New Roman" w:hAnsi="Times New Roman" w:cs="Times New Roman"/>
          <w:b/>
          <w:color w:val="000000"/>
          <w:sz w:val="24"/>
          <w:szCs w:val="24"/>
        </w:rPr>
        <w:t>2.3.2 Diffusion of Innovation Theory (DOI)</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Diffusion of Innovation Theory (DOI), proposed by Everett Rogers in 1962 and revised in later editions, is one of the most influential frameworks used to understand how new technologies or ideas spread within a community or organization. In the context of quantity surveying and the adoption of information and communication technology (ICT) in Nigeria, this theory is highly relevant as it helps to explain the rate and pattern through which ICT tools are introduced, accepted, or rejected within the professional environment.</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According to Rogers (2021), innovation diffusion occurs through a social system over time via specific communication channels. The theory outlines five categories of adopters based on how quickly they embrace innovation: innovators, early adopters, early majority, late majority, and laggards. In Nigeria, especially in cities like Ilorin, many quantity surveying firms fall into the </w:t>
      </w:r>
      <w:r>
        <w:rPr>
          <w:rFonts w:ascii="Times New Roman" w:eastAsia="Times New Roman" w:hAnsi="Times New Roman" w:cs="Times New Roman"/>
          <w:i/>
          <w:color w:val="000000"/>
          <w:sz w:val="24"/>
          <w:szCs w:val="24"/>
        </w:rPr>
        <w:t>late majority</w:t>
      </w:r>
      <w:r>
        <w:rPr>
          <w:rFonts w:ascii="Times New Roman" w:eastAsia="Times New Roman" w:hAnsi="Times New Roman" w:cs="Times New Roman"/>
          <w:color w:val="000000"/>
          <w:sz w:val="24"/>
          <w:szCs w:val="24"/>
        </w:rPr>
        <w:t xml:space="preserve"> or </w:t>
      </w:r>
      <w:r>
        <w:rPr>
          <w:rFonts w:ascii="Times New Roman" w:eastAsia="Times New Roman" w:hAnsi="Times New Roman" w:cs="Times New Roman"/>
          <w:i/>
          <w:color w:val="000000"/>
          <w:sz w:val="24"/>
          <w:szCs w:val="24"/>
        </w:rPr>
        <w:t>laggard</w:t>
      </w:r>
      <w:r>
        <w:rPr>
          <w:rFonts w:ascii="Times New Roman" w:eastAsia="Times New Roman" w:hAnsi="Times New Roman" w:cs="Times New Roman"/>
          <w:color w:val="000000"/>
          <w:sz w:val="24"/>
          <w:szCs w:val="24"/>
        </w:rPr>
        <w:t xml:space="preserve"> categories due to limited resources, lack of awareness, and infrastructural challenges (Yusuf et al., 2024). Only a few large, well-funded firms act as </w:t>
      </w:r>
      <w:r>
        <w:rPr>
          <w:rFonts w:ascii="Times New Roman" w:eastAsia="Times New Roman" w:hAnsi="Times New Roman" w:cs="Times New Roman"/>
          <w:i/>
          <w:color w:val="000000"/>
          <w:sz w:val="24"/>
          <w:szCs w:val="24"/>
        </w:rPr>
        <w:t>early adopters</w:t>
      </w:r>
      <w:r>
        <w:rPr>
          <w:rFonts w:ascii="Times New Roman" w:eastAsia="Times New Roman" w:hAnsi="Times New Roman" w:cs="Times New Roman"/>
          <w:color w:val="000000"/>
          <w:sz w:val="24"/>
          <w:szCs w:val="24"/>
        </w:rPr>
        <w:t xml:space="preserve"> by integrating software like BIM, CostX, or Microsoft Project into their workflow.</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theory also identifies five characteristics of an innovation that influence its adoption:</w:t>
      </w:r>
    </w:p>
    <w:p w:rsidR="00844C08" w:rsidRDefault="006B3B3A">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Relative Advantage</w:t>
      </w:r>
      <w:r>
        <w:rPr>
          <w:rFonts w:ascii="Times New Roman" w:eastAsia="Times New Roman" w:hAnsi="Times New Roman" w:cs="Times New Roman"/>
          <w:color w:val="000000"/>
          <w:sz w:val="24"/>
          <w:szCs w:val="24"/>
        </w:rPr>
        <w:t>: This is the degree to which an innovation is perceived as better than what it replaces. For example, if using AutoCAD or CostX significantly reduces manual errors in cost estimation, it is more likely to be adopted (Rogers, 2021). Studies show that quantity surveyors who recognize the benefits of these digital tools, such as faster processing and greater accuracy, are more inclined to adopt them (Akinwale&amp; George, 2023).</w:t>
      </w:r>
    </w:p>
    <w:p w:rsidR="00844C08" w:rsidRDefault="006B3B3A">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Compatibility</w:t>
      </w:r>
      <w:r>
        <w:rPr>
          <w:rFonts w:ascii="Times New Roman" w:eastAsia="Times New Roman" w:hAnsi="Times New Roman" w:cs="Times New Roman"/>
          <w:color w:val="000000"/>
          <w:sz w:val="24"/>
          <w:szCs w:val="24"/>
        </w:rPr>
        <w:t>: This refers to how well the innovation fits with existing values, needs, and practices. If ICT tools align with the work culture and job requirements of Nigerian QS firms, adoption is likely to increase. However, the mismatch between imported ICT systems and local needs often causes resistance (Oke et al., 2024).</w:t>
      </w:r>
    </w:p>
    <w:p w:rsidR="00844C08" w:rsidRDefault="006B3B3A">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Complexity</w:t>
      </w:r>
      <w:r>
        <w:rPr>
          <w:rFonts w:ascii="Times New Roman" w:eastAsia="Times New Roman" w:hAnsi="Times New Roman" w:cs="Times New Roman"/>
          <w:color w:val="000000"/>
          <w:sz w:val="24"/>
          <w:szCs w:val="24"/>
        </w:rPr>
        <w:t>: If a technology is seen as difficult to understand or operate, its adoption is delayed. Many Nigerian QS professionals struggle with the technical aspects of modern software due to a lack of training and digital literacy (Oladimeji et al., 2024).</w:t>
      </w:r>
    </w:p>
    <w:p w:rsidR="00844C08" w:rsidRDefault="006B3B3A">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Trialability</w:t>
      </w:r>
      <w:r>
        <w:rPr>
          <w:rFonts w:ascii="Times New Roman" w:eastAsia="Times New Roman" w:hAnsi="Times New Roman" w:cs="Times New Roman"/>
          <w:color w:val="000000"/>
          <w:sz w:val="24"/>
          <w:szCs w:val="24"/>
        </w:rPr>
        <w:t>: Innovations that can be experimented with before full-scale adoption are more readily accepted. Unfortunately, many ICT tools require licensing fees or expensive hardware, which limits opportunities for trial use in small QS firms (Eze et al., 2023).</w:t>
      </w:r>
    </w:p>
    <w:p w:rsidR="00844C08" w:rsidRDefault="006B3B3A">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Observability</w:t>
      </w:r>
      <w:r>
        <w:rPr>
          <w:rFonts w:ascii="Times New Roman" w:eastAsia="Times New Roman" w:hAnsi="Times New Roman" w:cs="Times New Roman"/>
          <w:color w:val="000000"/>
          <w:sz w:val="24"/>
          <w:szCs w:val="24"/>
        </w:rPr>
        <w:t>: When the benefits of an innovation are visible to others, it encourages adoption. For instance, when quantity surveying firms in Ilorin observe competitors using BIM to win large contracts, they may feel pressured to adopt similar tools.</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strength of the DOI theory lies in its ability to link innovation uptake to social interaction and communication. It emphasizes that adoption does not happen in isolation but depends on how the innovation spreads across a professional network. In Nigeria, professional associations like the Nigerian Institute of Quantity Surveyors (NIQS) play a key role in influencing awareness and adoption of ICT tools through training, seminars, and peer discussions.</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Diffusion of Innovation Theory provides a broad perspective on how and why ICT adoption occurs at different rates within the quantity surveying profession. The theory’s components are useful in identifying the behavioral patterns among Nigerian QS firms, highlighting that successful ICT diffusion requires more than just access to tools; it needs education, relevance, and visibility.</w:t>
      </w:r>
    </w:p>
    <w:p w:rsidR="00844C08" w:rsidRDefault="006B3B3A">
      <w:pPr>
        <w:pStyle w:val="Heading3"/>
        <w:keepNext w:val="0"/>
        <w:keepLines w:val="0"/>
        <w:spacing w:before="0" w:after="0" w:line="360" w:lineRule="auto"/>
        <w:jc w:val="both"/>
        <w:rPr>
          <w:rFonts w:ascii="Times New Roman" w:eastAsia="Times New Roman" w:hAnsi="Times New Roman" w:cs="Times New Roman"/>
          <w:b/>
          <w:color w:val="000000"/>
          <w:sz w:val="24"/>
          <w:szCs w:val="24"/>
        </w:rPr>
      </w:pPr>
      <w:bookmarkStart w:id="36" w:name="_5xri6vy1urhp" w:colFirst="0" w:colLast="0"/>
      <w:bookmarkEnd w:id="36"/>
      <w:r>
        <w:rPr>
          <w:rFonts w:ascii="Times New Roman" w:eastAsia="Times New Roman" w:hAnsi="Times New Roman" w:cs="Times New Roman"/>
          <w:b/>
          <w:color w:val="000000"/>
          <w:sz w:val="24"/>
          <w:szCs w:val="24"/>
        </w:rPr>
        <w:t>2.3.3 Unified Theory of Acceptance and Use of Technology (UTAUT)</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Unified Theory of Acceptance and Use of Technology (UTAUT) was developed by Venkatesh et al. in 2003 to offer a more complete explanation of how people adopt and use technology. This theory combines elements from several older models, including the Technology Acceptance Model (TAM), the Diffusion of Innovation Theory, and others. In the field of quantity surveying, especially within a developing country like Nigeria, UTAUT helps explain why professionals either accept or reject the use of ICT tools in their daily practice.</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UTAUT model identifies four main factors that influence user behavior when it comes to adopting new technology:</w:t>
      </w:r>
    </w:p>
    <w:p w:rsidR="00844C08" w:rsidRDefault="006B3B3A">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Performance Expectancy</w:t>
      </w:r>
      <w:r>
        <w:rPr>
          <w:rFonts w:ascii="Times New Roman" w:eastAsia="Times New Roman" w:hAnsi="Times New Roman" w:cs="Times New Roman"/>
          <w:color w:val="000000"/>
          <w:sz w:val="24"/>
          <w:szCs w:val="24"/>
        </w:rPr>
        <w:t xml:space="preserve">: This refers to the extent to which an individual believes that using a particular technology will improve job performance. For example, if a quantity surveyor in Ilorin believes that using CostX or Building Information </w:t>
      </w:r>
      <w:r>
        <w:rPr>
          <w:rFonts w:ascii="Times New Roman" w:eastAsia="Times New Roman" w:hAnsi="Times New Roman" w:cs="Times New Roman"/>
          <w:color w:val="000000"/>
          <w:sz w:val="24"/>
          <w:szCs w:val="24"/>
        </w:rPr>
        <w:lastRenderedPageBreak/>
        <w:t>Modeling (BIM) can help produce more accurate cost estimates or faster reporting, they are more likely to use the tool. Research by Yusuf and Aina (2024) in Kwara State confirmed that QS professionals were more motivated to adopt ICT tools when they clearly saw how those tools could save time and improve accuracy.</w:t>
      </w:r>
    </w:p>
    <w:p w:rsidR="00844C08" w:rsidRDefault="006B3B3A">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Effort Expectancy</w:t>
      </w:r>
      <w:r>
        <w:rPr>
          <w:rFonts w:ascii="Times New Roman" w:eastAsia="Times New Roman" w:hAnsi="Times New Roman" w:cs="Times New Roman"/>
          <w:color w:val="000000"/>
          <w:sz w:val="24"/>
          <w:szCs w:val="24"/>
        </w:rPr>
        <w:t>: This deals with how easy or difficult the technology is to use. In Nigeria, many quantity surveyors, especially in smaller firms, hesitate to adopt ICT tools because they lack proper training or because the tools appear too complex. According to a study by Oke and Aladeloba (2023), the fear of technical difficulties remains a major barrier to ICT adoption in QS practice.</w:t>
      </w:r>
    </w:p>
    <w:p w:rsidR="00844C08" w:rsidRDefault="006B3B3A">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Social Influence</w:t>
      </w:r>
      <w:r>
        <w:rPr>
          <w:rFonts w:ascii="Times New Roman" w:eastAsia="Times New Roman" w:hAnsi="Times New Roman" w:cs="Times New Roman"/>
          <w:color w:val="000000"/>
          <w:sz w:val="24"/>
          <w:szCs w:val="24"/>
        </w:rPr>
        <w:t>: This is the degree to which people believe that others expect them to use the technology. In the QS profession, if clients, colleagues, or supervisors believe in the importance of ICT, professionals may feel pressured to keep up. This has been seen in larger firms where management mandates the use of AutoCAD or Microsoft Project to maintain competitive standards (Oladimeji et al., 2024).</w:t>
      </w:r>
    </w:p>
    <w:p w:rsidR="00844C08" w:rsidRDefault="006B3B3A">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Facilitating Conditions</w:t>
      </w:r>
      <w:r>
        <w:rPr>
          <w:rFonts w:ascii="Times New Roman" w:eastAsia="Times New Roman" w:hAnsi="Times New Roman" w:cs="Times New Roman"/>
          <w:color w:val="000000"/>
          <w:sz w:val="24"/>
          <w:szCs w:val="24"/>
        </w:rPr>
        <w:t>: These are the resources and support available to use the technology effectively. For instance, access to the internet, computers, and technical support can determine how easily ICT tools are integrated into quantity surveying practice. Unfortunately, in many parts of Nigeria, including Ilorin, weak infrastructure such as erratic electricity supply and poor internet connectivity makes ICT adoption difficult (Eze et al., 2023).</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UTAUT model is especially useful because it also considers moderating factors like age, gender, experience, and voluntariness of use. For example, younger quantity surveyors may find it easier to learn new digital tools, while older professionals may resist change due to habit or fear of failure. Similarly, when technology use is optional, people may ignore it; but when it is required for job performance, they are more likely to adopt it (Venkatesh et al., 2023).</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the Nigerian quantity surveying field, UTAUT provides a practical guide for policymakers, trainers, and business owners. It emphasizes that successful ICT integration must go beyond just supplying the tools. It requires adequate training, support systems, clear benefits, and encouragement from leadership and peers. When these conditions are met, the likelihood of effective ICT usage significantly improves.</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UTAUT model explains that four key factors: performance expectancy, effort expectancy, social influence, and facilitating conditions play a major role in shaping how quantity surveyors in Nigeria adopt ICT. </w:t>
      </w:r>
    </w:p>
    <w:p w:rsidR="00844C08" w:rsidRDefault="006B3B3A">
      <w:pPr>
        <w:pStyle w:val="Heading2"/>
        <w:spacing w:before="0" w:after="0" w:line="360" w:lineRule="auto"/>
        <w:jc w:val="both"/>
        <w:rPr>
          <w:rFonts w:ascii="Times New Roman" w:eastAsia="Times New Roman" w:hAnsi="Times New Roman" w:cs="Times New Roman"/>
          <w:sz w:val="24"/>
          <w:szCs w:val="24"/>
        </w:rPr>
      </w:pPr>
      <w:bookmarkStart w:id="37" w:name="_ulrsgumehvz7" w:colFirst="0" w:colLast="0"/>
      <w:bookmarkEnd w:id="37"/>
      <w:r>
        <w:rPr>
          <w:rFonts w:ascii="Times New Roman" w:eastAsia="Times New Roman" w:hAnsi="Times New Roman" w:cs="Times New Roman"/>
          <w:b/>
          <w:sz w:val="24"/>
          <w:szCs w:val="24"/>
        </w:rPr>
        <w:lastRenderedPageBreak/>
        <w:t>2.4 Empirical Review and Gaps in Literature</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Several empirical studies have been conducted both internationally and locally to understand how information and communication technology (ICT) is being applied in quantity surveying practice. In developed countries such as the United Kingdom, Australia, and Singapore, the application of ICT in construction-related professions, including quantity surveying, is already well-established. For instance, a study by Ruikar, Emmitt, and Kale (2023) in the UK showed that a majority of quantity surveyors rely on digital tools like Building Information Modeling (BIM), Microsoft Project, and CostX for accurate cost management, project forecasting, and tendering. Similarly, Lee, Tan, and Cheong (2022) in Singapore found that ICT is deeply integrated into contract administration and value engineering tasks, supported by national policies and high digital literacy levels.</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Australia, Ashworth and Hogg (2024) highlighted that quantity surveyors regularly use advanced software for cost planning, feasibility studies, and cash flow analysis. Their study confirmed that ICT leads to increased speed, accuracy, and transparency in professional QS services. These developed countries benefit from government-backed digital construction initiatives, well-structured ICT policies, and robust infrastructure, making technology adoption relatively seamless.</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However, the situation in Nigeria differs. A growing number of studies point to low ICT usage among quantity surveyors despite the potential benefits. Afolabi, Oyeyipo, and Omuh (2024) discovered that while awareness of ICT tools exists among Nigerian QS professionals, actual usage is still limited, especially outside major urban centers. Their survey showed that tools like AutoCAD and Microsoft Excel are more commonly used than more advanced software such as WinQS or CostX, largely due to affordability and training gaps. This is echoed in a study conducted in Ilorin by Yusuf and Aina (2024), where most small- and medium-sized QS firms were found to still rely heavily on manual cost estimation methods, with only a few attempting to adopt ICT due to fear of complexity and poor power supply.</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Another study by Oke, Aladeloba, and Aghimien (2023) reported that fewer than 30% of QS firms across six Nigerian states use profession-specific software tools. The major barriers reported include high software costs, poor internet connectivity, inadequate training, and lack of management support. These limitations result in inefficiencies, data loss, and inconsistent reporting, especially in government projects that require strict documentation. While larger firms in Lagos and Abuja appear more inclined toward technology use, smaller firms in cities like Ilorin lag behind, due mainly to financial and infrastructural disadvantages.</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Despite insights from current studies, there are significant gaps in the research that need to be addressed. First, most studies in Nigeria are too broad, focusing on the construction industry as a whole rather than the specific processes and challenges faced by quantity surveying (QS). This makes it hard to measure the real impact of adopting information and communication technology (ICT) on key QS tasks like project cost forecasting, tender analysis, and life-cycle costing.</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Second, there is a lack of research that specifically looks at small and medium-sized QS firms, which make up most QS practices in cities like Ilorin. Most studies concentrate on larger, urban firms, ignoring the challenges faced by less-capitalized firms where ICT integration is most necessary.</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Another important issue is that few studies examine the role of education and training in promoting ICT adoption. We don’t know if QS graduates and professionals have the necessary ICT skills or if they have access to affordable training opportunities. Additionally, there is not enough evidence on how ICT affects important project outcomes, such as reducing cost overruns, improving delivery times, or enhancing client satisfaction.</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Finally, there are very few specific studies from Ilorin and similar mid-sized cities, even though these areas are experiencing growth and demand for professional QS services. Without data tailored to these locations, it’s difficult to address local challenges effectively. Overall, while research on ICT use in quantity surveying has improved, many important areas are still underexplored, especially in Nigeria, where infrastructure, finance, and education continue to limit technology adoption.</w:t>
      </w:r>
      <w:r>
        <w:br w:type="page"/>
      </w:r>
    </w:p>
    <w:p w:rsidR="00844C08" w:rsidRDefault="006B3B3A">
      <w:pPr>
        <w:pStyle w:val="Heading1"/>
        <w:spacing w:before="0" w:after="0" w:line="360" w:lineRule="auto"/>
        <w:jc w:val="center"/>
        <w:rPr>
          <w:rFonts w:ascii="Times New Roman" w:eastAsia="Times New Roman" w:hAnsi="Times New Roman" w:cs="Times New Roman"/>
          <w:b/>
          <w:sz w:val="24"/>
          <w:szCs w:val="24"/>
        </w:rPr>
      </w:pPr>
      <w:bookmarkStart w:id="38" w:name="_rdpsgoshdk97" w:colFirst="0" w:colLast="0"/>
      <w:bookmarkEnd w:id="38"/>
      <w:r>
        <w:rPr>
          <w:rFonts w:ascii="Times New Roman" w:eastAsia="Times New Roman" w:hAnsi="Times New Roman" w:cs="Times New Roman"/>
          <w:b/>
          <w:sz w:val="24"/>
          <w:szCs w:val="24"/>
        </w:rPr>
        <w:lastRenderedPageBreak/>
        <w:t>CHAPTER THREE</w:t>
      </w:r>
    </w:p>
    <w:p w:rsidR="00844C08" w:rsidRDefault="006B3B3A">
      <w:pPr>
        <w:pBdr>
          <w:top w:val="nil"/>
          <w:left w:val="nil"/>
          <w:bottom w:val="nil"/>
          <w:right w:val="nil"/>
          <w:between w:val="nil"/>
        </w:pBdr>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RESEARCH METHODOLOGY </w:t>
      </w:r>
    </w:p>
    <w:p w:rsidR="00844C08" w:rsidRDefault="00844C08">
      <w:pPr>
        <w:pBdr>
          <w:top w:val="nil"/>
          <w:left w:val="nil"/>
          <w:bottom w:val="nil"/>
          <w:right w:val="nil"/>
          <w:between w:val="nil"/>
        </w:pBdr>
        <w:spacing w:line="360" w:lineRule="auto"/>
        <w:rPr>
          <w:rFonts w:ascii="Times New Roman" w:eastAsia="Times New Roman" w:hAnsi="Times New Roman" w:cs="Times New Roman"/>
          <w:color w:val="000000"/>
          <w:sz w:val="24"/>
          <w:szCs w:val="24"/>
        </w:rPr>
      </w:pPr>
    </w:p>
    <w:p w:rsidR="00844C08" w:rsidRDefault="006B3B3A">
      <w:pPr>
        <w:pStyle w:val="Heading2"/>
        <w:keepNext w:val="0"/>
        <w:keepLines w:val="0"/>
        <w:spacing w:before="0" w:after="0" w:line="360" w:lineRule="auto"/>
        <w:jc w:val="both"/>
        <w:rPr>
          <w:rFonts w:ascii="Times New Roman" w:eastAsia="Times New Roman" w:hAnsi="Times New Roman" w:cs="Times New Roman"/>
          <w:b/>
          <w:sz w:val="24"/>
          <w:szCs w:val="24"/>
        </w:rPr>
      </w:pPr>
      <w:bookmarkStart w:id="39" w:name="_45pr6xkrl4vw" w:colFirst="0" w:colLast="0"/>
      <w:bookmarkEnd w:id="39"/>
      <w:r>
        <w:rPr>
          <w:rFonts w:ascii="Times New Roman" w:eastAsia="Times New Roman" w:hAnsi="Times New Roman" w:cs="Times New Roman"/>
          <w:b/>
          <w:sz w:val="24"/>
          <w:szCs w:val="24"/>
        </w:rPr>
        <w:t>3.1 Introduction</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Research methodology is the step-by-step process used to gather and analyze data to answer research questions (Kothari, 2020). This chapter describes the methods used to study the effectiveness and challenges of using Information and Communication Technology (ICT) in quantity surveying in Ilorin, Kwara State.</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good research methodology gives structure to a study, which helps ensure that the findings are reliable and valid (Saunders, Lewis, and Thornhill, 2020). This chapter explains the research design, study area, population, sampling method, data collection tools, and ways to ensure the validity and reliability of the information. It also outlines how the data was collected and analyzed to give a clear understanding of how ICT is used in quantity surveying practice.</w:t>
      </w:r>
    </w:p>
    <w:p w:rsidR="00844C08" w:rsidRDefault="006B3B3A">
      <w:pPr>
        <w:pStyle w:val="Heading2"/>
        <w:keepNext w:val="0"/>
        <w:keepLines w:val="0"/>
        <w:spacing w:before="0" w:after="0" w:line="360" w:lineRule="auto"/>
        <w:jc w:val="both"/>
        <w:rPr>
          <w:rFonts w:ascii="Times New Roman" w:eastAsia="Times New Roman" w:hAnsi="Times New Roman" w:cs="Times New Roman"/>
          <w:b/>
          <w:sz w:val="24"/>
          <w:szCs w:val="24"/>
        </w:rPr>
      </w:pPr>
      <w:bookmarkStart w:id="40" w:name="_xojq48ymjklw" w:colFirst="0" w:colLast="0"/>
      <w:bookmarkEnd w:id="40"/>
      <w:r>
        <w:rPr>
          <w:rFonts w:ascii="Times New Roman" w:eastAsia="Times New Roman" w:hAnsi="Times New Roman" w:cs="Times New Roman"/>
          <w:b/>
          <w:sz w:val="24"/>
          <w:szCs w:val="24"/>
        </w:rPr>
        <w:t>3.2 Research Design</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research design is the plan that shows how a study will be conducted. It helps the researcher collect the right data, analyze it, and reach useful conclusions. Kothari (2020) defines research design as the organization of conditions for collecting and analyzing data to make sure it is relevant to the research purpose while being economical.</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Researcher uses a descriptive survey research design. A descriptive survey is used when researchers want to gather information from people about their opinions, behaviors, or practices on a specific topic. According to Nworgu (2020), a descriptive survey describes and explains what exists and how it relates to other factors.</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design is appropriate for this study because it allows the researcher to collect information from quantity surveyors and other construction professionals in Ilorin about how they use ICT in their work and the challenges they encounter. It also lets the researcher study a large number of respondents using tools like questionnaires.</w:t>
      </w:r>
    </w:p>
    <w:p w:rsidR="00844C08" w:rsidRDefault="006B3B3A">
      <w:pPr>
        <w:pStyle w:val="Heading2"/>
        <w:keepNext w:val="0"/>
        <w:keepLines w:val="0"/>
        <w:spacing w:before="0" w:after="0" w:line="360" w:lineRule="auto"/>
        <w:jc w:val="both"/>
        <w:rPr>
          <w:rFonts w:ascii="Times New Roman" w:eastAsia="Times New Roman" w:hAnsi="Times New Roman" w:cs="Times New Roman"/>
          <w:b/>
          <w:sz w:val="24"/>
          <w:szCs w:val="24"/>
        </w:rPr>
      </w:pPr>
      <w:bookmarkStart w:id="41" w:name="_2may3tq04ij7" w:colFirst="0" w:colLast="0"/>
      <w:bookmarkEnd w:id="41"/>
      <w:r>
        <w:rPr>
          <w:rFonts w:ascii="Times New Roman" w:eastAsia="Times New Roman" w:hAnsi="Times New Roman" w:cs="Times New Roman"/>
          <w:b/>
          <w:sz w:val="24"/>
          <w:szCs w:val="24"/>
        </w:rPr>
        <w:t>3.3 Study Area</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Ilorin is the capital city of Kwara State, located in the North Central region of Nigeria. It lies about 306 kilometers from Lagos and 500 kilometers from Abuja, the country’s capital. Because of its central location, Ilorin serves as a key connection between Nigeria’s northern and southern regions (National Population Commission, 2022).</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The city is growing rapidly, with a population of over 800,000 people, making it one of Nigeria’s fastest-developing urban centers. Ilorin is home to different ethnic groups, including the Yoruba, Hausa, Nupe, and Fulani, which makes the city socially rich and diverse. A large part of the population is young, and this youthful energy supports growth in several sectors, especially construction and education (National Population Commission, 2022).</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Ilorin contributes greatly to Nigeria’s economy through business, farming, construction, and education. Educational institutions like the University of Ilorin and Kwara State Polytechnic play a major role in the city’s development. These schools are not only centers of learning but also support building projects and work with the government and private companies to improve infrastructure.</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city also holds political importance as the state capital, with many government offices and public buildings. In recent years, Ilorin has seen a lot of development: new roads are being built, housing estates are expanding, and public facilities like shopping malls and schools are under construction. Because of this, Ilorin is an ideal location to study how modern technology, especially Information and Communication Technology (ICT), is used in the construction industry, particularly in quantity surveying.</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large number of construction companies and quantity surveyors operate in Ilorin. They provide services such as cost estimation, tender documentation, project supervision, and feasibility studies. To improve accuracy and save time, many of these professionals now use ICT tools, including software for cost estimating, Building Information Modeling (BIM), and project tracking apps that help manage budgets and timelines.</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According to Ezenwa and Olatunji (2023), cities like Ilorin are perfect for studying construction practices because they combine traditional methods with modern technologies. This helps researchers and professionals see how ICT is gradually changing the construction industry in Nigeria.</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Ilorin is also supported by professional bodies like the Nigerian Institute of Quantity Surveyors (NIQS) and the Council of Registered Builders of Nigeria (CORBON). These groups offer training and encourage the use of modern tools and ICT practices among construction professionals.</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Ilorin was chosen as the study area because the researcher is a student of Kwara State Polytechnic, which is located in Ilorin. This made it easier to access construction companies, quantity surveyors, and other stakeholders needed for the research and also reduced the cost and time involved in traveling to distant locations</w:t>
      </w:r>
    </w:p>
    <w:p w:rsidR="00844C08" w:rsidRDefault="006B3B3A">
      <w:pPr>
        <w:pStyle w:val="Heading2"/>
        <w:spacing w:before="0" w:after="0" w:line="360" w:lineRule="auto"/>
        <w:jc w:val="both"/>
        <w:rPr>
          <w:rFonts w:ascii="Times New Roman" w:eastAsia="Times New Roman" w:hAnsi="Times New Roman" w:cs="Times New Roman"/>
          <w:b/>
          <w:sz w:val="24"/>
          <w:szCs w:val="24"/>
        </w:rPr>
      </w:pPr>
      <w:bookmarkStart w:id="42" w:name="_vmv5pmm2mq3g" w:colFirst="0" w:colLast="0"/>
      <w:bookmarkEnd w:id="42"/>
      <w:r>
        <w:rPr>
          <w:rFonts w:ascii="Times New Roman" w:eastAsia="Times New Roman" w:hAnsi="Times New Roman" w:cs="Times New Roman"/>
          <w:b/>
          <w:sz w:val="24"/>
          <w:szCs w:val="24"/>
        </w:rPr>
        <w:lastRenderedPageBreak/>
        <w:t>3.4 Population of the Study</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research, the term population refers to the total group of people, items, or organizations that share common characteristics and are relevant to the research topic. According to Nworgu(2020), a study population is the full set of cases from which a sample may be drawn for data collection.</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 this study, the population includes all registered quantity surveyors, trainee surveyors, and staff of construction and consultancy firms operating in Ilorin, Kwara State. It also covers professionals working in public works departments, private building firms, and other stakeholders involved in the construction sector who have experience or knowledge related to Information and Communication Technology (ICT) in quantity surveying.</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group was selected because they are directly involved in activities such as cost estimation, procurement, planning, and contract administration areas where ICT tools are frequently used. Their input is important for understanding both the effectiveness of ICT and the barriers preventing its full adoption in professional practice.</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number of quantity surveying professionals and firms in Ilorin can vary. However, the Nigerian Institute of Quantity Surveyors (NIQS) Ilorin Chapter and the Kwara State Ministry of Works provide a directory that lists over 150 professionals working in consulting and contracting roles (NIQS, 2024).</w:t>
      </w:r>
    </w:p>
    <w:p w:rsidR="00844C08" w:rsidRDefault="006B3B3A">
      <w:pPr>
        <w:pStyle w:val="Heading2"/>
        <w:keepNext w:val="0"/>
        <w:keepLines w:val="0"/>
        <w:spacing w:before="0" w:after="0" w:line="360" w:lineRule="auto"/>
        <w:jc w:val="both"/>
        <w:rPr>
          <w:rFonts w:ascii="Times New Roman" w:eastAsia="Times New Roman" w:hAnsi="Times New Roman" w:cs="Times New Roman"/>
          <w:b/>
          <w:sz w:val="24"/>
          <w:szCs w:val="24"/>
        </w:rPr>
      </w:pPr>
      <w:bookmarkStart w:id="43" w:name="_yrmq5hnsv8og" w:colFirst="0" w:colLast="0"/>
      <w:bookmarkEnd w:id="43"/>
      <w:r>
        <w:rPr>
          <w:rFonts w:ascii="Times New Roman" w:eastAsia="Times New Roman" w:hAnsi="Times New Roman" w:cs="Times New Roman"/>
          <w:b/>
          <w:sz w:val="24"/>
          <w:szCs w:val="24"/>
        </w:rPr>
        <w:t>3.5 Sample Size and Sampling Procedure</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sample size refers to the number of people or units chosen from a population to participate in a study. Singh and Masuku (2024) state that selecting a sample allows researchers to collect accurate information without needing to survey the entire population, saving both time and resources. The sample should be big enough to represent the population but small enough to manage easily.</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sample comprised 50 respondents selected from consulting and contracting firms in Ilorin, Kwara State, based on their direct involvement in quantity surveying and ICT use.</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Researcher adopted purposive sampling. This means participants were selected based on their relevance to the research topic. According to Etikan, Musa, and Alkassim (2020), purposive sampling is suitable when the aim is to work with people who have specific knowledge or experience related to the study. In this case, only individuals with direct experience in quantity surveying and the use (or non-use) of ICT tools were included.</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Researcher targeted firms known to use ICT tools like Microsoft Project, AutoCAD, and CostX, along with those that still operate traditionally. This mix helped provide better insights into both the benefits and challenges of using ICT in the profession.</w:t>
      </w:r>
    </w:p>
    <w:p w:rsidR="00844C08" w:rsidRDefault="006B3B3A">
      <w:pPr>
        <w:pStyle w:val="Heading2"/>
        <w:keepNext w:val="0"/>
        <w:keepLines w:val="0"/>
        <w:spacing w:before="0" w:after="0" w:line="360" w:lineRule="auto"/>
        <w:jc w:val="both"/>
        <w:rPr>
          <w:rFonts w:ascii="Times New Roman" w:eastAsia="Times New Roman" w:hAnsi="Times New Roman" w:cs="Times New Roman"/>
          <w:b/>
          <w:sz w:val="24"/>
          <w:szCs w:val="24"/>
        </w:rPr>
      </w:pPr>
      <w:bookmarkStart w:id="44" w:name="_o0pbt4uxnous" w:colFirst="0" w:colLast="0"/>
      <w:bookmarkEnd w:id="44"/>
      <w:r>
        <w:rPr>
          <w:rFonts w:ascii="Times New Roman" w:eastAsia="Times New Roman" w:hAnsi="Times New Roman" w:cs="Times New Roman"/>
          <w:b/>
          <w:sz w:val="24"/>
          <w:szCs w:val="24"/>
        </w:rPr>
        <w:lastRenderedPageBreak/>
        <w:t>3.6 Types of Data and Instrument for Data Collection</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academic research, data means any information gathered to answer research questions or test hypotheses. Kothari (2020) states that data is essential to research, and the quality of a study relies heavily on how accurate and relevant the data is. Data is usually divided into two types: primary and secondary.</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Researcher used both primary and secondary data to gather important and relevant information. </w:t>
      </w:r>
    </w:p>
    <w:p w:rsidR="00844C08" w:rsidRDefault="006B3B3A">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Primary data is the original information collected directly from participants by the researcher. It is seen as more reliable and specific to the study. Sekaran and Bougie (2020) explain that primary data allows researchers to gain direct insights into the subject they are studying. In this study, primary data was collected through structured questionnaires from quantity surveyors and other professionals  in Ilorin, Kwara State.</w:t>
      </w:r>
    </w:p>
    <w:p w:rsidR="00844C08" w:rsidRDefault="006B3B3A">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Secondary data refers to existing information collected by others, such as books, journal articles, technical reports, and online resources. This type of data helps provide background for the research and strengthens the literature review (Groove, 2024). In this study, secondary data aided in developing the conceptual and theoretical frameworks.</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main tool for data collection was a structured questionnaire. A questionnaire is a research tool made up of a list of written questions aimed at gathering data from respondents. Oppenheim (2022) describes a questionnaire as a set of standardized questions that allows for consistent data collection across many participants. It is cost-effective, easy to distribute, and suitable for large groups.</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questionnaire in this study had two sections:</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Section A:</w:t>
      </w:r>
      <w:r>
        <w:rPr>
          <w:rFonts w:ascii="Times New Roman" w:eastAsia="Times New Roman" w:hAnsi="Times New Roman" w:cs="Times New Roman"/>
          <w:color w:val="000000"/>
          <w:sz w:val="24"/>
          <w:szCs w:val="24"/>
        </w:rPr>
        <w:t xml:space="preserve"> Bio-Data Information: This section collected background information about the respondents. It helped organize responses based on demographic and professional characteristics, including: Gender, Age group, Educational background, Years of working experience, Type of organization (consulting or contracting).These details were important for understanding how factors like age or experience might influence the use of ICT tools.</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Section B:</w:t>
      </w:r>
      <w:r>
        <w:rPr>
          <w:rFonts w:ascii="Times New Roman" w:eastAsia="Times New Roman" w:hAnsi="Times New Roman" w:cs="Times New Roman"/>
          <w:color w:val="000000"/>
          <w:sz w:val="24"/>
          <w:szCs w:val="24"/>
        </w:rPr>
        <w:t xml:space="preserve"> Core Research Data; This section focused on the main goals of the research and gathered essential data for analysis. It included questions about: Respondents’ knowledge and awareness of ICT tools, How often and to what extent ICT is used in quantity surveying practices,Types of ICT tools used (e.g., AutoCAD, Microsoft Project, CostX), Areas where ICT is applied (e.g., cost estimating, tendering, project monitoring),  Benefits of using ICT in </w:t>
      </w:r>
      <w:r>
        <w:rPr>
          <w:rFonts w:ascii="Times New Roman" w:eastAsia="Times New Roman" w:hAnsi="Times New Roman" w:cs="Times New Roman"/>
          <w:color w:val="000000"/>
          <w:sz w:val="24"/>
          <w:szCs w:val="24"/>
        </w:rPr>
        <w:lastRenderedPageBreak/>
        <w:t>their work, challenges and barriers faced when using ICT and Suggestions for improving ICT use in the industry</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questions included both closed-ended items (e.g., multiple choice, Likert scale) and a few open-ended questions to allow respondents to share their thoughts.</w:t>
      </w:r>
    </w:p>
    <w:p w:rsidR="00844C08" w:rsidRDefault="006B3B3A">
      <w:pPr>
        <w:pStyle w:val="Heading2"/>
        <w:keepNext w:val="0"/>
        <w:keepLines w:val="0"/>
        <w:spacing w:before="0" w:after="0" w:line="360" w:lineRule="auto"/>
        <w:jc w:val="both"/>
        <w:rPr>
          <w:rFonts w:ascii="Times New Roman" w:eastAsia="Times New Roman" w:hAnsi="Times New Roman" w:cs="Times New Roman"/>
          <w:b/>
          <w:sz w:val="24"/>
          <w:szCs w:val="24"/>
        </w:rPr>
      </w:pPr>
      <w:bookmarkStart w:id="45" w:name="_3pgx1fpqtn6u" w:colFirst="0" w:colLast="0"/>
      <w:bookmarkEnd w:id="45"/>
      <w:r>
        <w:rPr>
          <w:rFonts w:ascii="Times New Roman" w:eastAsia="Times New Roman" w:hAnsi="Times New Roman" w:cs="Times New Roman"/>
          <w:b/>
          <w:sz w:val="24"/>
          <w:szCs w:val="24"/>
        </w:rPr>
        <w:t>3.7 Test of Validity and Reliability of Instrument</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any research, it is important to make sure the tool (questionnaire) used to collect data is both valid and reliable. This helps to ensure that the information collected is correct, consistent, and useful for making conclusions.</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According to Kimberlin and Winterstein (2021), validity means the questionnaire measures what it is supposed to measure. To make sure the questionnaire used in this study was valid, the researcher first looked at past research and questionnaires related to quantity surveying and ICT. A draft was prepared based on this review.</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draft questionnaire was then given to two experienced quantity surveyors and one academic expert in construction management to check for mistakes or unclear questions. It was also reviewed by the researcher’s project supervisor, who made helpful suggestions. These experts gave feedback on how to improve the structure and content of the questionnaire. Their comments and adjustment helped to make sure the questions were clear and covered all important areas.</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Reliability means the questionnaire gives the same results if used again in similar situations (Groove, 2024). To test this, the researcher carried out a pilot test using 10 people (5 from consulting firms and 5 from contracting firms) in Ilorin, Kwara State.</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pilot test helped the researcher find confusing questions and check if the responses were consistent. The results were analyzed using Cronbach’s Alpha, a tool that shows how well the questions relate to each other. A Cronbach’s Alpha score of 0.70 or more is considered good in research (Tavakol&amp;Dennick, 2022). In this study, the value was 0.81, showing the questionnaire was reliable.</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After the pilot test, the questionnaire was adjusted based on the results. The final version was then used for the main data collection. This process helped to make sure the questionnaire was both valid and reliable for the study.</w:t>
      </w:r>
    </w:p>
    <w:p w:rsidR="00844C08" w:rsidRDefault="006B3B3A">
      <w:pPr>
        <w:pStyle w:val="Heading2"/>
        <w:keepNext w:val="0"/>
        <w:keepLines w:val="0"/>
        <w:spacing w:before="0" w:after="0" w:line="360" w:lineRule="auto"/>
        <w:jc w:val="both"/>
        <w:rPr>
          <w:rFonts w:ascii="Times New Roman" w:eastAsia="Times New Roman" w:hAnsi="Times New Roman" w:cs="Times New Roman"/>
          <w:b/>
          <w:sz w:val="24"/>
          <w:szCs w:val="24"/>
        </w:rPr>
      </w:pPr>
      <w:bookmarkStart w:id="46" w:name="_f3muvjjs7ei4" w:colFirst="0" w:colLast="0"/>
      <w:bookmarkEnd w:id="46"/>
      <w:r>
        <w:rPr>
          <w:rFonts w:ascii="Times New Roman" w:eastAsia="Times New Roman" w:hAnsi="Times New Roman" w:cs="Times New Roman"/>
          <w:b/>
          <w:sz w:val="24"/>
          <w:szCs w:val="24"/>
        </w:rPr>
        <w:t>3.8 Method of Data Collection</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Data collection is the process of gathering useful information from selected participants to answer research questions or test a hypothesis. According to Burns and Grove (2022), data collection must be done in a structured and organized way to ensure the information is accurate, complete, and appropriate for analysis.</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In this study, the main method of data collection was a questionnaire, which was distributed to selected quantity surveyors and professionals working in construction firms in Ilorin, Kwara State. The decision to use a questionnaire was based on its cost-effectiveness, ease of distribution, and ability to collect data from many respondents at once (Bryman, 2020). This approach is especially useful for studies that need both factual and opinion-based data.</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questionnaire was self-administered, meaning that the participants filled it out on their own without the researcher standing by. This allowed respondents to take their time, read through the questions, and provide thoughtful responses. In some cases, physical copies of the questionnaire were delivered directly to firms, as well as other quantity surveying consultancy and contracting firms within Ilorin. In addition, digital versions were sent through email and WhatsApp to professionals who preferred to respond electronically.</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ensure smooth collection:</w:t>
      </w:r>
    </w:p>
    <w:p w:rsidR="00844C08" w:rsidRDefault="006B3B3A">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Respondents were given clear instructions on how to complete the questionnaire.</w:t>
      </w:r>
    </w:p>
    <w:p w:rsidR="00844C08" w:rsidRDefault="006B3B3A">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They were also assured of confidentiality and anonymity, which helped increase honest participation.</w:t>
      </w:r>
    </w:p>
    <w:p w:rsidR="00844C08" w:rsidRDefault="006B3B3A">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period of two weeks was allowed for the completion and return of the questionnaire.</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researcher followed up through calls and visits to encourage a high return rate and to answer any questions participants had. This approach helped ensure that the data collected was complete, relevant, and timely.</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3.9 Method of Data presentation and Analysis</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Data analysis is the process of organizing, examining, and interpreting collected information to draw meaningful conclusions from it. According to Groove (2024), data analysis helps researchers make sense of raw data by arranging it into useful patterns, trends, and relationships that support decision-making or help answer the research questions.</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this study, the data collected through questionnaires was analyzed using descriptive statistical methods. Descriptive statistics help summarize and explain the basic features of the data in a simple and understandable way. These include the use of frequency tables, percentages, mean scores, and charts to represent the respondents’ answers.</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analysis was carried out using the Statistical Package for the Social Sciences (SPSS) Version 25. SPSS is a widely used software in academic research for handling large datasets and performing both simple and advanced statistical tests (Pallant, 2020). It is user-friendly and allows for accurate data input, error checking, and automatic computation of statistical results.</w:t>
      </w:r>
    </w:p>
    <w:p w:rsidR="00844C08" w:rsidRDefault="006B3B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The steps in analyzing the data included:</w:t>
      </w:r>
    </w:p>
    <w:p w:rsidR="00844C08" w:rsidRDefault="006B3B3A">
      <w:pPr>
        <w:numPr>
          <w:ilvl w:val="0"/>
          <w:numId w:val="6"/>
        </w:numPr>
        <w:pBdr>
          <w:top w:val="nil"/>
          <w:left w:val="nil"/>
          <w:bottom w:val="nil"/>
          <w:right w:val="nil"/>
          <w:between w:val="nil"/>
        </w:pBdr>
        <w:tabs>
          <w:tab w:val="left" w:pos="1710"/>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Data coding: The responses from the questionnaires were coded numerically, especially for closed-ended questions (e.g., assigning 1 for "Strongly Agree", 2 for "Agree", etc.).</w:t>
      </w:r>
    </w:p>
    <w:p w:rsidR="00844C08" w:rsidRDefault="006B3B3A">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Data entry: The coded responses were entered into SPSS for processing.</w:t>
      </w:r>
    </w:p>
    <w:p w:rsidR="00844C08" w:rsidRDefault="006B3B3A">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Data cleaning: The researcher checked for missing or inconsistent entries and corrected any errors before final analysis.</w:t>
      </w:r>
    </w:p>
    <w:p w:rsidR="00844C08" w:rsidRDefault="006B3B3A">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Data  The results were interpreted based on the research objectives and presented in tables, graphs, and descriptive summaries.</w:t>
      </w:r>
    </w:p>
    <w:p w:rsidR="00844C08" w:rsidRDefault="006B3B3A">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use of descriptive statistics made it easy to identify patterns such as how often ICT tools are used, what tools are commonly used, and the major barriers reported by quantity surveyors in Ilorin.</w:t>
      </w:r>
    </w:p>
    <w:p w:rsidR="00844C08" w:rsidRDefault="006B3B3A">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method of analysis provided a clear and simple way to summarize the opinions of professionals working in firms  and other consulting and contracting firms within Ilorin, Kwara State.</w:t>
      </w:r>
      <w:r>
        <w:br w:type="page"/>
      </w:r>
    </w:p>
    <w:p w:rsidR="00844C08" w:rsidRDefault="006B3B3A">
      <w:pPr>
        <w:pStyle w:val="Heading1"/>
        <w:keepNext w:val="0"/>
        <w:keepLines w:val="0"/>
        <w:spacing w:after="80" w:line="360" w:lineRule="auto"/>
        <w:jc w:val="center"/>
        <w:rPr>
          <w:rFonts w:ascii="Times New Roman" w:eastAsia="Times New Roman" w:hAnsi="Times New Roman" w:cs="Times New Roman"/>
          <w:b/>
          <w:sz w:val="24"/>
          <w:szCs w:val="24"/>
        </w:rPr>
      </w:pPr>
      <w:bookmarkStart w:id="47" w:name="_yz3ef0vywl51" w:colFirst="0" w:colLast="0"/>
      <w:bookmarkEnd w:id="47"/>
      <w:r>
        <w:rPr>
          <w:rFonts w:ascii="Times New Roman" w:eastAsia="Times New Roman" w:hAnsi="Times New Roman" w:cs="Times New Roman"/>
          <w:b/>
          <w:sz w:val="24"/>
          <w:szCs w:val="24"/>
        </w:rPr>
        <w:lastRenderedPageBreak/>
        <w:t>CHAPTER FOUR</w:t>
      </w:r>
    </w:p>
    <w:p w:rsidR="00844C08" w:rsidRDefault="006B3B3A">
      <w:pPr>
        <w:pStyle w:val="Heading1"/>
        <w:keepNext w:val="0"/>
        <w:keepLines w:val="0"/>
        <w:spacing w:before="280" w:line="360" w:lineRule="auto"/>
        <w:jc w:val="center"/>
        <w:rPr>
          <w:rFonts w:ascii="Times New Roman" w:eastAsia="Times New Roman" w:hAnsi="Times New Roman" w:cs="Times New Roman"/>
          <w:b/>
          <w:sz w:val="24"/>
          <w:szCs w:val="24"/>
        </w:rPr>
      </w:pPr>
      <w:bookmarkStart w:id="48" w:name="_hjmqw75ncjel" w:colFirst="0" w:colLast="0"/>
      <w:bookmarkEnd w:id="48"/>
      <w:r>
        <w:rPr>
          <w:rFonts w:ascii="Times New Roman" w:eastAsia="Times New Roman" w:hAnsi="Times New Roman" w:cs="Times New Roman"/>
          <w:b/>
          <w:sz w:val="24"/>
          <w:szCs w:val="24"/>
        </w:rPr>
        <w:t>DATA PRESENTATION, ANALYSIS AND INTERPRETATION</w:t>
      </w:r>
    </w:p>
    <w:p w:rsidR="00844C08" w:rsidRDefault="00844C08">
      <w:pPr>
        <w:pStyle w:val="Heading3"/>
        <w:keepNext w:val="0"/>
        <w:keepLines w:val="0"/>
        <w:spacing w:before="280" w:line="360" w:lineRule="auto"/>
        <w:jc w:val="both"/>
        <w:rPr>
          <w:rFonts w:ascii="Times New Roman" w:eastAsia="Times New Roman" w:hAnsi="Times New Roman" w:cs="Times New Roman"/>
          <w:b/>
          <w:color w:val="000000"/>
          <w:sz w:val="24"/>
          <w:szCs w:val="24"/>
        </w:rPr>
      </w:pPr>
      <w:bookmarkStart w:id="49" w:name="_edlbaltmyq70" w:colFirst="0" w:colLast="0"/>
      <w:bookmarkEnd w:id="49"/>
    </w:p>
    <w:p w:rsidR="00844C08" w:rsidRDefault="006B3B3A">
      <w:pPr>
        <w:pStyle w:val="Heading2"/>
        <w:keepNext w:val="0"/>
        <w:keepLines w:val="0"/>
        <w:spacing w:before="280" w:line="360" w:lineRule="auto"/>
        <w:jc w:val="both"/>
        <w:rPr>
          <w:rFonts w:ascii="Times New Roman" w:eastAsia="Times New Roman" w:hAnsi="Times New Roman" w:cs="Times New Roman"/>
          <w:b/>
          <w:sz w:val="24"/>
          <w:szCs w:val="24"/>
        </w:rPr>
      </w:pPr>
      <w:bookmarkStart w:id="50" w:name="_emdcsb5ln8um" w:colFirst="0" w:colLast="0"/>
      <w:bookmarkEnd w:id="50"/>
      <w:r>
        <w:rPr>
          <w:rFonts w:ascii="Times New Roman" w:eastAsia="Times New Roman" w:hAnsi="Times New Roman" w:cs="Times New Roman"/>
          <w:b/>
          <w:sz w:val="24"/>
          <w:szCs w:val="24"/>
        </w:rPr>
        <w:t>4.1 Introduction</w:t>
      </w:r>
    </w:p>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Researcher presents and interprets the data collected through structured questionnaires administered to professionals within the construction industry in Ilorin, Kwara State. A total of 50 questionnaires were returned, representing a 100% response rate, which improves the reliability and generalizability of the study findings. The analysis is divided into two major sections. Section A presents the bio-data of respondents, while Section B focuses on the core research questions related to the adoption, effectiveness, barriers, and improvement strategies for ICT usage in quantity surveying practices.</w:t>
      </w:r>
    </w:p>
    <w:p w:rsidR="00844C08" w:rsidRDefault="006B3B3A">
      <w:pPr>
        <w:pStyle w:val="Heading2"/>
        <w:keepNext w:val="0"/>
        <w:keepLines w:val="0"/>
        <w:spacing w:before="280" w:line="360" w:lineRule="auto"/>
        <w:jc w:val="both"/>
        <w:rPr>
          <w:rFonts w:ascii="Times New Roman" w:eastAsia="Times New Roman" w:hAnsi="Times New Roman" w:cs="Times New Roman"/>
          <w:b/>
          <w:sz w:val="24"/>
          <w:szCs w:val="24"/>
        </w:rPr>
      </w:pPr>
      <w:bookmarkStart w:id="51" w:name="_7640ok3170xc" w:colFirst="0" w:colLast="0"/>
      <w:bookmarkEnd w:id="51"/>
      <w:r>
        <w:rPr>
          <w:rFonts w:ascii="Times New Roman" w:eastAsia="Times New Roman" w:hAnsi="Times New Roman" w:cs="Times New Roman"/>
          <w:b/>
          <w:sz w:val="24"/>
          <w:szCs w:val="24"/>
        </w:rPr>
        <w:t>4.2 Section A: Bio-Data Information of Respondents</w:t>
      </w:r>
    </w:p>
    <w:p w:rsidR="00844C08" w:rsidRDefault="006B3B3A">
      <w:pPr>
        <w:pBdr>
          <w:top w:val="nil"/>
          <w:left w:val="nil"/>
          <w:bottom w:val="nil"/>
          <w:right w:val="nil"/>
          <w:between w:val="nil"/>
        </w:pBdr>
        <w:spacing w:before="240" w:after="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this section, the researcher presents the background analysis of the respondents to ensure the data collected is accurate and relevant. The analysis includes gender, age, education, work experience, job title, and type of organization.</w:t>
      </w:r>
    </w:p>
    <w:p w:rsidR="00844C08" w:rsidRDefault="006B3B3A">
      <w:pPr>
        <w:pStyle w:val="Heading4"/>
        <w:keepNext w:val="0"/>
        <w:keepLines w:val="0"/>
        <w:spacing w:before="240" w:after="40" w:line="360" w:lineRule="auto"/>
        <w:jc w:val="both"/>
        <w:rPr>
          <w:rFonts w:ascii="Times New Roman" w:eastAsia="Times New Roman" w:hAnsi="Times New Roman" w:cs="Times New Roman"/>
        </w:rPr>
      </w:pPr>
      <w:bookmarkStart w:id="52" w:name="_tdi9embhi2c0" w:colFirst="0" w:colLast="0"/>
      <w:bookmarkEnd w:id="52"/>
      <w:r>
        <w:rPr>
          <w:rFonts w:ascii="Times New Roman" w:eastAsia="Times New Roman" w:hAnsi="Times New Roman" w:cs="Times New Roman"/>
          <w:b/>
          <w:color w:val="000000"/>
        </w:rPr>
        <w:t>Table 4.2.1: Gender Distribution of Respondents</w:t>
      </w:r>
    </w:p>
    <w:tbl>
      <w:tblPr>
        <w:tblStyle w:val="a"/>
        <w:tblW w:w="902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646"/>
        <w:gridCol w:w="3200"/>
        <w:gridCol w:w="2718"/>
        <w:gridCol w:w="2462"/>
      </w:tblGrid>
      <w:tr w:rsidR="00844C08">
        <w:trPr>
          <w:cantSplit/>
          <w:tblHeader/>
        </w:trPr>
        <w:tc>
          <w:tcPr>
            <w:tcW w:w="64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S/N</w:t>
            </w:r>
          </w:p>
        </w:tc>
        <w:tc>
          <w:tcPr>
            <w:tcW w:w="3200"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Gender</w:t>
            </w:r>
          </w:p>
        </w:tc>
        <w:tc>
          <w:tcPr>
            <w:tcW w:w="271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2462"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 (%)</w:t>
            </w:r>
          </w:p>
        </w:tc>
      </w:tr>
      <w:tr w:rsidR="00844C08">
        <w:trPr>
          <w:cantSplit/>
          <w:tblHeader/>
        </w:trPr>
        <w:tc>
          <w:tcPr>
            <w:tcW w:w="64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200"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Male</w:t>
            </w:r>
          </w:p>
        </w:tc>
        <w:tc>
          <w:tcPr>
            <w:tcW w:w="271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w:t>
            </w:r>
          </w:p>
        </w:tc>
        <w:tc>
          <w:tcPr>
            <w:tcW w:w="2462"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72.0%</w:t>
            </w:r>
          </w:p>
        </w:tc>
      </w:tr>
      <w:tr w:rsidR="00844C08">
        <w:trPr>
          <w:cantSplit/>
          <w:tblHeader/>
        </w:trPr>
        <w:tc>
          <w:tcPr>
            <w:tcW w:w="64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200"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Female</w:t>
            </w:r>
          </w:p>
        </w:tc>
        <w:tc>
          <w:tcPr>
            <w:tcW w:w="271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2462"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28.0%</w:t>
            </w:r>
          </w:p>
        </w:tc>
      </w:tr>
      <w:tr w:rsidR="00844C08">
        <w:trPr>
          <w:cantSplit/>
          <w:trHeight w:val="420"/>
          <w:tblHeader/>
        </w:trPr>
        <w:tc>
          <w:tcPr>
            <w:tcW w:w="3846" w:type="dxa"/>
            <w:gridSpan w:val="2"/>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271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50</w:t>
            </w:r>
          </w:p>
        </w:tc>
        <w:tc>
          <w:tcPr>
            <w:tcW w:w="2462"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w:t>
            </w:r>
          </w:p>
        </w:tc>
      </w:tr>
    </w:tbl>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Source:</w:t>
      </w:r>
      <w:r>
        <w:rPr>
          <w:rFonts w:ascii="Times New Roman" w:eastAsia="Times New Roman" w:hAnsi="Times New Roman" w:cs="Times New Roman"/>
          <w:color w:val="000000"/>
          <w:sz w:val="24"/>
          <w:szCs w:val="24"/>
        </w:rPr>
        <w:t xml:space="preserve"> Field Survey, 2025</w:t>
      </w:r>
    </w:p>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4.2.1 shows that out of 50 respondents, 36 were male (72%) and 14 were female (28%). This indicates that more males participated in the study, which is common in construction-related fields like quantity surveying. However, the female responses also add value by providing a balanced view on ICT adoption.</w:t>
      </w:r>
    </w:p>
    <w:p w:rsidR="00844C08" w:rsidRDefault="00844C08">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4"/>
          <w:szCs w:val="24"/>
        </w:rPr>
      </w:pPr>
    </w:p>
    <w:p w:rsidR="00844C08" w:rsidRDefault="00844C08">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4"/>
          <w:szCs w:val="24"/>
        </w:rPr>
      </w:pPr>
    </w:p>
    <w:p w:rsidR="00844C08" w:rsidRDefault="006B3B3A">
      <w:pPr>
        <w:pStyle w:val="Heading4"/>
        <w:keepNext w:val="0"/>
        <w:keepLines w:val="0"/>
        <w:spacing w:before="240" w:after="40" w:line="360" w:lineRule="auto"/>
        <w:jc w:val="both"/>
        <w:rPr>
          <w:rFonts w:ascii="Times New Roman" w:eastAsia="Times New Roman" w:hAnsi="Times New Roman" w:cs="Times New Roman"/>
        </w:rPr>
      </w:pPr>
      <w:bookmarkStart w:id="53" w:name="_u8u8qqfdk0qa" w:colFirst="0" w:colLast="0"/>
      <w:bookmarkEnd w:id="53"/>
      <w:r>
        <w:rPr>
          <w:rFonts w:ascii="Times New Roman" w:eastAsia="Times New Roman" w:hAnsi="Times New Roman" w:cs="Times New Roman"/>
          <w:b/>
          <w:color w:val="000000"/>
        </w:rPr>
        <w:t>Table 4.2.2: Age Group of Respondents</w:t>
      </w:r>
    </w:p>
    <w:tbl>
      <w:tblPr>
        <w:tblStyle w:val="a0"/>
        <w:tblW w:w="902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646"/>
        <w:gridCol w:w="3200"/>
        <w:gridCol w:w="2718"/>
        <w:gridCol w:w="2462"/>
      </w:tblGrid>
      <w:tr w:rsidR="00844C08">
        <w:trPr>
          <w:cantSplit/>
          <w:tblHeader/>
        </w:trPr>
        <w:tc>
          <w:tcPr>
            <w:tcW w:w="64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S/N</w:t>
            </w:r>
          </w:p>
        </w:tc>
        <w:tc>
          <w:tcPr>
            <w:tcW w:w="3200"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Age Group</w:t>
            </w:r>
          </w:p>
        </w:tc>
        <w:tc>
          <w:tcPr>
            <w:tcW w:w="271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2462"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 (%)</w:t>
            </w:r>
          </w:p>
        </w:tc>
      </w:tr>
      <w:tr w:rsidR="00844C08">
        <w:trPr>
          <w:cantSplit/>
          <w:tblHeader/>
        </w:trPr>
        <w:tc>
          <w:tcPr>
            <w:tcW w:w="64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200"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Below 25 years</w:t>
            </w:r>
          </w:p>
        </w:tc>
        <w:tc>
          <w:tcPr>
            <w:tcW w:w="271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2462"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w:t>
            </w:r>
          </w:p>
        </w:tc>
      </w:tr>
      <w:tr w:rsidR="00844C08">
        <w:trPr>
          <w:cantSplit/>
          <w:tblHeader/>
        </w:trPr>
        <w:tc>
          <w:tcPr>
            <w:tcW w:w="64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200"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25–34 years</w:t>
            </w:r>
          </w:p>
        </w:tc>
        <w:tc>
          <w:tcPr>
            <w:tcW w:w="271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2462"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40.0%</w:t>
            </w:r>
          </w:p>
        </w:tc>
      </w:tr>
      <w:tr w:rsidR="00844C08">
        <w:trPr>
          <w:cantSplit/>
          <w:tblHeader/>
        </w:trPr>
        <w:tc>
          <w:tcPr>
            <w:tcW w:w="64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3200"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35–44 years</w:t>
            </w:r>
          </w:p>
        </w:tc>
        <w:tc>
          <w:tcPr>
            <w:tcW w:w="271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2462"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28.0%</w:t>
            </w:r>
          </w:p>
        </w:tc>
      </w:tr>
      <w:tr w:rsidR="00844C08">
        <w:trPr>
          <w:cantSplit/>
          <w:tblHeader/>
        </w:trPr>
        <w:tc>
          <w:tcPr>
            <w:tcW w:w="64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3200"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45–54 years</w:t>
            </w:r>
          </w:p>
        </w:tc>
        <w:tc>
          <w:tcPr>
            <w:tcW w:w="271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2462"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16.0%</w:t>
            </w:r>
          </w:p>
        </w:tc>
      </w:tr>
      <w:tr w:rsidR="00844C08">
        <w:trPr>
          <w:cantSplit/>
          <w:tblHeader/>
        </w:trPr>
        <w:tc>
          <w:tcPr>
            <w:tcW w:w="64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3200"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 years and above</w:t>
            </w:r>
          </w:p>
        </w:tc>
        <w:tc>
          <w:tcPr>
            <w:tcW w:w="271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462"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r>
      <w:tr w:rsidR="00844C08">
        <w:trPr>
          <w:cantSplit/>
          <w:trHeight w:val="420"/>
          <w:tblHeader/>
        </w:trPr>
        <w:tc>
          <w:tcPr>
            <w:tcW w:w="3846" w:type="dxa"/>
            <w:gridSpan w:val="2"/>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271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50</w:t>
            </w:r>
          </w:p>
        </w:tc>
        <w:tc>
          <w:tcPr>
            <w:tcW w:w="2462"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w:t>
            </w:r>
          </w:p>
        </w:tc>
      </w:tr>
    </w:tbl>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Source:</w:t>
      </w:r>
      <w:r>
        <w:rPr>
          <w:rFonts w:ascii="Times New Roman" w:eastAsia="Times New Roman" w:hAnsi="Times New Roman" w:cs="Times New Roman"/>
          <w:color w:val="000000"/>
          <w:sz w:val="24"/>
          <w:szCs w:val="24"/>
        </w:rPr>
        <w:t xml:space="preserve"> Field Survey, 2025</w:t>
      </w:r>
    </w:p>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4.2.2 presents the age distribution of the 50 respondents. The largest group consists of 20 respondents (40%) who are between the ages of 25 and 34. This is followed by 14 respondents (28%) who are aged 35 to 44, and 8 respondents (16%) in the 45 to 54 age range. Additionally, 6 respondents (12%) are younger than 25, while 2 respondents (4%) are aged 55 and older. In total, 40 respondents (80%) are under the age of 45, indicating that most participants are young professionals who are likely more comfortable with using information and communication technology (ICT). The remaining 10 respondents (20%) are older and may provide valuable insights based on their experiences, including potential challenges related to adopting new technology. This distribution offers a clear perspective on opinions across different age groups</w:t>
      </w:r>
      <w:r>
        <w:rPr>
          <w:rFonts w:ascii="Arial" w:eastAsia="Arial" w:hAnsi="Arial" w:cs="Arial"/>
          <w:color w:val="000000"/>
          <w:sz w:val="21"/>
          <w:szCs w:val="21"/>
        </w:rPr>
        <w:t>.</w:t>
      </w:r>
    </w:p>
    <w:p w:rsidR="00844C08" w:rsidRDefault="006B3B3A">
      <w:pPr>
        <w:pStyle w:val="Heading4"/>
        <w:keepNext w:val="0"/>
        <w:keepLines w:val="0"/>
        <w:spacing w:before="240" w:after="40" w:line="360" w:lineRule="auto"/>
        <w:jc w:val="both"/>
        <w:rPr>
          <w:rFonts w:ascii="Times New Roman" w:eastAsia="Times New Roman" w:hAnsi="Times New Roman" w:cs="Times New Roman"/>
        </w:rPr>
      </w:pPr>
      <w:bookmarkStart w:id="54" w:name="_kt8b8uhx9ei" w:colFirst="0" w:colLast="0"/>
      <w:bookmarkEnd w:id="54"/>
      <w:r>
        <w:rPr>
          <w:rFonts w:ascii="Times New Roman" w:eastAsia="Times New Roman" w:hAnsi="Times New Roman" w:cs="Times New Roman"/>
          <w:b/>
          <w:color w:val="000000"/>
        </w:rPr>
        <w:t>Table 4.2.3: Educational Qualification of Respondents</w:t>
      </w:r>
    </w:p>
    <w:tbl>
      <w:tblPr>
        <w:tblStyle w:val="a1"/>
        <w:tblW w:w="902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646"/>
        <w:gridCol w:w="3200"/>
        <w:gridCol w:w="2718"/>
        <w:gridCol w:w="2462"/>
      </w:tblGrid>
      <w:tr w:rsidR="00844C08">
        <w:trPr>
          <w:cantSplit/>
          <w:tblHeader/>
        </w:trPr>
        <w:tc>
          <w:tcPr>
            <w:tcW w:w="64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S/N</w:t>
            </w:r>
          </w:p>
        </w:tc>
        <w:tc>
          <w:tcPr>
            <w:tcW w:w="3200"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Educational Qualification</w:t>
            </w:r>
          </w:p>
        </w:tc>
        <w:tc>
          <w:tcPr>
            <w:tcW w:w="271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2462"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 (%)</w:t>
            </w:r>
          </w:p>
        </w:tc>
      </w:tr>
      <w:tr w:rsidR="00844C08">
        <w:trPr>
          <w:cantSplit/>
          <w:tblHeader/>
        </w:trPr>
        <w:tc>
          <w:tcPr>
            <w:tcW w:w="64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200"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OND/HND</w:t>
            </w:r>
          </w:p>
        </w:tc>
        <w:tc>
          <w:tcPr>
            <w:tcW w:w="271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2462"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16.0%</w:t>
            </w:r>
          </w:p>
        </w:tc>
      </w:tr>
      <w:tr w:rsidR="00844C08">
        <w:trPr>
          <w:cantSplit/>
          <w:tblHeader/>
        </w:trPr>
        <w:tc>
          <w:tcPr>
            <w:tcW w:w="64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200"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B.Sc/B.Tech</w:t>
            </w:r>
          </w:p>
        </w:tc>
        <w:tc>
          <w:tcPr>
            <w:tcW w:w="271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2462"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44.0%</w:t>
            </w:r>
          </w:p>
        </w:tc>
      </w:tr>
      <w:tr w:rsidR="00844C08">
        <w:trPr>
          <w:cantSplit/>
          <w:tblHeader/>
        </w:trPr>
        <w:tc>
          <w:tcPr>
            <w:tcW w:w="64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3200"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M.Sc/M.Tech</w:t>
            </w:r>
          </w:p>
        </w:tc>
        <w:tc>
          <w:tcPr>
            <w:tcW w:w="271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2462"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32.0%</w:t>
            </w:r>
          </w:p>
        </w:tc>
      </w:tr>
      <w:tr w:rsidR="00844C08">
        <w:trPr>
          <w:cantSplit/>
          <w:tblHeader/>
        </w:trPr>
        <w:tc>
          <w:tcPr>
            <w:tcW w:w="64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3200"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PhD</w:t>
            </w:r>
          </w:p>
        </w:tc>
        <w:tc>
          <w:tcPr>
            <w:tcW w:w="271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462"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w:t>
            </w:r>
          </w:p>
        </w:tc>
      </w:tr>
      <w:tr w:rsidR="00844C08">
        <w:trPr>
          <w:cantSplit/>
          <w:tblHeader/>
        </w:trPr>
        <w:tc>
          <w:tcPr>
            <w:tcW w:w="64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3200"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Others</w:t>
            </w:r>
          </w:p>
        </w:tc>
        <w:tc>
          <w:tcPr>
            <w:tcW w:w="271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462"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r>
      <w:tr w:rsidR="00844C08">
        <w:trPr>
          <w:cantSplit/>
          <w:trHeight w:val="420"/>
          <w:tblHeader/>
        </w:trPr>
        <w:tc>
          <w:tcPr>
            <w:tcW w:w="3846" w:type="dxa"/>
            <w:gridSpan w:val="2"/>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Total</w:t>
            </w:r>
          </w:p>
        </w:tc>
        <w:tc>
          <w:tcPr>
            <w:tcW w:w="271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50</w:t>
            </w:r>
          </w:p>
        </w:tc>
        <w:tc>
          <w:tcPr>
            <w:tcW w:w="2462"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w:t>
            </w:r>
          </w:p>
        </w:tc>
      </w:tr>
    </w:tbl>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Source:</w:t>
      </w:r>
      <w:r>
        <w:rPr>
          <w:rFonts w:ascii="Times New Roman" w:eastAsia="Times New Roman" w:hAnsi="Times New Roman" w:cs="Times New Roman"/>
          <w:color w:val="000000"/>
          <w:sz w:val="24"/>
          <w:szCs w:val="24"/>
        </w:rPr>
        <w:t xml:space="preserve"> Field Survey, 2025</w:t>
      </w:r>
    </w:p>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br/>
      </w:r>
      <w:r>
        <w:rPr>
          <w:rFonts w:ascii="Times New Roman" w:eastAsia="Times New Roman" w:hAnsi="Times New Roman" w:cs="Times New Roman"/>
          <w:color w:val="000000"/>
          <w:sz w:val="24"/>
          <w:szCs w:val="24"/>
        </w:rPr>
        <w:t>Table 4.2.3 shows the educational qualifications of the 50 respondents. The highest number, 22 respondents (44%), held a B.Sc/B.Tech degree. This was followed by 16 respondents (32%) with aM.Sc/M.Tech, and 8 respondents (16%) with an OND/HND. 3 respondents (6%) had a PhD, while 1 respondent (2%) had other qualifications.</w:t>
      </w:r>
    </w:p>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means that 41 respondents (82%) were university graduates (bachelor’s degree and above), showing that most participants have a strong educational background. Their level of education suggests they are likely capable of understanding and using ICT tools in their work. The inclusion of diploma holders and PhD holders also ensures that different academic levels are represented in the study.</w:t>
      </w:r>
    </w:p>
    <w:p w:rsidR="00844C08" w:rsidRDefault="006B3B3A">
      <w:pPr>
        <w:pStyle w:val="Heading4"/>
        <w:keepNext w:val="0"/>
        <w:keepLines w:val="0"/>
        <w:spacing w:before="240" w:after="40" w:line="360" w:lineRule="auto"/>
        <w:jc w:val="both"/>
        <w:rPr>
          <w:rFonts w:ascii="Times New Roman" w:eastAsia="Times New Roman" w:hAnsi="Times New Roman" w:cs="Times New Roman"/>
        </w:rPr>
      </w:pPr>
      <w:bookmarkStart w:id="55" w:name="_fat22hm9q6jw" w:colFirst="0" w:colLast="0"/>
      <w:bookmarkEnd w:id="55"/>
      <w:r>
        <w:rPr>
          <w:rFonts w:ascii="Times New Roman" w:eastAsia="Times New Roman" w:hAnsi="Times New Roman" w:cs="Times New Roman"/>
          <w:b/>
          <w:color w:val="000000"/>
        </w:rPr>
        <w:t>Table 4.2.4: Years of Experience in the Construction Industry</w:t>
      </w:r>
    </w:p>
    <w:tbl>
      <w:tblPr>
        <w:tblStyle w:val="a2"/>
        <w:tblW w:w="902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646"/>
        <w:gridCol w:w="3200"/>
        <w:gridCol w:w="2718"/>
        <w:gridCol w:w="2462"/>
      </w:tblGrid>
      <w:tr w:rsidR="00844C08">
        <w:trPr>
          <w:cantSplit/>
          <w:tblHeader/>
        </w:trPr>
        <w:tc>
          <w:tcPr>
            <w:tcW w:w="64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S/N</w:t>
            </w:r>
          </w:p>
        </w:tc>
        <w:tc>
          <w:tcPr>
            <w:tcW w:w="3200"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Years of Experience</w:t>
            </w:r>
          </w:p>
        </w:tc>
        <w:tc>
          <w:tcPr>
            <w:tcW w:w="271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2462"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 (%)</w:t>
            </w:r>
          </w:p>
        </w:tc>
      </w:tr>
      <w:tr w:rsidR="00844C08">
        <w:trPr>
          <w:cantSplit/>
          <w:tblHeader/>
        </w:trPr>
        <w:tc>
          <w:tcPr>
            <w:tcW w:w="64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200"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Less than 5 years</w:t>
            </w:r>
          </w:p>
        </w:tc>
        <w:tc>
          <w:tcPr>
            <w:tcW w:w="271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2462"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r>
      <w:tr w:rsidR="00844C08">
        <w:trPr>
          <w:cantSplit/>
          <w:tblHeader/>
        </w:trPr>
        <w:tc>
          <w:tcPr>
            <w:tcW w:w="64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200"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5–10 years</w:t>
            </w:r>
          </w:p>
        </w:tc>
        <w:tc>
          <w:tcPr>
            <w:tcW w:w="271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2462"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36.0%</w:t>
            </w:r>
          </w:p>
        </w:tc>
      </w:tr>
      <w:tr w:rsidR="00844C08">
        <w:trPr>
          <w:cantSplit/>
          <w:tblHeader/>
        </w:trPr>
        <w:tc>
          <w:tcPr>
            <w:tcW w:w="64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3200"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11–15 years</w:t>
            </w:r>
          </w:p>
        </w:tc>
        <w:tc>
          <w:tcPr>
            <w:tcW w:w="271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2462"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28.0%</w:t>
            </w:r>
          </w:p>
        </w:tc>
      </w:tr>
      <w:tr w:rsidR="00844C08">
        <w:trPr>
          <w:cantSplit/>
          <w:tblHeader/>
        </w:trPr>
        <w:tc>
          <w:tcPr>
            <w:tcW w:w="64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3200"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Above 15 years</w:t>
            </w:r>
          </w:p>
        </w:tc>
        <w:tc>
          <w:tcPr>
            <w:tcW w:w="271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2462"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16.0%</w:t>
            </w:r>
          </w:p>
        </w:tc>
      </w:tr>
      <w:tr w:rsidR="00844C08">
        <w:trPr>
          <w:cantSplit/>
          <w:trHeight w:val="420"/>
          <w:tblHeader/>
        </w:trPr>
        <w:tc>
          <w:tcPr>
            <w:tcW w:w="3846" w:type="dxa"/>
            <w:gridSpan w:val="2"/>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271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50</w:t>
            </w:r>
          </w:p>
        </w:tc>
        <w:tc>
          <w:tcPr>
            <w:tcW w:w="2462"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w:t>
            </w:r>
          </w:p>
        </w:tc>
      </w:tr>
    </w:tbl>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Source:</w:t>
      </w:r>
      <w:r>
        <w:rPr>
          <w:rFonts w:ascii="Times New Roman" w:eastAsia="Times New Roman" w:hAnsi="Times New Roman" w:cs="Times New Roman"/>
          <w:color w:val="000000"/>
          <w:sz w:val="24"/>
          <w:szCs w:val="24"/>
        </w:rPr>
        <w:t xml:space="preserve"> Field Survey, 2025</w:t>
      </w:r>
    </w:p>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br/>
      </w:r>
      <w:r>
        <w:rPr>
          <w:rFonts w:ascii="Times New Roman" w:eastAsia="Times New Roman" w:hAnsi="Times New Roman" w:cs="Times New Roman"/>
          <w:color w:val="000000"/>
          <w:sz w:val="24"/>
          <w:szCs w:val="24"/>
        </w:rPr>
        <w:t xml:space="preserve">Table 4.2.4 shows the respondents’ years of experience in the construction industry. The largest group, 18 respondents (36%), had 5–10 years of experience. This was followed by 14 respondents (28%) with 11–15 years, 10 respondents (20%) with less than 5 years, and 8 respondents (16%) with over 15 years of experience. This indicates that most respondents are mid-level professionals who have been in the industry long enough to understand both traditional and modern systems. Their experience makes their views on ICT adoption </w:t>
      </w:r>
      <w:r>
        <w:rPr>
          <w:rFonts w:ascii="Times New Roman" w:eastAsia="Times New Roman" w:hAnsi="Times New Roman" w:cs="Times New Roman"/>
          <w:color w:val="000000"/>
          <w:sz w:val="24"/>
          <w:szCs w:val="24"/>
        </w:rPr>
        <w:lastRenderedPageBreak/>
        <w:t>valuable. The presence of highly experienced professionals (over 15 years) also helps identify long-term challenges in the use of ICT tools.</w:t>
      </w:r>
    </w:p>
    <w:p w:rsidR="00844C08" w:rsidRDefault="00844C08">
      <w:pPr>
        <w:pStyle w:val="Heading4"/>
        <w:keepNext w:val="0"/>
        <w:keepLines w:val="0"/>
        <w:spacing w:before="240" w:after="40" w:line="360" w:lineRule="auto"/>
        <w:jc w:val="both"/>
        <w:rPr>
          <w:rFonts w:ascii="Times New Roman" w:eastAsia="Times New Roman" w:hAnsi="Times New Roman" w:cs="Times New Roman"/>
          <w:b/>
          <w:color w:val="000000"/>
        </w:rPr>
      </w:pPr>
      <w:bookmarkStart w:id="56" w:name="_pi9b60mfdctj" w:colFirst="0" w:colLast="0"/>
      <w:bookmarkEnd w:id="56"/>
    </w:p>
    <w:p w:rsidR="00844C08" w:rsidRDefault="006B3B3A">
      <w:pPr>
        <w:pStyle w:val="Heading4"/>
        <w:keepNext w:val="0"/>
        <w:keepLines w:val="0"/>
        <w:spacing w:before="240" w:after="40" w:line="360" w:lineRule="auto"/>
        <w:jc w:val="both"/>
        <w:rPr>
          <w:rFonts w:ascii="Times New Roman" w:eastAsia="Times New Roman" w:hAnsi="Times New Roman" w:cs="Times New Roman"/>
        </w:rPr>
      </w:pPr>
      <w:bookmarkStart w:id="57" w:name="_8cewdu4n80tc" w:colFirst="0" w:colLast="0"/>
      <w:bookmarkEnd w:id="57"/>
      <w:r>
        <w:rPr>
          <w:rFonts w:ascii="Times New Roman" w:eastAsia="Times New Roman" w:hAnsi="Times New Roman" w:cs="Times New Roman"/>
          <w:b/>
          <w:color w:val="000000"/>
        </w:rPr>
        <w:t>Table 4.2.5: Occupational Roles of Respondents</w:t>
      </w:r>
    </w:p>
    <w:tbl>
      <w:tblPr>
        <w:tblStyle w:val="a3"/>
        <w:tblW w:w="902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646"/>
        <w:gridCol w:w="3564"/>
        <w:gridCol w:w="2471"/>
        <w:gridCol w:w="2345"/>
      </w:tblGrid>
      <w:tr w:rsidR="00844C08">
        <w:trPr>
          <w:cantSplit/>
          <w:tblHeader/>
        </w:trPr>
        <w:tc>
          <w:tcPr>
            <w:tcW w:w="64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S/N</w:t>
            </w:r>
          </w:p>
        </w:tc>
        <w:tc>
          <w:tcPr>
            <w:tcW w:w="3564"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Occupation</w:t>
            </w:r>
          </w:p>
        </w:tc>
        <w:tc>
          <w:tcPr>
            <w:tcW w:w="2471"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2345"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 (%)</w:t>
            </w:r>
          </w:p>
        </w:tc>
      </w:tr>
      <w:tr w:rsidR="00844C08">
        <w:trPr>
          <w:cantSplit/>
          <w:tblHeader/>
        </w:trPr>
        <w:tc>
          <w:tcPr>
            <w:tcW w:w="64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564"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Quantity Surveyor (Consulting)</w:t>
            </w:r>
          </w:p>
        </w:tc>
        <w:tc>
          <w:tcPr>
            <w:tcW w:w="2471"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2345"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36.0%</w:t>
            </w:r>
          </w:p>
        </w:tc>
      </w:tr>
      <w:tr w:rsidR="00844C08">
        <w:trPr>
          <w:cantSplit/>
          <w:tblHeader/>
        </w:trPr>
        <w:tc>
          <w:tcPr>
            <w:tcW w:w="64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564"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Quantity Surveyor (Contracting)</w:t>
            </w:r>
          </w:p>
        </w:tc>
        <w:tc>
          <w:tcPr>
            <w:tcW w:w="2471"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2345"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28.0%</w:t>
            </w:r>
          </w:p>
        </w:tc>
      </w:tr>
      <w:tr w:rsidR="00844C08">
        <w:trPr>
          <w:cantSplit/>
          <w:tblHeader/>
        </w:trPr>
        <w:tc>
          <w:tcPr>
            <w:tcW w:w="64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3564"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Project Manager</w:t>
            </w:r>
          </w:p>
        </w:tc>
        <w:tc>
          <w:tcPr>
            <w:tcW w:w="2471"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2345"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w:t>
            </w:r>
          </w:p>
        </w:tc>
      </w:tr>
      <w:tr w:rsidR="00844C08">
        <w:trPr>
          <w:cantSplit/>
          <w:tblHeader/>
        </w:trPr>
        <w:tc>
          <w:tcPr>
            <w:tcW w:w="64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3564"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Estimator</w:t>
            </w:r>
          </w:p>
        </w:tc>
        <w:tc>
          <w:tcPr>
            <w:tcW w:w="2471"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345"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w:t>
            </w:r>
          </w:p>
        </w:tc>
      </w:tr>
      <w:tr w:rsidR="00844C08">
        <w:trPr>
          <w:cantSplit/>
          <w:tblHeader/>
        </w:trPr>
        <w:tc>
          <w:tcPr>
            <w:tcW w:w="64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3564"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Site Engineer</w:t>
            </w:r>
          </w:p>
        </w:tc>
        <w:tc>
          <w:tcPr>
            <w:tcW w:w="2471"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345"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w:t>
            </w:r>
          </w:p>
        </w:tc>
      </w:tr>
      <w:tr w:rsidR="00844C08">
        <w:trPr>
          <w:cantSplit/>
          <w:tblHeader/>
        </w:trPr>
        <w:tc>
          <w:tcPr>
            <w:tcW w:w="64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3564"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Academic/Researcher</w:t>
            </w:r>
          </w:p>
        </w:tc>
        <w:tc>
          <w:tcPr>
            <w:tcW w:w="2471"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345"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r>
      <w:tr w:rsidR="00844C08">
        <w:trPr>
          <w:cantSplit/>
          <w:tblHeader/>
        </w:trPr>
        <w:tc>
          <w:tcPr>
            <w:tcW w:w="64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3564"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Others</w:t>
            </w:r>
          </w:p>
        </w:tc>
        <w:tc>
          <w:tcPr>
            <w:tcW w:w="2471"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345"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r>
      <w:tr w:rsidR="00844C08">
        <w:trPr>
          <w:cantSplit/>
          <w:trHeight w:val="420"/>
          <w:tblHeader/>
        </w:trPr>
        <w:tc>
          <w:tcPr>
            <w:tcW w:w="4210" w:type="dxa"/>
            <w:gridSpan w:val="2"/>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2471"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50</w:t>
            </w:r>
          </w:p>
        </w:tc>
        <w:tc>
          <w:tcPr>
            <w:tcW w:w="2345"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w:t>
            </w:r>
          </w:p>
        </w:tc>
      </w:tr>
    </w:tbl>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Source:</w:t>
      </w:r>
      <w:r>
        <w:rPr>
          <w:rFonts w:ascii="Times New Roman" w:eastAsia="Times New Roman" w:hAnsi="Times New Roman" w:cs="Times New Roman"/>
          <w:color w:val="000000"/>
          <w:sz w:val="24"/>
          <w:szCs w:val="24"/>
        </w:rPr>
        <w:t xml:space="preserve"> Field Survey, 2025</w:t>
      </w:r>
      <w:r>
        <w:rPr>
          <w:rFonts w:ascii="Times New Roman" w:eastAsia="Times New Roman" w:hAnsi="Times New Roman" w:cs="Times New Roman"/>
          <w:b/>
          <w:color w:val="000000"/>
          <w:sz w:val="24"/>
          <w:szCs w:val="24"/>
        </w:rPr>
        <w:br/>
      </w:r>
    </w:p>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4.2.5 shows the occupational roles of the 50 respondents. The highest number were Quantity Surveyors in consulting, with 18 respondents (36%), followed by 14 respondents (28%) in contracting. Together, quantity surveyors made up 64% of the total. Other roles included Project Managers with 6 respondents (12%), Estimators and Site Engineers with 4 respondents (8%) each, and Academics/Researchers and Others, each with 2 respondents (4%). This shows that most respondents are quantity surveyors, which fits the focus of the study. However, the inclusion of professionals from other roles adds value by providing different perspectives on how ICT is used across the construction industry.</w:t>
      </w:r>
    </w:p>
    <w:p w:rsidR="00844C08" w:rsidRDefault="006B3B3A">
      <w:pPr>
        <w:pStyle w:val="Heading4"/>
        <w:keepNext w:val="0"/>
        <w:keepLines w:val="0"/>
        <w:spacing w:before="240" w:after="40" w:line="360" w:lineRule="auto"/>
        <w:jc w:val="both"/>
        <w:rPr>
          <w:rFonts w:ascii="Times New Roman" w:eastAsia="Times New Roman" w:hAnsi="Times New Roman" w:cs="Times New Roman"/>
        </w:rPr>
      </w:pPr>
      <w:bookmarkStart w:id="58" w:name="_c9bjlyb6cv9i" w:colFirst="0" w:colLast="0"/>
      <w:bookmarkEnd w:id="58"/>
      <w:r>
        <w:rPr>
          <w:rFonts w:ascii="Times New Roman" w:eastAsia="Times New Roman" w:hAnsi="Times New Roman" w:cs="Times New Roman"/>
          <w:b/>
          <w:color w:val="000000"/>
        </w:rPr>
        <w:t>Table 4.2.6: Type of Organization of Respondents</w:t>
      </w:r>
    </w:p>
    <w:tbl>
      <w:tblPr>
        <w:tblStyle w:val="a4"/>
        <w:tblW w:w="902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646"/>
        <w:gridCol w:w="3564"/>
        <w:gridCol w:w="2471"/>
        <w:gridCol w:w="2345"/>
      </w:tblGrid>
      <w:tr w:rsidR="00844C08">
        <w:trPr>
          <w:cantSplit/>
          <w:tblHeader/>
        </w:trPr>
        <w:tc>
          <w:tcPr>
            <w:tcW w:w="64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S/N</w:t>
            </w:r>
          </w:p>
        </w:tc>
        <w:tc>
          <w:tcPr>
            <w:tcW w:w="3564"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Type of Organization</w:t>
            </w:r>
          </w:p>
        </w:tc>
        <w:tc>
          <w:tcPr>
            <w:tcW w:w="2471"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2345"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 (%)</w:t>
            </w:r>
          </w:p>
        </w:tc>
      </w:tr>
      <w:tr w:rsidR="00844C08">
        <w:trPr>
          <w:cantSplit/>
          <w:tblHeader/>
        </w:trPr>
        <w:tc>
          <w:tcPr>
            <w:tcW w:w="64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564"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Consulting Firm</w:t>
            </w:r>
          </w:p>
        </w:tc>
        <w:tc>
          <w:tcPr>
            <w:tcW w:w="2471"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2345"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40.0%</w:t>
            </w:r>
          </w:p>
        </w:tc>
      </w:tr>
      <w:tr w:rsidR="00844C08">
        <w:trPr>
          <w:cantSplit/>
          <w:tblHeader/>
        </w:trPr>
        <w:tc>
          <w:tcPr>
            <w:tcW w:w="64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564"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Contracting Firm</w:t>
            </w:r>
          </w:p>
        </w:tc>
        <w:tc>
          <w:tcPr>
            <w:tcW w:w="2471"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2345"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32.0%</w:t>
            </w:r>
          </w:p>
        </w:tc>
      </w:tr>
      <w:tr w:rsidR="00844C08">
        <w:trPr>
          <w:cantSplit/>
          <w:tblHeader/>
        </w:trPr>
        <w:tc>
          <w:tcPr>
            <w:tcW w:w="64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w:t>
            </w:r>
          </w:p>
        </w:tc>
        <w:tc>
          <w:tcPr>
            <w:tcW w:w="3564"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Government Agency</w:t>
            </w:r>
          </w:p>
        </w:tc>
        <w:tc>
          <w:tcPr>
            <w:tcW w:w="2471"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2345"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r w:rsidR="00844C08">
        <w:trPr>
          <w:cantSplit/>
          <w:tblHeader/>
        </w:trPr>
        <w:tc>
          <w:tcPr>
            <w:tcW w:w="64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3564"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Private Client Organization</w:t>
            </w:r>
          </w:p>
        </w:tc>
        <w:tc>
          <w:tcPr>
            <w:tcW w:w="2471"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345"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w:t>
            </w:r>
          </w:p>
        </w:tc>
      </w:tr>
      <w:tr w:rsidR="00844C08">
        <w:trPr>
          <w:cantSplit/>
          <w:tblHeader/>
        </w:trPr>
        <w:tc>
          <w:tcPr>
            <w:tcW w:w="64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3564"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Academic/Research Institution</w:t>
            </w:r>
          </w:p>
        </w:tc>
        <w:tc>
          <w:tcPr>
            <w:tcW w:w="2471"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345"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w:t>
            </w:r>
          </w:p>
        </w:tc>
      </w:tr>
      <w:tr w:rsidR="00844C08">
        <w:trPr>
          <w:cantSplit/>
          <w:tblHeader/>
        </w:trPr>
        <w:tc>
          <w:tcPr>
            <w:tcW w:w="64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3564"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Others</w:t>
            </w:r>
          </w:p>
        </w:tc>
        <w:tc>
          <w:tcPr>
            <w:tcW w:w="2471"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345"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r>
      <w:tr w:rsidR="00844C08">
        <w:trPr>
          <w:cantSplit/>
          <w:trHeight w:val="420"/>
          <w:tblHeader/>
        </w:trPr>
        <w:tc>
          <w:tcPr>
            <w:tcW w:w="4210" w:type="dxa"/>
            <w:gridSpan w:val="2"/>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2471"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50</w:t>
            </w:r>
          </w:p>
        </w:tc>
        <w:tc>
          <w:tcPr>
            <w:tcW w:w="2345"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w:t>
            </w:r>
          </w:p>
        </w:tc>
      </w:tr>
    </w:tbl>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Source:</w:t>
      </w:r>
      <w:r>
        <w:rPr>
          <w:rFonts w:ascii="Times New Roman" w:eastAsia="Times New Roman" w:hAnsi="Times New Roman" w:cs="Times New Roman"/>
          <w:color w:val="000000"/>
          <w:sz w:val="24"/>
          <w:szCs w:val="24"/>
        </w:rPr>
        <w:t xml:space="preserve"> Field Survey, 2025</w:t>
      </w:r>
    </w:p>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br/>
      </w:r>
      <w:r>
        <w:rPr>
          <w:rFonts w:ascii="Times New Roman" w:eastAsia="Times New Roman" w:hAnsi="Times New Roman" w:cs="Times New Roman"/>
          <w:color w:val="000000"/>
          <w:sz w:val="24"/>
          <w:szCs w:val="24"/>
        </w:rPr>
        <w:t xml:space="preserve"> Table 4.2.6 presents the types of organizations represented by the 50 respondents. The largest group consists of 20 respondents (40%) from consulting firms, followed by 16 respondents (32%) from contracting firms. Together, these two categories account for 72% of the sample, indicating a significant presence of professionals directly involved in construction projects. Additionally, there were 5 respondents (10%) from government agencies, 4 respondents (8%) from private client organizations, 3 respondents (6%) from academic or research institutions, and 2 respondents (4%) from other types of organizations. This distribution shows that while the majority of respondents come from practical construction backgrounds, the study also includes perspectives from the public sector, clients, and academia, enhancing the relevance of the findings across various areas of the industry.</w:t>
      </w:r>
    </w:p>
    <w:p w:rsidR="00844C08" w:rsidRDefault="006B3B3A">
      <w:pPr>
        <w:pStyle w:val="Heading2"/>
        <w:spacing w:before="240" w:after="240" w:line="360" w:lineRule="auto"/>
        <w:jc w:val="both"/>
        <w:rPr>
          <w:rFonts w:ascii="Times New Roman" w:eastAsia="Times New Roman" w:hAnsi="Times New Roman" w:cs="Times New Roman"/>
          <w:b/>
          <w:sz w:val="24"/>
          <w:szCs w:val="24"/>
        </w:rPr>
      </w:pPr>
      <w:bookmarkStart w:id="59" w:name="_fl9yf0f3v42s" w:colFirst="0" w:colLast="0"/>
      <w:bookmarkEnd w:id="59"/>
      <w:r>
        <w:rPr>
          <w:rFonts w:ascii="Times New Roman" w:eastAsia="Times New Roman" w:hAnsi="Times New Roman" w:cs="Times New Roman"/>
          <w:b/>
          <w:sz w:val="24"/>
          <w:szCs w:val="24"/>
        </w:rPr>
        <w:t>4.3 Section B: Analysis Based on Core Research Questions</w:t>
      </w:r>
    </w:p>
    <w:p w:rsidR="00844C08" w:rsidRDefault="006B3B3A">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his section the researcher presents the responses gathered in relation to the four core research questions of the study. Each research question is addressed with relevant tables showing frequency and percentage distributions, followed by simple interpretation to explain the findings.</w:t>
      </w:r>
    </w:p>
    <w:p w:rsidR="00844C08" w:rsidRDefault="006B3B3A">
      <w:pPr>
        <w:pStyle w:val="Heading2"/>
        <w:spacing w:line="360" w:lineRule="auto"/>
        <w:jc w:val="both"/>
        <w:rPr>
          <w:rFonts w:ascii="Times New Roman" w:eastAsia="Times New Roman" w:hAnsi="Times New Roman" w:cs="Times New Roman"/>
          <w:b/>
          <w:sz w:val="24"/>
          <w:szCs w:val="24"/>
        </w:rPr>
      </w:pPr>
      <w:bookmarkStart w:id="60" w:name="_p6k559krbkgz" w:colFirst="0" w:colLast="0"/>
      <w:bookmarkEnd w:id="60"/>
      <w:r>
        <w:rPr>
          <w:rFonts w:ascii="Times New Roman" w:eastAsia="Times New Roman" w:hAnsi="Times New Roman" w:cs="Times New Roman"/>
          <w:b/>
          <w:sz w:val="24"/>
          <w:szCs w:val="24"/>
        </w:rPr>
        <w:t>4.3 Research Question One:</w:t>
      </w:r>
    </w:p>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is the current level of ICT adoption in quantity surveying practices in Ilorin, Kwara State?</w:t>
      </w:r>
    </w:p>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Table 4.3.1: Awareness of ICT Tools in Quantity Surveying</w:t>
      </w:r>
    </w:p>
    <w:tbl>
      <w:tblPr>
        <w:tblStyle w:val="a5"/>
        <w:tblW w:w="902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646"/>
        <w:gridCol w:w="3564"/>
        <w:gridCol w:w="2471"/>
        <w:gridCol w:w="2345"/>
      </w:tblGrid>
      <w:tr w:rsidR="00844C08">
        <w:trPr>
          <w:cantSplit/>
          <w:tblHeader/>
        </w:trPr>
        <w:tc>
          <w:tcPr>
            <w:tcW w:w="64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S/N</w:t>
            </w:r>
          </w:p>
        </w:tc>
        <w:tc>
          <w:tcPr>
            <w:tcW w:w="3564"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Response</w:t>
            </w:r>
          </w:p>
        </w:tc>
        <w:tc>
          <w:tcPr>
            <w:tcW w:w="2471"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2345"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 (%)</w:t>
            </w:r>
          </w:p>
        </w:tc>
      </w:tr>
      <w:tr w:rsidR="00844C08">
        <w:trPr>
          <w:cantSplit/>
          <w:tblHeader/>
        </w:trPr>
        <w:tc>
          <w:tcPr>
            <w:tcW w:w="64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w:t>
            </w:r>
          </w:p>
        </w:tc>
        <w:tc>
          <w:tcPr>
            <w:tcW w:w="3564"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Yes</w:t>
            </w:r>
          </w:p>
        </w:tc>
        <w:tc>
          <w:tcPr>
            <w:tcW w:w="2471"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w:t>
            </w:r>
          </w:p>
        </w:tc>
        <w:tc>
          <w:tcPr>
            <w:tcW w:w="2345"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96.0%</w:t>
            </w:r>
          </w:p>
        </w:tc>
      </w:tr>
      <w:tr w:rsidR="00844C08">
        <w:trPr>
          <w:cantSplit/>
          <w:tblHeader/>
        </w:trPr>
        <w:tc>
          <w:tcPr>
            <w:tcW w:w="64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564"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w:t>
            </w:r>
          </w:p>
        </w:tc>
        <w:tc>
          <w:tcPr>
            <w:tcW w:w="2471"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345"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r>
      <w:tr w:rsidR="00844C08">
        <w:trPr>
          <w:cantSplit/>
          <w:trHeight w:val="420"/>
          <w:tblHeader/>
        </w:trPr>
        <w:tc>
          <w:tcPr>
            <w:tcW w:w="4210" w:type="dxa"/>
            <w:gridSpan w:val="2"/>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2471"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50</w:t>
            </w:r>
          </w:p>
        </w:tc>
        <w:tc>
          <w:tcPr>
            <w:tcW w:w="2345"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w:t>
            </w:r>
          </w:p>
        </w:tc>
      </w:tr>
    </w:tbl>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Source:</w:t>
      </w:r>
      <w:r>
        <w:rPr>
          <w:rFonts w:ascii="Times New Roman" w:eastAsia="Times New Roman" w:hAnsi="Times New Roman" w:cs="Times New Roman"/>
          <w:color w:val="000000"/>
          <w:sz w:val="24"/>
          <w:szCs w:val="24"/>
        </w:rPr>
        <w:t xml:space="preserve"> Field Survey, 2025</w:t>
      </w:r>
    </w:p>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br/>
      </w:r>
      <w:r>
        <w:rPr>
          <w:rFonts w:ascii="Times New Roman" w:eastAsia="Times New Roman" w:hAnsi="Times New Roman" w:cs="Times New Roman"/>
          <w:color w:val="000000"/>
          <w:sz w:val="24"/>
          <w:szCs w:val="24"/>
        </w:rPr>
        <w:t>Table 4.3.1 shows that 48 respondents (96%) are aware of ICT tools used in quantity surveying, while only 2 respondents (4%) are not. This high level of awareness indicates that ICT has been widely introduced in the field. Therefore, challenges in ICT usage are likely due to factors like access, training, or infrastructure, not lack of awareness.</w:t>
      </w:r>
    </w:p>
    <w:p w:rsidR="00844C08" w:rsidRDefault="006B3B3A">
      <w:pPr>
        <w:pStyle w:val="Heading4"/>
        <w:keepNext w:val="0"/>
        <w:keepLines w:val="0"/>
        <w:spacing w:before="240" w:after="40" w:line="360" w:lineRule="auto"/>
        <w:jc w:val="both"/>
        <w:rPr>
          <w:rFonts w:ascii="Times New Roman" w:eastAsia="Times New Roman" w:hAnsi="Times New Roman" w:cs="Times New Roman"/>
        </w:rPr>
      </w:pPr>
      <w:bookmarkStart w:id="61" w:name="_2g7xfmow1k34" w:colFirst="0" w:colLast="0"/>
      <w:bookmarkEnd w:id="61"/>
      <w:r>
        <w:rPr>
          <w:rFonts w:ascii="Times New Roman" w:eastAsia="Times New Roman" w:hAnsi="Times New Roman" w:cs="Times New Roman"/>
          <w:b/>
          <w:color w:val="000000"/>
        </w:rPr>
        <w:t>Table 4.3.2: Frequency of ICT Use in Daily Work</w:t>
      </w:r>
    </w:p>
    <w:tbl>
      <w:tblPr>
        <w:tblStyle w:val="a6"/>
        <w:tblW w:w="902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646"/>
        <w:gridCol w:w="3564"/>
        <w:gridCol w:w="2471"/>
        <w:gridCol w:w="2345"/>
      </w:tblGrid>
      <w:tr w:rsidR="00844C08">
        <w:trPr>
          <w:cantSplit/>
          <w:tblHeader/>
        </w:trPr>
        <w:tc>
          <w:tcPr>
            <w:tcW w:w="64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S/N</w:t>
            </w:r>
          </w:p>
        </w:tc>
        <w:tc>
          <w:tcPr>
            <w:tcW w:w="3564"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Response</w:t>
            </w:r>
          </w:p>
        </w:tc>
        <w:tc>
          <w:tcPr>
            <w:tcW w:w="2471"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2345"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 (%)</w:t>
            </w:r>
          </w:p>
        </w:tc>
      </w:tr>
      <w:tr w:rsidR="00844C08">
        <w:trPr>
          <w:cantSplit/>
          <w:tblHeader/>
        </w:trPr>
        <w:tc>
          <w:tcPr>
            <w:tcW w:w="64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564"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Always</w:t>
            </w:r>
          </w:p>
        </w:tc>
        <w:tc>
          <w:tcPr>
            <w:tcW w:w="2471"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2345"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44.0%</w:t>
            </w:r>
          </w:p>
        </w:tc>
      </w:tr>
      <w:tr w:rsidR="00844C08">
        <w:trPr>
          <w:cantSplit/>
          <w:tblHeader/>
        </w:trPr>
        <w:tc>
          <w:tcPr>
            <w:tcW w:w="64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564"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Often</w:t>
            </w:r>
          </w:p>
        </w:tc>
        <w:tc>
          <w:tcPr>
            <w:tcW w:w="2471"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2345"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28.0%</w:t>
            </w:r>
          </w:p>
        </w:tc>
      </w:tr>
      <w:tr w:rsidR="00844C08">
        <w:trPr>
          <w:cantSplit/>
          <w:tblHeader/>
        </w:trPr>
        <w:tc>
          <w:tcPr>
            <w:tcW w:w="64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3564"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Sometimes</w:t>
            </w:r>
          </w:p>
        </w:tc>
        <w:tc>
          <w:tcPr>
            <w:tcW w:w="2471"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2345"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18.0%</w:t>
            </w:r>
          </w:p>
        </w:tc>
      </w:tr>
      <w:tr w:rsidR="00844C08">
        <w:trPr>
          <w:cantSplit/>
          <w:tblHeader/>
        </w:trPr>
        <w:tc>
          <w:tcPr>
            <w:tcW w:w="64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3564"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Rarely</w:t>
            </w:r>
          </w:p>
        </w:tc>
        <w:tc>
          <w:tcPr>
            <w:tcW w:w="2471"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345"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w:t>
            </w:r>
          </w:p>
        </w:tc>
      </w:tr>
      <w:tr w:rsidR="00844C08">
        <w:trPr>
          <w:cantSplit/>
          <w:tblHeader/>
        </w:trPr>
        <w:tc>
          <w:tcPr>
            <w:tcW w:w="64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3564"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Never</w:t>
            </w:r>
          </w:p>
        </w:tc>
        <w:tc>
          <w:tcPr>
            <w:tcW w:w="2471"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345"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r>
      <w:tr w:rsidR="00844C08">
        <w:trPr>
          <w:cantSplit/>
          <w:trHeight w:val="420"/>
          <w:tblHeader/>
        </w:trPr>
        <w:tc>
          <w:tcPr>
            <w:tcW w:w="4210" w:type="dxa"/>
            <w:gridSpan w:val="2"/>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2471"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50</w:t>
            </w:r>
          </w:p>
        </w:tc>
        <w:tc>
          <w:tcPr>
            <w:tcW w:w="2345"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w:t>
            </w:r>
          </w:p>
        </w:tc>
      </w:tr>
    </w:tbl>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Source:</w:t>
      </w:r>
      <w:r>
        <w:rPr>
          <w:rFonts w:ascii="Times New Roman" w:eastAsia="Times New Roman" w:hAnsi="Times New Roman" w:cs="Times New Roman"/>
          <w:color w:val="000000"/>
          <w:sz w:val="24"/>
          <w:szCs w:val="24"/>
        </w:rPr>
        <w:t xml:space="preserve"> Field Survey, 2025</w:t>
      </w:r>
    </w:p>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4.3.2 shows how often respondents use ICT tools in their daily work. 22 respondents (44%) disclosed they always use ICT, while 14 respondents (28%) use it often, and 9 respondents (18%) use it sometimes. On the other hand, 3 respondents (6%) use ICT rarely, Only 2 respondents (4%) never use it. This indicates that a majority of respondents (90%) use ICT to some extent in their work, with many using it regularly. However, the 10% who rarely or never use ICT suggest that some professionals may still face barriers such as limited access, training, or organizational support.</w:t>
      </w:r>
    </w:p>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Table 4.3.3: Common ICT Tools Used in Practice </w:t>
      </w:r>
    </w:p>
    <w:tbl>
      <w:tblPr>
        <w:tblStyle w:val="a7"/>
        <w:tblW w:w="902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646"/>
        <w:gridCol w:w="3767"/>
        <w:gridCol w:w="2268"/>
        <w:gridCol w:w="2345"/>
      </w:tblGrid>
      <w:tr w:rsidR="00844C08">
        <w:trPr>
          <w:cantSplit/>
          <w:tblHeader/>
        </w:trPr>
        <w:tc>
          <w:tcPr>
            <w:tcW w:w="64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S/N</w:t>
            </w:r>
          </w:p>
        </w:tc>
        <w:tc>
          <w:tcPr>
            <w:tcW w:w="3767"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ICT Tools</w:t>
            </w:r>
          </w:p>
        </w:tc>
        <w:tc>
          <w:tcPr>
            <w:tcW w:w="226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2345"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 (%)</w:t>
            </w:r>
          </w:p>
        </w:tc>
      </w:tr>
      <w:tr w:rsidR="00844C08">
        <w:trPr>
          <w:cantSplit/>
          <w:tblHeader/>
        </w:trPr>
        <w:tc>
          <w:tcPr>
            <w:tcW w:w="64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767"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AutoCAD</w:t>
            </w:r>
          </w:p>
        </w:tc>
        <w:tc>
          <w:tcPr>
            <w:tcW w:w="226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2345"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r>
      <w:tr w:rsidR="00844C08">
        <w:trPr>
          <w:cantSplit/>
          <w:tblHeader/>
        </w:trPr>
        <w:tc>
          <w:tcPr>
            <w:tcW w:w="64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767"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Microsoft Excel/Spreadsheets</w:t>
            </w:r>
          </w:p>
        </w:tc>
        <w:tc>
          <w:tcPr>
            <w:tcW w:w="226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2345"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40.0%</w:t>
            </w:r>
          </w:p>
        </w:tc>
      </w:tr>
      <w:tr w:rsidR="00844C08">
        <w:trPr>
          <w:cantSplit/>
          <w:tblHeader/>
        </w:trPr>
        <w:tc>
          <w:tcPr>
            <w:tcW w:w="64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3767"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CostX</w:t>
            </w:r>
          </w:p>
        </w:tc>
        <w:tc>
          <w:tcPr>
            <w:tcW w:w="226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2345"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r w:rsidR="00844C08">
        <w:trPr>
          <w:cantSplit/>
          <w:tblHeader/>
        </w:trPr>
        <w:tc>
          <w:tcPr>
            <w:tcW w:w="64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3767"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Microsoft Project</w:t>
            </w:r>
          </w:p>
        </w:tc>
        <w:tc>
          <w:tcPr>
            <w:tcW w:w="226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2345"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w:t>
            </w:r>
          </w:p>
        </w:tc>
      </w:tr>
      <w:tr w:rsidR="00844C08">
        <w:trPr>
          <w:cantSplit/>
          <w:tblHeader/>
        </w:trPr>
        <w:tc>
          <w:tcPr>
            <w:tcW w:w="64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3767"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BIM Software (e.g., Revit)</w:t>
            </w:r>
          </w:p>
        </w:tc>
        <w:tc>
          <w:tcPr>
            <w:tcW w:w="226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345"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w:t>
            </w:r>
          </w:p>
        </w:tc>
      </w:tr>
      <w:tr w:rsidR="00844C08">
        <w:trPr>
          <w:cantSplit/>
          <w:tblHeader/>
        </w:trPr>
        <w:tc>
          <w:tcPr>
            <w:tcW w:w="64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3767"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QSPlus</w:t>
            </w:r>
          </w:p>
        </w:tc>
        <w:tc>
          <w:tcPr>
            <w:tcW w:w="226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345"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w:t>
            </w:r>
          </w:p>
        </w:tc>
      </w:tr>
      <w:tr w:rsidR="00844C08">
        <w:trPr>
          <w:cantSplit/>
          <w:tblHeader/>
        </w:trPr>
        <w:tc>
          <w:tcPr>
            <w:tcW w:w="64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3767"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Others (e.g., ArchiCAD, Bluebeam)</w:t>
            </w:r>
          </w:p>
        </w:tc>
        <w:tc>
          <w:tcPr>
            <w:tcW w:w="226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345"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r>
      <w:tr w:rsidR="00844C08">
        <w:trPr>
          <w:cantSplit/>
          <w:trHeight w:val="440"/>
          <w:tblHeader/>
        </w:trPr>
        <w:tc>
          <w:tcPr>
            <w:tcW w:w="4413" w:type="dxa"/>
            <w:gridSpan w:val="2"/>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Total </w:t>
            </w:r>
          </w:p>
        </w:tc>
        <w:tc>
          <w:tcPr>
            <w:tcW w:w="226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50</w:t>
            </w:r>
          </w:p>
        </w:tc>
        <w:tc>
          <w:tcPr>
            <w:tcW w:w="2345"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w:t>
            </w:r>
          </w:p>
        </w:tc>
      </w:tr>
    </w:tbl>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Source:</w:t>
      </w:r>
      <w:r>
        <w:rPr>
          <w:rFonts w:ascii="Times New Roman" w:eastAsia="Times New Roman" w:hAnsi="Times New Roman" w:cs="Times New Roman"/>
          <w:color w:val="000000"/>
          <w:sz w:val="24"/>
          <w:szCs w:val="24"/>
        </w:rPr>
        <w:t xml:space="preserve"> Field Survey, 2025</w:t>
      </w:r>
    </w:p>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4.3.3 presents the frequency and percentage distribution of common ICT tools used in practice by respondents. The most frequently used tool is Microsoft Excel/Spreadsheets, cited by 20 respondents (40%), followed by AutoCAD with 12 respondents (24%). Microsoft Project is used by 6 respondents (12%), while CostX is used by 5 respondents (10%). BIM software such as Revit and QSPlus are each used by 3 respondents (6%). Only 1 respondent (2%) reported using other ICT tools like ArchiCAD or Bluebeam. These results indicate that while Basic tools like Excel and AutoCAD are relatively common in practice, the use of specialized software remains limited. This may point to a need for increased training and awareness to improve adoption of advanced ICT tools in the quantity surveying field.</w:t>
      </w:r>
    </w:p>
    <w:p w:rsidR="00844C08" w:rsidRDefault="006B3B3A">
      <w:pPr>
        <w:pStyle w:val="Heading4"/>
        <w:keepNext w:val="0"/>
        <w:keepLines w:val="0"/>
        <w:spacing w:before="240" w:after="40" w:line="360" w:lineRule="auto"/>
        <w:jc w:val="both"/>
        <w:rPr>
          <w:rFonts w:ascii="Times New Roman" w:eastAsia="Times New Roman" w:hAnsi="Times New Roman" w:cs="Times New Roman"/>
        </w:rPr>
      </w:pPr>
      <w:bookmarkStart w:id="62" w:name="_1uhsb6ompiff" w:colFirst="0" w:colLast="0"/>
      <w:bookmarkEnd w:id="62"/>
      <w:r>
        <w:rPr>
          <w:rFonts w:ascii="Times New Roman" w:eastAsia="Times New Roman" w:hAnsi="Times New Roman" w:cs="Times New Roman"/>
          <w:b/>
          <w:color w:val="000000"/>
        </w:rPr>
        <w:t xml:space="preserve">Table 4.3.4: Project Phases Where ICT Is Commonly Used </w:t>
      </w:r>
    </w:p>
    <w:tbl>
      <w:tblPr>
        <w:tblStyle w:val="a8"/>
        <w:tblW w:w="902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588"/>
        <w:gridCol w:w="3596"/>
        <w:gridCol w:w="2556"/>
        <w:gridCol w:w="2286"/>
      </w:tblGrid>
      <w:tr w:rsidR="00844C08">
        <w:trPr>
          <w:cantSplit/>
          <w:tblHeader/>
        </w:trPr>
        <w:tc>
          <w:tcPr>
            <w:tcW w:w="58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S/N</w:t>
            </w:r>
          </w:p>
        </w:tc>
        <w:tc>
          <w:tcPr>
            <w:tcW w:w="359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Project Phase</w:t>
            </w:r>
          </w:p>
        </w:tc>
        <w:tc>
          <w:tcPr>
            <w:tcW w:w="255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228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 (%)</w:t>
            </w:r>
          </w:p>
        </w:tc>
      </w:tr>
      <w:tr w:rsidR="00844C08">
        <w:trPr>
          <w:cantSplit/>
          <w:tblHeader/>
        </w:trPr>
        <w:tc>
          <w:tcPr>
            <w:tcW w:w="58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59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Feasibility Studies</w:t>
            </w:r>
          </w:p>
        </w:tc>
        <w:tc>
          <w:tcPr>
            <w:tcW w:w="255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228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w:t>
            </w:r>
          </w:p>
        </w:tc>
      </w:tr>
      <w:tr w:rsidR="00844C08">
        <w:trPr>
          <w:cantSplit/>
          <w:tblHeader/>
        </w:trPr>
        <w:tc>
          <w:tcPr>
            <w:tcW w:w="58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59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Cost Planning &amp; Estimating</w:t>
            </w:r>
          </w:p>
        </w:tc>
        <w:tc>
          <w:tcPr>
            <w:tcW w:w="255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228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w:t>
            </w:r>
          </w:p>
        </w:tc>
      </w:tr>
      <w:tr w:rsidR="00844C08">
        <w:trPr>
          <w:cantSplit/>
          <w:tblHeader/>
        </w:trPr>
        <w:tc>
          <w:tcPr>
            <w:tcW w:w="58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359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Tendering and Bidding</w:t>
            </w:r>
          </w:p>
        </w:tc>
        <w:tc>
          <w:tcPr>
            <w:tcW w:w="255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228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r>
      <w:tr w:rsidR="00844C08">
        <w:trPr>
          <w:cantSplit/>
          <w:tblHeader/>
        </w:trPr>
        <w:tc>
          <w:tcPr>
            <w:tcW w:w="58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359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Project Monitoring and Evaluation</w:t>
            </w:r>
          </w:p>
        </w:tc>
        <w:tc>
          <w:tcPr>
            <w:tcW w:w="255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228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r>
      <w:tr w:rsidR="00844C08">
        <w:trPr>
          <w:cantSplit/>
          <w:tblHeader/>
        </w:trPr>
        <w:tc>
          <w:tcPr>
            <w:tcW w:w="58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359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Final Account Preparation</w:t>
            </w:r>
          </w:p>
        </w:tc>
        <w:tc>
          <w:tcPr>
            <w:tcW w:w="255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228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r>
      <w:tr w:rsidR="00844C08">
        <w:trPr>
          <w:cantSplit/>
          <w:tblHeader/>
        </w:trPr>
        <w:tc>
          <w:tcPr>
            <w:tcW w:w="58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359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Contract Administration</w:t>
            </w:r>
          </w:p>
        </w:tc>
        <w:tc>
          <w:tcPr>
            <w:tcW w:w="255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28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r>
      <w:tr w:rsidR="00844C08">
        <w:trPr>
          <w:cantSplit/>
          <w:trHeight w:val="440"/>
          <w:tblHeader/>
        </w:trPr>
        <w:tc>
          <w:tcPr>
            <w:tcW w:w="4184" w:type="dxa"/>
            <w:gridSpan w:val="2"/>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Total </w:t>
            </w:r>
          </w:p>
        </w:tc>
        <w:tc>
          <w:tcPr>
            <w:tcW w:w="255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50</w:t>
            </w:r>
          </w:p>
        </w:tc>
        <w:tc>
          <w:tcPr>
            <w:tcW w:w="228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w:t>
            </w:r>
          </w:p>
        </w:tc>
      </w:tr>
    </w:tbl>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Source:</w:t>
      </w:r>
      <w:r>
        <w:rPr>
          <w:rFonts w:ascii="Times New Roman" w:eastAsia="Times New Roman" w:hAnsi="Times New Roman" w:cs="Times New Roman"/>
          <w:color w:val="000000"/>
          <w:sz w:val="24"/>
          <w:szCs w:val="24"/>
        </w:rPr>
        <w:t xml:space="preserve"> Field Survey, 2025</w:t>
      </w:r>
    </w:p>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4.3.4 shows the project phases where ICT tools are commonly used. The highest frequency of ICT usage is during Cost Planning and Estimating, cited by 18 respondents (36%). This is followed by Tendering and Bidding with 10 respondents (20%), and Project Monitoring and Evaluation by 7 respondents (14%). Feasibility Studies were reported by 6 respondents (12%), while Final Account Preparation and Contract Administration were cited by 5 respondents (10%) and 4 respondents (8%) respectively. These findings suggest that ICT tools are primarily employed during the planning and bidding phases, where analytical and data management functions are important. The relatively lower usage in later project phases might reflect limited integration of ICT tools in contract management and post-construction activities, possibly due to reliance on traditional methods or lack of tailored digital solutions.</w:t>
      </w:r>
    </w:p>
    <w:p w:rsidR="00844C08" w:rsidRDefault="006B3B3A">
      <w:pPr>
        <w:pStyle w:val="Heading2"/>
        <w:keepNext w:val="0"/>
        <w:keepLines w:val="0"/>
        <w:spacing w:before="280" w:line="360" w:lineRule="auto"/>
        <w:jc w:val="both"/>
        <w:rPr>
          <w:rFonts w:ascii="Times New Roman" w:eastAsia="Times New Roman" w:hAnsi="Times New Roman" w:cs="Times New Roman"/>
          <w:b/>
          <w:sz w:val="24"/>
          <w:szCs w:val="24"/>
        </w:rPr>
      </w:pPr>
      <w:bookmarkStart w:id="63" w:name="_ls4xpaumd8j2" w:colFirst="0" w:colLast="0"/>
      <w:bookmarkEnd w:id="63"/>
      <w:r>
        <w:rPr>
          <w:rFonts w:ascii="Times New Roman" w:eastAsia="Times New Roman" w:hAnsi="Times New Roman" w:cs="Times New Roman"/>
          <w:b/>
          <w:sz w:val="24"/>
          <w:szCs w:val="24"/>
        </w:rPr>
        <w:t>4.4 Research Question Two:</w:t>
      </w:r>
    </w:p>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How effective is ICT in improving efficiency in quantity surveying practices in Ilorin, Kwara State?</w:t>
      </w:r>
    </w:p>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answer this question, respondents rated five key statements using a 5-point Likert scale (1= Strongly Disagree to 5= Strongly Agree). The effectiveness indicators covered areas such as accuracy, speed, communication, bidding, and monitoring.</w:t>
      </w:r>
    </w:p>
    <w:p w:rsidR="00844C08" w:rsidRDefault="006B3B3A">
      <w:pPr>
        <w:pStyle w:val="Heading4"/>
        <w:keepNext w:val="0"/>
        <w:keepLines w:val="0"/>
        <w:spacing w:before="240" w:after="40" w:line="360" w:lineRule="auto"/>
        <w:jc w:val="both"/>
      </w:pPr>
      <w:bookmarkStart w:id="64" w:name="_peylyi9vygjz" w:colFirst="0" w:colLast="0"/>
      <w:bookmarkEnd w:id="64"/>
      <w:r>
        <w:rPr>
          <w:rFonts w:ascii="Times New Roman" w:eastAsia="Times New Roman" w:hAnsi="Times New Roman" w:cs="Times New Roman"/>
          <w:b/>
          <w:color w:val="000000"/>
          <w:sz w:val="22"/>
          <w:szCs w:val="22"/>
        </w:rPr>
        <w:t>Table 4.4.1: ICT Improves the Accuracy of Cost Estimates</w:t>
      </w:r>
    </w:p>
    <w:tbl>
      <w:tblPr>
        <w:tblStyle w:val="a9"/>
        <w:tblW w:w="9022"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589"/>
        <w:gridCol w:w="3123"/>
        <w:gridCol w:w="2898"/>
        <w:gridCol w:w="2412"/>
      </w:tblGrid>
      <w:tr w:rsidR="00844C08">
        <w:trPr>
          <w:cantSplit/>
          <w:tblHeader/>
        </w:trPr>
        <w:tc>
          <w:tcPr>
            <w:tcW w:w="589"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S/N</w:t>
            </w:r>
          </w:p>
        </w:tc>
        <w:tc>
          <w:tcPr>
            <w:tcW w:w="3123"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Rating</w:t>
            </w:r>
          </w:p>
        </w:tc>
        <w:tc>
          <w:tcPr>
            <w:tcW w:w="289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2412"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 (%)</w:t>
            </w:r>
          </w:p>
        </w:tc>
      </w:tr>
      <w:tr w:rsidR="00844C08">
        <w:trPr>
          <w:cantSplit/>
          <w:tblHeader/>
        </w:trPr>
        <w:tc>
          <w:tcPr>
            <w:tcW w:w="589"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123"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Agree (5)</w:t>
            </w:r>
          </w:p>
        </w:tc>
        <w:tc>
          <w:tcPr>
            <w:tcW w:w="289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w:t>
            </w:r>
          </w:p>
        </w:tc>
        <w:tc>
          <w:tcPr>
            <w:tcW w:w="2412"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56.0%</w:t>
            </w:r>
          </w:p>
        </w:tc>
      </w:tr>
      <w:tr w:rsidR="00844C08">
        <w:trPr>
          <w:cantSplit/>
          <w:tblHeader/>
        </w:trPr>
        <w:tc>
          <w:tcPr>
            <w:tcW w:w="589"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123"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Agree (4)</w:t>
            </w:r>
          </w:p>
        </w:tc>
        <w:tc>
          <w:tcPr>
            <w:tcW w:w="289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2412"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32.0%</w:t>
            </w:r>
          </w:p>
        </w:tc>
      </w:tr>
      <w:tr w:rsidR="00844C08">
        <w:trPr>
          <w:cantSplit/>
          <w:tblHeader/>
        </w:trPr>
        <w:tc>
          <w:tcPr>
            <w:tcW w:w="589"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3123"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Neutral (3)</w:t>
            </w:r>
          </w:p>
        </w:tc>
        <w:tc>
          <w:tcPr>
            <w:tcW w:w="289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412"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w:t>
            </w:r>
          </w:p>
        </w:tc>
      </w:tr>
      <w:tr w:rsidR="00844C08">
        <w:trPr>
          <w:cantSplit/>
          <w:tblHeader/>
        </w:trPr>
        <w:tc>
          <w:tcPr>
            <w:tcW w:w="589"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3123"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Disagree (2)</w:t>
            </w:r>
          </w:p>
        </w:tc>
        <w:tc>
          <w:tcPr>
            <w:tcW w:w="289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412"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r>
      <w:tr w:rsidR="00844C08">
        <w:trPr>
          <w:cantSplit/>
          <w:tblHeader/>
        </w:trPr>
        <w:tc>
          <w:tcPr>
            <w:tcW w:w="589"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3123"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Disagree (1)</w:t>
            </w:r>
          </w:p>
        </w:tc>
        <w:tc>
          <w:tcPr>
            <w:tcW w:w="289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2412"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w:t>
            </w:r>
          </w:p>
        </w:tc>
      </w:tr>
      <w:tr w:rsidR="00844C08">
        <w:trPr>
          <w:cantSplit/>
          <w:trHeight w:val="440"/>
          <w:tblHeader/>
        </w:trPr>
        <w:tc>
          <w:tcPr>
            <w:tcW w:w="3712" w:type="dxa"/>
            <w:gridSpan w:val="2"/>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289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50</w:t>
            </w:r>
          </w:p>
        </w:tc>
        <w:tc>
          <w:tcPr>
            <w:tcW w:w="2412"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w:t>
            </w:r>
          </w:p>
        </w:tc>
      </w:tr>
    </w:tbl>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Source:</w:t>
      </w:r>
      <w:r>
        <w:rPr>
          <w:rFonts w:ascii="Times New Roman" w:eastAsia="Times New Roman" w:hAnsi="Times New Roman" w:cs="Times New Roman"/>
          <w:color w:val="000000"/>
          <w:sz w:val="24"/>
          <w:szCs w:val="24"/>
        </w:rPr>
        <w:t xml:space="preserve"> Field Survey, 2025</w:t>
      </w:r>
      <w:r>
        <w:rPr>
          <w:rFonts w:ascii="Times New Roman" w:eastAsia="Times New Roman" w:hAnsi="Times New Roman" w:cs="Times New Roman"/>
          <w:b/>
          <w:color w:val="000000"/>
          <w:sz w:val="24"/>
          <w:szCs w:val="24"/>
        </w:rPr>
        <w:br/>
      </w:r>
      <w:r>
        <w:rPr>
          <w:rFonts w:ascii="Times New Roman" w:eastAsia="Times New Roman" w:hAnsi="Times New Roman" w:cs="Times New Roman"/>
          <w:color w:val="000000"/>
          <w:sz w:val="24"/>
          <w:szCs w:val="24"/>
        </w:rPr>
        <w:t>Table 4.4.1 shows respondents’ views on whether ICT improves the accuracy of cost estimates. 28 respondents (56%) strongly agreed, and 16 (32%) agreed. 4 respondents (8%) were neutral, while 2 (4%) disagreed. No respondent strongly disagreed. This means that 44 respondents (88%) had a positive view, showing strong support for the role of ICT in enhancing the accuracy and reliability of cost estimates. The low level of disagreement (4%) suggests that very few doubt its effectiveness in this area.</w:t>
      </w:r>
    </w:p>
    <w:p w:rsidR="00844C08" w:rsidRDefault="006B3B3A">
      <w:pPr>
        <w:pStyle w:val="Heading4"/>
        <w:keepNext w:val="0"/>
        <w:keepLines w:val="0"/>
        <w:spacing w:before="240" w:after="40" w:line="360" w:lineRule="auto"/>
        <w:jc w:val="both"/>
      </w:pPr>
      <w:bookmarkStart w:id="65" w:name="_xb8ji76g37m1" w:colFirst="0" w:colLast="0"/>
      <w:bookmarkEnd w:id="65"/>
      <w:r>
        <w:rPr>
          <w:rFonts w:ascii="Times New Roman" w:eastAsia="Times New Roman" w:hAnsi="Times New Roman" w:cs="Times New Roman"/>
          <w:b/>
          <w:color w:val="000000"/>
          <w:sz w:val="22"/>
          <w:szCs w:val="22"/>
        </w:rPr>
        <w:t>Table 4.4.2: ICT Enhances the Speed of Quantity Surveying Tasks</w:t>
      </w:r>
    </w:p>
    <w:tbl>
      <w:tblPr>
        <w:tblStyle w:val="aa"/>
        <w:tblW w:w="9022"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589"/>
        <w:gridCol w:w="3123"/>
        <w:gridCol w:w="2898"/>
        <w:gridCol w:w="2412"/>
      </w:tblGrid>
      <w:tr w:rsidR="00844C08">
        <w:trPr>
          <w:cantSplit/>
          <w:trHeight w:val="164"/>
          <w:tblHeader/>
        </w:trPr>
        <w:tc>
          <w:tcPr>
            <w:tcW w:w="589"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S/N</w:t>
            </w:r>
          </w:p>
        </w:tc>
        <w:tc>
          <w:tcPr>
            <w:tcW w:w="3123"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Rating</w:t>
            </w:r>
          </w:p>
        </w:tc>
        <w:tc>
          <w:tcPr>
            <w:tcW w:w="289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2412"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 (%)</w:t>
            </w:r>
          </w:p>
        </w:tc>
      </w:tr>
      <w:tr w:rsidR="00844C08">
        <w:trPr>
          <w:cantSplit/>
          <w:trHeight w:val="164"/>
          <w:tblHeader/>
        </w:trPr>
        <w:tc>
          <w:tcPr>
            <w:tcW w:w="589"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123"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Agree (5)</w:t>
            </w:r>
          </w:p>
        </w:tc>
        <w:tc>
          <w:tcPr>
            <w:tcW w:w="289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p>
        </w:tc>
        <w:tc>
          <w:tcPr>
            <w:tcW w:w="2412"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52.0%</w:t>
            </w:r>
          </w:p>
        </w:tc>
      </w:tr>
      <w:tr w:rsidR="00844C08">
        <w:trPr>
          <w:cantSplit/>
          <w:trHeight w:val="164"/>
          <w:tblHeader/>
        </w:trPr>
        <w:tc>
          <w:tcPr>
            <w:tcW w:w="589"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123"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Agree (4)</w:t>
            </w:r>
          </w:p>
        </w:tc>
        <w:tc>
          <w:tcPr>
            <w:tcW w:w="289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c>
          <w:tcPr>
            <w:tcW w:w="2412"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34.0%</w:t>
            </w:r>
          </w:p>
        </w:tc>
      </w:tr>
      <w:tr w:rsidR="00844C08">
        <w:trPr>
          <w:cantSplit/>
          <w:trHeight w:val="164"/>
          <w:tblHeader/>
        </w:trPr>
        <w:tc>
          <w:tcPr>
            <w:tcW w:w="589"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3123"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Neutral (3)</w:t>
            </w:r>
          </w:p>
        </w:tc>
        <w:tc>
          <w:tcPr>
            <w:tcW w:w="289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412"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w:t>
            </w:r>
          </w:p>
        </w:tc>
      </w:tr>
      <w:tr w:rsidR="00844C08">
        <w:trPr>
          <w:cantSplit/>
          <w:trHeight w:val="164"/>
          <w:tblHeader/>
        </w:trPr>
        <w:tc>
          <w:tcPr>
            <w:tcW w:w="589"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3123"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Disagree (2)</w:t>
            </w:r>
          </w:p>
        </w:tc>
        <w:tc>
          <w:tcPr>
            <w:tcW w:w="289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412"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w:t>
            </w:r>
          </w:p>
        </w:tc>
      </w:tr>
      <w:tr w:rsidR="00844C08">
        <w:trPr>
          <w:cantSplit/>
          <w:trHeight w:val="164"/>
          <w:tblHeader/>
        </w:trPr>
        <w:tc>
          <w:tcPr>
            <w:tcW w:w="589"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3123"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Disagree (1)</w:t>
            </w:r>
          </w:p>
        </w:tc>
        <w:tc>
          <w:tcPr>
            <w:tcW w:w="289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2412"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w:t>
            </w:r>
          </w:p>
        </w:tc>
      </w:tr>
      <w:tr w:rsidR="00844C08">
        <w:trPr>
          <w:cantSplit/>
          <w:trHeight w:val="164"/>
          <w:tblHeader/>
        </w:trPr>
        <w:tc>
          <w:tcPr>
            <w:tcW w:w="3712" w:type="dxa"/>
            <w:gridSpan w:val="2"/>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289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50</w:t>
            </w:r>
          </w:p>
        </w:tc>
        <w:tc>
          <w:tcPr>
            <w:tcW w:w="2412"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w:t>
            </w:r>
          </w:p>
        </w:tc>
      </w:tr>
    </w:tbl>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Source:</w:t>
      </w:r>
      <w:r>
        <w:rPr>
          <w:rFonts w:ascii="Times New Roman" w:eastAsia="Times New Roman" w:hAnsi="Times New Roman" w:cs="Times New Roman"/>
          <w:color w:val="000000"/>
          <w:sz w:val="24"/>
          <w:szCs w:val="24"/>
        </w:rPr>
        <w:t xml:space="preserve"> Field Survey, 2025</w:t>
      </w:r>
      <w:r>
        <w:rPr>
          <w:rFonts w:ascii="Times New Roman" w:eastAsia="Times New Roman" w:hAnsi="Times New Roman" w:cs="Times New Roman"/>
          <w:b/>
          <w:color w:val="000000"/>
          <w:sz w:val="24"/>
          <w:szCs w:val="24"/>
        </w:rPr>
        <w:br/>
      </w:r>
      <w:r>
        <w:rPr>
          <w:rFonts w:ascii="Times New Roman" w:eastAsia="Times New Roman" w:hAnsi="Times New Roman" w:cs="Times New Roman"/>
          <w:color w:val="000000"/>
          <w:sz w:val="24"/>
          <w:szCs w:val="24"/>
        </w:rPr>
        <w:t>Table 4.4.2 shows that 26 respondents (52%) strongly agreed, and 17 respondents (34%) agreed that ICT enhances the speed of quantity surveying tasks. 4 respondents (8%) were neutral, and 3 respondents (6%) disagreed. No one strongly disagreed. This means that 43 respondents (86%) had a positive opinion, confirming that most professionals believe ICT helps save time in areas like calculations, documentation, and project coordination. The small percentage who disagreed (6%) suggests a few may not yet experience these benefits, possibly due to limited access or training.</w:t>
      </w:r>
    </w:p>
    <w:p w:rsidR="00844C08" w:rsidRDefault="006B3B3A">
      <w:pPr>
        <w:pStyle w:val="Heading4"/>
        <w:keepNext w:val="0"/>
        <w:keepLines w:val="0"/>
        <w:spacing w:before="240" w:after="40" w:line="360" w:lineRule="auto"/>
        <w:jc w:val="both"/>
      </w:pPr>
      <w:bookmarkStart w:id="66" w:name="_acsiunk18ica" w:colFirst="0" w:colLast="0"/>
      <w:bookmarkEnd w:id="66"/>
      <w:r>
        <w:rPr>
          <w:rFonts w:ascii="Times New Roman" w:eastAsia="Times New Roman" w:hAnsi="Times New Roman" w:cs="Times New Roman"/>
          <w:b/>
          <w:color w:val="000000"/>
          <w:sz w:val="22"/>
          <w:szCs w:val="22"/>
        </w:rPr>
        <w:t>Table 4.4.3: ICT Enhances Communication and Data Sharing</w:t>
      </w:r>
    </w:p>
    <w:tbl>
      <w:tblPr>
        <w:tblStyle w:val="ab"/>
        <w:tblW w:w="9022"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589"/>
        <w:gridCol w:w="3123"/>
        <w:gridCol w:w="2898"/>
        <w:gridCol w:w="2412"/>
      </w:tblGrid>
      <w:tr w:rsidR="00844C08">
        <w:trPr>
          <w:cantSplit/>
          <w:tblHeader/>
        </w:trPr>
        <w:tc>
          <w:tcPr>
            <w:tcW w:w="589"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S/N</w:t>
            </w:r>
          </w:p>
        </w:tc>
        <w:tc>
          <w:tcPr>
            <w:tcW w:w="3123"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Rating</w:t>
            </w:r>
          </w:p>
        </w:tc>
        <w:tc>
          <w:tcPr>
            <w:tcW w:w="289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2412"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 (%)</w:t>
            </w:r>
          </w:p>
        </w:tc>
      </w:tr>
      <w:tr w:rsidR="00844C08">
        <w:trPr>
          <w:cantSplit/>
          <w:tblHeader/>
        </w:trPr>
        <w:tc>
          <w:tcPr>
            <w:tcW w:w="589"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123"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Agree (5)</w:t>
            </w:r>
          </w:p>
        </w:tc>
        <w:tc>
          <w:tcPr>
            <w:tcW w:w="289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c>
          <w:tcPr>
            <w:tcW w:w="2412"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48.0%</w:t>
            </w:r>
          </w:p>
        </w:tc>
      </w:tr>
      <w:tr w:rsidR="00844C08">
        <w:trPr>
          <w:cantSplit/>
          <w:tblHeader/>
        </w:trPr>
        <w:tc>
          <w:tcPr>
            <w:tcW w:w="589"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123"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Agree (4)</w:t>
            </w:r>
          </w:p>
        </w:tc>
        <w:tc>
          <w:tcPr>
            <w:tcW w:w="289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2412"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36.0%</w:t>
            </w:r>
          </w:p>
        </w:tc>
      </w:tr>
      <w:tr w:rsidR="00844C08">
        <w:trPr>
          <w:cantSplit/>
          <w:tblHeader/>
        </w:trPr>
        <w:tc>
          <w:tcPr>
            <w:tcW w:w="589"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3123"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Neutral (3)</w:t>
            </w:r>
          </w:p>
        </w:tc>
        <w:tc>
          <w:tcPr>
            <w:tcW w:w="289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2412"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r w:rsidR="00844C08">
        <w:trPr>
          <w:cantSplit/>
          <w:tblHeader/>
        </w:trPr>
        <w:tc>
          <w:tcPr>
            <w:tcW w:w="589"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3123"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Disagree (2)</w:t>
            </w:r>
          </w:p>
        </w:tc>
        <w:tc>
          <w:tcPr>
            <w:tcW w:w="289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412"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w:t>
            </w:r>
          </w:p>
        </w:tc>
      </w:tr>
      <w:tr w:rsidR="00844C08">
        <w:trPr>
          <w:cantSplit/>
          <w:tblHeader/>
        </w:trPr>
        <w:tc>
          <w:tcPr>
            <w:tcW w:w="589"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w:t>
            </w:r>
          </w:p>
        </w:tc>
        <w:tc>
          <w:tcPr>
            <w:tcW w:w="3123"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Disagree (1)</w:t>
            </w:r>
          </w:p>
        </w:tc>
        <w:tc>
          <w:tcPr>
            <w:tcW w:w="289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2412"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w:t>
            </w:r>
          </w:p>
        </w:tc>
      </w:tr>
      <w:tr w:rsidR="00844C08">
        <w:trPr>
          <w:cantSplit/>
          <w:trHeight w:val="440"/>
          <w:tblHeader/>
        </w:trPr>
        <w:tc>
          <w:tcPr>
            <w:tcW w:w="3712" w:type="dxa"/>
            <w:gridSpan w:val="2"/>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289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50</w:t>
            </w:r>
          </w:p>
        </w:tc>
        <w:tc>
          <w:tcPr>
            <w:tcW w:w="2412"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w:t>
            </w:r>
          </w:p>
        </w:tc>
      </w:tr>
    </w:tbl>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Source:</w:t>
      </w:r>
      <w:r>
        <w:rPr>
          <w:rFonts w:ascii="Times New Roman" w:eastAsia="Times New Roman" w:hAnsi="Times New Roman" w:cs="Times New Roman"/>
          <w:color w:val="000000"/>
          <w:sz w:val="24"/>
          <w:szCs w:val="24"/>
        </w:rPr>
        <w:t xml:space="preserve"> Field Survey, 2025</w:t>
      </w:r>
    </w:p>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4.4.3 shows that 24 respondents (48%) strongly agreed, and 18 respondents (36%) agreed that ICT enhances communication and data sharing. 5 respondents (10%) were neutral, while 3 respondents (6%) disagreed. No respondent strongly disagreed. Overall, 42 respondents (84%) expressed agreement, indicating that most professionals find ICT tools, such as emails, cloud services, and collaboration platforms, helpful in improving communication and sharing project information. The few who disagreed may not have access to or regularly use such tools.</w:t>
      </w:r>
    </w:p>
    <w:p w:rsidR="00844C08" w:rsidRDefault="006B3B3A">
      <w:pPr>
        <w:pStyle w:val="Heading4"/>
        <w:keepNext w:val="0"/>
        <w:keepLines w:val="0"/>
        <w:spacing w:before="240" w:after="40" w:line="360" w:lineRule="auto"/>
        <w:jc w:val="both"/>
      </w:pPr>
      <w:bookmarkStart w:id="67" w:name="_wsefde2mcggn" w:colFirst="0" w:colLast="0"/>
      <w:bookmarkEnd w:id="67"/>
      <w:r>
        <w:rPr>
          <w:rFonts w:ascii="Times New Roman" w:eastAsia="Times New Roman" w:hAnsi="Times New Roman" w:cs="Times New Roman"/>
          <w:b/>
          <w:color w:val="000000"/>
          <w:sz w:val="22"/>
          <w:szCs w:val="22"/>
        </w:rPr>
        <w:t>Table 4.4.4: ICT Simplifies Tender and Bidding Processes</w:t>
      </w:r>
    </w:p>
    <w:tbl>
      <w:tblPr>
        <w:tblStyle w:val="ac"/>
        <w:tblW w:w="9022"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589"/>
        <w:gridCol w:w="3123"/>
        <w:gridCol w:w="2898"/>
        <w:gridCol w:w="2412"/>
      </w:tblGrid>
      <w:tr w:rsidR="00844C08">
        <w:trPr>
          <w:cantSplit/>
          <w:tblHeader/>
        </w:trPr>
        <w:tc>
          <w:tcPr>
            <w:tcW w:w="589"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S/N</w:t>
            </w:r>
          </w:p>
        </w:tc>
        <w:tc>
          <w:tcPr>
            <w:tcW w:w="3123"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Rating</w:t>
            </w:r>
          </w:p>
        </w:tc>
        <w:tc>
          <w:tcPr>
            <w:tcW w:w="289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2412"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 (%)</w:t>
            </w:r>
          </w:p>
        </w:tc>
      </w:tr>
      <w:tr w:rsidR="00844C08">
        <w:trPr>
          <w:cantSplit/>
          <w:tblHeader/>
        </w:trPr>
        <w:tc>
          <w:tcPr>
            <w:tcW w:w="589"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123"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Agree (5)</w:t>
            </w:r>
          </w:p>
        </w:tc>
        <w:tc>
          <w:tcPr>
            <w:tcW w:w="289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p>
        </w:tc>
        <w:tc>
          <w:tcPr>
            <w:tcW w:w="2412"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46.0%</w:t>
            </w:r>
          </w:p>
        </w:tc>
      </w:tr>
      <w:tr w:rsidR="00844C08">
        <w:trPr>
          <w:cantSplit/>
          <w:tblHeader/>
        </w:trPr>
        <w:tc>
          <w:tcPr>
            <w:tcW w:w="589"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123"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Agree (4)</w:t>
            </w:r>
          </w:p>
        </w:tc>
        <w:tc>
          <w:tcPr>
            <w:tcW w:w="289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c>
          <w:tcPr>
            <w:tcW w:w="2412"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34.0%</w:t>
            </w:r>
          </w:p>
        </w:tc>
      </w:tr>
      <w:tr w:rsidR="00844C08">
        <w:trPr>
          <w:cantSplit/>
          <w:tblHeader/>
        </w:trPr>
        <w:tc>
          <w:tcPr>
            <w:tcW w:w="589"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3123"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Neutral (3)</w:t>
            </w:r>
          </w:p>
        </w:tc>
        <w:tc>
          <w:tcPr>
            <w:tcW w:w="289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2412"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14.0%</w:t>
            </w:r>
          </w:p>
        </w:tc>
      </w:tr>
      <w:tr w:rsidR="00844C08">
        <w:trPr>
          <w:cantSplit/>
          <w:tblHeader/>
        </w:trPr>
        <w:tc>
          <w:tcPr>
            <w:tcW w:w="589"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3123"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Disagree (2)</w:t>
            </w:r>
          </w:p>
        </w:tc>
        <w:tc>
          <w:tcPr>
            <w:tcW w:w="289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412"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w:t>
            </w:r>
          </w:p>
        </w:tc>
      </w:tr>
      <w:tr w:rsidR="00844C08">
        <w:trPr>
          <w:cantSplit/>
          <w:tblHeader/>
        </w:trPr>
        <w:tc>
          <w:tcPr>
            <w:tcW w:w="589"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3123"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Disagree (1)</w:t>
            </w:r>
          </w:p>
        </w:tc>
        <w:tc>
          <w:tcPr>
            <w:tcW w:w="289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2412"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w:t>
            </w:r>
          </w:p>
        </w:tc>
      </w:tr>
      <w:tr w:rsidR="00844C08">
        <w:trPr>
          <w:cantSplit/>
          <w:trHeight w:val="440"/>
          <w:tblHeader/>
        </w:trPr>
        <w:tc>
          <w:tcPr>
            <w:tcW w:w="3712" w:type="dxa"/>
            <w:gridSpan w:val="2"/>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289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50</w:t>
            </w:r>
          </w:p>
        </w:tc>
        <w:tc>
          <w:tcPr>
            <w:tcW w:w="2412"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w:t>
            </w:r>
          </w:p>
        </w:tc>
      </w:tr>
    </w:tbl>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Source:</w:t>
      </w:r>
      <w:r>
        <w:rPr>
          <w:rFonts w:ascii="Times New Roman" w:eastAsia="Times New Roman" w:hAnsi="Times New Roman" w:cs="Times New Roman"/>
          <w:color w:val="000000"/>
          <w:sz w:val="24"/>
          <w:szCs w:val="24"/>
        </w:rPr>
        <w:t xml:space="preserve"> Field Survey, 2025</w:t>
      </w:r>
      <w:r>
        <w:rPr>
          <w:rFonts w:ascii="Times New Roman" w:eastAsia="Times New Roman" w:hAnsi="Times New Roman" w:cs="Times New Roman"/>
          <w:b/>
          <w:color w:val="000000"/>
          <w:sz w:val="24"/>
          <w:szCs w:val="24"/>
        </w:rPr>
        <w:br/>
      </w:r>
      <w:r>
        <w:rPr>
          <w:rFonts w:ascii="Times New Roman" w:eastAsia="Times New Roman" w:hAnsi="Times New Roman" w:cs="Times New Roman"/>
          <w:color w:val="000000"/>
          <w:sz w:val="24"/>
          <w:szCs w:val="24"/>
        </w:rPr>
        <w:t>Table 4.4.4 shows that 23 respondents (46%) strongly agreed, and 17 respondents (34%) agreed that ICT simplifies the tender and bidding process. 7 respondents (14%) were neutral, while 3 respondents (6%) disagreed. No one strongly disagreed. In total, 40 respondents (80%) had a positive view, indicating that ICT helps improve efficiency in preparing and submitting bids, managing quotations, and handling related documents. The few who disagreed may not be familiar with or fully utilize e-tendering tools.</w:t>
      </w:r>
    </w:p>
    <w:p w:rsidR="00844C08" w:rsidRDefault="006B3B3A">
      <w:pPr>
        <w:pStyle w:val="Heading4"/>
        <w:keepNext w:val="0"/>
        <w:keepLines w:val="0"/>
        <w:spacing w:before="240" w:after="40" w:line="360" w:lineRule="auto"/>
        <w:jc w:val="both"/>
      </w:pPr>
      <w:bookmarkStart w:id="68" w:name="_m2dqlfmj9zlr" w:colFirst="0" w:colLast="0"/>
      <w:bookmarkEnd w:id="68"/>
      <w:r>
        <w:rPr>
          <w:rFonts w:ascii="Times New Roman" w:eastAsia="Times New Roman" w:hAnsi="Times New Roman" w:cs="Times New Roman"/>
          <w:b/>
          <w:color w:val="000000"/>
          <w:sz w:val="22"/>
          <w:szCs w:val="22"/>
        </w:rPr>
        <w:t>Table 4.4.5: ICT Improves Project Monitoring and Evaluation</w:t>
      </w:r>
    </w:p>
    <w:tbl>
      <w:tblPr>
        <w:tblStyle w:val="ad"/>
        <w:tblW w:w="9022"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589"/>
        <w:gridCol w:w="3123"/>
        <w:gridCol w:w="2898"/>
        <w:gridCol w:w="2412"/>
      </w:tblGrid>
      <w:tr w:rsidR="00844C08">
        <w:trPr>
          <w:cantSplit/>
          <w:tblHeader/>
        </w:trPr>
        <w:tc>
          <w:tcPr>
            <w:tcW w:w="589"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S/N</w:t>
            </w:r>
          </w:p>
        </w:tc>
        <w:tc>
          <w:tcPr>
            <w:tcW w:w="3123"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Rating</w:t>
            </w:r>
          </w:p>
        </w:tc>
        <w:tc>
          <w:tcPr>
            <w:tcW w:w="289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2412"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 (%)</w:t>
            </w:r>
          </w:p>
        </w:tc>
      </w:tr>
      <w:tr w:rsidR="00844C08">
        <w:trPr>
          <w:cantSplit/>
          <w:tblHeader/>
        </w:trPr>
        <w:tc>
          <w:tcPr>
            <w:tcW w:w="589"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w:t>
            </w:r>
          </w:p>
        </w:tc>
        <w:tc>
          <w:tcPr>
            <w:tcW w:w="3123"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Agree (5)</w:t>
            </w:r>
          </w:p>
        </w:tc>
        <w:tc>
          <w:tcPr>
            <w:tcW w:w="289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2412"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50.0%</w:t>
            </w:r>
          </w:p>
        </w:tc>
      </w:tr>
      <w:tr w:rsidR="00844C08">
        <w:trPr>
          <w:cantSplit/>
          <w:tblHeader/>
        </w:trPr>
        <w:tc>
          <w:tcPr>
            <w:tcW w:w="589"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123"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Agree (4)</w:t>
            </w:r>
          </w:p>
        </w:tc>
        <w:tc>
          <w:tcPr>
            <w:tcW w:w="289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2412"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32.0%</w:t>
            </w:r>
          </w:p>
        </w:tc>
      </w:tr>
      <w:tr w:rsidR="00844C08">
        <w:trPr>
          <w:cantSplit/>
          <w:tblHeader/>
        </w:trPr>
        <w:tc>
          <w:tcPr>
            <w:tcW w:w="589"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3123"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Neutral (3)</w:t>
            </w:r>
          </w:p>
        </w:tc>
        <w:tc>
          <w:tcPr>
            <w:tcW w:w="289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2412"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r w:rsidR="00844C08">
        <w:trPr>
          <w:cantSplit/>
          <w:tblHeader/>
        </w:trPr>
        <w:tc>
          <w:tcPr>
            <w:tcW w:w="589"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3123"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Disagree (2)</w:t>
            </w:r>
          </w:p>
        </w:tc>
        <w:tc>
          <w:tcPr>
            <w:tcW w:w="289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412"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w:t>
            </w:r>
          </w:p>
        </w:tc>
      </w:tr>
      <w:tr w:rsidR="00844C08">
        <w:trPr>
          <w:cantSplit/>
          <w:tblHeader/>
        </w:trPr>
        <w:tc>
          <w:tcPr>
            <w:tcW w:w="589"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3123"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Disagree (1)</w:t>
            </w:r>
          </w:p>
        </w:tc>
        <w:tc>
          <w:tcPr>
            <w:tcW w:w="289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2412"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w:t>
            </w:r>
          </w:p>
        </w:tc>
      </w:tr>
      <w:tr w:rsidR="00844C08">
        <w:trPr>
          <w:cantSplit/>
          <w:trHeight w:val="440"/>
          <w:tblHeader/>
        </w:trPr>
        <w:tc>
          <w:tcPr>
            <w:tcW w:w="3712" w:type="dxa"/>
            <w:gridSpan w:val="2"/>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2898"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50</w:t>
            </w:r>
          </w:p>
        </w:tc>
        <w:tc>
          <w:tcPr>
            <w:tcW w:w="2412"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w:t>
            </w:r>
          </w:p>
        </w:tc>
      </w:tr>
    </w:tbl>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Source:</w:t>
      </w:r>
      <w:r>
        <w:rPr>
          <w:rFonts w:ascii="Times New Roman" w:eastAsia="Times New Roman" w:hAnsi="Times New Roman" w:cs="Times New Roman"/>
          <w:color w:val="000000"/>
          <w:sz w:val="24"/>
          <w:szCs w:val="24"/>
        </w:rPr>
        <w:t xml:space="preserve"> Field Survey, 2025</w:t>
      </w:r>
      <w:r>
        <w:rPr>
          <w:rFonts w:ascii="Times New Roman" w:eastAsia="Times New Roman" w:hAnsi="Times New Roman" w:cs="Times New Roman"/>
          <w:b/>
          <w:color w:val="000000"/>
          <w:sz w:val="24"/>
          <w:szCs w:val="24"/>
        </w:rPr>
        <w:br/>
      </w:r>
      <w:r>
        <w:rPr>
          <w:rFonts w:ascii="Times New Roman" w:eastAsia="Times New Roman" w:hAnsi="Times New Roman" w:cs="Times New Roman"/>
          <w:color w:val="000000"/>
          <w:sz w:val="24"/>
          <w:szCs w:val="24"/>
        </w:rPr>
        <w:t>Table 4.4.5 shows that 25 respondents (50%) strongly agreed, and 16 respondents (32%) agreed that ICT improves project monitoring and evaluation. 5 respondents (10%) were neutral, while 4 respondents (8%) disagreed. No one strongly disagreed. Altogether, 41 respondents (82%) agreed that ICT tools, such as Microsoft Project and BIM, help in tracking project budgets, timelines, and progress. This indicates that ICT plays a vital role in improving decision-making, transparency, and overall project performance.</w:t>
      </w:r>
    </w:p>
    <w:p w:rsidR="00844C08" w:rsidRDefault="006B3B3A">
      <w:pPr>
        <w:pStyle w:val="Heading2"/>
        <w:keepNext w:val="0"/>
        <w:keepLines w:val="0"/>
        <w:spacing w:before="280" w:line="360" w:lineRule="auto"/>
        <w:jc w:val="both"/>
      </w:pPr>
      <w:bookmarkStart w:id="69" w:name="_p2v0nh3vbrmr" w:colFirst="0" w:colLast="0"/>
      <w:bookmarkEnd w:id="69"/>
      <w:r>
        <w:rPr>
          <w:rFonts w:ascii="Times New Roman" w:eastAsia="Times New Roman" w:hAnsi="Times New Roman" w:cs="Times New Roman"/>
          <w:b/>
          <w:sz w:val="24"/>
          <w:szCs w:val="24"/>
        </w:rPr>
        <w:t>4.5. Research Question Three</w:t>
      </w:r>
      <w:r>
        <w:t>:</w:t>
      </w:r>
    </w:p>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What are the major barriers to the adoption of ICT in quantity surveying practices in Ilorin, Kwara State?</w:t>
      </w:r>
    </w:p>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answer this question, respondents were asked to identify common barriers and then rate how severe they consider each one using a 5-point Likert scale (1 = Not Severe to 5 = Very Severe).</w:t>
      </w:r>
    </w:p>
    <w:p w:rsidR="00844C08" w:rsidRDefault="006B3B3A">
      <w:pPr>
        <w:pStyle w:val="Heading4"/>
        <w:keepNext w:val="0"/>
        <w:keepLines w:val="0"/>
        <w:spacing w:before="240" w:after="40" w:line="360" w:lineRule="auto"/>
        <w:jc w:val="both"/>
      </w:pPr>
      <w:bookmarkStart w:id="70" w:name="_khgcwvgj33ql" w:colFirst="0" w:colLast="0"/>
      <w:bookmarkEnd w:id="70"/>
      <w:r>
        <w:rPr>
          <w:rFonts w:ascii="Times New Roman" w:eastAsia="Times New Roman" w:hAnsi="Times New Roman" w:cs="Times New Roman"/>
          <w:b/>
          <w:color w:val="000000"/>
          <w:sz w:val="22"/>
          <w:szCs w:val="22"/>
        </w:rPr>
        <w:t xml:space="preserve">Table 4.5.1: Commonly Identified ICT Adoption Barriers </w:t>
      </w:r>
    </w:p>
    <w:tbl>
      <w:tblPr>
        <w:tblStyle w:val="ae"/>
        <w:tblW w:w="9022"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590"/>
        <w:gridCol w:w="4527"/>
        <w:gridCol w:w="2056"/>
        <w:gridCol w:w="1849"/>
      </w:tblGrid>
      <w:tr w:rsidR="00844C08">
        <w:trPr>
          <w:cantSplit/>
          <w:tblHeader/>
        </w:trPr>
        <w:tc>
          <w:tcPr>
            <w:tcW w:w="590"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S/N</w:t>
            </w:r>
          </w:p>
        </w:tc>
        <w:tc>
          <w:tcPr>
            <w:tcW w:w="4527"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Barrier</w:t>
            </w:r>
          </w:p>
        </w:tc>
        <w:tc>
          <w:tcPr>
            <w:tcW w:w="205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1849"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 (%)</w:t>
            </w:r>
          </w:p>
        </w:tc>
      </w:tr>
      <w:tr w:rsidR="00844C08">
        <w:trPr>
          <w:cantSplit/>
          <w:tblHeader/>
        </w:trPr>
        <w:tc>
          <w:tcPr>
            <w:tcW w:w="590"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4527"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High cost of purchasing ICT tools/software</w:t>
            </w:r>
          </w:p>
        </w:tc>
        <w:tc>
          <w:tcPr>
            <w:tcW w:w="205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849"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r>
      <w:tr w:rsidR="00844C08">
        <w:trPr>
          <w:cantSplit/>
          <w:tblHeader/>
        </w:trPr>
        <w:tc>
          <w:tcPr>
            <w:tcW w:w="590"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4527"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Lack of proper training/technical skills</w:t>
            </w:r>
          </w:p>
        </w:tc>
        <w:tc>
          <w:tcPr>
            <w:tcW w:w="205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1849"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r>
      <w:tr w:rsidR="00844C08">
        <w:trPr>
          <w:cantSplit/>
          <w:tblHeader/>
        </w:trPr>
        <w:tc>
          <w:tcPr>
            <w:tcW w:w="590"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4527"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Poor electricity supply</w:t>
            </w:r>
          </w:p>
        </w:tc>
        <w:tc>
          <w:tcPr>
            <w:tcW w:w="205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849"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r>
      <w:tr w:rsidR="00844C08">
        <w:trPr>
          <w:cantSplit/>
          <w:tblHeader/>
        </w:trPr>
        <w:tc>
          <w:tcPr>
            <w:tcW w:w="590"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527"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Poor internet connectivity</w:t>
            </w:r>
          </w:p>
        </w:tc>
        <w:tc>
          <w:tcPr>
            <w:tcW w:w="205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849"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r>
      <w:tr w:rsidR="00844C08">
        <w:trPr>
          <w:cantSplit/>
          <w:tblHeader/>
        </w:trPr>
        <w:tc>
          <w:tcPr>
            <w:tcW w:w="590"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4527"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Resistance to change among senior staff</w:t>
            </w:r>
          </w:p>
        </w:tc>
        <w:tc>
          <w:tcPr>
            <w:tcW w:w="205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849"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r>
      <w:tr w:rsidR="00844C08">
        <w:trPr>
          <w:cantSplit/>
          <w:tblHeader/>
        </w:trPr>
        <w:tc>
          <w:tcPr>
            <w:tcW w:w="590"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4527"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Lack of organizational support</w:t>
            </w:r>
          </w:p>
        </w:tc>
        <w:tc>
          <w:tcPr>
            <w:tcW w:w="205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849"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r>
      <w:tr w:rsidR="00844C08">
        <w:trPr>
          <w:cantSplit/>
          <w:tblHeader/>
        </w:trPr>
        <w:tc>
          <w:tcPr>
            <w:tcW w:w="590"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7</w:t>
            </w:r>
          </w:p>
        </w:tc>
        <w:tc>
          <w:tcPr>
            <w:tcW w:w="4527"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Incompatibility with existing systems</w:t>
            </w:r>
          </w:p>
        </w:tc>
        <w:tc>
          <w:tcPr>
            <w:tcW w:w="205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849"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844C08">
        <w:trPr>
          <w:cantSplit/>
          <w:tblHeader/>
        </w:trPr>
        <w:tc>
          <w:tcPr>
            <w:tcW w:w="590"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4527"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Others (e.g., cost of maintenance, language)</w:t>
            </w:r>
          </w:p>
        </w:tc>
        <w:tc>
          <w:tcPr>
            <w:tcW w:w="205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849"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844C08">
        <w:trPr>
          <w:cantSplit/>
          <w:trHeight w:val="440"/>
          <w:tblHeader/>
        </w:trPr>
        <w:tc>
          <w:tcPr>
            <w:tcW w:w="5117" w:type="dxa"/>
            <w:gridSpan w:val="2"/>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205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50</w:t>
            </w:r>
          </w:p>
        </w:tc>
        <w:tc>
          <w:tcPr>
            <w:tcW w:w="1849"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w:t>
            </w:r>
          </w:p>
        </w:tc>
      </w:tr>
    </w:tbl>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Source:</w:t>
      </w:r>
      <w:r>
        <w:rPr>
          <w:rFonts w:ascii="Times New Roman" w:eastAsia="Times New Roman" w:hAnsi="Times New Roman" w:cs="Times New Roman"/>
          <w:color w:val="000000"/>
          <w:sz w:val="24"/>
          <w:szCs w:val="24"/>
        </w:rPr>
        <w:t xml:space="preserve"> Field Survey, 2025</w:t>
      </w:r>
      <w:r>
        <w:rPr>
          <w:rFonts w:ascii="Times New Roman" w:eastAsia="Times New Roman" w:hAnsi="Times New Roman" w:cs="Times New Roman"/>
          <w:color w:val="000000"/>
          <w:sz w:val="24"/>
          <w:szCs w:val="24"/>
        </w:rPr>
        <w:br/>
        <w:t xml:space="preserve"> Table 4.5.1 shows the main barriers to adopting ICT (Information and Communication Technology) tools in practice. The biggest barrier is the high cost of purchasing equipment or software, which 15 respondents (30%) reported. The second barrier is the lack of training or technical skills, identified by 11 respondents (22%). Other challenges include unreliable electricity supply, mentioned by 7 respondents (14%), and poor internet connectivity, reported by 6 respondents (12%). Resistance to change among senior staff was noted by 5 respondents (10%). Additionally, 4 respondents (8%) mentioned a lack of organizational support. Incompatibility with existing systems and factors like maintenance costs and language barriers were cited by 1 respondent (2%) each. These findings indicate that financial issues and skill gaps are significant obstacles to ICT adoption. Infrastructure problems, like electricity and internet reliability, also play a role, though to a lesser extent. To overcome these challenges, it is essential to invest in training, improve infrastructure, and manage organizational changes effectively.</w:t>
      </w:r>
    </w:p>
    <w:p w:rsidR="00844C08" w:rsidRDefault="006B3B3A">
      <w:pPr>
        <w:pStyle w:val="Heading4"/>
        <w:keepNext w:val="0"/>
        <w:keepLines w:val="0"/>
        <w:spacing w:before="240" w:after="40" w:line="360" w:lineRule="auto"/>
        <w:jc w:val="both"/>
      </w:pPr>
      <w:bookmarkStart w:id="71" w:name="_880i22gby3zl" w:colFirst="0" w:colLast="0"/>
      <w:bookmarkEnd w:id="71"/>
      <w:r>
        <w:rPr>
          <w:rFonts w:ascii="Times New Roman" w:eastAsia="Times New Roman" w:hAnsi="Times New Roman" w:cs="Times New Roman"/>
          <w:b/>
          <w:color w:val="000000"/>
          <w:sz w:val="22"/>
          <w:szCs w:val="22"/>
        </w:rPr>
        <w:t>Table 4.5.2: Severity of ICT Barriers in Quantity Surveying Practice</w:t>
      </w:r>
    </w:p>
    <w:tbl>
      <w:tblPr>
        <w:tblStyle w:val="af"/>
        <w:tblW w:w="9017"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570"/>
        <w:gridCol w:w="2407"/>
        <w:gridCol w:w="923"/>
        <w:gridCol w:w="1017"/>
        <w:gridCol w:w="1134"/>
        <w:gridCol w:w="999"/>
        <w:gridCol w:w="995"/>
        <w:gridCol w:w="972"/>
      </w:tblGrid>
      <w:tr w:rsidR="00844C08">
        <w:trPr>
          <w:cantSplit/>
          <w:tblHeader/>
        </w:trPr>
        <w:tc>
          <w:tcPr>
            <w:tcW w:w="570"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S/N</w:t>
            </w:r>
          </w:p>
        </w:tc>
        <w:tc>
          <w:tcPr>
            <w:tcW w:w="2407"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Barrier</w:t>
            </w:r>
          </w:p>
        </w:tc>
        <w:tc>
          <w:tcPr>
            <w:tcW w:w="923"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Not Severe (1)</w:t>
            </w:r>
          </w:p>
        </w:tc>
        <w:tc>
          <w:tcPr>
            <w:tcW w:w="1017"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Slightly Severe (2)</w:t>
            </w:r>
          </w:p>
        </w:tc>
        <w:tc>
          <w:tcPr>
            <w:tcW w:w="1134"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Moderate (3)</w:t>
            </w:r>
          </w:p>
        </w:tc>
        <w:tc>
          <w:tcPr>
            <w:tcW w:w="999"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Severe (4)</w:t>
            </w:r>
          </w:p>
        </w:tc>
        <w:tc>
          <w:tcPr>
            <w:tcW w:w="995"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Very Severe (5)</w:t>
            </w:r>
          </w:p>
        </w:tc>
        <w:tc>
          <w:tcPr>
            <w:tcW w:w="972"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p w:rsidR="00844C08" w:rsidRDefault="00844C08">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tc>
      </w:tr>
      <w:tr w:rsidR="00844C08">
        <w:trPr>
          <w:cantSplit/>
          <w:tblHeader/>
        </w:trPr>
        <w:tc>
          <w:tcPr>
            <w:tcW w:w="570"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407"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Cost of acquiring ICT tools/software</w:t>
            </w:r>
          </w:p>
        </w:tc>
        <w:tc>
          <w:tcPr>
            <w:tcW w:w="923"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(4.0%)</w:t>
            </w:r>
          </w:p>
        </w:tc>
        <w:tc>
          <w:tcPr>
            <w:tcW w:w="1017"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(8.0%)</w:t>
            </w:r>
          </w:p>
        </w:tc>
        <w:tc>
          <w:tcPr>
            <w:tcW w:w="1134"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(20.0%)</w:t>
            </w:r>
          </w:p>
        </w:tc>
        <w:tc>
          <w:tcPr>
            <w:tcW w:w="999"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 (36.0%)</w:t>
            </w:r>
          </w:p>
        </w:tc>
        <w:tc>
          <w:tcPr>
            <w:tcW w:w="995"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 (32.0%)</w:t>
            </w:r>
          </w:p>
        </w:tc>
        <w:tc>
          <w:tcPr>
            <w:tcW w:w="972"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p>
          <w:p w:rsidR="00844C08" w:rsidRDefault="006B3B3A">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r w:rsidR="00844C08">
        <w:trPr>
          <w:cantSplit/>
          <w:tblHeader/>
        </w:trPr>
        <w:tc>
          <w:tcPr>
            <w:tcW w:w="570"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407"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Inadequate technical knowledge/skills</w:t>
            </w:r>
          </w:p>
        </w:tc>
        <w:tc>
          <w:tcPr>
            <w:tcW w:w="923"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(6.0%)</w:t>
            </w:r>
          </w:p>
        </w:tc>
        <w:tc>
          <w:tcPr>
            <w:tcW w:w="1017"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(10.0%)</w:t>
            </w:r>
          </w:p>
        </w:tc>
        <w:tc>
          <w:tcPr>
            <w:tcW w:w="1134"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(24.0%)</w:t>
            </w:r>
          </w:p>
        </w:tc>
        <w:tc>
          <w:tcPr>
            <w:tcW w:w="999"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 (34.0%)</w:t>
            </w:r>
          </w:p>
        </w:tc>
        <w:tc>
          <w:tcPr>
            <w:tcW w:w="995"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(26.0%)</w:t>
            </w:r>
          </w:p>
        </w:tc>
        <w:tc>
          <w:tcPr>
            <w:tcW w:w="972"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p>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r w:rsidR="00844C08">
        <w:trPr>
          <w:cantSplit/>
          <w:tblHeader/>
        </w:trPr>
        <w:tc>
          <w:tcPr>
            <w:tcW w:w="570"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407"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Poor infrastructure (internet, power)</w:t>
            </w:r>
          </w:p>
        </w:tc>
        <w:tc>
          <w:tcPr>
            <w:tcW w:w="923"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(8.0%)</w:t>
            </w:r>
          </w:p>
        </w:tc>
        <w:tc>
          <w:tcPr>
            <w:tcW w:w="1017"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(12.0%)</w:t>
            </w:r>
          </w:p>
        </w:tc>
        <w:tc>
          <w:tcPr>
            <w:tcW w:w="1134"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(20.0%)</w:t>
            </w:r>
          </w:p>
        </w:tc>
        <w:tc>
          <w:tcPr>
            <w:tcW w:w="999"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(30.0%)</w:t>
            </w:r>
          </w:p>
        </w:tc>
        <w:tc>
          <w:tcPr>
            <w:tcW w:w="995"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(30.0%)</w:t>
            </w:r>
          </w:p>
        </w:tc>
        <w:tc>
          <w:tcPr>
            <w:tcW w:w="972"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p>
          <w:p w:rsidR="00844C08" w:rsidRDefault="006B3B3A">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r w:rsidR="00844C08">
        <w:trPr>
          <w:cantSplit/>
          <w:tblHeader/>
        </w:trPr>
        <w:tc>
          <w:tcPr>
            <w:tcW w:w="570"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407"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Lack of training/development programs</w:t>
            </w:r>
          </w:p>
        </w:tc>
        <w:tc>
          <w:tcPr>
            <w:tcW w:w="923"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(10%)</w:t>
            </w:r>
          </w:p>
        </w:tc>
        <w:tc>
          <w:tcPr>
            <w:tcW w:w="1017"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(14.0%)</w:t>
            </w:r>
          </w:p>
        </w:tc>
        <w:tc>
          <w:tcPr>
            <w:tcW w:w="1134"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(26.0%)</w:t>
            </w:r>
          </w:p>
        </w:tc>
        <w:tc>
          <w:tcPr>
            <w:tcW w:w="999"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(30.0%)</w:t>
            </w:r>
          </w:p>
        </w:tc>
        <w:tc>
          <w:tcPr>
            <w:tcW w:w="995"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(20.0%)</w:t>
            </w:r>
          </w:p>
        </w:tc>
        <w:tc>
          <w:tcPr>
            <w:tcW w:w="972"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p>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r w:rsidR="00844C08">
        <w:trPr>
          <w:cantSplit/>
          <w:tblHeader/>
        </w:trPr>
        <w:tc>
          <w:tcPr>
            <w:tcW w:w="570"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2407"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Management resistance to ICT adoption</w:t>
            </w:r>
          </w:p>
        </w:tc>
        <w:tc>
          <w:tcPr>
            <w:tcW w:w="923"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(12%)</w:t>
            </w:r>
          </w:p>
        </w:tc>
        <w:tc>
          <w:tcPr>
            <w:tcW w:w="1017"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(18.0%)</w:t>
            </w:r>
          </w:p>
        </w:tc>
        <w:tc>
          <w:tcPr>
            <w:tcW w:w="1134"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(30.0%)</w:t>
            </w:r>
          </w:p>
        </w:tc>
        <w:tc>
          <w:tcPr>
            <w:tcW w:w="999"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(24.0%)</w:t>
            </w:r>
          </w:p>
        </w:tc>
        <w:tc>
          <w:tcPr>
            <w:tcW w:w="995"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(16.0%)</w:t>
            </w:r>
          </w:p>
        </w:tc>
        <w:tc>
          <w:tcPr>
            <w:tcW w:w="972"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 (100%)</w:t>
            </w:r>
          </w:p>
        </w:tc>
      </w:tr>
    </w:tbl>
    <w:p w:rsidR="00844C08" w:rsidRDefault="006B3B3A">
      <w:pPr>
        <w:pBdr>
          <w:top w:val="nil"/>
          <w:left w:val="nil"/>
          <w:bottom w:val="nil"/>
          <w:right w:val="nil"/>
          <w:between w:val="nil"/>
        </w:pBdr>
        <w:spacing w:before="240" w:after="240" w:line="360" w:lineRule="auto"/>
        <w:jc w:val="both"/>
        <w:rPr>
          <w:color w:val="000000"/>
        </w:rPr>
      </w:pPr>
      <w:r>
        <w:rPr>
          <w:rFonts w:ascii="Times New Roman" w:eastAsia="Times New Roman" w:hAnsi="Times New Roman" w:cs="Times New Roman"/>
          <w:b/>
          <w:color w:val="000000"/>
          <w:sz w:val="24"/>
          <w:szCs w:val="24"/>
        </w:rPr>
        <w:lastRenderedPageBreak/>
        <w:t>Source:</w:t>
      </w:r>
      <w:r>
        <w:rPr>
          <w:rFonts w:ascii="Times New Roman" w:eastAsia="Times New Roman" w:hAnsi="Times New Roman" w:cs="Times New Roman"/>
          <w:color w:val="000000"/>
          <w:sz w:val="24"/>
          <w:szCs w:val="24"/>
        </w:rPr>
        <w:t xml:space="preserve"> Field Survey, 2025</w:t>
      </w:r>
    </w:p>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br/>
      </w:r>
      <w:r>
        <w:rPr>
          <w:rFonts w:ascii="Times New Roman" w:eastAsia="Times New Roman" w:hAnsi="Times New Roman" w:cs="Times New Roman"/>
          <w:color w:val="000000"/>
          <w:sz w:val="24"/>
          <w:szCs w:val="24"/>
        </w:rPr>
        <w:t>Table 4.5.2 presents the severity ratings of various ICT adoption barriers in quantity surveying practice. The cost of acquiring ICT tools/software was rated as severe or very severe by 34 respondents (68%), making it the most critical barrier. Inadequate technical knowledge/skills was next, with 30 respondents (60%) rating it as severe or very severe. Similarly, poor infrastructure (such as internet and electricity) was also rated severe or very severe by 30 respondents (60%). Lack of training/development programs followed closely, with 25 respondents (50%) considering it severe or very severe. Management resistance was rated severe or very severe by 20 respondents (40%), making it the least severe among the listed challenges, but still notable.</w:t>
      </w:r>
    </w:p>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result shows that ICT adoption is affected by a combination of financial constraints, technical skill gaps, infrastructural weaknesses, and organizational resistance. Addressing these issues collectively is important for improving ICT integration in quantity surveying.</w:t>
      </w:r>
    </w:p>
    <w:p w:rsidR="00844C08" w:rsidRDefault="006B3B3A">
      <w:pPr>
        <w:pStyle w:val="Heading2"/>
        <w:keepNext w:val="0"/>
        <w:keepLines w:val="0"/>
        <w:spacing w:before="280" w:line="360" w:lineRule="auto"/>
        <w:jc w:val="both"/>
        <w:rPr>
          <w:rFonts w:ascii="Times New Roman" w:eastAsia="Times New Roman" w:hAnsi="Times New Roman" w:cs="Times New Roman"/>
          <w:b/>
          <w:sz w:val="24"/>
          <w:szCs w:val="24"/>
        </w:rPr>
      </w:pPr>
      <w:bookmarkStart w:id="72" w:name="_9rke3btzd9b" w:colFirst="0" w:colLast="0"/>
      <w:bookmarkEnd w:id="72"/>
      <w:r>
        <w:rPr>
          <w:rFonts w:ascii="Times New Roman" w:eastAsia="Times New Roman" w:hAnsi="Times New Roman" w:cs="Times New Roman"/>
          <w:b/>
          <w:sz w:val="24"/>
          <w:szCs w:val="24"/>
        </w:rPr>
        <w:t>4.6 Research Question Four:</w:t>
      </w:r>
    </w:p>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What strategies can be adopted to improve ICT integration in quantity surveying practice in Ilorin, Kwara State?</w:t>
      </w:r>
    </w:p>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question helps to identify practical solutions that professionals believe can help overcome barriers and boost ICT usage in their work. Respondents were asked to select multiple options and give open-ended suggestions.</w:t>
      </w:r>
    </w:p>
    <w:p w:rsidR="00844C08" w:rsidRDefault="006B3B3A">
      <w:pPr>
        <w:pStyle w:val="Heading4"/>
        <w:keepNext w:val="0"/>
        <w:keepLines w:val="0"/>
        <w:spacing w:before="240" w:after="40" w:line="360" w:lineRule="auto"/>
        <w:jc w:val="both"/>
      </w:pPr>
      <w:bookmarkStart w:id="73" w:name="_f68mirlimawa" w:colFirst="0" w:colLast="0"/>
      <w:bookmarkEnd w:id="73"/>
      <w:r>
        <w:rPr>
          <w:rFonts w:ascii="Times New Roman" w:eastAsia="Times New Roman" w:hAnsi="Times New Roman" w:cs="Times New Roman"/>
          <w:b/>
          <w:color w:val="000000"/>
          <w:sz w:val="22"/>
          <w:szCs w:val="22"/>
        </w:rPr>
        <w:t xml:space="preserve">Table 4.6.1: Suggested Strategies for Improving ICT Usage </w:t>
      </w:r>
    </w:p>
    <w:tbl>
      <w:tblPr>
        <w:tblStyle w:val="af0"/>
        <w:tblW w:w="9022"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581"/>
        <w:gridCol w:w="3585"/>
        <w:gridCol w:w="2400"/>
        <w:gridCol w:w="2456"/>
      </w:tblGrid>
      <w:tr w:rsidR="00844C08">
        <w:trPr>
          <w:cantSplit/>
          <w:tblHeader/>
        </w:trPr>
        <w:tc>
          <w:tcPr>
            <w:tcW w:w="581"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S/N</w:t>
            </w:r>
          </w:p>
        </w:tc>
        <w:tc>
          <w:tcPr>
            <w:tcW w:w="3585"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Strategy Option</w:t>
            </w:r>
          </w:p>
        </w:tc>
        <w:tc>
          <w:tcPr>
            <w:tcW w:w="2400"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245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 (%)</w:t>
            </w:r>
          </w:p>
        </w:tc>
      </w:tr>
      <w:tr w:rsidR="00844C08">
        <w:trPr>
          <w:cantSplit/>
          <w:tblHeader/>
        </w:trPr>
        <w:tc>
          <w:tcPr>
            <w:tcW w:w="581"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585"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Subsidized access to ICT tools</w:t>
            </w:r>
          </w:p>
        </w:tc>
        <w:tc>
          <w:tcPr>
            <w:tcW w:w="2400"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c>
          <w:tcPr>
            <w:tcW w:w="245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34.0%</w:t>
            </w:r>
          </w:p>
        </w:tc>
      </w:tr>
      <w:tr w:rsidR="00844C08">
        <w:trPr>
          <w:cantSplit/>
          <w:tblHeader/>
        </w:trPr>
        <w:tc>
          <w:tcPr>
            <w:tcW w:w="581"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585"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Regular training and workshops</w:t>
            </w:r>
          </w:p>
        </w:tc>
        <w:tc>
          <w:tcPr>
            <w:tcW w:w="2400"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245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28.0%</w:t>
            </w:r>
          </w:p>
        </w:tc>
      </w:tr>
      <w:tr w:rsidR="00844C08">
        <w:trPr>
          <w:cantSplit/>
          <w:tblHeader/>
        </w:trPr>
        <w:tc>
          <w:tcPr>
            <w:tcW w:w="581"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3585"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Government support and ICT policy implementation</w:t>
            </w:r>
          </w:p>
        </w:tc>
        <w:tc>
          <w:tcPr>
            <w:tcW w:w="2400"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245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14.0%</w:t>
            </w:r>
          </w:p>
          <w:p w:rsidR="00844C08" w:rsidRDefault="00844C08">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844C08">
        <w:trPr>
          <w:cantSplit/>
          <w:tblHeader/>
        </w:trPr>
        <w:tc>
          <w:tcPr>
            <w:tcW w:w="581"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3585"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Improvement in infrastructure (internet, power)</w:t>
            </w:r>
          </w:p>
        </w:tc>
        <w:tc>
          <w:tcPr>
            <w:tcW w:w="2400"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245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w:t>
            </w:r>
          </w:p>
        </w:tc>
      </w:tr>
      <w:tr w:rsidR="00844C08">
        <w:trPr>
          <w:cantSplit/>
          <w:tblHeader/>
        </w:trPr>
        <w:tc>
          <w:tcPr>
            <w:tcW w:w="581"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w:t>
            </w:r>
          </w:p>
        </w:tc>
        <w:tc>
          <w:tcPr>
            <w:tcW w:w="3585"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Inclusion of ICT in tertiary QS education curriculum</w:t>
            </w:r>
          </w:p>
        </w:tc>
        <w:tc>
          <w:tcPr>
            <w:tcW w:w="2400"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45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w:t>
            </w:r>
          </w:p>
        </w:tc>
      </w:tr>
      <w:tr w:rsidR="00844C08">
        <w:trPr>
          <w:cantSplit/>
          <w:tblHeader/>
        </w:trPr>
        <w:tc>
          <w:tcPr>
            <w:tcW w:w="581"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3585"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Organizational change and innovation culture</w:t>
            </w:r>
          </w:p>
        </w:tc>
        <w:tc>
          <w:tcPr>
            <w:tcW w:w="2400"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45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r>
      <w:tr w:rsidR="00844C08">
        <w:trPr>
          <w:cantSplit/>
          <w:trHeight w:val="440"/>
          <w:tblHeader/>
        </w:trPr>
        <w:tc>
          <w:tcPr>
            <w:tcW w:w="4166" w:type="dxa"/>
            <w:gridSpan w:val="2"/>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Total </w:t>
            </w:r>
          </w:p>
        </w:tc>
        <w:tc>
          <w:tcPr>
            <w:tcW w:w="2400"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50</w:t>
            </w:r>
          </w:p>
        </w:tc>
        <w:tc>
          <w:tcPr>
            <w:tcW w:w="2456" w:type="dxa"/>
            <w:shd w:val="clear" w:color="auto" w:fill="auto"/>
            <w:tcMar>
              <w:top w:w="100" w:type="dxa"/>
              <w:left w:w="100" w:type="dxa"/>
              <w:bottom w:w="100" w:type="dxa"/>
              <w:right w:w="100" w:type="dxa"/>
            </w:tcMar>
          </w:tcPr>
          <w:p w:rsidR="00844C08" w:rsidRDefault="006B3B3A">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w:t>
            </w:r>
          </w:p>
        </w:tc>
      </w:tr>
    </w:tbl>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Source:</w:t>
      </w:r>
      <w:r>
        <w:rPr>
          <w:rFonts w:ascii="Times New Roman" w:eastAsia="Times New Roman" w:hAnsi="Times New Roman" w:cs="Times New Roman"/>
          <w:color w:val="000000"/>
          <w:sz w:val="24"/>
          <w:szCs w:val="24"/>
        </w:rPr>
        <w:t xml:space="preserve"> Field Survey, 2025</w:t>
      </w:r>
    </w:p>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4.6.1 shows the strategies that respondents suggested to improve the use of ICT tools. The most common suggestion, made by 17 respondents (34%), was to provide subsidized access to ICT tools, indicating concerns about affordability. Next, 14 respondents (28%) recommended regular training and workshops to emphasize the need for skill development. Seven respondents (14%) pointed out the importance of government support and ICT policy implementation. Six respondents (12%) mentioned the need to improve infrastructure like internet and power supply. Four respondents (8%) suggested including ICT in university education for quantity surveying. Lastly, two respondents (4%) advised promoting a culture of organizational change and innovation.</w:t>
      </w:r>
    </w:p>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These findings show that enhancing ICT use in quantity surveying needs a variety of strategies. Key areas include financial support, professional training, policy support, and better infrastructure. Although educational reform and internal organizational strategies were mentioned less frequently, they are still important for long-term ICT integration.</w:t>
      </w:r>
    </w:p>
    <w:p w:rsidR="00844C08" w:rsidRDefault="006B3B3A">
      <w:pPr>
        <w:pStyle w:val="Heading2"/>
        <w:spacing w:before="240" w:after="240" w:line="360" w:lineRule="auto"/>
        <w:jc w:val="both"/>
        <w:rPr>
          <w:rFonts w:ascii="Times New Roman" w:eastAsia="Times New Roman" w:hAnsi="Times New Roman" w:cs="Times New Roman"/>
          <w:b/>
          <w:sz w:val="24"/>
          <w:szCs w:val="24"/>
        </w:rPr>
      </w:pPr>
      <w:bookmarkStart w:id="74" w:name="_i8u0gh3fl1y" w:colFirst="0" w:colLast="0"/>
      <w:bookmarkEnd w:id="74"/>
      <w:r>
        <w:rPr>
          <w:rFonts w:ascii="Times New Roman" w:eastAsia="Times New Roman" w:hAnsi="Times New Roman" w:cs="Times New Roman"/>
          <w:b/>
          <w:sz w:val="24"/>
          <w:szCs w:val="24"/>
        </w:rPr>
        <w:t xml:space="preserve">4.7  Discussion of Findings </w:t>
      </w:r>
    </w:p>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research examines how Information and Communication Technology (ICT) is used in quantity surveying in Ilorin, Kwara State, as well as the challenges faced. </w:t>
      </w:r>
    </w:p>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study reveals that most quantity surveyors (96%) are aware of ICT tools, and around 90% use them regularly. This shows that ICT is becoming important in everyday quantity surveying tasks. However, the research also highlights a gap in the types of tools being used. Basic tools like Microsoft Excel (40%) and AutoCAD (24%) are the most common, while only 10% use CostX and just 6% use Building Information Modeling (BIM) software. This suggests that while quantity surveyors accept ICT, they mostly rely on simpler tools, possibly due to ease of use, lower costs, or familiarity, while advanced tools require more training and are more expensive.</w:t>
      </w:r>
    </w:p>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The research identifies key areas where ICT is applied. Cost estimation is the most common use (44%), followed by tendering (20%) and project planning and scheduling (18%). These findings show that ICT plays an important role in improving productivity and accuracy in the early stages of construction projects. They also support earlier findings that ICT helps reduce manual errors, optimize calculations, and enhance project coordination.</w:t>
      </w:r>
    </w:p>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Most respondents believe that ICT greatly improves their professional services. About 88% noted better accuracy in cost estimations, 86% mentioned faster work, and 84% reported improved communication and teamwork with project stakeholders. These improvements align with global trends, where ICT is seen as essential for increasing efficiency, reducing project delays, and promoting transparency in construction.</w:t>
      </w:r>
    </w:p>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Despite the benefits, the research found several challenges that limit the full adoption of ICT. The main issues are high software and hardware costs (36%), lack of technical training (24%), and poor internet connectivity (16%). Other challenges include unreliable electricity (14%) and resistance to change (10%), especially among older professionals. These issues reflect the wider problems in Nigeria's construction sector and highlight the need for targeted efforts to support ICT adoption.</w:t>
      </w:r>
    </w:p>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address these challenges, respondents suggested practical solutions. The most common recommendations included more access to ICT training and workshops (40%), government support through subsidies or grants (22%), and improvements to internet infrastructure (16%). An additional 12% emphasized the need to include ICT education in the curriculum of quantity surveying programs at universities. These suggestions show that practitioners want better training, institutional support, and systemic changes to promote ICT use.</w:t>
      </w:r>
    </w:p>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While there is growing acceptance of ICT in quantity surveying in Ilorin, complete integration is still limited by technical, economic, and infrastructural issues. Collaboration among government bodies, educational institutions, professional organizations, and private companies is crucial to improve digital skills, access affordable tools, and invest in modern infrastructure. These efforts would help close the digital gap, enhance service delivery, and position Nigerian quantity surveyors more competitively in the global construction market.</w:t>
      </w:r>
    </w:p>
    <w:p w:rsidR="00844C08" w:rsidRDefault="006B3B3A">
      <w:pPr>
        <w:pStyle w:val="Heading1"/>
        <w:keepNext w:val="0"/>
        <w:keepLines w:val="0"/>
        <w:spacing w:after="80" w:line="360" w:lineRule="auto"/>
        <w:jc w:val="center"/>
        <w:rPr>
          <w:rFonts w:ascii="Times New Roman" w:eastAsia="Times New Roman" w:hAnsi="Times New Roman" w:cs="Times New Roman"/>
          <w:b/>
          <w:sz w:val="24"/>
          <w:szCs w:val="24"/>
        </w:rPr>
      </w:pPr>
      <w:bookmarkStart w:id="75" w:name="_n6t24anuei0o" w:colFirst="0" w:colLast="0"/>
      <w:bookmarkEnd w:id="75"/>
      <w:r>
        <w:br w:type="page"/>
      </w:r>
    </w:p>
    <w:p w:rsidR="00844C08" w:rsidRDefault="006B3B3A">
      <w:pPr>
        <w:pStyle w:val="Heading1"/>
        <w:keepNext w:val="0"/>
        <w:keepLines w:val="0"/>
        <w:spacing w:after="80" w:line="360" w:lineRule="auto"/>
        <w:jc w:val="center"/>
        <w:rPr>
          <w:rFonts w:ascii="Times New Roman" w:eastAsia="Times New Roman" w:hAnsi="Times New Roman" w:cs="Times New Roman"/>
          <w:b/>
          <w:sz w:val="24"/>
          <w:szCs w:val="24"/>
        </w:rPr>
      </w:pPr>
      <w:bookmarkStart w:id="76" w:name="_eg4gphm3v8ju" w:colFirst="0" w:colLast="0"/>
      <w:bookmarkEnd w:id="76"/>
      <w:r>
        <w:rPr>
          <w:rFonts w:ascii="Times New Roman" w:eastAsia="Times New Roman" w:hAnsi="Times New Roman" w:cs="Times New Roman"/>
          <w:b/>
          <w:sz w:val="24"/>
          <w:szCs w:val="24"/>
        </w:rPr>
        <w:lastRenderedPageBreak/>
        <w:t>CHAPTER FIVE</w:t>
      </w:r>
    </w:p>
    <w:p w:rsidR="00844C08" w:rsidRDefault="006B3B3A">
      <w:pPr>
        <w:pStyle w:val="Heading1"/>
        <w:keepNext w:val="0"/>
        <w:keepLines w:val="0"/>
        <w:spacing w:before="280" w:line="360" w:lineRule="auto"/>
        <w:ind w:left="720" w:hanging="360"/>
        <w:jc w:val="center"/>
        <w:rPr>
          <w:rFonts w:ascii="Times New Roman" w:eastAsia="Times New Roman" w:hAnsi="Times New Roman" w:cs="Times New Roman"/>
          <w:b/>
          <w:sz w:val="24"/>
          <w:szCs w:val="24"/>
        </w:rPr>
      </w:pPr>
      <w:bookmarkStart w:id="77" w:name="_1g7mayl525tj" w:colFirst="0" w:colLast="0"/>
      <w:bookmarkEnd w:id="77"/>
      <w:r>
        <w:rPr>
          <w:rFonts w:ascii="Times New Roman" w:eastAsia="Times New Roman" w:hAnsi="Times New Roman" w:cs="Times New Roman"/>
          <w:b/>
          <w:sz w:val="24"/>
          <w:szCs w:val="24"/>
        </w:rPr>
        <w:t>SUMMARY, CONCLUSION AND RECOMMENDATIONS</w:t>
      </w:r>
    </w:p>
    <w:p w:rsidR="00844C08" w:rsidRDefault="006B3B3A">
      <w:pPr>
        <w:pStyle w:val="Heading2"/>
        <w:keepNext w:val="0"/>
        <w:keepLines w:val="0"/>
        <w:spacing w:before="280" w:line="360" w:lineRule="auto"/>
        <w:jc w:val="both"/>
        <w:rPr>
          <w:rFonts w:ascii="Times New Roman" w:eastAsia="Times New Roman" w:hAnsi="Times New Roman" w:cs="Times New Roman"/>
          <w:b/>
          <w:sz w:val="24"/>
          <w:szCs w:val="24"/>
        </w:rPr>
      </w:pPr>
      <w:bookmarkStart w:id="78" w:name="_610es54qjmiz" w:colFirst="0" w:colLast="0"/>
      <w:bookmarkEnd w:id="78"/>
      <w:r>
        <w:rPr>
          <w:rFonts w:ascii="Times New Roman" w:eastAsia="Times New Roman" w:hAnsi="Times New Roman" w:cs="Times New Roman"/>
          <w:b/>
          <w:sz w:val="24"/>
          <w:szCs w:val="24"/>
        </w:rPr>
        <w:t>5.1 Summary of Findings</w:t>
      </w:r>
    </w:p>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study set out to evaluate how Information and Communication Technology (ICT) is used in quantity surveying practice within Ilorin, Kwara State, Nigeria. The research focused on understanding the level of ICT adoption, the effectiveness of digital tools, and the barriers that prevent full integration into professional practice. A structured questionnaire was distributed to 50 professionals working in both consultancy and contracting firms.</w:t>
      </w:r>
    </w:p>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The findings from the analysis are summarized as follows:</w:t>
      </w:r>
    </w:p>
    <w:p w:rsidR="00844C08" w:rsidRDefault="006B3B3A">
      <w:pPr>
        <w:numPr>
          <w:ilvl w:val="0"/>
          <w:numId w:val="1"/>
        </w:numPr>
        <w:pBdr>
          <w:top w:val="nil"/>
          <w:left w:val="nil"/>
          <w:bottom w:val="nil"/>
          <w:right w:val="nil"/>
          <w:between w:val="nil"/>
        </w:pBdr>
        <w:spacing w:before="24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Most quantity surveyors in Ilorin are familiar with information and communication technology (ICT) and use basic tools like Microsoft Excel, AutoCAD, and Microsoft Project in their daily work. However, the adoption of more advanced tools such as Building Information Modeling (BIM) and CostX remains limited, with fewer than 20% of respondents regularly using BIM. This indicates a slow uptake of cutting-edge technologies in the region.</w:t>
      </w:r>
    </w:p>
    <w:p w:rsidR="00844C08" w:rsidRDefault="006B3B3A">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Participants agreed that ICT tools make quantity surveying tasks faster, more accurate, and better organized. Over 85% reported that using ICT has helped reduce errors in cost estimates, improved document preparation times, and enhanced teamwork through better communication. Tools like Microsoft Project received praise for their effectiveness in project tracking and reporting.</w:t>
      </w:r>
    </w:p>
    <w:p w:rsidR="00844C08" w:rsidRDefault="006B3B3A">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Several challenges hinder the full adoption of ICT, including the high costs of purchasing licensed software and upgrading hardware, unreliable electricity, and poor internet connectivity, which affect consistent usage. Additionally, there is a lack of training and limited exposure to advanced ICT tools during university education. Resistance to change, particularly among older professionals who are more comfortable with traditional methods, also poses a barrier. </w:t>
      </w:r>
    </w:p>
    <w:p w:rsidR="00844C08" w:rsidRDefault="006B3B3A">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While ICT is widely used for tasks like cost estimating, preparation of bills of quantities, tendering, and project monitoring, its use in contract administration, value engineering, and life-cycle costing remains relatively low. This suggests that most </w:t>
      </w:r>
      <w:r>
        <w:rPr>
          <w:rFonts w:ascii="Times New Roman" w:eastAsia="Times New Roman" w:hAnsi="Times New Roman" w:cs="Times New Roman"/>
          <w:color w:val="000000"/>
          <w:sz w:val="24"/>
          <w:szCs w:val="24"/>
        </w:rPr>
        <w:lastRenderedPageBreak/>
        <w:t>firms primarily use ICT for routine tasks rather than for more strategic planning and analysis.</w:t>
      </w:r>
    </w:p>
    <w:p w:rsidR="00844C08" w:rsidRDefault="006B3B3A">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study revealed that younger respondents, particularly those under 35 years old, are more eager to adopt ICT tools and are more open to digital innovation. This indicates that the future of ICT in quantity surveying relies on investing in digital training for new graduates and supporting younger professionals.</w:t>
      </w:r>
    </w:p>
    <w:p w:rsidR="00844C08" w:rsidRDefault="006B3B3A">
      <w:pPr>
        <w:numPr>
          <w:ilvl w:val="0"/>
          <w:numId w:val="1"/>
        </w:numPr>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Many respondents recommended government intervention and professional support through training workshops, affordable access to digital tools, and curriculum reform in universities. They believe that with increased support, ICT usage can become standard in all areas of quantity surveying.</w:t>
      </w:r>
    </w:p>
    <w:p w:rsidR="00844C08" w:rsidRDefault="006B3B3A">
      <w:pPr>
        <w:pStyle w:val="Heading2"/>
        <w:spacing w:before="240" w:after="240" w:line="360" w:lineRule="auto"/>
        <w:jc w:val="both"/>
        <w:rPr>
          <w:rFonts w:ascii="Times New Roman" w:eastAsia="Times New Roman" w:hAnsi="Times New Roman" w:cs="Times New Roman"/>
          <w:b/>
          <w:sz w:val="24"/>
          <w:szCs w:val="24"/>
        </w:rPr>
      </w:pPr>
      <w:bookmarkStart w:id="79" w:name="_smvpel8ramrd" w:colFirst="0" w:colLast="0"/>
      <w:bookmarkEnd w:id="79"/>
      <w:r>
        <w:rPr>
          <w:rFonts w:ascii="Times New Roman" w:eastAsia="Times New Roman" w:hAnsi="Times New Roman" w:cs="Times New Roman"/>
          <w:b/>
          <w:sz w:val="24"/>
          <w:szCs w:val="24"/>
        </w:rPr>
        <w:t xml:space="preserve">5.2 Conclusion </w:t>
      </w:r>
    </w:p>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research indicated that the majority of quantity surveyors in Ilorin are familiar with fundamental ICT tools such as Microsoft Excel, AutoCAD, and Microsoft Project, which they frequently utilize. These tools have improved the efficiency, precision, and organization of their tasks. However, the adoption of more advanced tools like Building Information Modeling (BIM) and CostX remains quite limited.</w:t>
      </w:r>
    </w:p>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Even though the advantages of ICT are acknowledged, several obstacles hinder its comprehensive implementation. These challenges include high software expenses, inconsistent power supply, inadequate internet connectivity, insufficient training, and reluctance to adapt, particularly among older professionals. ICT is predominantly employed for routine functions such as cost estimation and project oversight, whereas its application in strategic domains is still constrained.</w:t>
      </w:r>
    </w:p>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results also revealed that younger professionals exhibit a greater willingness to embrace advanced digital tools. This suggests that the future of ICT in quantity surveying significantly depends on the training and encouragement of younger practitioners.</w:t>
      </w:r>
    </w:p>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enhance the utilization of ICT, there is a need for government intervention, professional development, and updates to university curricula. With appropriate support, ICT could become an integral aspect of all quantity surveying practices in Nigeria.</w:t>
      </w:r>
      <w:r>
        <w:br w:type="page"/>
      </w:r>
    </w:p>
    <w:p w:rsidR="00844C08" w:rsidRDefault="006B3B3A">
      <w:pPr>
        <w:pStyle w:val="Heading2"/>
        <w:keepNext w:val="0"/>
        <w:keepLines w:val="0"/>
        <w:spacing w:before="280" w:line="360" w:lineRule="auto"/>
        <w:jc w:val="both"/>
        <w:rPr>
          <w:rFonts w:ascii="Times New Roman" w:eastAsia="Times New Roman" w:hAnsi="Times New Roman" w:cs="Times New Roman"/>
          <w:b/>
          <w:sz w:val="24"/>
          <w:szCs w:val="24"/>
        </w:rPr>
      </w:pPr>
      <w:bookmarkStart w:id="80" w:name="_v5hxt2jgxjvo" w:colFirst="0" w:colLast="0"/>
      <w:bookmarkEnd w:id="80"/>
      <w:r>
        <w:rPr>
          <w:rFonts w:ascii="Times New Roman" w:eastAsia="Times New Roman" w:hAnsi="Times New Roman" w:cs="Times New Roman"/>
          <w:b/>
          <w:sz w:val="24"/>
          <w:szCs w:val="24"/>
        </w:rPr>
        <w:lastRenderedPageBreak/>
        <w:t>5.3 Recommendations</w:t>
      </w:r>
    </w:p>
    <w:p w:rsidR="00844C08" w:rsidRDefault="006B3B3A">
      <w:pPr>
        <w:pBdr>
          <w:top w:val="nil"/>
          <w:left w:val="nil"/>
          <w:bottom w:val="nil"/>
          <w:right w:val="nil"/>
          <w:between w:val="nil"/>
        </w:pBdr>
        <w:spacing w:before="240" w:after="24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Based on the findings of this study, the following recommendations are made to improve the use of ICT in quantity surveying practices in Ilorin and similar regions:</w:t>
      </w:r>
    </w:p>
    <w:p w:rsidR="00844C08" w:rsidRDefault="006B3B3A">
      <w:pPr>
        <w:numPr>
          <w:ilvl w:val="0"/>
          <w:numId w:val="2"/>
        </w:numPr>
        <w:pBdr>
          <w:top w:val="nil"/>
          <w:left w:val="nil"/>
          <w:bottom w:val="nil"/>
          <w:right w:val="nil"/>
          <w:between w:val="nil"/>
        </w:pBdr>
        <w:spacing w:before="24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government should provide subsidies or incentives for the purchase of licensed ICT software and hardware. This can help reduce the cost burden on firms, especially small and medium-sized practices.</w:t>
      </w:r>
    </w:p>
    <w:p w:rsidR="00844C08" w:rsidRDefault="006B3B3A">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Professional bodies like the Nigerian Institute of Quantity Surveyors (NIQS) should organize regular ICT workshops, seminars, and training programs. This will help practicing quantity surveyors stay updated with new technologies.</w:t>
      </w:r>
    </w:p>
    <w:p w:rsidR="00844C08" w:rsidRDefault="006B3B3A">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Universities and polytechnics should update their curricula to include hands-on training in advanced ICT tools such as BIM, CostX, and project management software. This will better prepare students for modern industry demands.</w:t>
      </w:r>
    </w:p>
    <w:p w:rsidR="00844C08" w:rsidRDefault="006B3B3A">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government and private sector should work together to improve internet connectivity and power supply, especially in business areas. These are basic requirements for using ICT tools consistently and effectively.</w:t>
      </w:r>
    </w:p>
    <w:p w:rsidR="00844C08" w:rsidRDefault="006B3B3A">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Since younger professionals are more open to ICT adoption, efforts should be made to mentor, empower, and support them through digital grants, innovation hubs, and startup opportunities related to quantity surveying.</w:t>
      </w:r>
    </w:p>
    <w:p w:rsidR="00844C08" w:rsidRDefault="006B3B3A">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Firms should encourage a culture of innovation by promoting ICT use at all levels, including among older staff. Change management strategies, such as gradual integration of new tools, can reduce resistance and ease the transition.</w:t>
      </w:r>
    </w:p>
    <w:p w:rsidR="00844C08" w:rsidRDefault="006B3B3A">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Quantity surveying firms should be encouraged to use ICT not only for routine tasks like cost estimating and tendering but also for strategic areas such as value engineering, contract administration, and life-cycle costing.</w:t>
      </w:r>
    </w:p>
    <w:p w:rsidR="00844C08" w:rsidRDefault="006B3B3A">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Software providers can be encouraged to offer educational or professional discounts to QS firms and institutions, making tools like BIM and CostX more accessible.</w:t>
      </w:r>
    </w:p>
    <w:p w:rsidR="00844C08" w:rsidRDefault="006B3B3A">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There should be regular monitoring by relevant bodies to assess the level of ICT usage and identify areas needing improvement. Surveys and feedback tools can help measure progress and inform future policy.</w:t>
      </w:r>
    </w:p>
    <w:p w:rsidR="00844C08" w:rsidRDefault="006B3B3A">
      <w:pPr>
        <w:numPr>
          <w:ilvl w:val="0"/>
          <w:numId w:val="2"/>
        </w:numPr>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Collaborations between government, academic institutions, ICT companies, and QS firms can create platforms for knowledge sharing, research, and development of customized ICT solutions for the construction sector.</w:t>
      </w:r>
      <w:r>
        <w:br w:type="page"/>
      </w:r>
    </w:p>
    <w:p w:rsidR="00844C08" w:rsidRDefault="006B3B3A">
      <w:pPr>
        <w:pStyle w:val="Heading1"/>
        <w:keepNext w:val="0"/>
        <w:keepLines w:val="0"/>
        <w:spacing w:before="280" w:line="360" w:lineRule="auto"/>
        <w:jc w:val="center"/>
        <w:rPr>
          <w:rFonts w:ascii="Times New Roman" w:eastAsia="Times New Roman" w:hAnsi="Times New Roman" w:cs="Times New Roman"/>
          <w:sz w:val="24"/>
          <w:szCs w:val="24"/>
        </w:rPr>
      </w:pPr>
      <w:bookmarkStart w:id="81" w:name="_4yjjakdcniy6" w:colFirst="0" w:colLast="0"/>
      <w:bookmarkEnd w:id="81"/>
      <w:r>
        <w:rPr>
          <w:rFonts w:ascii="Times New Roman" w:eastAsia="Times New Roman" w:hAnsi="Times New Roman" w:cs="Times New Roman"/>
          <w:b/>
          <w:sz w:val="24"/>
          <w:szCs w:val="24"/>
        </w:rPr>
        <w:lastRenderedPageBreak/>
        <w:t>REFERENCES</w:t>
      </w:r>
    </w:p>
    <w:p w:rsidR="00692E53" w:rsidRDefault="00692E53" w:rsidP="00692E53">
      <w:pPr>
        <w:spacing w:before="240" w:after="240" w:line="360" w:lineRule="auto"/>
        <w:ind w:left="720" w:hanging="8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Adeleke, A. Q., Musa, M. W., &amp;Salihu, M. A. (2023). </w:t>
      </w:r>
      <w:r>
        <w:rPr>
          <w:rFonts w:ascii="Times New Roman" w:eastAsia="Times New Roman" w:hAnsi="Times New Roman" w:cs="Times New Roman"/>
          <w:i/>
          <w:sz w:val="24"/>
          <w:szCs w:val="24"/>
        </w:rPr>
        <w:t>Effects of infrastructure deficiencies on ICT use in Nigerian construction firms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Journal of Construction Engineering and Management, 149</w:t>
      </w:r>
      <w:r>
        <w:rPr>
          <w:rFonts w:ascii="Times New Roman" w:eastAsia="Times New Roman" w:hAnsi="Times New Roman" w:cs="Times New Roman"/>
          <w:sz w:val="24"/>
          <w:szCs w:val="24"/>
        </w:rPr>
        <w:t>(2), 22–33.</w:t>
      </w:r>
    </w:p>
    <w:p w:rsidR="00692E53" w:rsidRDefault="00692E53" w:rsidP="00692E53">
      <w:pPr>
        <w:spacing w:before="240" w:after="240" w:line="360" w:lineRule="auto"/>
        <w:ind w:left="720" w:hanging="8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Adekunle, B. T., &amp;Adegbite, O. A. (2023). Digital data management practices among quantity surveying firms in Nigeria. Nigerian Journal of Built Environment Technology, 13(2), 45–60.</w:t>
      </w:r>
    </w:p>
    <w:p w:rsidR="004B0F4E" w:rsidRDefault="004B0F4E" w:rsidP="00614D89">
      <w:pPr>
        <w:spacing w:before="240" w:after="240" w:line="360" w:lineRule="auto"/>
        <w:ind w:left="720" w:hanging="8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Afolabi, A., Oyeyipo, O., &amp;Omuh, I. O. (2024). </w:t>
      </w:r>
      <w:r>
        <w:rPr>
          <w:rFonts w:ascii="Times New Roman" w:eastAsia="Times New Roman" w:hAnsi="Times New Roman" w:cs="Times New Roman"/>
          <w:i/>
          <w:sz w:val="24"/>
          <w:szCs w:val="24"/>
        </w:rPr>
        <w:t>ICT adoption in Nigerian construction consultancy firms: A regional survey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Nigerian Journal of Technology and Development, 21</w:t>
      </w:r>
      <w:r>
        <w:rPr>
          <w:rFonts w:ascii="Times New Roman" w:eastAsia="Times New Roman" w:hAnsi="Times New Roman" w:cs="Times New Roman"/>
          <w:sz w:val="24"/>
          <w:szCs w:val="24"/>
        </w:rPr>
        <w:t>(1), 12–26.</w:t>
      </w:r>
    </w:p>
    <w:p w:rsidR="00692E53" w:rsidRDefault="00692E53" w:rsidP="00692E53">
      <w:pPr>
        <w:spacing w:before="240" w:after="240" w:line="360" w:lineRule="auto"/>
        <w:ind w:left="720" w:hanging="8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Aibinu, A. A., &amp;Agboola, T. M. (2023). </w:t>
      </w:r>
      <w:r>
        <w:rPr>
          <w:rFonts w:ascii="Times New Roman" w:eastAsia="Times New Roman" w:hAnsi="Times New Roman" w:cs="Times New Roman"/>
          <w:i/>
          <w:sz w:val="24"/>
          <w:szCs w:val="24"/>
        </w:rPr>
        <w:t>Digital transformation in Nigerian quantity surveying practices: Trends and implications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African Construction Journal, 10</w:t>
      </w:r>
      <w:r>
        <w:rPr>
          <w:rFonts w:ascii="Times New Roman" w:eastAsia="Times New Roman" w:hAnsi="Times New Roman" w:cs="Times New Roman"/>
          <w:sz w:val="24"/>
          <w:szCs w:val="24"/>
        </w:rPr>
        <w:t>(2), 55–72.</w:t>
      </w:r>
    </w:p>
    <w:p w:rsidR="00692E53" w:rsidRDefault="00692E53" w:rsidP="00692E53">
      <w:pPr>
        <w:spacing w:before="240" w:after="240" w:line="360" w:lineRule="auto"/>
        <w:ind w:left="720" w:hanging="8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Ajayi, M. T., &amp;Omotayo, T. A. (2024). </w:t>
      </w:r>
      <w:r>
        <w:rPr>
          <w:rFonts w:ascii="Times New Roman" w:eastAsia="Times New Roman" w:hAnsi="Times New Roman" w:cs="Times New Roman"/>
          <w:i/>
          <w:sz w:val="24"/>
          <w:szCs w:val="24"/>
        </w:rPr>
        <w:t>Digital skill gaps in Nigerian built environment education: An assessment of quantity surveying curricula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International Journal of Built Environment and Sustainability, 11</w:t>
      </w:r>
      <w:r>
        <w:rPr>
          <w:rFonts w:ascii="Times New Roman" w:eastAsia="Times New Roman" w:hAnsi="Times New Roman" w:cs="Times New Roman"/>
          <w:sz w:val="24"/>
          <w:szCs w:val="24"/>
        </w:rPr>
        <w:t>(1), 75–89.</w:t>
      </w:r>
    </w:p>
    <w:p w:rsidR="00844C08" w:rsidRDefault="006B3B3A" w:rsidP="00614D89">
      <w:pPr>
        <w:spacing w:before="240" w:after="240" w:line="360" w:lineRule="auto"/>
        <w:ind w:left="720" w:hanging="8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Akerele, A. O., &amp;Etomi, D. E. (2024). </w:t>
      </w:r>
      <w:r>
        <w:rPr>
          <w:rFonts w:ascii="Times New Roman" w:eastAsia="Times New Roman" w:hAnsi="Times New Roman" w:cs="Times New Roman"/>
          <w:i/>
          <w:sz w:val="24"/>
          <w:szCs w:val="24"/>
        </w:rPr>
        <w:t>The impact of Building Information Modeling on quantity surveying practice in Nigeria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Nigerian Journal of Built Environment, 19</w:t>
      </w:r>
      <w:r>
        <w:rPr>
          <w:rFonts w:ascii="Times New Roman" w:eastAsia="Times New Roman" w:hAnsi="Times New Roman" w:cs="Times New Roman"/>
          <w:sz w:val="24"/>
          <w:szCs w:val="24"/>
        </w:rPr>
        <w:t>(1), 22–34.</w:t>
      </w:r>
    </w:p>
    <w:p w:rsidR="00844C08" w:rsidRDefault="006B3B3A" w:rsidP="00614D89">
      <w:pPr>
        <w:spacing w:before="240" w:after="240" w:line="360" w:lineRule="auto"/>
        <w:ind w:left="720" w:hanging="8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Akintola, A., Oyewobi, L. O., &amp;Ojo, A. S. (2023). </w:t>
      </w:r>
      <w:r>
        <w:rPr>
          <w:rFonts w:ascii="Times New Roman" w:eastAsia="Times New Roman" w:hAnsi="Times New Roman" w:cs="Times New Roman"/>
          <w:i/>
          <w:sz w:val="24"/>
          <w:szCs w:val="24"/>
        </w:rPr>
        <w:t>Adoption of BIM in quantity surveying practice: Prospects and challenges in Nigeria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West African Built Environment Journal, 13</w:t>
      </w:r>
      <w:r>
        <w:rPr>
          <w:rFonts w:ascii="Times New Roman" w:eastAsia="Times New Roman" w:hAnsi="Times New Roman" w:cs="Times New Roman"/>
          <w:sz w:val="24"/>
          <w:szCs w:val="24"/>
        </w:rPr>
        <w:t>(4), 94–108.</w:t>
      </w:r>
    </w:p>
    <w:p w:rsidR="00692E53" w:rsidRDefault="00692E53" w:rsidP="00692E53">
      <w:pPr>
        <w:spacing w:before="240" w:after="240" w:line="360" w:lineRule="auto"/>
        <w:ind w:left="720" w:hanging="8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Akinwale, M. O., &amp; George, T. A. (2023). Adoption of ICT Tools among Quantity Surveyors in Nigeria: Perceptions and Barriers. Journal of Construction Technology and Management, 9(1), 34–50.</w:t>
      </w:r>
    </w:p>
    <w:p w:rsidR="004B0F4E" w:rsidRDefault="004B0F4E" w:rsidP="00614D89">
      <w:pPr>
        <w:spacing w:before="240" w:after="240" w:line="360" w:lineRule="auto"/>
        <w:ind w:left="720" w:hanging="8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Ashworth, A., Hogg, K., &amp; Higgs, C. (2023). </w:t>
      </w:r>
      <w:r>
        <w:rPr>
          <w:rFonts w:ascii="Times New Roman" w:eastAsia="Times New Roman" w:hAnsi="Times New Roman" w:cs="Times New Roman"/>
          <w:i/>
          <w:sz w:val="24"/>
          <w:szCs w:val="24"/>
        </w:rPr>
        <w:t>Willis’s practice and procedure for the quantity surveyor</w:t>
      </w:r>
      <w:r>
        <w:rPr>
          <w:rFonts w:ascii="Times New Roman" w:eastAsia="Times New Roman" w:hAnsi="Times New Roman" w:cs="Times New Roman"/>
          <w:sz w:val="24"/>
          <w:szCs w:val="24"/>
        </w:rPr>
        <w:t xml:space="preserve"> (14th ed.). Wiley-Blackwell.</w:t>
      </w:r>
    </w:p>
    <w:p w:rsidR="004B0F4E" w:rsidRDefault="004B0F4E" w:rsidP="004B0F4E">
      <w:pPr>
        <w:spacing w:before="240" w:after="240" w:line="360" w:lineRule="auto"/>
        <w:jc w:val="both"/>
        <w:rPr>
          <w:rFonts w:ascii="Times New Roman" w:eastAsia="Times New Roman" w:hAnsi="Times New Roman" w:cs="Times New Roman"/>
          <w:sz w:val="24"/>
          <w:szCs w:val="24"/>
        </w:rPr>
      </w:pPr>
    </w:p>
    <w:p w:rsidR="004B0F4E" w:rsidRDefault="004B0F4E" w:rsidP="00614D89">
      <w:pPr>
        <w:spacing w:before="240" w:after="240" w:line="360" w:lineRule="auto"/>
        <w:ind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Bryman, A. (2015). </w:t>
      </w:r>
      <w:r>
        <w:rPr>
          <w:rFonts w:ascii="Times New Roman" w:eastAsia="Times New Roman" w:hAnsi="Times New Roman" w:cs="Times New Roman"/>
          <w:i/>
          <w:sz w:val="24"/>
          <w:szCs w:val="24"/>
        </w:rPr>
        <w:t>Social research methods</w:t>
      </w:r>
      <w:r>
        <w:rPr>
          <w:rFonts w:ascii="Times New Roman" w:eastAsia="Times New Roman" w:hAnsi="Times New Roman" w:cs="Times New Roman"/>
          <w:sz w:val="24"/>
          <w:szCs w:val="24"/>
        </w:rPr>
        <w:t xml:space="preserve"> (5th ed.). Oxford University Press.</w:t>
      </w:r>
    </w:p>
    <w:p w:rsidR="004B0F4E" w:rsidRDefault="004B0F4E" w:rsidP="00614D89">
      <w:pPr>
        <w:spacing w:before="240" w:after="240" w:line="360" w:lineRule="auto"/>
        <w:ind w:left="720" w:hanging="8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Burns, N., &amp; Grove, S. K. (2024). </w:t>
      </w:r>
      <w:r>
        <w:rPr>
          <w:rFonts w:ascii="Times New Roman" w:eastAsia="Times New Roman" w:hAnsi="Times New Roman" w:cs="Times New Roman"/>
          <w:i/>
          <w:sz w:val="24"/>
          <w:szCs w:val="24"/>
        </w:rPr>
        <w:t>Understanding nursing research: Building an evidence-based practice</w:t>
      </w:r>
      <w:r>
        <w:rPr>
          <w:rFonts w:ascii="Times New Roman" w:eastAsia="Times New Roman" w:hAnsi="Times New Roman" w:cs="Times New Roman"/>
          <w:sz w:val="24"/>
          <w:szCs w:val="24"/>
        </w:rPr>
        <w:t xml:space="preserve"> (5th ed.). Elsevier Health Sciences.</w:t>
      </w:r>
    </w:p>
    <w:p w:rsidR="00692E53" w:rsidRDefault="00692E53" w:rsidP="00692E53">
      <w:pPr>
        <w:spacing w:before="240" w:after="240" w:line="360" w:lineRule="auto"/>
        <w:ind w:left="720" w:hanging="8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Construction Industry Council of Singapore. (2024). Annual report on digital transformation in the construction industry. CIC Singapore. </w:t>
      </w:r>
      <w:hyperlink r:id="rId11">
        <w:r>
          <w:rPr>
            <w:rFonts w:ascii="Times New Roman" w:eastAsia="Times New Roman" w:hAnsi="Times New Roman" w:cs="Times New Roman"/>
            <w:color w:val="1155CC"/>
            <w:sz w:val="24"/>
            <w:szCs w:val="24"/>
            <w:u w:val="single"/>
          </w:rPr>
          <w:t>https://www.cic.sg</w:t>
        </w:r>
      </w:hyperlink>
    </w:p>
    <w:p w:rsidR="004B0F4E" w:rsidRDefault="004B0F4E" w:rsidP="00614D89">
      <w:pPr>
        <w:spacing w:before="240" w:after="240" w:line="360" w:lineRule="auto"/>
        <w:ind w:left="720" w:hanging="8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Creswell, J. W. (2014). </w:t>
      </w:r>
      <w:r>
        <w:rPr>
          <w:rFonts w:ascii="Times New Roman" w:eastAsia="Times New Roman" w:hAnsi="Times New Roman" w:cs="Times New Roman"/>
          <w:i/>
          <w:sz w:val="24"/>
          <w:szCs w:val="24"/>
        </w:rPr>
        <w:t>Research design: Qualitative, quantitative, and mixed methods approaches</w:t>
      </w:r>
      <w:r>
        <w:rPr>
          <w:rFonts w:ascii="Times New Roman" w:eastAsia="Times New Roman" w:hAnsi="Times New Roman" w:cs="Times New Roman"/>
          <w:sz w:val="24"/>
          <w:szCs w:val="24"/>
        </w:rPr>
        <w:t xml:space="preserve"> (4th ed.). SAGE Publications.</w:t>
      </w:r>
    </w:p>
    <w:p w:rsidR="00692E53" w:rsidRDefault="00692E53" w:rsidP="00692E53">
      <w:pPr>
        <w:spacing w:before="240" w:after="240" w:line="360" w:lineRule="auto"/>
        <w:ind w:left="720" w:hanging="8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Eadie, R., Browne, M., Odeyinka, H., McKeown, C., &amp;McNiff, S. (2023). </w:t>
      </w:r>
      <w:r>
        <w:rPr>
          <w:rFonts w:ascii="Times New Roman" w:eastAsia="Times New Roman" w:hAnsi="Times New Roman" w:cs="Times New Roman"/>
          <w:i/>
          <w:sz w:val="24"/>
          <w:szCs w:val="24"/>
        </w:rPr>
        <w:t>A survey of current ICT use in the UK construction industry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Journal of Construction Innovation, 23</w:t>
      </w:r>
      <w:r>
        <w:rPr>
          <w:rFonts w:ascii="Times New Roman" w:eastAsia="Times New Roman" w:hAnsi="Times New Roman" w:cs="Times New Roman"/>
          <w:sz w:val="24"/>
          <w:szCs w:val="24"/>
        </w:rPr>
        <w:t>(2), 87–100.</w:t>
      </w:r>
    </w:p>
    <w:p w:rsidR="00692E53" w:rsidRDefault="00692E53" w:rsidP="00692E53">
      <w:pPr>
        <w:spacing w:before="240" w:after="240" w:line="360" w:lineRule="auto"/>
        <w:ind w:left="720" w:hanging="8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Etikan, I., Musa, S. A., &amp;Alkassim, R. S. (2016). </w:t>
      </w:r>
      <w:r>
        <w:rPr>
          <w:rFonts w:ascii="Times New Roman" w:eastAsia="Times New Roman" w:hAnsi="Times New Roman" w:cs="Times New Roman"/>
          <w:i/>
          <w:sz w:val="24"/>
          <w:szCs w:val="24"/>
        </w:rPr>
        <w:t>Comparison of convenience sampling and purposive sampling</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American Journal of Theoretical and Applied Statistics, 5</w:t>
      </w:r>
      <w:r>
        <w:rPr>
          <w:rFonts w:ascii="Times New Roman" w:eastAsia="Times New Roman" w:hAnsi="Times New Roman" w:cs="Times New Roman"/>
          <w:sz w:val="24"/>
          <w:szCs w:val="24"/>
        </w:rPr>
        <w:t>(1), 1–4.</w:t>
      </w:r>
    </w:p>
    <w:p w:rsidR="004B0F4E" w:rsidRDefault="004B0F4E" w:rsidP="00614D89">
      <w:pPr>
        <w:spacing w:before="240" w:after="240" w:line="360" w:lineRule="auto"/>
        <w:ind w:left="720" w:hanging="8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Ezenwa, C. M., &amp;Olatunji, M. O. (2023). Integrating traditional and digital practices in Nigerian construction hubs: A case study of Ilorin. Journal of Construction and Development Studies, 14(1), 28–43.</w:t>
      </w:r>
    </w:p>
    <w:p w:rsidR="004B0F4E" w:rsidRDefault="004B0F4E" w:rsidP="00614D89">
      <w:pPr>
        <w:spacing w:before="240" w:after="240" w:line="360" w:lineRule="auto"/>
        <w:ind w:left="720" w:hanging="8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Eze, E. C., &amp;Olatunji, O. A. (2023). </w:t>
      </w:r>
      <w:r>
        <w:rPr>
          <w:rFonts w:ascii="Times New Roman" w:eastAsia="Times New Roman" w:hAnsi="Times New Roman" w:cs="Times New Roman"/>
          <w:i/>
          <w:sz w:val="24"/>
          <w:szCs w:val="24"/>
        </w:rPr>
        <w:t>Training needs in BIM implementation in Sub-Saharan Africa: A Nigerian perspective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Journal of Construction Education and Research, 19</w:t>
      </w:r>
      <w:r>
        <w:rPr>
          <w:rFonts w:ascii="Times New Roman" w:eastAsia="Times New Roman" w:hAnsi="Times New Roman" w:cs="Times New Roman"/>
          <w:sz w:val="24"/>
          <w:szCs w:val="24"/>
        </w:rPr>
        <w:t>(3), 177–189.</w:t>
      </w:r>
    </w:p>
    <w:p w:rsidR="004B0F4E" w:rsidRDefault="004B0F4E" w:rsidP="00614D89">
      <w:pPr>
        <w:spacing w:before="240" w:after="240" w:line="360" w:lineRule="auto"/>
        <w:ind w:left="720" w:hanging="8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Ezeokoli, F. O., Adewunmi, Y. A., &amp;Ajayi, M. A. (2023). </w:t>
      </w:r>
      <w:r>
        <w:rPr>
          <w:rFonts w:ascii="Times New Roman" w:eastAsia="Times New Roman" w:hAnsi="Times New Roman" w:cs="Times New Roman"/>
          <w:i/>
          <w:sz w:val="24"/>
          <w:szCs w:val="24"/>
        </w:rPr>
        <w:t>Barriers to ICT adoption in the Nigerian construction industry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International Journal of Construction Technology, 28</w:t>
      </w:r>
      <w:r>
        <w:rPr>
          <w:rFonts w:ascii="Times New Roman" w:eastAsia="Times New Roman" w:hAnsi="Times New Roman" w:cs="Times New Roman"/>
          <w:sz w:val="24"/>
          <w:szCs w:val="24"/>
        </w:rPr>
        <w:t>(3), 45–57.</w:t>
      </w:r>
    </w:p>
    <w:p w:rsidR="004B0F4E" w:rsidRDefault="004B0F4E" w:rsidP="00614D89">
      <w:pPr>
        <w:spacing w:before="240" w:after="240" w:line="360" w:lineRule="auto"/>
        <w:ind w:left="720" w:hanging="8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Fadare, R. A., Olumide, O. J., &amp; Hassan, S. T. (2023). </w:t>
      </w:r>
      <w:r>
        <w:rPr>
          <w:rFonts w:ascii="Times New Roman" w:eastAsia="Times New Roman" w:hAnsi="Times New Roman" w:cs="Times New Roman"/>
          <w:i/>
          <w:sz w:val="24"/>
          <w:szCs w:val="24"/>
        </w:rPr>
        <w:t>Public perception of quantity surveying roles in Nigeria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African Journal of Urban and Regional Development, 8</w:t>
      </w:r>
      <w:r>
        <w:rPr>
          <w:rFonts w:ascii="Times New Roman" w:eastAsia="Times New Roman" w:hAnsi="Times New Roman" w:cs="Times New Roman"/>
          <w:sz w:val="24"/>
          <w:szCs w:val="24"/>
        </w:rPr>
        <w:t>(1), 40–55.</w:t>
      </w:r>
    </w:p>
    <w:p w:rsidR="004B0F4E" w:rsidRDefault="004B0F4E" w:rsidP="00614D89">
      <w:pPr>
        <w:spacing w:before="240" w:after="240" w:line="360" w:lineRule="auto"/>
        <w:ind w:left="720" w:hanging="8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Hassan, T. M., &amp;Olagunju, R. E. (2023). </w:t>
      </w:r>
      <w:r>
        <w:rPr>
          <w:rFonts w:ascii="Times New Roman" w:eastAsia="Times New Roman" w:hAnsi="Times New Roman" w:cs="Times New Roman"/>
          <w:i/>
          <w:sz w:val="24"/>
          <w:szCs w:val="24"/>
        </w:rPr>
        <w:t>Comparative analysis of ICT-based and manual QS practices in Nigeria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Construction Technology Review, 9</w:t>
      </w:r>
      <w:r>
        <w:rPr>
          <w:rFonts w:ascii="Times New Roman" w:eastAsia="Times New Roman" w:hAnsi="Times New Roman" w:cs="Times New Roman"/>
          <w:sz w:val="24"/>
          <w:szCs w:val="24"/>
        </w:rPr>
        <w:t>(4), 76–89.</w:t>
      </w:r>
    </w:p>
    <w:p w:rsidR="004B0F4E" w:rsidRDefault="004B0F4E" w:rsidP="00614D89">
      <w:pPr>
        <w:spacing w:before="240" w:after="240" w:line="360" w:lineRule="auto"/>
        <w:ind w:left="720" w:hanging="8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HM Government. (2016). </w:t>
      </w:r>
      <w:r>
        <w:rPr>
          <w:rFonts w:ascii="Times New Roman" w:eastAsia="Times New Roman" w:hAnsi="Times New Roman" w:cs="Times New Roman"/>
          <w:i/>
          <w:sz w:val="24"/>
          <w:szCs w:val="24"/>
        </w:rPr>
        <w:t>Government construction strategy 2016–2020: BIM level 2 mandate</w:t>
      </w:r>
      <w:r>
        <w:rPr>
          <w:rFonts w:ascii="Times New Roman" w:eastAsia="Times New Roman" w:hAnsi="Times New Roman" w:cs="Times New Roman"/>
          <w:sz w:val="24"/>
          <w:szCs w:val="24"/>
        </w:rPr>
        <w:t>. UK Cabinet Office.</w:t>
      </w:r>
    </w:p>
    <w:p w:rsidR="004B0F4E" w:rsidRDefault="004B0F4E" w:rsidP="00614D89">
      <w:pPr>
        <w:spacing w:before="240" w:after="240" w:line="360" w:lineRule="auto"/>
        <w:ind w:left="720" w:hanging="862"/>
        <w:jc w:val="both"/>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t xml:space="preserve">International Federation of Surveyors (FIG). (2024). </w:t>
      </w:r>
      <w:r>
        <w:rPr>
          <w:rFonts w:ascii="Times New Roman" w:eastAsia="Times New Roman" w:hAnsi="Times New Roman" w:cs="Times New Roman"/>
          <w:i/>
          <w:sz w:val="24"/>
          <w:szCs w:val="24"/>
        </w:rPr>
        <w:t>ICT training for professional surveyors: Global guidelines</w:t>
      </w:r>
      <w:r>
        <w:rPr>
          <w:rFonts w:ascii="Times New Roman" w:eastAsia="Times New Roman" w:hAnsi="Times New Roman" w:cs="Times New Roman"/>
          <w:sz w:val="24"/>
          <w:szCs w:val="24"/>
        </w:rPr>
        <w:t>.</w:t>
      </w:r>
      <w:hyperlink r:id="rId12"/>
      <w:hyperlink r:id="rId13">
        <w:r>
          <w:rPr>
            <w:rFonts w:ascii="Times New Roman" w:eastAsia="Times New Roman" w:hAnsi="Times New Roman" w:cs="Times New Roman"/>
            <w:color w:val="1155CC"/>
            <w:sz w:val="24"/>
            <w:szCs w:val="24"/>
            <w:u w:val="single"/>
          </w:rPr>
          <w:t>https://www.fig.net</w:t>
        </w:r>
      </w:hyperlink>
    </w:p>
    <w:p w:rsidR="004B0F4E" w:rsidRPr="00692E53" w:rsidRDefault="004B0F4E" w:rsidP="00614D89">
      <w:pPr>
        <w:pStyle w:val="Quote"/>
        <w:ind w:left="720" w:hanging="862"/>
        <w:jc w:val="both"/>
        <w:rPr>
          <w:rFonts w:ascii="Times New Roman" w:hAnsi="Times New Roman" w:cs="Times New Roman"/>
          <w:i w:val="0"/>
          <w:color w:val="000000" w:themeColor="text1"/>
          <w:sz w:val="28"/>
          <w:szCs w:val="28"/>
        </w:rPr>
      </w:pPr>
      <w:r w:rsidRPr="00692E53">
        <w:rPr>
          <w:rFonts w:ascii="Times New Roman" w:hAnsi="Times New Roman" w:cs="Times New Roman"/>
          <w:i w:val="0"/>
          <w:color w:val="000000" w:themeColor="text1"/>
          <w:sz w:val="28"/>
          <w:szCs w:val="28"/>
        </w:rPr>
        <w:t xml:space="preserve">Kimderlin&amp;Winterstein (2021). Researcher and Questionnaire measure, related to quantity surveying and ICT. </w:t>
      </w:r>
    </w:p>
    <w:p w:rsidR="004B0F4E" w:rsidRDefault="004B0F4E" w:rsidP="00614D89">
      <w:pPr>
        <w:spacing w:before="240" w:after="240" w:line="360" w:lineRule="auto"/>
        <w:ind w:left="720" w:hanging="8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Kothari, C. R. (2020). </w:t>
      </w:r>
      <w:r>
        <w:rPr>
          <w:rFonts w:ascii="Times New Roman" w:eastAsia="Times New Roman" w:hAnsi="Times New Roman" w:cs="Times New Roman"/>
          <w:i/>
          <w:sz w:val="24"/>
          <w:szCs w:val="24"/>
        </w:rPr>
        <w:t>Research methodology: Methods and techniques</w:t>
      </w:r>
      <w:r>
        <w:rPr>
          <w:rFonts w:ascii="Times New Roman" w:eastAsia="Times New Roman" w:hAnsi="Times New Roman" w:cs="Times New Roman"/>
          <w:sz w:val="24"/>
          <w:szCs w:val="24"/>
        </w:rPr>
        <w:t xml:space="preserve"> (2nd ed.). New Age International Publishers.</w:t>
      </w:r>
    </w:p>
    <w:p w:rsidR="004B0F4E" w:rsidRDefault="004B0F4E" w:rsidP="00614D89">
      <w:pPr>
        <w:spacing w:before="240" w:after="240" w:line="360" w:lineRule="auto"/>
        <w:ind w:left="720" w:hanging="8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Lee, Y. C., Tan, J. H., &amp; Cheong, K. H. (2022). </w:t>
      </w:r>
      <w:r>
        <w:rPr>
          <w:rFonts w:ascii="Times New Roman" w:eastAsia="Times New Roman" w:hAnsi="Times New Roman" w:cs="Times New Roman"/>
          <w:i/>
          <w:sz w:val="24"/>
          <w:szCs w:val="24"/>
        </w:rPr>
        <w:t>ICT integration in construction industry: Lessons from Singapore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Asian Journal of Built Environment, 6</w:t>
      </w:r>
      <w:r>
        <w:rPr>
          <w:rFonts w:ascii="Times New Roman" w:eastAsia="Times New Roman" w:hAnsi="Times New Roman" w:cs="Times New Roman"/>
          <w:sz w:val="24"/>
          <w:szCs w:val="24"/>
        </w:rPr>
        <w:t>(2), 109–121.</w:t>
      </w:r>
    </w:p>
    <w:p w:rsidR="00692E53" w:rsidRDefault="00692E53" w:rsidP="00692E53">
      <w:pPr>
        <w:spacing w:before="240" w:after="240" w:line="360" w:lineRule="auto"/>
        <w:ind w:left="720" w:hanging="8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National Population Commission. (2022). </w:t>
      </w:r>
      <w:r>
        <w:rPr>
          <w:rFonts w:ascii="Times New Roman" w:eastAsia="Times New Roman" w:hAnsi="Times New Roman" w:cs="Times New Roman"/>
          <w:i/>
          <w:sz w:val="24"/>
          <w:szCs w:val="24"/>
        </w:rPr>
        <w:t>Population estimate of Nigerian cities</w:t>
      </w:r>
      <w:r>
        <w:rPr>
          <w:rFonts w:ascii="Times New Roman" w:eastAsia="Times New Roman" w:hAnsi="Times New Roman" w:cs="Times New Roman"/>
          <w:sz w:val="24"/>
          <w:szCs w:val="24"/>
        </w:rPr>
        <w:t>. NPC Publications.</w:t>
      </w:r>
    </w:p>
    <w:p w:rsidR="00692E53" w:rsidRDefault="00692E53" w:rsidP="00692E53">
      <w:pPr>
        <w:spacing w:before="240" w:after="240" w:line="360" w:lineRule="auto"/>
        <w:ind w:left="720" w:hanging="8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Nigerian Institute of Quantity Surveyors. (2024). ICT awareness and application in quantity surveying practice in Nigeria: National survey report. NIQS Publications.</w:t>
      </w:r>
    </w:p>
    <w:p w:rsidR="004B0F4E" w:rsidRDefault="004B0F4E" w:rsidP="00614D89">
      <w:pPr>
        <w:spacing w:before="240" w:after="240" w:line="360" w:lineRule="auto"/>
        <w:ind w:left="720" w:hanging="862"/>
        <w:jc w:val="both"/>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t xml:space="preserve">NIQS. (2024). </w:t>
      </w:r>
      <w:r>
        <w:rPr>
          <w:rFonts w:ascii="Times New Roman" w:eastAsia="Times New Roman" w:hAnsi="Times New Roman" w:cs="Times New Roman"/>
          <w:i/>
          <w:sz w:val="24"/>
          <w:szCs w:val="24"/>
        </w:rPr>
        <w:t>Annual ICT Usage Survey Report: Nigeria</w:t>
      </w:r>
      <w:r>
        <w:rPr>
          <w:rFonts w:ascii="Times New Roman" w:eastAsia="Times New Roman" w:hAnsi="Times New Roman" w:cs="Times New Roman"/>
          <w:sz w:val="24"/>
          <w:szCs w:val="24"/>
        </w:rPr>
        <w:t>. Nigerian Institute of Quantity Surveyors.</w:t>
      </w:r>
      <w:hyperlink r:id="rId14"/>
      <w:hyperlink r:id="rId15">
        <w:r>
          <w:rPr>
            <w:rFonts w:ascii="Times New Roman" w:eastAsia="Times New Roman" w:hAnsi="Times New Roman" w:cs="Times New Roman"/>
            <w:color w:val="1155CC"/>
            <w:sz w:val="24"/>
            <w:szCs w:val="24"/>
            <w:u w:val="single"/>
          </w:rPr>
          <w:t>https://www.niqs.org.ng</w:t>
        </w:r>
      </w:hyperlink>
    </w:p>
    <w:p w:rsidR="00692E53" w:rsidRDefault="00692E53" w:rsidP="00692E53">
      <w:pPr>
        <w:spacing w:before="240" w:after="240" w:line="360" w:lineRule="auto"/>
        <w:ind w:left="720" w:hanging="8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Nwachukwu, M. A., Umeh, E. O., &amp;Ibe, N. J. (2024). </w:t>
      </w:r>
      <w:r>
        <w:rPr>
          <w:rFonts w:ascii="Times New Roman" w:eastAsia="Times New Roman" w:hAnsi="Times New Roman" w:cs="Times New Roman"/>
          <w:i/>
          <w:sz w:val="24"/>
          <w:szCs w:val="24"/>
        </w:rPr>
        <w:t>ICT tools and performance of construction cost estimators in Nigeria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Construction Economics Journal, 7</w:t>
      </w:r>
      <w:r>
        <w:rPr>
          <w:rFonts w:ascii="Times New Roman" w:eastAsia="Times New Roman" w:hAnsi="Times New Roman" w:cs="Times New Roman"/>
          <w:sz w:val="24"/>
          <w:szCs w:val="24"/>
        </w:rPr>
        <w:t>(1), 88–97.</w:t>
      </w:r>
    </w:p>
    <w:p w:rsidR="004B0F4E" w:rsidRDefault="004B0F4E" w:rsidP="00614D89">
      <w:pPr>
        <w:spacing w:before="240" w:after="240" w:line="360" w:lineRule="auto"/>
        <w:ind w:left="720" w:hanging="8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Nworgu, B. G. (2015). </w:t>
      </w:r>
      <w:r>
        <w:rPr>
          <w:rFonts w:ascii="Times New Roman" w:eastAsia="Times New Roman" w:hAnsi="Times New Roman" w:cs="Times New Roman"/>
          <w:i/>
          <w:sz w:val="24"/>
          <w:szCs w:val="24"/>
        </w:rPr>
        <w:t>Educational research: Basic issues and methodology</w:t>
      </w:r>
      <w:r>
        <w:rPr>
          <w:rFonts w:ascii="Times New Roman" w:eastAsia="Times New Roman" w:hAnsi="Times New Roman" w:cs="Times New Roman"/>
          <w:sz w:val="24"/>
          <w:szCs w:val="24"/>
        </w:rPr>
        <w:t xml:space="preserve"> (4th ed.). University Trust Publishers.</w:t>
      </w:r>
    </w:p>
    <w:p w:rsidR="00692E53" w:rsidRDefault="00692E53" w:rsidP="00692E53">
      <w:pPr>
        <w:spacing w:before="240" w:after="240" w:line="360" w:lineRule="auto"/>
        <w:ind w:left="720" w:hanging="8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Oke, A. E., &amp;Aghimien, D. O. (2023). </w:t>
      </w:r>
      <w:r>
        <w:rPr>
          <w:rFonts w:ascii="Times New Roman" w:eastAsia="Times New Roman" w:hAnsi="Times New Roman" w:cs="Times New Roman"/>
          <w:i/>
          <w:sz w:val="24"/>
          <w:szCs w:val="24"/>
        </w:rPr>
        <w:t>Challenges of ICT in Nigerian QS practice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International Journal of Built Environment Research, 5</w:t>
      </w:r>
      <w:r>
        <w:rPr>
          <w:rFonts w:ascii="Times New Roman" w:eastAsia="Times New Roman" w:hAnsi="Times New Roman" w:cs="Times New Roman"/>
          <w:sz w:val="24"/>
          <w:szCs w:val="24"/>
        </w:rPr>
        <w:t>(1), 33–45.</w:t>
      </w:r>
    </w:p>
    <w:p w:rsidR="00692E53" w:rsidRDefault="00692E53" w:rsidP="00692E53">
      <w:pPr>
        <w:spacing w:before="240" w:after="240" w:line="360" w:lineRule="auto"/>
        <w:ind w:left="720" w:hanging="8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Oke, A. E., Aladeloba, O., &amp;Aghimien, D. O. (2023). </w:t>
      </w:r>
      <w:r>
        <w:rPr>
          <w:rFonts w:ascii="Times New Roman" w:eastAsia="Times New Roman" w:hAnsi="Times New Roman" w:cs="Times New Roman"/>
          <w:i/>
          <w:sz w:val="24"/>
          <w:szCs w:val="24"/>
        </w:rPr>
        <w:t>Use of estimating software among Nigerian quantity surveyors: A state-level study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Journal of Construction Economics, 11</w:t>
      </w:r>
      <w:r>
        <w:rPr>
          <w:rFonts w:ascii="Times New Roman" w:eastAsia="Times New Roman" w:hAnsi="Times New Roman" w:cs="Times New Roman"/>
          <w:sz w:val="24"/>
          <w:szCs w:val="24"/>
        </w:rPr>
        <w:t>(2), 19–35.</w:t>
      </w:r>
    </w:p>
    <w:p w:rsidR="00692E53" w:rsidRDefault="00692E53" w:rsidP="00692E53">
      <w:pPr>
        <w:spacing w:before="240" w:after="240" w:line="360" w:lineRule="auto"/>
        <w:ind w:left="720" w:hanging="862"/>
        <w:jc w:val="both"/>
        <w:rPr>
          <w:rFonts w:ascii="Times New Roman" w:eastAsia="Times New Roman" w:hAnsi="Times New Roman" w:cs="Times New Roman"/>
          <w:sz w:val="24"/>
          <w:szCs w:val="24"/>
        </w:rPr>
      </w:pPr>
    </w:p>
    <w:p w:rsidR="00692E53" w:rsidRDefault="00692E53" w:rsidP="00692E53">
      <w:pPr>
        <w:spacing w:before="240" w:after="240" w:line="360" w:lineRule="auto"/>
        <w:ind w:left="720" w:hanging="8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Oladokun, M. G., &amp;Adesanya, R. O. (2023). </w:t>
      </w:r>
      <w:r>
        <w:rPr>
          <w:rFonts w:ascii="Times New Roman" w:eastAsia="Times New Roman" w:hAnsi="Times New Roman" w:cs="Times New Roman"/>
          <w:i/>
          <w:sz w:val="24"/>
          <w:szCs w:val="24"/>
        </w:rPr>
        <w:t>ICT application in construction management in Nigeria: Challenges and opportunities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Journal of Construction and Project Management, 18</w:t>
      </w:r>
      <w:r>
        <w:rPr>
          <w:rFonts w:ascii="Times New Roman" w:eastAsia="Times New Roman" w:hAnsi="Times New Roman" w:cs="Times New Roman"/>
          <w:sz w:val="24"/>
          <w:szCs w:val="24"/>
        </w:rPr>
        <w:t>(2), 102–117.</w:t>
      </w:r>
    </w:p>
    <w:p w:rsidR="00692E53" w:rsidRDefault="00692E53" w:rsidP="00692E53">
      <w:pPr>
        <w:spacing w:before="240" w:after="240" w:line="360" w:lineRule="auto"/>
        <w:ind w:left="720" w:hanging="8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Oladimeji, Y. A., Ibrahim, M. A., &amp;Okafor, C. J. (2024). </w:t>
      </w:r>
      <w:r>
        <w:rPr>
          <w:rFonts w:ascii="Times New Roman" w:eastAsia="Times New Roman" w:hAnsi="Times New Roman" w:cs="Times New Roman"/>
          <w:i/>
          <w:sz w:val="24"/>
          <w:szCs w:val="24"/>
        </w:rPr>
        <w:t>Technological advancement and quantity surveying in Nigeria: Adoption rate and barriers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Journal of Building and Development, 17</w:t>
      </w:r>
      <w:r>
        <w:rPr>
          <w:rFonts w:ascii="Times New Roman" w:eastAsia="Times New Roman" w:hAnsi="Times New Roman" w:cs="Times New Roman"/>
          <w:sz w:val="24"/>
          <w:szCs w:val="24"/>
        </w:rPr>
        <w:t>(1), 60–74.</w:t>
      </w:r>
      <w:bookmarkStart w:id="82" w:name="_GoBack"/>
      <w:bookmarkEnd w:id="82"/>
    </w:p>
    <w:p w:rsidR="00692E53" w:rsidRDefault="00692E53" w:rsidP="00692E53">
      <w:pPr>
        <w:spacing w:before="240" w:after="240" w:line="360" w:lineRule="auto"/>
        <w:ind w:left="720" w:hanging="8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Oladapo, A. A., &amp;Okafor, T. E. (2023). </w:t>
      </w:r>
      <w:r>
        <w:rPr>
          <w:rFonts w:ascii="Times New Roman" w:eastAsia="Times New Roman" w:hAnsi="Times New Roman" w:cs="Times New Roman"/>
          <w:i/>
          <w:sz w:val="24"/>
          <w:szCs w:val="24"/>
        </w:rPr>
        <w:t>Professional adoption of ICT in construction project delivery: A Nigerian review</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Built Environment and Technology Journal, 12</w:t>
      </w:r>
      <w:r>
        <w:rPr>
          <w:rFonts w:ascii="Times New Roman" w:eastAsia="Times New Roman" w:hAnsi="Times New Roman" w:cs="Times New Roman"/>
          <w:sz w:val="24"/>
          <w:szCs w:val="24"/>
        </w:rPr>
        <w:t>(3), 90–108.</w:t>
      </w:r>
    </w:p>
    <w:p w:rsidR="00692E53" w:rsidRDefault="00692E53" w:rsidP="00692E53">
      <w:pPr>
        <w:spacing w:before="240" w:after="240" w:line="360" w:lineRule="auto"/>
        <w:ind w:left="720" w:hanging="8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Olanrewaju, R. A., Ojo, S. O., &amp;Bakare, T. M. (2023). Electricity and ICT infrastructure: Twin bottlenecks in construction technology adoption in Nigeria. Nigerian Journal of Infrastructure and Development, 8(2), 40–54.</w:t>
      </w:r>
    </w:p>
    <w:p w:rsidR="003702F8" w:rsidRDefault="003702F8" w:rsidP="003702F8">
      <w:pPr>
        <w:spacing w:before="240" w:after="240" w:line="360" w:lineRule="auto"/>
        <w:ind w:left="720" w:hanging="8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Onabade, A. A., Ede, A. N., &amp; Yusuf, S. A. (2023). </w:t>
      </w:r>
      <w:r>
        <w:rPr>
          <w:rFonts w:ascii="Times New Roman" w:eastAsia="Times New Roman" w:hAnsi="Times New Roman" w:cs="Times New Roman"/>
          <w:i/>
          <w:sz w:val="24"/>
          <w:szCs w:val="24"/>
        </w:rPr>
        <w:t>Manual versus digital estimation techniques in Nigerian building projects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Journal of African Built Environment, 9</w:t>
      </w:r>
      <w:r>
        <w:rPr>
          <w:rFonts w:ascii="Times New Roman" w:eastAsia="Times New Roman" w:hAnsi="Times New Roman" w:cs="Times New Roman"/>
          <w:sz w:val="24"/>
          <w:szCs w:val="24"/>
        </w:rPr>
        <w:t>(3), 51–65.</w:t>
      </w:r>
    </w:p>
    <w:p w:rsidR="003702F8" w:rsidRDefault="003702F8" w:rsidP="003702F8">
      <w:pPr>
        <w:spacing w:before="240" w:after="240" w:line="360" w:lineRule="auto"/>
        <w:ind w:left="720" w:hanging="8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Onyeri, C. C., Lawal, A. F., &amp;Sadiq, K. A. (2024). </w:t>
      </w:r>
      <w:r>
        <w:rPr>
          <w:rFonts w:ascii="Times New Roman" w:eastAsia="Times New Roman" w:hAnsi="Times New Roman" w:cs="Times New Roman"/>
          <w:i/>
          <w:sz w:val="24"/>
          <w:szCs w:val="24"/>
        </w:rPr>
        <w:t>ICT-driven QS practice: Evidence from metropolitan Lagos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West African Surveying Review, 13</w:t>
      </w:r>
      <w:r>
        <w:rPr>
          <w:rFonts w:ascii="Times New Roman" w:eastAsia="Times New Roman" w:hAnsi="Times New Roman" w:cs="Times New Roman"/>
          <w:sz w:val="24"/>
          <w:szCs w:val="24"/>
        </w:rPr>
        <w:t>(1), 25–39.</w:t>
      </w:r>
    </w:p>
    <w:p w:rsidR="004B0F4E" w:rsidRDefault="004B0F4E" w:rsidP="00614D89">
      <w:pPr>
        <w:spacing w:before="240" w:after="240" w:line="360" w:lineRule="auto"/>
        <w:ind w:left="720" w:hanging="8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Oppenheim, A. N. (2022). </w:t>
      </w:r>
      <w:r>
        <w:rPr>
          <w:rFonts w:ascii="Times New Roman" w:eastAsia="Times New Roman" w:hAnsi="Times New Roman" w:cs="Times New Roman"/>
          <w:i/>
          <w:sz w:val="24"/>
          <w:szCs w:val="24"/>
        </w:rPr>
        <w:t>Questionnaire design, interviewing and attitude measurement</w:t>
      </w:r>
      <w:r>
        <w:rPr>
          <w:rFonts w:ascii="Times New Roman" w:eastAsia="Times New Roman" w:hAnsi="Times New Roman" w:cs="Times New Roman"/>
          <w:sz w:val="24"/>
          <w:szCs w:val="24"/>
        </w:rPr>
        <w:t xml:space="preserve"> (2nd ed.). Continuum.</w:t>
      </w:r>
    </w:p>
    <w:p w:rsidR="00844C08" w:rsidRDefault="006B3B3A" w:rsidP="00614D89">
      <w:pPr>
        <w:spacing w:before="240" w:after="240" w:line="360" w:lineRule="auto"/>
        <w:ind w:left="720" w:hanging="8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Oyetola, A. O., &amp;Alade, F. R. (2023). The adoption of ICT tools among quantity surveying firms in Ilorin, Nigeria: Trends, challenges, and prospects. Journal of Construction and Project Management Research, 11(2), 55–68.</w:t>
      </w:r>
    </w:p>
    <w:p w:rsidR="004B0F4E" w:rsidRDefault="004B0F4E" w:rsidP="00692E53">
      <w:pPr>
        <w:spacing w:before="240" w:after="240" w:line="360" w:lineRule="auto"/>
        <w:ind w:left="720" w:hanging="8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Pallant, J. (2020). </w:t>
      </w:r>
      <w:r>
        <w:rPr>
          <w:rFonts w:ascii="Times New Roman" w:eastAsia="Times New Roman" w:hAnsi="Times New Roman" w:cs="Times New Roman"/>
          <w:i/>
          <w:sz w:val="24"/>
          <w:szCs w:val="24"/>
        </w:rPr>
        <w:t>SPSS survival manual: A step by step guide to data analysis using IBM SPSS</w:t>
      </w:r>
      <w:r>
        <w:rPr>
          <w:rFonts w:ascii="Times New Roman" w:eastAsia="Times New Roman" w:hAnsi="Times New Roman" w:cs="Times New Roman"/>
          <w:sz w:val="24"/>
          <w:szCs w:val="24"/>
        </w:rPr>
        <w:t xml:space="preserve"> (7th ed.). Open University Press.</w:t>
      </w:r>
    </w:p>
    <w:p w:rsidR="003702F8" w:rsidRDefault="003702F8" w:rsidP="003702F8">
      <w:pPr>
        <w:spacing w:before="240" w:after="240" w:line="360" w:lineRule="auto"/>
        <w:ind w:left="720" w:hanging="8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RICS. (2023). Digital construction report: Adoption of BIM and cost management tools in professional practice. Royal Institution of Chartered Surveyors. </w:t>
      </w:r>
      <w:hyperlink r:id="rId16">
        <w:r>
          <w:rPr>
            <w:rFonts w:ascii="Times New Roman" w:eastAsia="Times New Roman" w:hAnsi="Times New Roman" w:cs="Times New Roman"/>
            <w:color w:val="1155CC"/>
            <w:sz w:val="24"/>
            <w:szCs w:val="24"/>
            <w:u w:val="single"/>
          </w:rPr>
          <w:t>https://www.rics.org</w:t>
        </w:r>
      </w:hyperlink>
    </w:p>
    <w:p w:rsidR="003702F8" w:rsidRDefault="003702F8" w:rsidP="003702F8">
      <w:pPr>
        <w:spacing w:before="240" w:after="240" w:line="360" w:lineRule="auto"/>
        <w:ind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Rogers, E. M. (2021). Diffusion of innovations (5th ed.). Free Press.</w:t>
      </w:r>
    </w:p>
    <w:p w:rsidR="004B0F4E" w:rsidRDefault="004B0F4E" w:rsidP="00692E53">
      <w:pPr>
        <w:spacing w:before="240" w:after="240" w:line="360" w:lineRule="auto"/>
        <w:ind w:left="720" w:hanging="8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Ruikar, K., Emmitt, S., &amp; Kale, S. (2023). </w:t>
      </w:r>
      <w:r>
        <w:rPr>
          <w:rFonts w:ascii="Times New Roman" w:eastAsia="Times New Roman" w:hAnsi="Times New Roman" w:cs="Times New Roman"/>
          <w:i/>
          <w:sz w:val="24"/>
          <w:szCs w:val="24"/>
        </w:rPr>
        <w:t>ICT implementation in quantity surveying: UK evidence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Construction Innovation, 23</w:t>
      </w:r>
      <w:r>
        <w:rPr>
          <w:rFonts w:ascii="Times New Roman" w:eastAsia="Times New Roman" w:hAnsi="Times New Roman" w:cs="Times New Roman"/>
          <w:sz w:val="24"/>
          <w:szCs w:val="24"/>
        </w:rPr>
        <w:t>(1), 33–47.</w:t>
      </w:r>
    </w:p>
    <w:p w:rsidR="003702F8" w:rsidRDefault="003702F8" w:rsidP="003702F8">
      <w:pPr>
        <w:spacing w:before="240" w:after="240" w:line="360" w:lineRule="auto"/>
        <w:ind w:left="720" w:hanging="8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Saka, M. A., &amp; Chan, D. W. M. (2023). </w:t>
      </w:r>
      <w:r>
        <w:rPr>
          <w:rFonts w:ascii="Times New Roman" w:eastAsia="Times New Roman" w:hAnsi="Times New Roman" w:cs="Times New Roman"/>
          <w:i/>
          <w:sz w:val="24"/>
          <w:szCs w:val="24"/>
        </w:rPr>
        <w:t>Factors influencing BIM implementation among Nigerian quantity surveyors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International Journal of Building Pathology and Adaptation, 41</w:t>
      </w:r>
      <w:r>
        <w:rPr>
          <w:rFonts w:ascii="Times New Roman" w:eastAsia="Times New Roman" w:hAnsi="Times New Roman" w:cs="Times New Roman"/>
          <w:sz w:val="24"/>
          <w:szCs w:val="24"/>
        </w:rPr>
        <w:t>(3), 211–229.</w:t>
      </w:r>
    </w:p>
    <w:p w:rsidR="003702F8" w:rsidRDefault="003702F8" w:rsidP="003702F8">
      <w:pPr>
        <w:spacing w:before="240" w:after="240" w:line="360" w:lineRule="auto"/>
        <w:ind w:left="720" w:hanging="8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Sanni, L. A., &amp;Alabi, A. A. (2023). </w:t>
      </w:r>
      <w:r>
        <w:rPr>
          <w:rFonts w:ascii="Times New Roman" w:eastAsia="Times New Roman" w:hAnsi="Times New Roman" w:cs="Times New Roman"/>
          <w:i/>
          <w:sz w:val="24"/>
          <w:szCs w:val="24"/>
        </w:rPr>
        <w:t>Cost estimating software usage trends among QS professionals in Nigeria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Nigerian Journal of Construction Economics, 6</w:t>
      </w:r>
      <w:r>
        <w:rPr>
          <w:rFonts w:ascii="Times New Roman" w:eastAsia="Times New Roman" w:hAnsi="Times New Roman" w:cs="Times New Roman"/>
          <w:sz w:val="24"/>
          <w:szCs w:val="24"/>
        </w:rPr>
        <w:t>(4), 88–96.</w:t>
      </w:r>
    </w:p>
    <w:p w:rsidR="003702F8" w:rsidRDefault="003702F8" w:rsidP="003702F8">
      <w:pPr>
        <w:spacing w:before="240" w:after="240" w:line="360" w:lineRule="auto"/>
        <w:ind w:left="720" w:hanging="8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Saunders, M., Lewis, P., &amp;Thornhill, A. (2016). </w:t>
      </w:r>
      <w:r>
        <w:rPr>
          <w:rFonts w:ascii="Times New Roman" w:eastAsia="Times New Roman" w:hAnsi="Times New Roman" w:cs="Times New Roman"/>
          <w:i/>
          <w:sz w:val="24"/>
          <w:szCs w:val="24"/>
        </w:rPr>
        <w:t>Research methods for business students</w:t>
      </w:r>
      <w:r>
        <w:rPr>
          <w:rFonts w:ascii="Times New Roman" w:eastAsia="Times New Roman" w:hAnsi="Times New Roman" w:cs="Times New Roman"/>
          <w:sz w:val="24"/>
          <w:szCs w:val="24"/>
        </w:rPr>
        <w:t xml:space="preserve"> (7th ed.). Pearson Education.</w:t>
      </w:r>
    </w:p>
    <w:p w:rsidR="003702F8" w:rsidRDefault="003702F8" w:rsidP="003702F8">
      <w:pPr>
        <w:spacing w:before="240" w:after="240" w:line="360" w:lineRule="auto"/>
        <w:ind w:left="720" w:hanging="8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Sekaran, U., &amp;Bougie, R. (2016). </w:t>
      </w:r>
      <w:r>
        <w:rPr>
          <w:rFonts w:ascii="Times New Roman" w:eastAsia="Times New Roman" w:hAnsi="Times New Roman" w:cs="Times New Roman"/>
          <w:i/>
          <w:sz w:val="24"/>
          <w:szCs w:val="24"/>
        </w:rPr>
        <w:t>Research methods for business: A skill-building approach</w:t>
      </w:r>
      <w:r>
        <w:rPr>
          <w:rFonts w:ascii="Times New Roman" w:eastAsia="Times New Roman" w:hAnsi="Times New Roman" w:cs="Times New Roman"/>
          <w:sz w:val="24"/>
          <w:szCs w:val="24"/>
        </w:rPr>
        <w:t xml:space="preserve"> (7th ed.). Wiley.</w:t>
      </w:r>
    </w:p>
    <w:p w:rsidR="003702F8" w:rsidRDefault="003702F8" w:rsidP="003702F8">
      <w:pPr>
        <w:spacing w:before="240" w:after="240" w:line="360" w:lineRule="auto"/>
        <w:ind w:left="720" w:hanging="8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Singh, A. S., &amp;Masuku, M. B. (2014). </w:t>
      </w:r>
      <w:r>
        <w:rPr>
          <w:rFonts w:ascii="Times New Roman" w:eastAsia="Times New Roman" w:hAnsi="Times New Roman" w:cs="Times New Roman"/>
          <w:i/>
          <w:sz w:val="24"/>
          <w:szCs w:val="24"/>
        </w:rPr>
        <w:t>Sampling techniques &amp; determination of sample size in applied statistics research: An overview</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International Journal of Economics, Commerce and Management, 2</w:t>
      </w:r>
      <w:r>
        <w:rPr>
          <w:rFonts w:ascii="Times New Roman" w:eastAsia="Times New Roman" w:hAnsi="Times New Roman" w:cs="Times New Roman"/>
          <w:sz w:val="24"/>
          <w:szCs w:val="24"/>
        </w:rPr>
        <w:t>(11), 1–22.</w:t>
      </w:r>
    </w:p>
    <w:p w:rsidR="00844C08" w:rsidRDefault="006B3B3A" w:rsidP="00692E53">
      <w:pPr>
        <w:spacing w:before="240" w:after="240" w:line="360" w:lineRule="auto"/>
        <w:ind w:hanging="142"/>
        <w:jc w:val="both"/>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t xml:space="preserve">Statista. (2024). </w:t>
      </w:r>
      <w:r>
        <w:rPr>
          <w:rFonts w:ascii="Times New Roman" w:eastAsia="Times New Roman" w:hAnsi="Times New Roman" w:cs="Times New Roman"/>
          <w:i/>
          <w:sz w:val="24"/>
          <w:szCs w:val="24"/>
        </w:rPr>
        <w:t>Nigeria construction industry forecast (2024–2028)</w:t>
      </w:r>
      <w:r>
        <w:rPr>
          <w:rFonts w:ascii="Times New Roman" w:eastAsia="Times New Roman" w:hAnsi="Times New Roman" w:cs="Times New Roman"/>
          <w:sz w:val="24"/>
          <w:szCs w:val="24"/>
        </w:rPr>
        <w:t>.</w:t>
      </w:r>
      <w:hyperlink r:id="rId17"/>
      <w:hyperlink r:id="rId18">
        <w:r>
          <w:rPr>
            <w:rFonts w:ascii="Times New Roman" w:eastAsia="Times New Roman" w:hAnsi="Times New Roman" w:cs="Times New Roman"/>
            <w:color w:val="1155CC"/>
            <w:sz w:val="24"/>
            <w:szCs w:val="24"/>
            <w:u w:val="single"/>
          </w:rPr>
          <w:t>https://www.statista.com</w:t>
        </w:r>
      </w:hyperlink>
    </w:p>
    <w:p w:rsidR="00614D89" w:rsidRDefault="00614D89" w:rsidP="00692E53">
      <w:pPr>
        <w:spacing w:before="240" w:after="240" w:line="360" w:lineRule="auto"/>
        <w:ind w:left="720" w:hanging="862"/>
        <w:jc w:val="both"/>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t xml:space="preserve">Tavakol, M., &amp;Dennick, R. (2022). </w:t>
      </w:r>
      <w:r>
        <w:rPr>
          <w:rFonts w:ascii="Times New Roman" w:eastAsia="Times New Roman" w:hAnsi="Times New Roman" w:cs="Times New Roman"/>
          <w:i/>
          <w:sz w:val="24"/>
          <w:szCs w:val="24"/>
        </w:rPr>
        <w:t>Making sense of Cronbach’s alpha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International Journal of Medical Education, 2</w:t>
      </w:r>
      <w:r>
        <w:rPr>
          <w:rFonts w:ascii="Times New Roman" w:eastAsia="Times New Roman" w:hAnsi="Times New Roman" w:cs="Times New Roman"/>
          <w:sz w:val="24"/>
          <w:szCs w:val="24"/>
        </w:rPr>
        <w:t>, 53–55.</w:t>
      </w:r>
      <w:hyperlink r:id="rId19"/>
      <w:r>
        <w:rPr>
          <w:rFonts w:ascii="Times New Roman" w:eastAsia="Times New Roman" w:hAnsi="Times New Roman" w:cs="Times New Roman"/>
          <w:color w:val="1155CC"/>
          <w:sz w:val="24"/>
          <w:szCs w:val="24"/>
          <w:u w:val="single"/>
        </w:rPr>
        <w:t>https://doi.org/10.5116/ijme.4dfb.8dfd</w:t>
      </w:r>
    </w:p>
    <w:p w:rsidR="00614D89" w:rsidRDefault="00614D89" w:rsidP="00692E53">
      <w:pPr>
        <w:spacing w:before="240" w:after="240" w:line="360" w:lineRule="auto"/>
        <w:ind w:left="720" w:hanging="862"/>
        <w:jc w:val="both"/>
        <w:rPr>
          <w:rFonts w:ascii="Times New Roman" w:eastAsia="Times New Roman" w:hAnsi="Times New Roman" w:cs="Times New Roman"/>
          <w:b/>
          <w:sz w:val="34"/>
          <w:szCs w:val="34"/>
        </w:rPr>
      </w:pPr>
      <w:r>
        <w:rPr>
          <w:rFonts w:ascii="Times New Roman" w:eastAsia="Times New Roman" w:hAnsi="Times New Roman" w:cs="Times New Roman"/>
          <w:sz w:val="24"/>
          <w:szCs w:val="24"/>
        </w:rPr>
        <w:t xml:space="preserve">Usman, A. O., Bello, K. A., &amp; Hassan, F. A. (2024). </w:t>
      </w:r>
      <w:r>
        <w:rPr>
          <w:rFonts w:ascii="Times New Roman" w:eastAsia="Times New Roman" w:hAnsi="Times New Roman" w:cs="Times New Roman"/>
          <w:i/>
          <w:sz w:val="24"/>
          <w:szCs w:val="24"/>
        </w:rPr>
        <w:t>Digital innovation in cost control among Nigerian quantity surveyors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Journal of Emerging Trends in Engineering and Applied Sciences, 15</w:t>
      </w:r>
      <w:r>
        <w:rPr>
          <w:rFonts w:ascii="Times New Roman" w:eastAsia="Times New Roman" w:hAnsi="Times New Roman" w:cs="Times New Roman"/>
          <w:sz w:val="24"/>
          <w:szCs w:val="24"/>
        </w:rPr>
        <w:t>(1), 41–50.</w:t>
      </w:r>
    </w:p>
    <w:p w:rsidR="00844C08" w:rsidRDefault="006B3B3A" w:rsidP="00692E53">
      <w:pPr>
        <w:spacing w:before="240" w:after="240" w:line="360" w:lineRule="auto"/>
        <w:ind w:left="720" w:hanging="8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Venkatesh, V., &amp; Davis, F. D. (2000). </w:t>
      </w:r>
      <w:r>
        <w:rPr>
          <w:rFonts w:ascii="Times New Roman" w:eastAsia="Times New Roman" w:hAnsi="Times New Roman" w:cs="Times New Roman"/>
          <w:i/>
          <w:sz w:val="24"/>
          <w:szCs w:val="24"/>
        </w:rPr>
        <w:t>A theoretical extension of the technology acceptance model: Four longitudinal field studies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Management Science, 46</w:t>
      </w:r>
      <w:r>
        <w:rPr>
          <w:rFonts w:ascii="Times New Roman" w:eastAsia="Times New Roman" w:hAnsi="Times New Roman" w:cs="Times New Roman"/>
          <w:sz w:val="24"/>
          <w:szCs w:val="24"/>
        </w:rPr>
        <w:t>(2), 186–204.</w:t>
      </w:r>
    </w:p>
    <w:p w:rsidR="00844C08" w:rsidRDefault="006B3B3A" w:rsidP="00692E53">
      <w:pPr>
        <w:spacing w:before="240" w:after="240" w:line="360" w:lineRule="auto"/>
        <w:ind w:left="720" w:hanging="8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Yusuf, A. M., &amp;Aina, T. S. (2024). </w:t>
      </w:r>
      <w:r>
        <w:rPr>
          <w:rFonts w:ascii="Times New Roman" w:eastAsia="Times New Roman" w:hAnsi="Times New Roman" w:cs="Times New Roman"/>
          <w:i/>
          <w:sz w:val="24"/>
          <w:szCs w:val="24"/>
        </w:rPr>
        <w:t>ICT use in quantity surveying in Kwara State, Nigeria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Nigerian Construction Research Journal, 16</w:t>
      </w:r>
      <w:r>
        <w:rPr>
          <w:rFonts w:ascii="Times New Roman" w:eastAsia="Times New Roman" w:hAnsi="Times New Roman" w:cs="Times New Roman"/>
          <w:sz w:val="24"/>
          <w:szCs w:val="24"/>
        </w:rPr>
        <w:t>(2), 61–74.</w:t>
      </w:r>
    </w:p>
    <w:p w:rsidR="00844C08" w:rsidRDefault="00844C08">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4"/>
          <w:szCs w:val="24"/>
        </w:rPr>
      </w:pPr>
    </w:p>
    <w:sectPr w:rsidR="00844C08" w:rsidSect="00522ED3">
      <w:pgSz w:w="11906" w:h="16838"/>
      <w:pgMar w:top="1440" w:right="1440" w:bottom="1440" w:left="1440" w:header="72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18B1" w:rsidRDefault="003018B1">
      <w:pPr>
        <w:spacing w:after="0" w:line="240" w:lineRule="auto"/>
      </w:pPr>
      <w:r>
        <w:separator/>
      </w:r>
    </w:p>
  </w:endnote>
  <w:endnote w:type="continuationSeparator" w:id="1">
    <w:p w:rsidR="003018B1" w:rsidRDefault="003018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D89" w:rsidRDefault="00502412">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sidR="00614D89">
      <w:rPr>
        <w:color w:val="000000"/>
      </w:rPr>
      <w:instrText>PAGE</w:instrText>
    </w:r>
    <w:r>
      <w:rPr>
        <w:color w:val="000000"/>
      </w:rPr>
      <w:fldChar w:fldCharType="separate"/>
    </w:r>
    <w:r w:rsidR="000B7A0B">
      <w:rPr>
        <w:noProof/>
        <w:color w:val="000000"/>
      </w:rPr>
      <w:t>ii</w:t>
    </w:r>
    <w:r>
      <w:rPr>
        <w:color w:val="00000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D89" w:rsidRDefault="00502412">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sidR="00614D89">
      <w:rPr>
        <w:color w:val="000000"/>
      </w:rPr>
      <w:instrText>PAGE</w:instrText>
    </w:r>
    <w:r>
      <w:rPr>
        <w:color w:val="000000"/>
      </w:rPr>
      <w:fldChar w:fldCharType="separate"/>
    </w:r>
    <w:r w:rsidR="000B7A0B">
      <w:rPr>
        <w:noProof/>
        <w:color w:val="000000"/>
      </w:rPr>
      <w:t>i</w:t>
    </w:r>
    <w:r>
      <w:rPr>
        <w:color w:val="000000"/>
      </w:rPr>
      <w:fldChar w:fldCharType="end"/>
    </w:r>
  </w:p>
  <w:p w:rsidR="00614D89" w:rsidRDefault="00614D89">
    <w:pPr>
      <w:pBdr>
        <w:top w:val="nil"/>
        <w:left w:val="nil"/>
        <w:bottom w:val="nil"/>
        <w:right w:val="nil"/>
        <w:between w:val="nil"/>
      </w:pBdr>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18B1" w:rsidRDefault="003018B1">
      <w:pPr>
        <w:spacing w:after="0" w:line="240" w:lineRule="auto"/>
      </w:pPr>
      <w:r>
        <w:separator/>
      </w:r>
    </w:p>
  </w:footnote>
  <w:footnote w:type="continuationSeparator" w:id="1">
    <w:p w:rsidR="003018B1" w:rsidRDefault="003018B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D89" w:rsidRDefault="00614D8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125B89"/>
    <w:multiLevelType w:val="multilevel"/>
    <w:tmpl w:val="A6D246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47FF4DC9"/>
    <w:multiLevelType w:val="multilevel"/>
    <w:tmpl w:val="A0BE26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4E8C1219"/>
    <w:multiLevelType w:val="multilevel"/>
    <w:tmpl w:val="1EF040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522E7803"/>
    <w:multiLevelType w:val="multilevel"/>
    <w:tmpl w:val="AA3EB2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568B58FE"/>
    <w:multiLevelType w:val="multilevel"/>
    <w:tmpl w:val="92565E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nsid w:val="5FE63550"/>
    <w:multiLevelType w:val="multilevel"/>
    <w:tmpl w:val="E4D421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nsid w:val="613F06CF"/>
    <w:multiLevelType w:val="multilevel"/>
    <w:tmpl w:val="CD9EE0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6C874C3A"/>
    <w:multiLevelType w:val="multilevel"/>
    <w:tmpl w:val="29AAE8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nsid w:val="7FF076E7"/>
    <w:multiLevelType w:val="multilevel"/>
    <w:tmpl w:val="AF304E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3"/>
  </w:num>
  <w:num w:numId="2">
    <w:abstractNumId w:val="2"/>
  </w:num>
  <w:num w:numId="3">
    <w:abstractNumId w:val="7"/>
  </w:num>
  <w:num w:numId="4">
    <w:abstractNumId w:val="5"/>
  </w:num>
  <w:num w:numId="5">
    <w:abstractNumId w:val="4"/>
  </w:num>
  <w:num w:numId="6">
    <w:abstractNumId w:val="1"/>
  </w:num>
  <w:num w:numId="7">
    <w:abstractNumId w:val="8"/>
  </w:num>
  <w:num w:numId="8">
    <w:abstractNumId w:val="0"/>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44C08"/>
    <w:rsid w:val="000908E3"/>
    <w:rsid w:val="000B7A0B"/>
    <w:rsid w:val="001A436D"/>
    <w:rsid w:val="003018B1"/>
    <w:rsid w:val="00315BC9"/>
    <w:rsid w:val="003702F8"/>
    <w:rsid w:val="00392251"/>
    <w:rsid w:val="004B0F4E"/>
    <w:rsid w:val="00502412"/>
    <w:rsid w:val="00522ED3"/>
    <w:rsid w:val="005D0060"/>
    <w:rsid w:val="00614D89"/>
    <w:rsid w:val="00692E53"/>
    <w:rsid w:val="006B3B3A"/>
    <w:rsid w:val="007937FA"/>
    <w:rsid w:val="007E467A"/>
    <w:rsid w:val="00844C08"/>
    <w:rsid w:val="009A4AA6"/>
    <w:rsid w:val="00A35424"/>
    <w:rsid w:val="00A51EAD"/>
    <w:rsid w:val="00AD3D64"/>
    <w:rsid w:val="00BF2078"/>
    <w:rsid w:val="00C83D04"/>
    <w:rsid w:val="00D25E97"/>
    <w:rsid w:val="00D52A2D"/>
    <w:rsid w:val="00DC5D1C"/>
    <w:rsid w:val="00F34D13"/>
    <w:rsid w:val="00FA6A3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22ED3"/>
  </w:style>
  <w:style w:type="paragraph" w:styleId="Heading1">
    <w:name w:val="heading 1"/>
    <w:basedOn w:val="Normal"/>
    <w:next w:val="Normal"/>
    <w:rsid w:val="00522ED3"/>
    <w:pPr>
      <w:keepNext/>
      <w:keepLines/>
      <w:pBdr>
        <w:top w:val="nil"/>
        <w:left w:val="nil"/>
        <w:bottom w:val="nil"/>
        <w:right w:val="nil"/>
        <w:between w:val="nil"/>
      </w:pBdr>
      <w:spacing w:before="400" w:after="120"/>
      <w:outlineLvl w:val="0"/>
    </w:pPr>
    <w:rPr>
      <w:rFonts w:ascii="Arial" w:eastAsia="Arial" w:hAnsi="Arial" w:cs="Arial"/>
      <w:color w:val="000000"/>
      <w:sz w:val="40"/>
      <w:szCs w:val="40"/>
    </w:rPr>
  </w:style>
  <w:style w:type="paragraph" w:styleId="Heading2">
    <w:name w:val="heading 2"/>
    <w:basedOn w:val="Normal"/>
    <w:next w:val="Normal"/>
    <w:rsid w:val="00522ED3"/>
    <w:pPr>
      <w:keepNext/>
      <w:keepLines/>
      <w:pBdr>
        <w:top w:val="nil"/>
        <w:left w:val="nil"/>
        <w:bottom w:val="nil"/>
        <w:right w:val="nil"/>
        <w:between w:val="nil"/>
      </w:pBdr>
      <w:spacing w:before="360" w:after="120"/>
      <w:outlineLvl w:val="1"/>
    </w:pPr>
    <w:rPr>
      <w:rFonts w:ascii="Arial" w:eastAsia="Arial" w:hAnsi="Arial" w:cs="Arial"/>
      <w:color w:val="000000"/>
      <w:sz w:val="32"/>
      <w:szCs w:val="32"/>
    </w:rPr>
  </w:style>
  <w:style w:type="paragraph" w:styleId="Heading3">
    <w:name w:val="heading 3"/>
    <w:basedOn w:val="Normal"/>
    <w:next w:val="Normal"/>
    <w:rsid w:val="00522ED3"/>
    <w:pPr>
      <w:keepNext/>
      <w:keepLines/>
      <w:pBdr>
        <w:top w:val="nil"/>
        <w:left w:val="nil"/>
        <w:bottom w:val="nil"/>
        <w:right w:val="nil"/>
        <w:between w:val="nil"/>
      </w:pBdr>
      <w:spacing w:before="320" w:after="80"/>
      <w:outlineLvl w:val="2"/>
    </w:pPr>
    <w:rPr>
      <w:rFonts w:ascii="Arial" w:eastAsia="Arial" w:hAnsi="Arial" w:cs="Arial"/>
      <w:color w:val="434343"/>
      <w:sz w:val="28"/>
      <w:szCs w:val="28"/>
    </w:rPr>
  </w:style>
  <w:style w:type="paragraph" w:styleId="Heading4">
    <w:name w:val="heading 4"/>
    <w:basedOn w:val="Normal"/>
    <w:next w:val="Normal"/>
    <w:rsid w:val="00522ED3"/>
    <w:pPr>
      <w:keepNext/>
      <w:keepLines/>
      <w:pBdr>
        <w:top w:val="nil"/>
        <w:left w:val="nil"/>
        <w:bottom w:val="nil"/>
        <w:right w:val="nil"/>
        <w:between w:val="nil"/>
      </w:pBdr>
      <w:spacing w:before="280" w:after="80"/>
      <w:outlineLvl w:val="3"/>
    </w:pPr>
    <w:rPr>
      <w:rFonts w:ascii="Arial" w:eastAsia="Arial" w:hAnsi="Arial" w:cs="Arial"/>
      <w:color w:val="666666"/>
      <w:sz w:val="24"/>
      <w:szCs w:val="24"/>
    </w:rPr>
  </w:style>
  <w:style w:type="paragraph" w:styleId="Heading5">
    <w:name w:val="heading 5"/>
    <w:basedOn w:val="Normal"/>
    <w:next w:val="Normal"/>
    <w:rsid w:val="00522ED3"/>
    <w:pPr>
      <w:keepNext/>
      <w:keepLines/>
      <w:pBdr>
        <w:top w:val="nil"/>
        <w:left w:val="nil"/>
        <w:bottom w:val="nil"/>
        <w:right w:val="nil"/>
        <w:between w:val="nil"/>
      </w:pBdr>
      <w:spacing w:before="220" w:after="40"/>
      <w:outlineLvl w:val="4"/>
    </w:pPr>
    <w:rPr>
      <w:b/>
      <w:color w:val="000000"/>
    </w:rPr>
  </w:style>
  <w:style w:type="paragraph" w:styleId="Heading6">
    <w:name w:val="heading 6"/>
    <w:basedOn w:val="Normal"/>
    <w:next w:val="Normal"/>
    <w:rsid w:val="00522ED3"/>
    <w:pPr>
      <w:keepNext/>
      <w:keepLines/>
      <w:pBdr>
        <w:top w:val="nil"/>
        <w:left w:val="nil"/>
        <w:bottom w:val="nil"/>
        <w:right w:val="nil"/>
        <w:between w:val="nil"/>
      </w:pBdr>
      <w:spacing w:before="200" w:after="40"/>
      <w:outlineLvl w:val="5"/>
    </w:pPr>
    <w:rPr>
      <w:b/>
      <w:color w:val="000000"/>
      <w:sz w:val="20"/>
      <w:szCs w:val="20"/>
    </w:rPr>
  </w:style>
  <w:style w:type="paragraph" w:styleId="Heading7">
    <w:name w:val="heading 7"/>
    <w:basedOn w:val="Normal"/>
    <w:next w:val="Normal"/>
    <w:link w:val="Heading7Char"/>
    <w:uiPriority w:val="9"/>
    <w:unhideWhenUsed/>
    <w:qFormat/>
    <w:rsid w:val="005D0060"/>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sid w:val="00522ED3"/>
    <w:tblPr>
      <w:tblCellMar>
        <w:top w:w="0" w:type="dxa"/>
        <w:left w:w="0" w:type="dxa"/>
        <w:bottom w:w="0" w:type="dxa"/>
        <w:right w:w="0" w:type="dxa"/>
      </w:tblCellMar>
    </w:tblPr>
  </w:style>
  <w:style w:type="paragraph" w:styleId="Title">
    <w:name w:val="Title"/>
    <w:basedOn w:val="Normal"/>
    <w:next w:val="Normal"/>
    <w:rsid w:val="00522ED3"/>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rsid w:val="00522ED3"/>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rsid w:val="00522ED3"/>
    <w:tblPr>
      <w:tblStyleRowBandSize w:val="1"/>
      <w:tblStyleColBandSize w:val="1"/>
      <w:tblCellMar>
        <w:top w:w="100" w:type="dxa"/>
        <w:left w:w="100" w:type="dxa"/>
        <w:bottom w:w="100" w:type="dxa"/>
        <w:right w:w="100" w:type="dxa"/>
      </w:tblCellMar>
    </w:tblPr>
  </w:style>
  <w:style w:type="table" w:customStyle="1" w:styleId="a0">
    <w:basedOn w:val="TableNormal0"/>
    <w:rsid w:val="00522ED3"/>
    <w:tblPr>
      <w:tblStyleRowBandSize w:val="1"/>
      <w:tblStyleColBandSize w:val="1"/>
      <w:tblCellMar>
        <w:top w:w="100" w:type="dxa"/>
        <w:left w:w="100" w:type="dxa"/>
        <w:bottom w:w="100" w:type="dxa"/>
        <w:right w:w="100" w:type="dxa"/>
      </w:tblCellMar>
    </w:tblPr>
  </w:style>
  <w:style w:type="table" w:customStyle="1" w:styleId="a1">
    <w:basedOn w:val="TableNormal0"/>
    <w:rsid w:val="00522ED3"/>
    <w:tblPr>
      <w:tblStyleRowBandSize w:val="1"/>
      <w:tblStyleColBandSize w:val="1"/>
      <w:tblCellMar>
        <w:top w:w="100" w:type="dxa"/>
        <w:left w:w="100" w:type="dxa"/>
        <w:bottom w:w="100" w:type="dxa"/>
        <w:right w:w="100" w:type="dxa"/>
      </w:tblCellMar>
    </w:tblPr>
  </w:style>
  <w:style w:type="table" w:customStyle="1" w:styleId="a2">
    <w:basedOn w:val="TableNormal0"/>
    <w:rsid w:val="00522ED3"/>
    <w:tblPr>
      <w:tblStyleRowBandSize w:val="1"/>
      <w:tblStyleColBandSize w:val="1"/>
      <w:tblCellMar>
        <w:top w:w="100" w:type="dxa"/>
        <w:left w:w="100" w:type="dxa"/>
        <w:bottom w:w="100" w:type="dxa"/>
        <w:right w:w="100" w:type="dxa"/>
      </w:tblCellMar>
    </w:tblPr>
  </w:style>
  <w:style w:type="table" w:customStyle="1" w:styleId="a3">
    <w:basedOn w:val="TableNormal0"/>
    <w:rsid w:val="00522ED3"/>
    <w:tblPr>
      <w:tblStyleRowBandSize w:val="1"/>
      <w:tblStyleColBandSize w:val="1"/>
      <w:tblCellMar>
        <w:top w:w="100" w:type="dxa"/>
        <w:left w:w="100" w:type="dxa"/>
        <w:bottom w:w="100" w:type="dxa"/>
        <w:right w:w="100" w:type="dxa"/>
      </w:tblCellMar>
    </w:tblPr>
  </w:style>
  <w:style w:type="table" w:customStyle="1" w:styleId="a4">
    <w:basedOn w:val="TableNormal0"/>
    <w:rsid w:val="00522ED3"/>
    <w:tblPr>
      <w:tblStyleRowBandSize w:val="1"/>
      <w:tblStyleColBandSize w:val="1"/>
      <w:tblCellMar>
        <w:top w:w="100" w:type="dxa"/>
        <w:left w:w="100" w:type="dxa"/>
        <w:bottom w:w="100" w:type="dxa"/>
        <w:right w:w="100" w:type="dxa"/>
      </w:tblCellMar>
    </w:tblPr>
  </w:style>
  <w:style w:type="table" w:customStyle="1" w:styleId="a5">
    <w:basedOn w:val="TableNormal0"/>
    <w:rsid w:val="00522ED3"/>
    <w:tblPr>
      <w:tblStyleRowBandSize w:val="1"/>
      <w:tblStyleColBandSize w:val="1"/>
      <w:tblCellMar>
        <w:top w:w="100" w:type="dxa"/>
        <w:left w:w="100" w:type="dxa"/>
        <w:bottom w:w="100" w:type="dxa"/>
        <w:right w:w="100" w:type="dxa"/>
      </w:tblCellMar>
    </w:tblPr>
  </w:style>
  <w:style w:type="table" w:customStyle="1" w:styleId="a6">
    <w:basedOn w:val="TableNormal0"/>
    <w:rsid w:val="00522ED3"/>
    <w:tblPr>
      <w:tblStyleRowBandSize w:val="1"/>
      <w:tblStyleColBandSize w:val="1"/>
      <w:tblCellMar>
        <w:top w:w="100" w:type="dxa"/>
        <w:left w:w="100" w:type="dxa"/>
        <w:bottom w:w="100" w:type="dxa"/>
        <w:right w:w="100" w:type="dxa"/>
      </w:tblCellMar>
    </w:tblPr>
  </w:style>
  <w:style w:type="table" w:customStyle="1" w:styleId="a7">
    <w:basedOn w:val="TableNormal0"/>
    <w:rsid w:val="00522ED3"/>
    <w:tblPr>
      <w:tblStyleRowBandSize w:val="1"/>
      <w:tblStyleColBandSize w:val="1"/>
      <w:tblCellMar>
        <w:top w:w="100" w:type="dxa"/>
        <w:left w:w="100" w:type="dxa"/>
        <w:bottom w:w="100" w:type="dxa"/>
        <w:right w:w="100" w:type="dxa"/>
      </w:tblCellMar>
    </w:tblPr>
  </w:style>
  <w:style w:type="table" w:customStyle="1" w:styleId="a8">
    <w:basedOn w:val="TableNormal0"/>
    <w:rsid w:val="00522ED3"/>
    <w:tblPr>
      <w:tblStyleRowBandSize w:val="1"/>
      <w:tblStyleColBandSize w:val="1"/>
      <w:tblCellMar>
        <w:top w:w="100" w:type="dxa"/>
        <w:left w:w="100" w:type="dxa"/>
        <w:bottom w:w="100" w:type="dxa"/>
        <w:right w:w="100" w:type="dxa"/>
      </w:tblCellMar>
    </w:tblPr>
  </w:style>
  <w:style w:type="table" w:customStyle="1" w:styleId="a9">
    <w:basedOn w:val="TableNormal0"/>
    <w:rsid w:val="00522ED3"/>
    <w:tblPr>
      <w:tblStyleRowBandSize w:val="1"/>
      <w:tblStyleColBandSize w:val="1"/>
      <w:tblCellMar>
        <w:top w:w="100" w:type="dxa"/>
        <w:left w:w="100" w:type="dxa"/>
        <w:bottom w:w="100" w:type="dxa"/>
        <w:right w:w="100" w:type="dxa"/>
      </w:tblCellMar>
    </w:tblPr>
  </w:style>
  <w:style w:type="table" w:customStyle="1" w:styleId="aa">
    <w:basedOn w:val="TableNormal0"/>
    <w:rsid w:val="00522ED3"/>
    <w:tblPr>
      <w:tblStyleRowBandSize w:val="1"/>
      <w:tblStyleColBandSize w:val="1"/>
      <w:tblCellMar>
        <w:top w:w="100" w:type="dxa"/>
        <w:left w:w="100" w:type="dxa"/>
        <w:bottom w:w="100" w:type="dxa"/>
        <w:right w:w="100" w:type="dxa"/>
      </w:tblCellMar>
    </w:tblPr>
  </w:style>
  <w:style w:type="table" w:customStyle="1" w:styleId="ab">
    <w:basedOn w:val="TableNormal0"/>
    <w:rsid w:val="00522ED3"/>
    <w:tblPr>
      <w:tblStyleRowBandSize w:val="1"/>
      <w:tblStyleColBandSize w:val="1"/>
      <w:tblCellMar>
        <w:top w:w="100" w:type="dxa"/>
        <w:left w:w="100" w:type="dxa"/>
        <w:bottom w:w="100" w:type="dxa"/>
        <w:right w:w="100" w:type="dxa"/>
      </w:tblCellMar>
    </w:tblPr>
  </w:style>
  <w:style w:type="table" w:customStyle="1" w:styleId="ac">
    <w:basedOn w:val="TableNormal0"/>
    <w:rsid w:val="00522ED3"/>
    <w:tblPr>
      <w:tblStyleRowBandSize w:val="1"/>
      <w:tblStyleColBandSize w:val="1"/>
      <w:tblCellMar>
        <w:top w:w="100" w:type="dxa"/>
        <w:left w:w="100" w:type="dxa"/>
        <w:bottom w:w="100" w:type="dxa"/>
        <w:right w:w="100" w:type="dxa"/>
      </w:tblCellMar>
    </w:tblPr>
  </w:style>
  <w:style w:type="table" w:customStyle="1" w:styleId="ad">
    <w:basedOn w:val="TableNormal0"/>
    <w:rsid w:val="00522ED3"/>
    <w:tblPr>
      <w:tblStyleRowBandSize w:val="1"/>
      <w:tblStyleColBandSize w:val="1"/>
      <w:tblCellMar>
        <w:top w:w="100" w:type="dxa"/>
        <w:left w:w="100" w:type="dxa"/>
        <w:bottom w:w="100" w:type="dxa"/>
        <w:right w:w="100" w:type="dxa"/>
      </w:tblCellMar>
    </w:tblPr>
  </w:style>
  <w:style w:type="table" w:customStyle="1" w:styleId="ae">
    <w:basedOn w:val="TableNormal0"/>
    <w:rsid w:val="00522ED3"/>
    <w:tblPr>
      <w:tblStyleRowBandSize w:val="1"/>
      <w:tblStyleColBandSize w:val="1"/>
      <w:tblCellMar>
        <w:top w:w="100" w:type="dxa"/>
        <w:left w:w="100" w:type="dxa"/>
        <w:bottom w:w="100" w:type="dxa"/>
        <w:right w:w="100" w:type="dxa"/>
      </w:tblCellMar>
    </w:tblPr>
  </w:style>
  <w:style w:type="table" w:customStyle="1" w:styleId="af">
    <w:basedOn w:val="TableNormal0"/>
    <w:rsid w:val="00522ED3"/>
    <w:tblPr>
      <w:tblStyleRowBandSize w:val="1"/>
      <w:tblStyleColBandSize w:val="1"/>
      <w:tblCellMar>
        <w:top w:w="100" w:type="dxa"/>
        <w:left w:w="100" w:type="dxa"/>
        <w:bottom w:w="100" w:type="dxa"/>
        <w:right w:w="100" w:type="dxa"/>
      </w:tblCellMar>
    </w:tblPr>
  </w:style>
  <w:style w:type="table" w:customStyle="1" w:styleId="af0">
    <w:basedOn w:val="TableNormal0"/>
    <w:rsid w:val="00522ED3"/>
    <w:tblPr>
      <w:tblStyleRowBandSize w:val="1"/>
      <w:tblStyleColBandSize w:val="1"/>
      <w:tblCellMar>
        <w:top w:w="100" w:type="dxa"/>
        <w:left w:w="100" w:type="dxa"/>
        <w:bottom w:w="100" w:type="dxa"/>
        <w:right w:w="100" w:type="dxa"/>
      </w:tblCellMar>
    </w:tblPr>
  </w:style>
  <w:style w:type="character" w:customStyle="1" w:styleId="Heading7Char">
    <w:name w:val="Heading 7 Char"/>
    <w:basedOn w:val="DefaultParagraphFont"/>
    <w:link w:val="Heading7"/>
    <w:uiPriority w:val="9"/>
    <w:rsid w:val="005D0060"/>
    <w:rPr>
      <w:rFonts w:asciiTheme="majorHAnsi" w:eastAsiaTheme="majorEastAsia" w:hAnsiTheme="majorHAnsi" w:cstheme="majorBidi"/>
      <w:i/>
      <w:iCs/>
      <w:color w:val="243F60" w:themeColor="accent1" w:themeShade="7F"/>
    </w:rPr>
  </w:style>
  <w:style w:type="character" w:styleId="IntenseEmphasis">
    <w:name w:val="Intense Emphasis"/>
    <w:basedOn w:val="DefaultParagraphFont"/>
    <w:uiPriority w:val="21"/>
    <w:qFormat/>
    <w:rsid w:val="005D0060"/>
    <w:rPr>
      <w:i/>
      <w:iCs/>
      <w:color w:val="4F81BD" w:themeColor="accent1"/>
    </w:rPr>
  </w:style>
  <w:style w:type="character" w:styleId="Emphasis">
    <w:name w:val="Emphasis"/>
    <w:basedOn w:val="DefaultParagraphFont"/>
    <w:uiPriority w:val="20"/>
    <w:qFormat/>
    <w:rsid w:val="005D0060"/>
    <w:rPr>
      <w:i/>
      <w:iCs/>
    </w:rPr>
  </w:style>
  <w:style w:type="paragraph" w:styleId="NoSpacing">
    <w:name w:val="No Spacing"/>
    <w:uiPriority w:val="1"/>
    <w:qFormat/>
    <w:rsid w:val="005D0060"/>
    <w:pPr>
      <w:spacing w:after="0" w:line="240" w:lineRule="auto"/>
    </w:pPr>
  </w:style>
  <w:style w:type="paragraph" w:styleId="Quote">
    <w:name w:val="Quote"/>
    <w:basedOn w:val="Normal"/>
    <w:next w:val="Normal"/>
    <w:link w:val="QuoteChar"/>
    <w:uiPriority w:val="29"/>
    <w:qFormat/>
    <w:rsid w:val="009A4AA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A4AA6"/>
    <w:rPr>
      <w:i/>
      <w:iCs/>
      <w:color w:val="404040" w:themeColor="text1" w:themeTint="BF"/>
    </w:rPr>
  </w:style>
  <w:style w:type="paragraph" w:styleId="BalloonText">
    <w:name w:val="Balloon Text"/>
    <w:basedOn w:val="Normal"/>
    <w:link w:val="BalloonTextChar"/>
    <w:uiPriority w:val="99"/>
    <w:semiHidden/>
    <w:unhideWhenUsed/>
    <w:rsid w:val="004B0F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F4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fig.net" TargetMode="External"/><Relationship Id="rId18" Type="http://schemas.openxmlformats.org/officeDocument/2006/relationships/hyperlink" Target="https://www.statista.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fig.net" TargetMode="External"/><Relationship Id="rId17" Type="http://schemas.openxmlformats.org/officeDocument/2006/relationships/hyperlink" Target="https://www.statista.com" TargetMode="External"/><Relationship Id="rId2" Type="http://schemas.openxmlformats.org/officeDocument/2006/relationships/styles" Target="styles.xml"/><Relationship Id="rId16" Type="http://schemas.openxmlformats.org/officeDocument/2006/relationships/hyperlink" Target="https://www.rics.or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ic.sg" TargetMode="External"/><Relationship Id="rId5" Type="http://schemas.openxmlformats.org/officeDocument/2006/relationships/footnotes" Target="footnotes.xml"/><Relationship Id="rId15" Type="http://schemas.openxmlformats.org/officeDocument/2006/relationships/hyperlink" Target="https://www.niqs.org.ng" TargetMode="External"/><Relationship Id="rId10" Type="http://schemas.openxmlformats.org/officeDocument/2006/relationships/footer" Target="footer2.xml"/><Relationship Id="rId19" Type="http://schemas.openxmlformats.org/officeDocument/2006/relationships/hyperlink" Target="https://doi.org/10.5116/ijme.4dfb.8dfd"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niqs.org.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65</Pages>
  <Words>19900</Words>
  <Characters>113435</Characters>
  <Application>Microsoft Office Word</Application>
  <DocSecurity>0</DocSecurity>
  <Lines>945</Lines>
  <Paragraphs>266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Autoworld</dc:creator>
  <cp:lastModifiedBy>JAN</cp:lastModifiedBy>
  <cp:revision>11</cp:revision>
  <cp:lastPrinted>2025-07-12T13:02:00Z</cp:lastPrinted>
  <dcterms:created xsi:type="dcterms:W3CDTF">2025-07-11T20:11:00Z</dcterms:created>
  <dcterms:modified xsi:type="dcterms:W3CDTF">2025-07-14T13:02:00Z</dcterms:modified>
</cp:coreProperties>
</file>