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39C4A" w14:textId="77777777" w:rsidR="005431D9" w:rsidRDefault="005431D9" w:rsidP="00D471D0">
      <w:pPr>
        <w:spacing w:before="240" w:line="480" w:lineRule="auto"/>
        <w:jc w:val="center"/>
        <w:rPr>
          <w:rFonts w:ascii="Tahoma" w:hAnsi="Tahoma" w:cs="Tahoma"/>
          <w:b/>
          <w:sz w:val="32"/>
          <w:szCs w:val="26"/>
        </w:rPr>
      </w:pPr>
      <w:r w:rsidRPr="00853501">
        <w:rPr>
          <w:rFonts w:ascii="Bookman Old Style" w:hAnsi="Bookman Old Style"/>
          <w:noProof/>
          <w:sz w:val="16"/>
          <w:szCs w:val="26"/>
        </w:rPr>
        <w:drawing>
          <wp:anchor distT="0" distB="0" distL="114300" distR="114300" simplePos="0" relativeHeight="251659264" behindDoc="0" locked="0" layoutInCell="1" allowOverlap="1" wp14:anchorId="5DD14C27" wp14:editId="41636576">
            <wp:simplePos x="0" y="0"/>
            <wp:positionH relativeFrom="column">
              <wp:posOffset>2438401</wp:posOffset>
            </wp:positionH>
            <wp:positionV relativeFrom="paragraph">
              <wp:posOffset>-123825</wp:posOffset>
            </wp:positionV>
            <wp:extent cx="876300" cy="638175"/>
            <wp:effectExtent l="0" t="0" r="0" b="9525"/>
            <wp:wrapNone/>
            <wp:docPr id="2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srcRect/>
                    <a:stretch>
                      <a:fillRect/>
                    </a:stretch>
                  </pic:blipFill>
                  <pic:spPr bwMode="auto">
                    <a:xfrm>
                      <a:off x="0" y="0"/>
                      <a:ext cx="87630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F3FA170" w14:textId="77777777" w:rsidR="00E5296B" w:rsidRPr="00D471D0" w:rsidRDefault="00E5296B" w:rsidP="00D471D0">
      <w:pPr>
        <w:spacing w:before="240" w:line="480" w:lineRule="auto"/>
        <w:jc w:val="center"/>
        <w:rPr>
          <w:rFonts w:ascii="Tahoma" w:hAnsi="Tahoma" w:cs="Tahoma"/>
          <w:b/>
          <w:sz w:val="32"/>
          <w:szCs w:val="26"/>
        </w:rPr>
      </w:pPr>
      <w:r w:rsidRPr="00E5296B">
        <w:rPr>
          <w:rFonts w:ascii="Tahoma" w:hAnsi="Tahoma" w:cs="Tahoma"/>
          <w:b/>
          <w:sz w:val="32"/>
          <w:szCs w:val="26"/>
        </w:rPr>
        <w:t xml:space="preserve">AMELIORATIVE EFFECTS OF </w:t>
      </w:r>
      <w:proofErr w:type="spellStart"/>
      <w:r w:rsidR="004C682A">
        <w:rPr>
          <w:rFonts w:ascii="Tahoma" w:hAnsi="Tahoma" w:cs="Tahoma"/>
          <w:b/>
          <w:i/>
          <w:sz w:val="32"/>
          <w:szCs w:val="26"/>
        </w:rPr>
        <w:t>S</w:t>
      </w:r>
      <w:r w:rsidRPr="00E5296B">
        <w:rPr>
          <w:rFonts w:ascii="Tahoma" w:hAnsi="Tahoma" w:cs="Tahoma"/>
          <w:b/>
          <w:i/>
          <w:sz w:val="32"/>
          <w:szCs w:val="26"/>
        </w:rPr>
        <w:t>ida</w:t>
      </w:r>
      <w:proofErr w:type="spellEnd"/>
      <w:r w:rsidRPr="00E5296B">
        <w:rPr>
          <w:rFonts w:ascii="Tahoma" w:hAnsi="Tahoma" w:cs="Tahoma"/>
          <w:b/>
          <w:i/>
          <w:sz w:val="32"/>
          <w:szCs w:val="26"/>
        </w:rPr>
        <w:t xml:space="preserve"> </w:t>
      </w:r>
      <w:proofErr w:type="spellStart"/>
      <w:r w:rsidRPr="00E5296B">
        <w:rPr>
          <w:rFonts w:ascii="Tahoma" w:hAnsi="Tahoma" w:cs="Tahoma"/>
          <w:b/>
          <w:i/>
          <w:sz w:val="32"/>
          <w:szCs w:val="26"/>
        </w:rPr>
        <w:t>acuta</w:t>
      </w:r>
      <w:proofErr w:type="spellEnd"/>
      <w:r w:rsidRPr="00E5296B">
        <w:rPr>
          <w:rFonts w:ascii="Tahoma" w:hAnsi="Tahoma" w:cs="Tahoma"/>
          <w:b/>
          <w:sz w:val="32"/>
          <w:szCs w:val="26"/>
        </w:rPr>
        <w:t xml:space="preserve"> ON INDOMETHACIN-INDUCED </w:t>
      </w:r>
      <w:proofErr w:type="spellStart"/>
      <w:r w:rsidRPr="00E5296B">
        <w:rPr>
          <w:rFonts w:ascii="Tahoma" w:hAnsi="Tahoma" w:cs="Tahoma"/>
          <w:b/>
          <w:sz w:val="32"/>
          <w:szCs w:val="26"/>
        </w:rPr>
        <w:t>ULCEROGENIC</w:t>
      </w:r>
      <w:proofErr w:type="spellEnd"/>
      <w:r w:rsidRPr="00E5296B">
        <w:rPr>
          <w:rFonts w:ascii="Tahoma" w:hAnsi="Tahoma" w:cs="Tahoma"/>
          <w:b/>
          <w:sz w:val="32"/>
          <w:szCs w:val="26"/>
        </w:rPr>
        <w:t xml:space="preserve"> RATS</w:t>
      </w:r>
    </w:p>
    <w:p w14:paraId="47214EBB" w14:textId="77777777" w:rsidR="00E5296B" w:rsidRPr="00902875" w:rsidRDefault="00E5296B" w:rsidP="00E5296B">
      <w:pPr>
        <w:spacing w:line="480" w:lineRule="auto"/>
        <w:jc w:val="center"/>
        <w:rPr>
          <w:rFonts w:ascii="Tahoma" w:hAnsi="Tahoma" w:cs="Tahoma"/>
          <w:b/>
          <w:bCs/>
          <w:sz w:val="38"/>
          <w:szCs w:val="26"/>
        </w:rPr>
      </w:pPr>
      <w:r w:rsidRPr="00902875">
        <w:rPr>
          <w:rFonts w:ascii="Tahoma" w:hAnsi="Tahoma" w:cs="Tahoma"/>
          <w:b/>
          <w:bCs/>
          <w:sz w:val="38"/>
          <w:szCs w:val="26"/>
        </w:rPr>
        <w:t>Presented By:</w:t>
      </w:r>
    </w:p>
    <w:p w14:paraId="63D63E50" w14:textId="77777777" w:rsidR="00A40BFC" w:rsidRDefault="00A40BFC" w:rsidP="00E5296B">
      <w:pPr>
        <w:jc w:val="center"/>
        <w:rPr>
          <w:rFonts w:ascii="Tahoma" w:hAnsi="Tahoma" w:cs="Tahoma"/>
          <w:b/>
          <w:bCs/>
          <w:sz w:val="42"/>
          <w:szCs w:val="26"/>
        </w:rPr>
      </w:pPr>
      <w:r>
        <w:rPr>
          <w:rFonts w:ascii="Tahoma" w:hAnsi="Tahoma" w:cs="Tahoma"/>
          <w:b/>
          <w:bCs/>
          <w:sz w:val="42"/>
          <w:szCs w:val="26"/>
        </w:rPr>
        <w:t xml:space="preserve">OGUNMOLA VICTORIA </w:t>
      </w:r>
      <w:proofErr w:type="spellStart"/>
      <w:r>
        <w:rPr>
          <w:rFonts w:ascii="Tahoma" w:hAnsi="Tahoma" w:cs="Tahoma"/>
          <w:b/>
          <w:bCs/>
          <w:sz w:val="42"/>
          <w:szCs w:val="26"/>
        </w:rPr>
        <w:t>TEMITAYO</w:t>
      </w:r>
      <w:proofErr w:type="spellEnd"/>
    </w:p>
    <w:p w14:paraId="2D216FDC" w14:textId="77777777" w:rsidR="00E5296B" w:rsidRPr="005431D9" w:rsidRDefault="00DA7019" w:rsidP="00E5296B">
      <w:pPr>
        <w:jc w:val="center"/>
        <w:rPr>
          <w:rFonts w:ascii="Tahoma" w:hAnsi="Tahoma" w:cs="Tahoma"/>
          <w:b/>
          <w:bCs/>
          <w:sz w:val="36"/>
          <w:szCs w:val="26"/>
        </w:rPr>
      </w:pPr>
      <w:r>
        <w:rPr>
          <w:rFonts w:ascii="Tahoma" w:hAnsi="Tahoma" w:cs="Tahoma"/>
          <w:b/>
          <w:bCs/>
          <w:sz w:val="36"/>
          <w:szCs w:val="26"/>
        </w:rPr>
        <w:t>HND/23/SLT/FT/0</w:t>
      </w:r>
      <w:r w:rsidR="00601DA9">
        <w:rPr>
          <w:rFonts w:ascii="Tahoma" w:hAnsi="Tahoma" w:cs="Tahoma"/>
          <w:b/>
          <w:bCs/>
          <w:sz w:val="36"/>
          <w:szCs w:val="26"/>
        </w:rPr>
        <w:t>2</w:t>
      </w:r>
      <w:r w:rsidR="00F41FC4">
        <w:rPr>
          <w:rFonts w:ascii="Tahoma" w:hAnsi="Tahoma" w:cs="Tahoma"/>
          <w:b/>
          <w:bCs/>
          <w:sz w:val="36"/>
          <w:szCs w:val="26"/>
        </w:rPr>
        <w:t>97</w:t>
      </w:r>
    </w:p>
    <w:p w14:paraId="76CD1ADE" w14:textId="77777777" w:rsidR="00E5296B" w:rsidRPr="003B1B47" w:rsidRDefault="00E5296B" w:rsidP="00E5296B">
      <w:pPr>
        <w:spacing w:line="480" w:lineRule="auto"/>
        <w:jc w:val="center"/>
        <w:rPr>
          <w:rFonts w:ascii="Tahoma" w:hAnsi="Tahoma" w:cs="Tahoma"/>
          <w:b/>
          <w:bCs/>
          <w:sz w:val="26"/>
          <w:szCs w:val="26"/>
        </w:rPr>
      </w:pPr>
    </w:p>
    <w:p w14:paraId="358CAF95" w14:textId="77777777" w:rsidR="00E5296B" w:rsidRPr="004D60C9" w:rsidRDefault="00E5296B" w:rsidP="00E5296B">
      <w:pPr>
        <w:spacing w:line="480" w:lineRule="auto"/>
        <w:jc w:val="center"/>
        <w:rPr>
          <w:rFonts w:ascii="Tahoma" w:hAnsi="Tahoma" w:cs="Tahoma"/>
          <w:b/>
          <w:bCs/>
          <w:sz w:val="22"/>
          <w:szCs w:val="26"/>
        </w:rPr>
      </w:pPr>
      <w:r w:rsidRPr="004D60C9">
        <w:rPr>
          <w:rFonts w:ascii="Tahoma" w:hAnsi="Tahoma" w:cs="Tahoma"/>
          <w:b/>
          <w:bCs/>
          <w:sz w:val="22"/>
          <w:szCs w:val="26"/>
        </w:rPr>
        <w:t>A RESEARCH PROJECT SUBMITTED TO THE DEPARTMENT OF SCIENCE LABORATORY TECHNOLOGY</w:t>
      </w:r>
      <w:r w:rsidR="004C682A" w:rsidRPr="004D60C9">
        <w:rPr>
          <w:rFonts w:ascii="Tahoma" w:hAnsi="Tahoma" w:cs="Tahoma"/>
          <w:b/>
          <w:bCs/>
          <w:sz w:val="22"/>
          <w:szCs w:val="26"/>
        </w:rPr>
        <w:t xml:space="preserve"> (BIOCHEMISTRY UNIT)</w:t>
      </w:r>
      <w:r w:rsidRPr="004D60C9">
        <w:rPr>
          <w:rFonts w:ascii="Tahoma" w:hAnsi="Tahoma" w:cs="Tahoma"/>
          <w:b/>
          <w:bCs/>
          <w:sz w:val="22"/>
          <w:szCs w:val="26"/>
        </w:rPr>
        <w:t>, INSTITUTE OF APPLIED SCIENCES, (IAS) KWARA STATE POLYTECHNIC, ILORIN.</w:t>
      </w:r>
    </w:p>
    <w:p w14:paraId="7138C769" w14:textId="77777777" w:rsidR="00E5296B" w:rsidRPr="004D60C9" w:rsidRDefault="00E5296B" w:rsidP="00E5296B">
      <w:pPr>
        <w:spacing w:line="480" w:lineRule="auto"/>
        <w:jc w:val="center"/>
        <w:rPr>
          <w:rFonts w:ascii="Tahoma" w:hAnsi="Tahoma" w:cs="Tahoma"/>
          <w:b/>
          <w:bCs/>
          <w:sz w:val="22"/>
          <w:szCs w:val="26"/>
        </w:rPr>
      </w:pPr>
      <w:r w:rsidRPr="004D60C9">
        <w:rPr>
          <w:rFonts w:ascii="Tahoma" w:hAnsi="Tahoma" w:cs="Tahoma"/>
          <w:b/>
          <w:bCs/>
          <w:sz w:val="22"/>
          <w:szCs w:val="26"/>
        </w:rPr>
        <w:t xml:space="preserve">IN PARTIAL </w:t>
      </w:r>
      <w:r w:rsidR="008D1230" w:rsidRPr="004D60C9">
        <w:rPr>
          <w:rFonts w:ascii="Tahoma" w:hAnsi="Tahoma" w:cs="Tahoma"/>
          <w:b/>
          <w:bCs/>
          <w:sz w:val="22"/>
          <w:szCs w:val="26"/>
        </w:rPr>
        <w:t>FULFILLMENT</w:t>
      </w:r>
      <w:r w:rsidRPr="004D60C9">
        <w:rPr>
          <w:rFonts w:ascii="Tahoma" w:hAnsi="Tahoma" w:cs="Tahoma"/>
          <w:b/>
          <w:bCs/>
          <w:sz w:val="22"/>
          <w:szCs w:val="26"/>
        </w:rPr>
        <w:t xml:space="preserve"> OF THE REQUIREMENTS FOR THE AWARD OF HIGHER NATIONAL DIPLOMA (</w:t>
      </w:r>
      <w:r w:rsidR="00402D1A" w:rsidRPr="004D60C9">
        <w:rPr>
          <w:rFonts w:ascii="Tahoma" w:hAnsi="Tahoma" w:cs="Tahoma"/>
          <w:b/>
          <w:bCs/>
          <w:sz w:val="22"/>
          <w:szCs w:val="26"/>
        </w:rPr>
        <w:t>H</w:t>
      </w:r>
      <w:r w:rsidRPr="004D60C9">
        <w:rPr>
          <w:rFonts w:ascii="Tahoma" w:hAnsi="Tahoma" w:cs="Tahoma"/>
          <w:b/>
          <w:bCs/>
          <w:sz w:val="22"/>
          <w:szCs w:val="26"/>
        </w:rPr>
        <w:t>ND) IN SCIENCE LABORATORY TECHNOLOGY.</w:t>
      </w:r>
    </w:p>
    <w:p w14:paraId="2A46F0A5" w14:textId="77777777" w:rsidR="00D471D0" w:rsidRPr="004C682A" w:rsidRDefault="00D471D0" w:rsidP="00D471D0">
      <w:pPr>
        <w:jc w:val="center"/>
        <w:rPr>
          <w:rFonts w:ascii="Tahoma" w:hAnsi="Tahoma" w:cs="Tahoma"/>
          <w:b/>
          <w:bCs/>
          <w:sz w:val="24"/>
          <w:szCs w:val="26"/>
        </w:rPr>
      </w:pPr>
      <w:r>
        <w:rPr>
          <w:rFonts w:ascii="Tahoma" w:hAnsi="Tahoma" w:cs="Tahoma"/>
          <w:b/>
          <w:bCs/>
          <w:sz w:val="24"/>
          <w:szCs w:val="26"/>
        </w:rPr>
        <w:t>SUPERVISED BY</w:t>
      </w:r>
    </w:p>
    <w:p w14:paraId="7E8ABA30" w14:textId="77777777" w:rsidR="005431D9" w:rsidRDefault="00D471D0" w:rsidP="005431D9">
      <w:pPr>
        <w:jc w:val="center"/>
        <w:rPr>
          <w:b/>
          <w:color w:val="000000"/>
          <w:sz w:val="26"/>
        </w:rPr>
      </w:pPr>
      <w:r w:rsidRPr="00E5296B">
        <w:rPr>
          <w:b/>
          <w:color w:val="000000"/>
          <w:sz w:val="26"/>
        </w:rPr>
        <w:t>DR. (MRS.) HASSAN, I.R.</w:t>
      </w:r>
      <w:r w:rsidR="005431D9">
        <w:rPr>
          <w:b/>
          <w:color w:val="000000"/>
          <w:sz w:val="26"/>
        </w:rPr>
        <w:t xml:space="preserve"> </w:t>
      </w:r>
    </w:p>
    <w:p w14:paraId="2B15B1E2" w14:textId="77777777" w:rsidR="004C682A" w:rsidRPr="005431D9" w:rsidRDefault="005431D9" w:rsidP="005431D9">
      <w:pPr>
        <w:ind w:left="5760" w:firstLine="720"/>
        <w:jc w:val="center"/>
        <w:rPr>
          <w:b/>
          <w:color w:val="000000"/>
          <w:sz w:val="26"/>
        </w:rPr>
      </w:pPr>
      <w:r>
        <w:rPr>
          <w:rFonts w:ascii="Tahoma" w:hAnsi="Tahoma" w:cs="Tahoma"/>
          <w:b/>
          <w:color w:val="000000"/>
          <w:szCs w:val="38"/>
        </w:rPr>
        <w:t xml:space="preserve">     </w:t>
      </w:r>
      <w:r w:rsidR="00E5296B" w:rsidRPr="005431D9">
        <w:rPr>
          <w:rFonts w:ascii="Tahoma" w:hAnsi="Tahoma" w:cs="Tahoma"/>
          <w:b/>
          <w:color w:val="000000"/>
          <w:szCs w:val="38"/>
        </w:rPr>
        <w:t>JULY, 2025</w:t>
      </w:r>
    </w:p>
    <w:p w14:paraId="7A55FAE6" w14:textId="77777777" w:rsidR="00E5296B" w:rsidRPr="00E5296B" w:rsidRDefault="00E5296B" w:rsidP="00E5296B">
      <w:pPr>
        <w:spacing w:line="360" w:lineRule="auto"/>
        <w:jc w:val="center"/>
        <w:rPr>
          <w:b/>
          <w:color w:val="000000"/>
          <w:sz w:val="26"/>
        </w:rPr>
      </w:pPr>
      <w:r w:rsidRPr="00E5296B">
        <w:rPr>
          <w:b/>
          <w:color w:val="000000"/>
          <w:sz w:val="26"/>
        </w:rPr>
        <w:lastRenderedPageBreak/>
        <w:t>CERTIFICATION</w:t>
      </w:r>
    </w:p>
    <w:p w14:paraId="4F87348D" w14:textId="77777777" w:rsidR="00E5296B" w:rsidRDefault="00890C02" w:rsidP="00D65DB1">
      <w:pPr>
        <w:spacing w:line="360" w:lineRule="auto"/>
        <w:ind w:left="-90" w:firstLine="90"/>
        <w:jc w:val="both"/>
        <w:rPr>
          <w:color w:val="000000"/>
          <w:sz w:val="26"/>
        </w:rPr>
      </w:pPr>
      <w:r>
        <w:rPr>
          <w:color w:val="000000"/>
          <w:sz w:val="26"/>
        </w:rPr>
        <w:t xml:space="preserve">This is to certify that this project </w:t>
      </w:r>
      <w:r w:rsidR="00BC4DAF">
        <w:rPr>
          <w:color w:val="000000"/>
          <w:sz w:val="26"/>
        </w:rPr>
        <w:t xml:space="preserve">research was written by </w:t>
      </w:r>
      <w:r w:rsidR="00BC4DAF">
        <w:rPr>
          <w:b/>
          <w:bCs/>
          <w:color w:val="000000"/>
          <w:sz w:val="26"/>
        </w:rPr>
        <w:t xml:space="preserve">OGUNMOLA VICTORIA </w:t>
      </w:r>
      <w:proofErr w:type="spellStart"/>
      <w:r w:rsidR="00BC4DAF">
        <w:rPr>
          <w:b/>
          <w:bCs/>
          <w:color w:val="000000"/>
          <w:sz w:val="26"/>
        </w:rPr>
        <w:t>TEMITAYO</w:t>
      </w:r>
      <w:proofErr w:type="spellEnd"/>
      <w:r w:rsidR="00B1606D">
        <w:rPr>
          <w:b/>
          <w:bCs/>
          <w:color w:val="000000"/>
          <w:sz w:val="26"/>
        </w:rPr>
        <w:t xml:space="preserve"> HND/23/SLT/FT/0297</w:t>
      </w:r>
      <w:r w:rsidR="009C091F">
        <w:rPr>
          <w:b/>
          <w:bCs/>
          <w:color w:val="000000"/>
          <w:sz w:val="26"/>
        </w:rPr>
        <w:t xml:space="preserve"> </w:t>
      </w:r>
      <w:r w:rsidR="009C091F">
        <w:rPr>
          <w:color w:val="000000"/>
          <w:sz w:val="26"/>
        </w:rPr>
        <w:t xml:space="preserve">and submitted to the Department of Science </w:t>
      </w:r>
      <w:r w:rsidR="002E1B1B">
        <w:rPr>
          <w:color w:val="000000"/>
          <w:sz w:val="26"/>
        </w:rPr>
        <w:t>Laboratory Technology, Biochemistry Unit</w:t>
      </w:r>
      <w:r w:rsidR="00B577FC">
        <w:rPr>
          <w:color w:val="000000"/>
          <w:sz w:val="26"/>
        </w:rPr>
        <w:t>, Institute of Applied Sciences (IAS</w:t>
      </w:r>
      <w:r w:rsidR="004D697E">
        <w:rPr>
          <w:color w:val="000000"/>
          <w:sz w:val="26"/>
        </w:rPr>
        <w:t>), Kwara State Polytechnic</w:t>
      </w:r>
      <w:r w:rsidR="00E11CCC">
        <w:rPr>
          <w:color w:val="000000"/>
          <w:sz w:val="26"/>
        </w:rPr>
        <w:t xml:space="preserve">, Ilorin and has been read and approved </w:t>
      </w:r>
      <w:r w:rsidR="00CE7473">
        <w:rPr>
          <w:color w:val="000000"/>
          <w:sz w:val="26"/>
        </w:rPr>
        <w:t>as a</w:t>
      </w:r>
      <w:r w:rsidR="00B30A8C">
        <w:rPr>
          <w:color w:val="000000"/>
          <w:sz w:val="26"/>
        </w:rPr>
        <w:t xml:space="preserve"> Partial</w:t>
      </w:r>
      <w:r w:rsidR="00CE7473">
        <w:rPr>
          <w:color w:val="000000"/>
          <w:sz w:val="26"/>
        </w:rPr>
        <w:t xml:space="preserve"> fulfillment </w:t>
      </w:r>
      <w:r w:rsidR="00E5296B" w:rsidRPr="00E5296B">
        <w:rPr>
          <w:color w:val="000000"/>
          <w:sz w:val="26"/>
        </w:rPr>
        <w:t>for the award of Higher National Diploma (HND) in Science Laboratory Technology (SLT)</w:t>
      </w:r>
      <w:r w:rsidR="0059362F">
        <w:rPr>
          <w:color w:val="000000"/>
          <w:sz w:val="26"/>
        </w:rPr>
        <w:t>.</w:t>
      </w:r>
    </w:p>
    <w:p w14:paraId="10F7EDC0" w14:textId="77777777" w:rsidR="00C36E2B" w:rsidRPr="00E5296B" w:rsidRDefault="00C36E2B" w:rsidP="00D65DB1">
      <w:pPr>
        <w:spacing w:line="360" w:lineRule="auto"/>
        <w:ind w:left="-90" w:firstLine="90"/>
        <w:jc w:val="both"/>
        <w:rPr>
          <w:color w:val="000000"/>
          <w:sz w:val="26"/>
        </w:rPr>
      </w:pPr>
    </w:p>
    <w:p w14:paraId="1268A124" w14:textId="77777777" w:rsidR="00E5296B" w:rsidRPr="00E5296B" w:rsidRDefault="00E5296B" w:rsidP="00E5296B">
      <w:pPr>
        <w:spacing w:line="360" w:lineRule="auto"/>
        <w:ind w:left="-86" w:firstLine="86"/>
        <w:rPr>
          <w:color w:val="000000"/>
          <w:sz w:val="26"/>
        </w:rPr>
      </w:pPr>
      <w:r w:rsidRPr="00E5296B">
        <w:rPr>
          <w:color w:val="000000"/>
          <w:sz w:val="26"/>
        </w:rPr>
        <w:t>---------------------------</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t xml:space="preserve">        -----------------</w:t>
      </w:r>
    </w:p>
    <w:p w14:paraId="52FA9301" w14:textId="77777777" w:rsidR="00E5296B" w:rsidRPr="00E5296B" w:rsidRDefault="00E5296B" w:rsidP="00E5296B">
      <w:pPr>
        <w:spacing w:line="360" w:lineRule="auto"/>
        <w:ind w:left="-90" w:firstLine="90"/>
        <w:rPr>
          <w:color w:val="000000"/>
          <w:sz w:val="26"/>
        </w:rPr>
      </w:pPr>
      <w:r w:rsidRPr="00E5296B">
        <w:rPr>
          <w:b/>
          <w:color w:val="000000"/>
          <w:sz w:val="26"/>
        </w:rPr>
        <w:t>DR. (MRS.) HASSAN, I.R.</w:t>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t xml:space="preserve">   DATE</w:t>
      </w:r>
    </w:p>
    <w:p w14:paraId="71E67EA7" w14:textId="77777777" w:rsidR="00E5296B" w:rsidRPr="00E5296B" w:rsidRDefault="00E5296B" w:rsidP="00E5296B">
      <w:pPr>
        <w:spacing w:line="360" w:lineRule="auto"/>
        <w:ind w:left="-90" w:firstLine="90"/>
        <w:rPr>
          <w:color w:val="000000"/>
          <w:sz w:val="26"/>
        </w:rPr>
      </w:pPr>
      <w:r w:rsidRPr="00E5296B">
        <w:rPr>
          <w:b/>
          <w:color w:val="000000"/>
          <w:sz w:val="26"/>
        </w:rPr>
        <w:t>SUPERVISOR</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p>
    <w:p w14:paraId="3295BF16" w14:textId="77777777" w:rsidR="00E5296B" w:rsidRPr="00E5296B" w:rsidRDefault="00E5296B" w:rsidP="00E5296B">
      <w:pPr>
        <w:spacing w:line="360" w:lineRule="auto"/>
        <w:rPr>
          <w:color w:val="000000"/>
          <w:sz w:val="26"/>
        </w:rPr>
      </w:pPr>
    </w:p>
    <w:p w14:paraId="35D0708E" w14:textId="77777777" w:rsidR="00E5296B" w:rsidRPr="00E5296B" w:rsidRDefault="00E5296B" w:rsidP="00E5296B">
      <w:pPr>
        <w:spacing w:line="360" w:lineRule="auto"/>
        <w:rPr>
          <w:color w:val="000000"/>
          <w:sz w:val="26"/>
        </w:rPr>
      </w:pPr>
      <w:r w:rsidRPr="00E5296B">
        <w:rPr>
          <w:color w:val="000000"/>
          <w:sz w:val="26"/>
        </w:rPr>
        <w:t>---------------------------</w:t>
      </w:r>
      <w:r w:rsidRPr="00E5296B">
        <w:rPr>
          <w:color w:val="000000"/>
          <w:sz w:val="26"/>
        </w:rPr>
        <w:tab/>
      </w:r>
      <w:r w:rsidRPr="00E5296B">
        <w:rPr>
          <w:color w:val="000000"/>
          <w:sz w:val="26"/>
        </w:rPr>
        <w:tab/>
      </w:r>
      <w:r w:rsidRPr="00E5296B">
        <w:rPr>
          <w:color w:val="000000"/>
          <w:sz w:val="26"/>
        </w:rPr>
        <w:tab/>
        <w:t xml:space="preserve">           </w:t>
      </w:r>
      <w:r w:rsidRPr="00E5296B">
        <w:rPr>
          <w:color w:val="000000"/>
          <w:sz w:val="26"/>
        </w:rPr>
        <w:tab/>
      </w:r>
      <w:r w:rsidRPr="00E5296B">
        <w:rPr>
          <w:color w:val="000000"/>
          <w:sz w:val="26"/>
        </w:rPr>
        <w:tab/>
      </w:r>
      <w:r>
        <w:rPr>
          <w:color w:val="000000"/>
          <w:sz w:val="26"/>
        </w:rPr>
        <w:t xml:space="preserve">       </w:t>
      </w:r>
      <w:r w:rsidRPr="00E5296B">
        <w:rPr>
          <w:color w:val="000000"/>
          <w:sz w:val="26"/>
        </w:rPr>
        <w:t>-----------------</w:t>
      </w:r>
    </w:p>
    <w:p w14:paraId="187ACEF4" w14:textId="77777777" w:rsidR="00E5296B" w:rsidRPr="00E5296B" w:rsidRDefault="00E5296B" w:rsidP="00E5296B">
      <w:pPr>
        <w:spacing w:line="360" w:lineRule="auto"/>
        <w:ind w:left="-90" w:firstLine="90"/>
        <w:rPr>
          <w:b/>
          <w:color w:val="000000"/>
          <w:sz w:val="26"/>
        </w:rPr>
      </w:pPr>
      <w:r w:rsidRPr="00E5296B">
        <w:rPr>
          <w:b/>
          <w:color w:val="000000"/>
          <w:sz w:val="26"/>
        </w:rPr>
        <w:t>MRS. SALAUDEEN,</w:t>
      </w:r>
      <w:r w:rsidR="00402D1A">
        <w:rPr>
          <w:b/>
          <w:color w:val="000000"/>
          <w:sz w:val="26"/>
        </w:rPr>
        <w:t xml:space="preserve"> K.A</w:t>
      </w:r>
      <w:r w:rsidRPr="00E5296B">
        <w:rPr>
          <w:b/>
          <w:color w:val="000000"/>
          <w:sz w:val="26"/>
        </w:rPr>
        <w:t>.</w:t>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r>
      <w:r w:rsidRPr="00E5296B">
        <w:rPr>
          <w:b/>
          <w:color w:val="000000"/>
          <w:sz w:val="26"/>
        </w:rPr>
        <w:tab/>
        <w:t xml:space="preserve">    DATE</w:t>
      </w:r>
    </w:p>
    <w:p w14:paraId="3A62388A" w14:textId="77777777" w:rsidR="00E5296B" w:rsidRPr="00E5296B" w:rsidRDefault="00E5296B" w:rsidP="00E5296B">
      <w:pPr>
        <w:spacing w:line="360" w:lineRule="auto"/>
        <w:ind w:left="-90" w:firstLine="90"/>
        <w:rPr>
          <w:color w:val="000000"/>
          <w:sz w:val="26"/>
        </w:rPr>
      </w:pPr>
      <w:r w:rsidRPr="00E5296B">
        <w:rPr>
          <w:b/>
          <w:color w:val="000000"/>
          <w:sz w:val="26"/>
        </w:rPr>
        <w:t>HEAD OF UNIT</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r>
    </w:p>
    <w:p w14:paraId="651FCE10" w14:textId="77777777" w:rsidR="00E5296B" w:rsidRPr="00E5296B" w:rsidRDefault="00E5296B" w:rsidP="00E5296B">
      <w:pPr>
        <w:tabs>
          <w:tab w:val="left" w:pos="2202"/>
        </w:tabs>
        <w:spacing w:line="360" w:lineRule="auto"/>
        <w:ind w:left="-90" w:firstLine="90"/>
        <w:rPr>
          <w:b/>
          <w:color w:val="000000"/>
          <w:sz w:val="26"/>
        </w:rPr>
      </w:pPr>
      <w:r w:rsidRPr="00E5296B">
        <w:rPr>
          <w:b/>
          <w:color w:val="000000"/>
          <w:sz w:val="26"/>
        </w:rPr>
        <w:tab/>
      </w:r>
    </w:p>
    <w:p w14:paraId="1031240A" w14:textId="77777777" w:rsidR="00E5296B" w:rsidRPr="00E5296B" w:rsidRDefault="00E5296B" w:rsidP="00E5296B">
      <w:pPr>
        <w:spacing w:line="360" w:lineRule="auto"/>
        <w:ind w:left="-90" w:firstLine="90"/>
        <w:rPr>
          <w:color w:val="000000"/>
          <w:sz w:val="26"/>
        </w:rPr>
      </w:pPr>
      <w:r w:rsidRPr="00E5296B">
        <w:rPr>
          <w:color w:val="000000"/>
          <w:sz w:val="26"/>
        </w:rPr>
        <w:t>---------------------------------</w:t>
      </w:r>
      <w:r w:rsidRPr="00E5296B">
        <w:rPr>
          <w:color w:val="000000"/>
          <w:sz w:val="26"/>
        </w:rPr>
        <w:tab/>
      </w:r>
      <w:r w:rsidRPr="00E5296B">
        <w:rPr>
          <w:color w:val="000000"/>
          <w:sz w:val="26"/>
        </w:rPr>
        <w:tab/>
      </w:r>
      <w:r w:rsidRPr="00E5296B">
        <w:rPr>
          <w:color w:val="000000"/>
          <w:sz w:val="26"/>
        </w:rPr>
        <w:tab/>
      </w:r>
      <w:r w:rsidRPr="00E5296B">
        <w:rPr>
          <w:color w:val="000000"/>
          <w:sz w:val="26"/>
        </w:rPr>
        <w:tab/>
      </w:r>
      <w:r w:rsidRPr="00E5296B">
        <w:rPr>
          <w:color w:val="000000"/>
          <w:sz w:val="26"/>
        </w:rPr>
        <w:tab/>
        <w:t xml:space="preserve"> </w:t>
      </w:r>
      <w:r>
        <w:rPr>
          <w:color w:val="000000"/>
          <w:sz w:val="26"/>
        </w:rPr>
        <w:t xml:space="preserve">      </w:t>
      </w:r>
      <w:r w:rsidRPr="00E5296B">
        <w:rPr>
          <w:color w:val="000000"/>
          <w:sz w:val="26"/>
        </w:rPr>
        <w:t>-----------------</w:t>
      </w:r>
    </w:p>
    <w:p w14:paraId="48406082" w14:textId="77777777" w:rsidR="00E5296B" w:rsidRPr="00E5296B" w:rsidRDefault="00E5296B" w:rsidP="00E5296B">
      <w:pPr>
        <w:tabs>
          <w:tab w:val="center" w:pos="5233"/>
        </w:tabs>
        <w:spacing w:line="360" w:lineRule="auto"/>
        <w:rPr>
          <w:b/>
          <w:color w:val="000000"/>
          <w:sz w:val="26"/>
        </w:rPr>
      </w:pPr>
      <w:r w:rsidRPr="00E5296B">
        <w:rPr>
          <w:b/>
          <w:color w:val="000000"/>
          <w:sz w:val="26"/>
        </w:rPr>
        <w:t xml:space="preserve">DR. USMAN, </w:t>
      </w:r>
      <w:proofErr w:type="spellStart"/>
      <w:r w:rsidRPr="00E5296B">
        <w:rPr>
          <w:b/>
          <w:color w:val="000000"/>
          <w:sz w:val="26"/>
        </w:rPr>
        <w:t>ABDULKAREEM</w:t>
      </w:r>
      <w:proofErr w:type="spellEnd"/>
      <w:r w:rsidRPr="00E5296B">
        <w:rPr>
          <w:b/>
          <w:color w:val="000000"/>
          <w:sz w:val="26"/>
        </w:rPr>
        <w:tab/>
      </w:r>
      <w:r w:rsidRPr="00E5296B">
        <w:rPr>
          <w:b/>
          <w:color w:val="000000"/>
          <w:sz w:val="26"/>
        </w:rPr>
        <w:tab/>
        <w:t xml:space="preserve">                DATE</w:t>
      </w:r>
    </w:p>
    <w:p w14:paraId="68C34300" w14:textId="77777777" w:rsidR="00E5296B" w:rsidRPr="00E5296B" w:rsidRDefault="00E5296B" w:rsidP="00E5296B">
      <w:pPr>
        <w:spacing w:line="480" w:lineRule="auto"/>
        <w:rPr>
          <w:sz w:val="24"/>
          <w:szCs w:val="26"/>
        </w:rPr>
      </w:pPr>
      <w:r w:rsidRPr="00E5296B">
        <w:rPr>
          <w:b/>
          <w:color w:val="000000"/>
          <w:sz w:val="26"/>
        </w:rPr>
        <w:t>HEAD 0F DEPARTMENT</w:t>
      </w:r>
      <w:r w:rsidRPr="00E5296B">
        <w:rPr>
          <w:color w:val="000000"/>
          <w:sz w:val="26"/>
        </w:rPr>
        <w:tab/>
      </w:r>
      <w:r w:rsidRPr="00E5296B">
        <w:rPr>
          <w:color w:val="000000"/>
          <w:sz w:val="26"/>
        </w:rPr>
        <w:tab/>
      </w:r>
      <w:r w:rsidRPr="00E5296B">
        <w:rPr>
          <w:color w:val="000000"/>
          <w:sz w:val="26"/>
        </w:rPr>
        <w:tab/>
      </w:r>
      <w:r w:rsidRPr="00E5296B">
        <w:rPr>
          <w:color w:val="000000"/>
          <w:sz w:val="26"/>
        </w:rPr>
        <w:tab/>
        <w:t xml:space="preserve">           </w:t>
      </w:r>
      <w:r w:rsidRPr="00E5296B">
        <w:rPr>
          <w:color w:val="000000"/>
          <w:sz w:val="26"/>
        </w:rPr>
        <w:tab/>
      </w:r>
      <w:r w:rsidRPr="00E5296B">
        <w:rPr>
          <w:color w:val="000000"/>
          <w:sz w:val="26"/>
        </w:rPr>
        <w:tab/>
      </w:r>
    </w:p>
    <w:p w14:paraId="25EE46CC" w14:textId="77777777" w:rsidR="00E5296B" w:rsidRDefault="00E5296B" w:rsidP="00E5296B">
      <w:pPr>
        <w:spacing w:line="480" w:lineRule="auto"/>
        <w:jc w:val="center"/>
        <w:rPr>
          <w:b/>
          <w:sz w:val="26"/>
          <w:szCs w:val="26"/>
        </w:rPr>
      </w:pPr>
    </w:p>
    <w:p w14:paraId="411EB3E3" w14:textId="77777777" w:rsidR="00113C7E" w:rsidRDefault="00E5296B" w:rsidP="00113C7E">
      <w:pPr>
        <w:spacing w:line="480" w:lineRule="auto"/>
        <w:jc w:val="center"/>
        <w:rPr>
          <w:sz w:val="26"/>
          <w:szCs w:val="26"/>
        </w:rPr>
      </w:pPr>
      <w:r w:rsidRPr="00263CF4">
        <w:rPr>
          <w:b/>
          <w:sz w:val="26"/>
          <w:szCs w:val="26"/>
        </w:rPr>
        <w:t>DEDICATION</w:t>
      </w:r>
    </w:p>
    <w:p w14:paraId="51E7D2A5" w14:textId="77777777" w:rsidR="00113C7E" w:rsidRDefault="00F41FC4" w:rsidP="00113C7E">
      <w:pPr>
        <w:spacing w:line="480" w:lineRule="auto"/>
        <w:rPr>
          <w:sz w:val="26"/>
          <w:szCs w:val="26"/>
        </w:rPr>
      </w:pPr>
      <w:r>
        <w:rPr>
          <w:sz w:val="26"/>
          <w:szCs w:val="26"/>
        </w:rPr>
        <w:t>I dedicate this</w:t>
      </w:r>
      <w:r w:rsidR="00D819E0">
        <w:rPr>
          <w:sz w:val="26"/>
          <w:szCs w:val="26"/>
        </w:rPr>
        <w:t xml:space="preserve"> </w:t>
      </w:r>
      <w:r w:rsidR="00E5296B" w:rsidRPr="00263CF4">
        <w:rPr>
          <w:sz w:val="26"/>
          <w:szCs w:val="26"/>
        </w:rPr>
        <w:t xml:space="preserve">project to Almighty </w:t>
      </w:r>
      <w:r w:rsidR="00D819E0">
        <w:rPr>
          <w:sz w:val="26"/>
          <w:szCs w:val="26"/>
        </w:rPr>
        <w:t xml:space="preserve">my creator, my strong </w:t>
      </w:r>
      <w:r w:rsidR="005B2E60">
        <w:rPr>
          <w:sz w:val="26"/>
          <w:szCs w:val="26"/>
        </w:rPr>
        <w:t>pillar</w:t>
      </w:r>
      <w:r w:rsidR="00D819E0">
        <w:rPr>
          <w:sz w:val="26"/>
          <w:szCs w:val="26"/>
        </w:rPr>
        <w:t>, my source of inspiration,</w:t>
      </w:r>
      <w:r w:rsidR="00C06F3A">
        <w:rPr>
          <w:sz w:val="26"/>
          <w:szCs w:val="26"/>
        </w:rPr>
        <w:t xml:space="preserve"> wisdom, </w:t>
      </w:r>
      <w:r w:rsidR="00E7105A">
        <w:rPr>
          <w:sz w:val="26"/>
          <w:szCs w:val="26"/>
        </w:rPr>
        <w:t xml:space="preserve">knowledge and understanding. He has been </w:t>
      </w:r>
      <w:r w:rsidR="00687826">
        <w:rPr>
          <w:sz w:val="26"/>
          <w:szCs w:val="26"/>
        </w:rPr>
        <w:t>the source of my strength throughout this program and on his wings I have soared</w:t>
      </w:r>
      <w:r w:rsidR="00113C7E">
        <w:rPr>
          <w:sz w:val="26"/>
          <w:szCs w:val="26"/>
        </w:rPr>
        <w:t>.</w:t>
      </w:r>
    </w:p>
    <w:p w14:paraId="4588F336" w14:textId="77777777" w:rsidR="00E5296B" w:rsidRPr="00263CF4" w:rsidRDefault="00D41ABC" w:rsidP="00E5296B">
      <w:pPr>
        <w:spacing w:before="240" w:line="480" w:lineRule="auto"/>
        <w:jc w:val="both"/>
        <w:rPr>
          <w:sz w:val="26"/>
          <w:szCs w:val="26"/>
        </w:rPr>
      </w:pPr>
      <w:r>
        <w:rPr>
          <w:sz w:val="26"/>
          <w:szCs w:val="26"/>
        </w:rPr>
        <w:t>Also to my parent, MR and MRS OGUNMOLA</w:t>
      </w:r>
      <w:r w:rsidR="00D537A8">
        <w:rPr>
          <w:sz w:val="26"/>
          <w:szCs w:val="26"/>
        </w:rPr>
        <w:t xml:space="preserve"> who has encouraged me </w:t>
      </w:r>
      <w:r w:rsidR="00FD269C">
        <w:rPr>
          <w:sz w:val="26"/>
          <w:szCs w:val="26"/>
        </w:rPr>
        <w:t xml:space="preserve">all the way and whose encouragement has made sure </w:t>
      </w:r>
      <w:r w:rsidR="00DC38DD">
        <w:rPr>
          <w:sz w:val="26"/>
          <w:szCs w:val="26"/>
        </w:rPr>
        <w:t>that I give it all it takes to finis</w:t>
      </w:r>
      <w:r w:rsidR="003F0BBA">
        <w:rPr>
          <w:sz w:val="26"/>
          <w:szCs w:val="26"/>
        </w:rPr>
        <w:t xml:space="preserve">h that </w:t>
      </w:r>
      <w:r w:rsidR="00AA50DE">
        <w:rPr>
          <w:sz w:val="26"/>
          <w:szCs w:val="26"/>
        </w:rPr>
        <w:t>which I have started.</w:t>
      </w:r>
      <w:r w:rsidR="003B1C61">
        <w:rPr>
          <w:sz w:val="26"/>
          <w:szCs w:val="26"/>
        </w:rPr>
        <w:t xml:space="preserve"> Thank you and God bless you (AMEN)</w:t>
      </w:r>
    </w:p>
    <w:p w14:paraId="31E72E58" w14:textId="77777777" w:rsidR="00E5296B" w:rsidRPr="00263CF4" w:rsidRDefault="00E5296B" w:rsidP="00E5296B">
      <w:pPr>
        <w:spacing w:line="360" w:lineRule="auto"/>
        <w:jc w:val="center"/>
        <w:rPr>
          <w:b/>
        </w:rPr>
      </w:pPr>
    </w:p>
    <w:p w14:paraId="0CE9A3A3" w14:textId="77777777" w:rsidR="00E5296B" w:rsidRPr="00263CF4" w:rsidRDefault="00E5296B" w:rsidP="00E5296B">
      <w:pPr>
        <w:spacing w:line="480" w:lineRule="auto"/>
        <w:jc w:val="center"/>
        <w:rPr>
          <w:b/>
          <w:sz w:val="2"/>
          <w:szCs w:val="26"/>
        </w:rPr>
      </w:pPr>
    </w:p>
    <w:p w14:paraId="7A376A7F" w14:textId="77777777" w:rsidR="00E5296B" w:rsidRPr="00263CF4" w:rsidRDefault="00E5296B" w:rsidP="00E5296B">
      <w:pPr>
        <w:spacing w:line="480" w:lineRule="auto"/>
        <w:jc w:val="both"/>
        <w:rPr>
          <w:b/>
          <w:sz w:val="26"/>
          <w:szCs w:val="26"/>
        </w:rPr>
      </w:pPr>
      <w:r w:rsidRPr="00263CF4">
        <w:rPr>
          <w:b/>
          <w:sz w:val="26"/>
          <w:szCs w:val="26"/>
        </w:rPr>
        <w:tab/>
      </w:r>
      <w:r w:rsidRPr="00263CF4">
        <w:rPr>
          <w:b/>
          <w:sz w:val="26"/>
          <w:szCs w:val="26"/>
        </w:rPr>
        <w:tab/>
      </w:r>
      <w:r w:rsidRPr="00263CF4">
        <w:rPr>
          <w:b/>
          <w:sz w:val="26"/>
          <w:szCs w:val="26"/>
        </w:rPr>
        <w:tab/>
      </w:r>
      <w:r w:rsidRPr="00263CF4">
        <w:rPr>
          <w:b/>
          <w:sz w:val="26"/>
          <w:szCs w:val="26"/>
        </w:rPr>
        <w:tab/>
      </w:r>
    </w:p>
    <w:p w14:paraId="3AFD7283" w14:textId="77777777" w:rsidR="00E5296B" w:rsidRPr="00263CF4" w:rsidRDefault="00E5296B" w:rsidP="00E5296B">
      <w:pPr>
        <w:spacing w:line="480" w:lineRule="auto"/>
        <w:jc w:val="both"/>
        <w:rPr>
          <w:b/>
          <w:sz w:val="26"/>
          <w:szCs w:val="26"/>
        </w:rPr>
      </w:pPr>
    </w:p>
    <w:p w14:paraId="281EE67B" w14:textId="77777777" w:rsidR="00E5296B" w:rsidRPr="00263CF4" w:rsidRDefault="00E5296B" w:rsidP="00E5296B">
      <w:pPr>
        <w:spacing w:line="480" w:lineRule="auto"/>
        <w:jc w:val="both"/>
        <w:rPr>
          <w:b/>
          <w:sz w:val="26"/>
          <w:szCs w:val="26"/>
        </w:rPr>
      </w:pPr>
    </w:p>
    <w:p w14:paraId="447CBCD3" w14:textId="77777777" w:rsidR="00E5296B" w:rsidRPr="00263CF4" w:rsidRDefault="00E5296B" w:rsidP="00E5296B">
      <w:pPr>
        <w:spacing w:line="480" w:lineRule="auto"/>
        <w:jc w:val="both"/>
        <w:rPr>
          <w:b/>
          <w:sz w:val="26"/>
          <w:szCs w:val="26"/>
        </w:rPr>
      </w:pPr>
    </w:p>
    <w:p w14:paraId="0064B0B7" w14:textId="77777777" w:rsidR="00E5296B" w:rsidRPr="00263CF4" w:rsidRDefault="00E5296B" w:rsidP="00E5296B">
      <w:pPr>
        <w:spacing w:line="480" w:lineRule="auto"/>
        <w:jc w:val="both"/>
        <w:rPr>
          <w:b/>
          <w:sz w:val="26"/>
          <w:szCs w:val="26"/>
        </w:rPr>
      </w:pPr>
    </w:p>
    <w:p w14:paraId="31DC0997" w14:textId="77777777" w:rsidR="00C36E2B" w:rsidRDefault="00C36E2B" w:rsidP="00E5296B">
      <w:pPr>
        <w:jc w:val="center"/>
        <w:rPr>
          <w:b/>
          <w:sz w:val="26"/>
          <w:szCs w:val="26"/>
        </w:rPr>
      </w:pPr>
    </w:p>
    <w:p w14:paraId="6168A6AB" w14:textId="77777777" w:rsidR="00C36E2B" w:rsidRDefault="00C36E2B" w:rsidP="00E5296B">
      <w:pPr>
        <w:jc w:val="center"/>
        <w:rPr>
          <w:b/>
          <w:sz w:val="26"/>
          <w:szCs w:val="26"/>
        </w:rPr>
      </w:pPr>
    </w:p>
    <w:p w14:paraId="06CEDAEC" w14:textId="77777777" w:rsidR="00E5296B" w:rsidRDefault="00E5296B" w:rsidP="00E5296B">
      <w:pPr>
        <w:jc w:val="center"/>
        <w:rPr>
          <w:b/>
          <w:sz w:val="26"/>
          <w:szCs w:val="26"/>
        </w:rPr>
      </w:pPr>
      <w:r w:rsidRPr="00263CF4">
        <w:rPr>
          <w:b/>
          <w:sz w:val="26"/>
          <w:szCs w:val="26"/>
        </w:rPr>
        <w:lastRenderedPageBreak/>
        <w:t>ACKNOWLEDGEMENT</w:t>
      </w:r>
    </w:p>
    <w:p w14:paraId="48B13952" w14:textId="77777777" w:rsidR="00DA7019" w:rsidRPr="00DA7019" w:rsidRDefault="00DA7019" w:rsidP="00DA7019">
      <w:pPr>
        <w:spacing w:line="360" w:lineRule="auto"/>
        <w:jc w:val="both"/>
        <w:rPr>
          <w:sz w:val="26"/>
          <w:szCs w:val="26"/>
        </w:rPr>
      </w:pPr>
      <w:r w:rsidRPr="00DA7019">
        <w:rPr>
          <w:sz w:val="26"/>
          <w:szCs w:val="26"/>
        </w:rPr>
        <w:t xml:space="preserve">All praise and gratitude to </w:t>
      </w:r>
      <w:r w:rsidRPr="00580955">
        <w:rPr>
          <w:b/>
          <w:bCs/>
          <w:sz w:val="26"/>
          <w:szCs w:val="26"/>
        </w:rPr>
        <w:t>ALMIGHTY</w:t>
      </w:r>
      <w:r w:rsidR="00A132C2" w:rsidRPr="00580955">
        <w:rPr>
          <w:b/>
          <w:bCs/>
          <w:sz w:val="26"/>
          <w:szCs w:val="26"/>
        </w:rPr>
        <w:t xml:space="preserve"> </w:t>
      </w:r>
      <w:r w:rsidR="00580955" w:rsidRPr="00580955">
        <w:rPr>
          <w:b/>
          <w:bCs/>
          <w:sz w:val="26"/>
          <w:szCs w:val="26"/>
        </w:rPr>
        <w:t>GOD</w:t>
      </w:r>
      <w:r w:rsidRPr="00DA7019">
        <w:rPr>
          <w:sz w:val="26"/>
          <w:szCs w:val="26"/>
        </w:rPr>
        <w:t>, the</w:t>
      </w:r>
      <w:r w:rsidR="00674A8F">
        <w:rPr>
          <w:sz w:val="26"/>
          <w:szCs w:val="26"/>
        </w:rPr>
        <w:t xml:space="preserve"> giver of wisdom</w:t>
      </w:r>
      <w:r w:rsidRPr="00DA7019">
        <w:rPr>
          <w:sz w:val="26"/>
          <w:szCs w:val="26"/>
        </w:rPr>
        <w:t xml:space="preserve">, </w:t>
      </w:r>
      <w:r w:rsidR="0070320A">
        <w:rPr>
          <w:sz w:val="26"/>
          <w:szCs w:val="26"/>
        </w:rPr>
        <w:t xml:space="preserve">strength, and divine </w:t>
      </w:r>
      <w:r w:rsidR="00513651">
        <w:rPr>
          <w:sz w:val="26"/>
          <w:szCs w:val="26"/>
        </w:rPr>
        <w:t>direction</w:t>
      </w:r>
      <w:r w:rsidRPr="00DA7019">
        <w:rPr>
          <w:sz w:val="26"/>
          <w:szCs w:val="26"/>
        </w:rPr>
        <w:t>. Without H</w:t>
      </w:r>
      <w:r w:rsidR="00986824">
        <w:rPr>
          <w:sz w:val="26"/>
          <w:szCs w:val="26"/>
        </w:rPr>
        <w:t>is grace and</w:t>
      </w:r>
      <w:r w:rsidRPr="00DA7019">
        <w:rPr>
          <w:sz w:val="26"/>
          <w:szCs w:val="26"/>
        </w:rPr>
        <w:t xml:space="preserve"> guidance, th</w:t>
      </w:r>
      <w:r w:rsidR="00986824">
        <w:rPr>
          <w:sz w:val="26"/>
          <w:szCs w:val="26"/>
        </w:rPr>
        <w:t xml:space="preserve">e successful completion </w:t>
      </w:r>
      <w:r w:rsidR="00303BAB">
        <w:rPr>
          <w:sz w:val="26"/>
          <w:szCs w:val="26"/>
        </w:rPr>
        <w:t xml:space="preserve">of this </w:t>
      </w:r>
      <w:r w:rsidRPr="00DA7019">
        <w:rPr>
          <w:sz w:val="26"/>
          <w:szCs w:val="26"/>
        </w:rPr>
        <w:t>project would not have been possible.</w:t>
      </w:r>
    </w:p>
    <w:p w14:paraId="51F0D15C" w14:textId="77777777" w:rsidR="00DA7019" w:rsidRPr="00DA7019" w:rsidRDefault="00DA7019" w:rsidP="00DA7019">
      <w:pPr>
        <w:spacing w:line="360" w:lineRule="auto"/>
        <w:jc w:val="both"/>
        <w:rPr>
          <w:sz w:val="26"/>
          <w:szCs w:val="26"/>
        </w:rPr>
      </w:pPr>
      <w:r w:rsidRPr="00DA7019">
        <w:rPr>
          <w:sz w:val="26"/>
          <w:szCs w:val="26"/>
        </w:rPr>
        <w:t xml:space="preserve">I am </w:t>
      </w:r>
      <w:r w:rsidR="001010E6">
        <w:rPr>
          <w:sz w:val="26"/>
          <w:szCs w:val="26"/>
        </w:rPr>
        <w:t>sincerely</w:t>
      </w:r>
      <w:r w:rsidRPr="00DA7019">
        <w:rPr>
          <w:sz w:val="26"/>
          <w:szCs w:val="26"/>
        </w:rPr>
        <w:t xml:space="preserve"> grateful to my project supervisor, </w:t>
      </w:r>
      <w:r w:rsidRPr="00DA7019">
        <w:rPr>
          <w:b/>
          <w:sz w:val="26"/>
          <w:szCs w:val="26"/>
        </w:rPr>
        <w:t>DR. MRS. HASSAN I.R,</w:t>
      </w:r>
      <w:r w:rsidRPr="00DA7019">
        <w:rPr>
          <w:sz w:val="26"/>
          <w:szCs w:val="26"/>
        </w:rPr>
        <w:t xml:space="preserve"> for her </w:t>
      </w:r>
      <w:r w:rsidR="00966AE3">
        <w:rPr>
          <w:sz w:val="26"/>
          <w:szCs w:val="26"/>
        </w:rPr>
        <w:t xml:space="preserve">consistent </w:t>
      </w:r>
      <w:r w:rsidRPr="00DA7019">
        <w:rPr>
          <w:sz w:val="26"/>
          <w:szCs w:val="26"/>
        </w:rPr>
        <w:t xml:space="preserve">support, </w:t>
      </w:r>
      <w:r w:rsidR="00966AE3">
        <w:rPr>
          <w:sz w:val="26"/>
          <w:szCs w:val="26"/>
        </w:rPr>
        <w:t xml:space="preserve">expert guidance </w:t>
      </w:r>
      <w:r w:rsidR="0073770E">
        <w:rPr>
          <w:sz w:val="26"/>
          <w:szCs w:val="26"/>
        </w:rPr>
        <w:t>and patience</w:t>
      </w:r>
      <w:r w:rsidRPr="00DA7019">
        <w:rPr>
          <w:sz w:val="26"/>
          <w:szCs w:val="26"/>
        </w:rPr>
        <w:t xml:space="preserve"> throughout the course of this work. Her expertise and encouragement were essential </w:t>
      </w:r>
      <w:r>
        <w:rPr>
          <w:sz w:val="26"/>
          <w:szCs w:val="26"/>
        </w:rPr>
        <w:t>to the success of this project.</w:t>
      </w:r>
    </w:p>
    <w:p w14:paraId="1E9C96B5" w14:textId="77777777" w:rsidR="00DA7019" w:rsidRPr="00DA7019" w:rsidRDefault="00DA7019" w:rsidP="00DA7019">
      <w:pPr>
        <w:spacing w:line="360" w:lineRule="auto"/>
        <w:jc w:val="both"/>
        <w:rPr>
          <w:sz w:val="26"/>
          <w:szCs w:val="26"/>
        </w:rPr>
      </w:pPr>
      <w:r w:rsidRPr="00DA7019">
        <w:rPr>
          <w:sz w:val="26"/>
          <w:szCs w:val="26"/>
        </w:rPr>
        <w:t xml:space="preserve">My </w:t>
      </w:r>
      <w:r w:rsidR="00C33E13">
        <w:rPr>
          <w:sz w:val="26"/>
          <w:szCs w:val="26"/>
        </w:rPr>
        <w:t xml:space="preserve">deepest </w:t>
      </w:r>
      <w:r w:rsidRPr="00DA7019">
        <w:rPr>
          <w:sz w:val="26"/>
          <w:szCs w:val="26"/>
        </w:rPr>
        <w:t xml:space="preserve">appreciation goes to my beloved parents, </w:t>
      </w:r>
      <w:r w:rsidRPr="00DA7019">
        <w:rPr>
          <w:b/>
          <w:sz w:val="26"/>
          <w:szCs w:val="26"/>
        </w:rPr>
        <w:t xml:space="preserve">MR. AND MRS. </w:t>
      </w:r>
      <w:r w:rsidR="00C00603">
        <w:rPr>
          <w:b/>
          <w:sz w:val="26"/>
          <w:szCs w:val="26"/>
        </w:rPr>
        <w:t>OGUNMOLA</w:t>
      </w:r>
      <w:r w:rsidRPr="00DA7019">
        <w:rPr>
          <w:b/>
          <w:sz w:val="26"/>
          <w:szCs w:val="26"/>
        </w:rPr>
        <w:t>,</w:t>
      </w:r>
      <w:r w:rsidRPr="00DA7019">
        <w:rPr>
          <w:sz w:val="26"/>
          <w:szCs w:val="26"/>
        </w:rPr>
        <w:t xml:space="preserve"> for their </w:t>
      </w:r>
      <w:r w:rsidR="00C00603">
        <w:rPr>
          <w:sz w:val="26"/>
          <w:szCs w:val="26"/>
        </w:rPr>
        <w:t xml:space="preserve">unwavering </w:t>
      </w:r>
      <w:r w:rsidRPr="00DA7019">
        <w:rPr>
          <w:sz w:val="26"/>
          <w:szCs w:val="26"/>
        </w:rPr>
        <w:t xml:space="preserve">love, </w:t>
      </w:r>
      <w:r w:rsidR="00047402">
        <w:rPr>
          <w:sz w:val="26"/>
          <w:szCs w:val="26"/>
        </w:rPr>
        <w:t>prayers and</w:t>
      </w:r>
      <w:r w:rsidRPr="00DA7019">
        <w:rPr>
          <w:sz w:val="26"/>
          <w:szCs w:val="26"/>
        </w:rPr>
        <w:t xml:space="preserve"> support. Your </w:t>
      </w:r>
      <w:r w:rsidR="00851460">
        <w:rPr>
          <w:sz w:val="26"/>
          <w:szCs w:val="26"/>
        </w:rPr>
        <w:t xml:space="preserve">sacrifices and encouragement </w:t>
      </w:r>
      <w:r w:rsidRPr="00DA7019">
        <w:rPr>
          <w:sz w:val="26"/>
          <w:szCs w:val="26"/>
        </w:rPr>
        <w:t>ha</w:t>
      </w:r>
      <w:r w:rsidR="001956D3">
        <w:rPr>
          <w:sz w:val="26"/>
          <w:szCs w:val="26"/>
        </w:rPr>
        <w:t xml:space="preserve">s </w:t>
      </w:r>
      <w:r w:rsidRPr="00DA7019">
        <w:rPr>
          <w:sz w:val="26"/>
          <w:szCs w:val="26"/>
        </w:rPr>
        <w:t xml:space="preserve">been the </w:t>
      </w:r>
      <w:r w:rsidR="001956D3">
        <w:rPr>
          <w:sz w:val="26"/>
          <w:szCs w:val="26"/>
        </w:rPr>
        <w:t>bedrock</w:t>
      </w:r>
      <w:r w:rsidRPr="00DA7019">
        <w:rPr>
          <w:sz w:val="26"/>
          <w:szCs w:val="26"/>
        </w:rPr>
        <w:t xml:space="preserve"> of my</w:t>
      </w:r>
      <w:r w:rsidR="001956D3">
        <w:rPr>
          <w:sz w:val="26"/>
          <w:szCs w:val="26"/>
        </w:rPr>
        <w:t xml:space="preserve"> academic</w:t>
      </w:r>
      <w:r w:rsidRPr="00DA7019">
        <w:rPr>
          <w:sz w:val="26"/>
          <w:szCs w:val="26"/>
        </w:rPr>
        <w:t xml:space="preserve"> journey</w:t>
      </w:r>
      <w:r w:rsidR="00885014">
        <w:rPr>
          <w:sz w:val="26"/>
          <w:szCs w:val="26"/>
        </w:rPr>
        <w:t xml:space="preserve"> and I remain forever grateful.</w:t>
      </w:r>
      <w:r w:rsidRPr="00DA7019">
        <w:rPr>
          <w:sz w:val="26"/>
          <w:szCs w:val="26"/>
        </w:rPr>
        <w:t>. May GO</w:t>
      </w:r>
      <w:r>
        <w:rPr>
          <w:sz w:val="26"/>
          <w:szCs w:val="26"/>
        </w:rPr>
        <w:t xml:space="preserve">D continue to bless you </w:t>
      </w:r>
      <w:r w:rsidR="00885014">
        <w:rPr>
          <w:sz w:val="26"/>
          <w:szCs w:val="26"/>
        </w:rPr>
        <w:t>richly.</w:t>
      </w:r>
      <w:r>
        <w:rPr>
          <w:sz w:val="26"/>
          <w:szCs w:val="26"/>
        </w:rPr>
        <w:t>.</w:t>
      </w:r>
    </w:p>
    <w:p w14:paraId="784E60E3" w14:textId="77777777" w:rsidR="00DA7019" w:rsidRPr="00DA7019" w:rsidRDefault="00DA7019" w:rsidP="00DA7019">
      <w:pPr>
        <w:spacing w:line="360" w:lineRule="auto"/>
        <w:jc w:val="both"/>
        <w:rPr>
          <w:sz w:val="26"/>
          <w:szCs w:val="26"/>
        </w:rPr>
      </w:pPr>
      <w:r w:rsidRPr="00DA7019">
        <w:rPr>
          <w:sz w:val="26"/>
          <w:szCs w:val="26"/>
        </w:rPr>
        <w:t xml:space="preserve">To my wonderful siblings, thank you for </w:t>
      </w:r>
      <w:r w:rsidR="00D3075C">
        <w:rPr>
          <w:sz w:val="26"/>
          <w:szCs w:val="26"/>
        </w:rPr>
        <w:t>always cheering me on</w:t>
      </w:r>
      <w:r w:rsidRPr="00DA7019">
        <w:rPr>
          <w:sz w:val="26"/>
          <w:szCs w:val="26"/>
        </w:rPr>
        <w:t xml:space="preserve">, </w:t>
      </w:r>
      <w:r w:rsidR="00A63D92">
        <w:rPr>
          <w:sz w:val="26"/>
          <w:szCs w:val="26"/>
        </w:rPr>
        <w:t>believing in me</w:t>
      </w:r>
      <w:r w:rsidRPr="00DA7019">
        <w:rPr>
          <w:sz w:val="26"/>
          <w:szCs w:val="26"/>
        </w:rPr>
        <w:t xml:space="preserve">, and </w:t>
      </w:r>
      <w:r w:rsidR="003A1E3E">
        <w:rPr>
          <w:sz w:val="26"/>
          <w:szCs w:val="26"/>
        </w:rPr>
        <w:t xml:space="preserve">being a source of </w:t>
      </w:r>
      <w:r w:rsidR="004C61D2">
        <w:rPr>
          <w:sz w:val="26"/>
          <w:szCs w:val="26"/>
        </w:rPr>
        <w:t>strength and laughter, y</w:t>
      </w:r>
      <w:r w:rsidRPr="00DA7019">
        <w:rPr>
          <w:sz w:val="26"/>
          <w:szCs w:val="26"/>
        </w:rPr>
        <w:t>ou</w:t>
      </w:r>
      <w:r w:rsidR="004C61D2">
        <w:rPr>
          <w:sz w:val="26"/>
          <w:szCs w:val="26"/>
        </w:rPr>
        <w:t xml:space="preserve">r encouragement </w:t>
      </w:r>
      <w:r w:rsidR="00E1546E">
        <w:rPr>
          <w:sz w:val="26"/>
          <w:szCs w:val="26"/>
        </w:rPr>
        <w:t xml:space="preserve">meant a lot throughout this </w:t>
      </w:r>
      <w:r w:rsidR="0000232B">
        <w:rPr>
          <w:sz w:val="26"/>
          <w:szCs w:val="26"/>
        </w:rPr>
        <w:t>journey</w:t>
      </w:r>
      <w:r w:rsidRPr="00DA7019">
        <w:rPr>
          <w:sz w:val="26"/>
          <w:szCs w:val="26"/>
        </w:rPr>
        <w:t>. Your support</w:t>
      </w:r>
      <w:r w:rsidR="0000232B">
        <w:rPr>
          <w:sz w:val="26"/>
          <w:szCs w:val="26"/>
        </w:rPr>
        <w:t xml:space="preserve"> </w:t>
      </w:r>
      <w:r w:rsidRPr="00DA7019">
        <w:rPr>
          <w:sz w:val="26"/>
          <w:szCs w:val="26"/>
        </w:rPr>
        <w:t xml:space="preserve"> mea</w:t>
      </w:r>
      <w:r>
        <w:rPr>
          <w:sz w:val="26"/>
          <w:szCs w:val="26"/>
        </w:rPr>
        <w:t>ns more than words can express.</w:t>
      </w:r>
    </w:p>
    <w:p w14:paraId="71E7DB13" w14:textId="77777777" w:rsidR="00DA7019" w:rsidRPr="00DA7019" w:rsidRDefault="00DA7019" w:rsidP="00DA7019">
      <w:pPr>
        <w:spacing w:line="360" w:lineRule="auto"/>
        <w:jc w:val="both"/>
        <w:rPr>
          <w:sz w:val="26"/>
          <w:szCs w:val="26"/>
        </w:rPr>
      </w:pPr>
      <w:r w:rsidRPr="00DA7019">
        <w:rPr>
          <w:sz w:val="26"/>
          <w:szCs w:val="26"/>
        </w:rPr>
        <w:t xml:space="preserve">I also extend my sincere appreciation to </w:t>
      </w:r>
      <w:r w:rsidR="00417898">
        <w:rPr>
          <w:sz w:val="26"/>
          <w:szCs w:val="26"/>
        </w:rPr>
        <w:t>all my</w:t>
      </w:r>
      <w:r w:rsidRPr="00DA7019">
        <w:rPr>
          <w:sz w:val="26"/>
          <w:szCs w:val="26"/>
        </w:rPr>
        <w:t xml:space="preserve"> lecturers</w:t>
      </w:r>
      <w:r w:rsidR="00417898">
        <w:rPr>
          <w:sz w:val="26"/>
          <w:szCs w:val="26"/>
        </w:rPr>
        <w:t xml:space="preserve"> in the</w:t>
      </w:r>
      <w:r w:rsidRPr="00DA7019">
        <w:rPr>
          <w:sz w:val="26"/>
          <w:szCs w:val="26"/>
        </w:rPr>
        <w:t xml:space="preserve"> </w:t>
      </w:r>
      <w:r w:rsidRPr="0052565D">
        <w:rPr>
          <w:b/>
          <w:bCs/>
          <w:sz w:val="26"/>
          <w:szCs w:val="26"/>
        </w:rPr>
        <w:t>Science Laboratory Technology Department, Biochemistry Unit,</w:t>
      </w:r>
      <w:r w:rsidR="0004047A">
        <w:rPr>
          <w:sz w:val="26"/>
          <w:szCs w:val="26"/>
        </w:rPr>
        <w:t xml:space="preserve"> for their knowledge,</w:t>
      </w:r>
      <w:r w:rsidR="00CB2B63">
        <w:rPr>
          <w:sz w:val="26"/>
          <w:szCs w:val="26"/>
        </w:rPr>
        <w:t xml:space="preserve"> mentorship, </w:t>
      </w:r>
      <w:r w:rsidRPr="00DA7019">
        <w:rPr>
          <w:sz w:val="26"/>
          <w:szCs w:val="26"/>
        </w:rPr>
        <w:t>and</w:t>
      </w:r>
      <w:r w:rsidR="00CB2B63">
        <w:rPr>
          <w:sz w:val="26"/>
          <w:szCs w:val="26"/>
        </w:rPr>
        <w:t xml:space="preserve"> dedication </w:t>
      </w:r>
      <w:r w:rsidRPr="00DA7019">
        <w:rPr>
          <w:sz w:val="26"/>
          <w:szCs w:val="26"/>
        </w:rPr>
        <w:t xml:space="preserve">to </w:t>
      </w:r>
      <w:r w:rsidR="00D8192F">
        <w:rPr>
          <w:sz w:val="26"/>
          <w:szCs w:val="26"/>
        </w:rPr>
        <w:t>our growth. You have all played a significant role in shaping my academic experience</w:t>
      </w:r>
      <w:r w:rsidR="00474148">
        <w:rPr>
          <w:sz w:val="26"/>
          <w:szCs w:val="26"/>
        </w:rPr>
        <w:t>.</w:t>
      </w:r>
    </w:p>
    <w:p w14:paraId="66CC566B" w14:textId="77777777" w:rsidR="00DA7019" w:rsidRPr="00DA7019" w:rsidRDefault="00474148" w:rsidP="00DA7019">
      <w:pPr>
        <w:spacing w:line="360" w:lineRule="auto"/>
        <w:jc w:val="both"/>
        <w:rPr>
          <w:sz w:val="26"/>
          <w:szCs w:val="26"/>
        </w:rPr>
      </w:pPr>
      <w:r>
        <w:rPr>
          <w:sz w:val="26"/>
          <w:szCs w:val="26"/>
        </w:rPr>
        <w:t>Finally, to</w:t>
      </w:r>
      <w:r w:rsidR="007B4078">
        <w:rPr>
          <w:sz w:val="26"/>
          <w:szCs w:val="26"/>
        </w:rPr>
        <w:t xml:space="preserve"> </w:t>
      </w:r>
      <w:r w:rsidR="00F357AD">
        <w:rPr>
          <w:sz w:val="26"/>
          <w:szCs w:val="26"/>
        </w:rPr>
        <w:t>my</w:t>
      </w:r>
      <w:r w:rsidR="006B27F7">
        <w:rPr>
          <w:sz w:val="26"/>
          <w:szCs w:val="26"/>
        </w:rPr>
        <w:t xml:space="preserve"> dear friends and colleagues</w:t>
      </w:r>
      <w:r w:rsidR="007F4119">
        <w:rPr>
          <w:sz w:val="26"/>
          <w:szCs w:val="26"/>
        </w:rPr>
        <w:t>, t</w:t>
      </w:r>
      <w:r w:rsidR="00DA7019" w:rsidRPr="00DA7019">
        <w:rPr>
          <w:sz w:val="26"/>
          <w:szCs w:val="26"/>
        </w:rPr>
        <w:t xml:space="preserve">hank you for your cooperation, shared ideas, and </w:t>
      </w:r>
      <w:r w:rsidR="00C26403">
        <w:rPr>
          <w:sz w:val="26"/>
          <w:szCs w:val="26"/>
        </w:rPr>
        <w:t xml:space="preserve">the beautiful memories </w:t>
      </w:r>
      <w:r w:rsidR="00886CA7">
        <w:rPr>
          <w:sz w:val="26"/>
          <w:szCs w:val="26"/>
        </w:rPr>
        <w:t>we’ve shared during this academic journey</w:t>
      </w:r>
      <w:r w:rsidR="00DA7019" w:rsidRPr="00DA7019">
        <w:rPr>
          <w:sz w:val="26"/>
          <w:szCs w:val="26"/>
        </w:rPr>
        <w:t>. By His grace</w:t>
      </w:r>
      <w:r w:rsidR="00DA7019">
        <w:rPr>
          <w:sz w:val="26"/>
          <w:szCs w:val="26"/>
        </w:rPr>
        <w:t>, we shall all meet at the top.</w:t>
      </w:r>
    </w:p>
    <w:p w14:paraId="481C4413" w14:textId="77777777" w:rsidR="00E5296B" w:rsidRDefault="00DA7019" w:rsidP="00DA7019">
      <w:pPr>
        <w:spacing w:line="360" w:lineRule="auto"/>
        <w:jc w:val="both"/>
        <w:rPr>
          <w:b/>
          <w:sz w:val="26"/>
          <w:szCs w:val="26"/>
        </w:rPr>
      </w:pPr>
      <w:r w:rsidRPr="00DA7019">
        <w:rPr>
          <w:sz w:val="26"/>
          <w:szCs w:val="26"/>
        </w:rPr>
        <w:t>May the ALMIGHTY</w:t>
      </w:r>
      <w:r w:rsidR="002A09FB">
        <w:rPr>
          <w:sz w:val="26"/>
          <w:szCs w:val="26"/>
        </w:rPr>
        <w:t xml:space="preserve"> GOD</w:t>
      </w:r>
      <w:r w:rsidRPr="00DA7019">
        <w:rPr>
          <w:sz w:val="26"/>
          <w:szCs w:val="26"/>
        </w:rPr>
        <w:t xml:space="preserve"> bless and reward you all abundantly. </w:t>
      </w:r>
    </w:p>
    <w:p w14:paraId="7F6C7ABE" w14:textId="77777777" w:rsidR="00DA7019" w:rsidRDefault="00DA7019" w:rsidP="00E5296B">
      <w:pPr>
        <w:rPr>
          <w:b/>
          <w:sz w:val="26"/>
          <w:szCs w:val="26"/>
        </w:rPr>
      </w:pPr>
    </w:p>
    <w:p w14:paraId="7FADD629" w14:textId="77777777" w:rsidR="00B95E43" w:rsidRPr="004C682A" w:rsidRDefault="00B95E43" w:rsidP="00B95E43">
      <w:pPr>
        <w:jc w:val="center"/>
        <w:rPr>
          <w:b/>
          <w:sz w:val="24"/>
          <w:szCs w:val="26"/>
        </w:rPr>
      </w:pPr>
      <w:r w:rsidRPr="004C682A">
        <w:rPr>
          <w:b/>
          <w:sz w:val="24"/>
          <w:szCs w:val="26"/>
        </w:rPr>
        <w:t>TABLE OF CONTENTS</w:t>
      </w:r>
    </w:p>
    <w:p w14:paraId="4AFDEEEF" w14:textId="77777777" w:rsidR="00E5296B" w:rsidRPr="004C682A" w:rsidRDefault="00E5296B" w:rsidP="00E5296B">
      <w:pPr>
        <w:spacing w:line="480" w:lineRule="auto"/>
        <w:rPr>
          <w:b/>
          <w:sz w:val="24"/>
          <w:szCs w:val="26"/>
        </w:rPr>
      </w:pPr>
      <w:r w:rsidRPr="004C682A">
        <w:rPr>
          <w:b/>
          <w:sz w:val="24"/>
          <w:szCs w:val="26"/>
        </w:rPr>
        <w:t>TITLE PAGE</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w:t>
      </w:r>
    </w:p>
    <w:p w14:paraId="0AC43366" w14:textId="77777777" w:rsidR="00E5296B" w:rsidRPr="004C682A" w:rsidRDefault="00E5296B" w:rsidP="00E5296B">
      <w:pPr>
        <w:spacing w:line="480" w:lineRule="auto"/>
        <w:rPr>
          <w:b/>
          <w:sz w:val="24"/>
          <w:szCs w:val="26"/>
        </w:rPr>
      </w:pPr>
      <w:r w:rsidRPr="004C682A">
        <w:rPr>
          <w:b/>
          <w:sz w:val="24"/>
          <w:szCs w:val="26"/>
        </w:rPr>
        <w:t>CERTIFICATION</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w:t>
      </w:r>
    </w:p>
    <w:p w14:paraId="23F48B1A" w14:textId="77777777" w:rsidR="00E5296B" w:rsidRPr="004C682A" w:rsidRDefault="00E5296B" w:rsidP="00E5296B">
      <w:pPr>
        <w:spacing w:line="480" w:lineRule="auto"/>
        <w:rPr>
          <w:b/>
          <w:sz w:val="24"/>
          <w:szCs w:val="26"/>
        </w:rPr>
      </w:pPr>
      <w:r w:rsidRPr="004C682A">
        <w:rPr>
          <w:b/>
          <w:sz w:val="24"/>
          <w:szCs w:val="26"/>
        </w:rPr>
        <w:t xml:space="preserve">DEDICATION </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iii</w:t>
      </w:r>
    </w:p>
    <w:p w14:paraId="77891D03" w14:textId="77777777" w:rsidR="00E5296B" w:rsidRPr="004C682A" w:rsidRDefault="00E5296B" w:rsidP="00E5296B">
      <w:pPr>
        <w:spacing w:line="480" w:lineRule="auto"/>
        <w:rPr>
          <w:b/>
          <w:sz w:val="24"/>
          <w:szCs w:val="26"/>
        </w:rPr>
      </w:pPr>
      <w:r w:rsidRPr="004C682A">
        <w:rPr>
          <w:b/>
          <w:sz w:val="24"/>
          <w:szCs w:val="26"/>
        </w:rPr>
        <w:t>ACKNOWLEDGEMENTS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00142174">
        <w:rPr>
          <w:b/>
          <w:sz w:val="24"/>
          <w:szCs w:val="26"/>
        </w:rPr>
        <w:tab/>
      </w:r>
      <w:r w:rsidRPr="004C682A">
        <w:rPr>
          <w:b/>
          <w:sz w:val="24"/>
          <w:szCs w:val="26"/>
        </w:rPr>
        <w:t>iv</w:t>
      </w:r>
    </w:p>
    <w:p w14:paraId="622B019C" w14:textId="77777777" w:rsidR="00E5296B" w:rsidRPr="004C682A" w:rsidRDefault="00E5296B" w:rsidP="00E5296B">
      <w:pPr>
        <w:spacing w:line="480" w:lineRule="auto"/>
        <w:rPr>
          <w:b/>
          <w:sz w:val="24"/>
          <w:szCs w:val="26"/>
        </w:rPr>
      </w:pPr>
      <w:r w:rsidRPr="004C682A">
        <w:rPr>
          <w:b/>
          <w:sz w:val="24"/>
          <w:szCs w:val="26"/>
        </w:rPr>
        <w:t>TABLE OF CONTENTS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w:t>
      </w:r>
    </w:p>
    <w:p w14:paraId="26E9B1BD" w14:textId="77777777" w:rsidR="00E5296B" w:rsidRPr="004C682A" w:rsidRDefault="00E5296B" w:rsidP="00E5296B">
      <w:pPr>
        <w:spacing w:line="480" w:lineRule="auto"/>
        <w:rPr>
          <w:b/>
          <w:sz w:val="24"/>
          <w:szCs w:val="26"/>
        </w:rPr>
      </w:pPr>
      <w:r w:rsidRPr="004C682A">
        <w:rPr>
          <w:b/>
          <w:sz w:val="24"/>
          <w:szCs w:val="26"/>
        </w:rPr>
        <w:t>ABSTRACT</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viii</w:t>
      </w:r>
    </w:p>
    <w:p w14:paraId="6E5460FF" w14:textId="77777777" w:rsidR="00B95E43" w:rsidRPr="004C682A" w:rsidRDefault="00B95E43" w:rsidP="00B95E43">
      <w:pPr>
        <w:spacing w:line="360" w:lineRule="auto"/>
        <w:rPr>
          <w:b/>
          <w:sz w:val="24"/>
          <w:szCs w:val="26"/>
        </w:rPr>
      </w:pPr>
      <w:r w:rsidRPr="004C682A">
        <w:rPr>
          <w:b/>
          <w:sz w:val="24"/>
          <w:szCs w:val="26"/>
        </w:rPr>
        <w:t>CHAPTER ONE</w:t>
      </w:r>
    </w:p>
    <w:p w14:paraId="3619FF76" w14:textId="77777777" w:rsidR="00B95E43" w:rsidRPr="004C682A" w:rsidRDefault="00E5296B" w:rsidP="00B95E43">
      <w:pPr>
        <w:pStyle w:val="ListParagraph"/>
        <w:numPr>
          <w:ilvl w:val="0"/>
          <w:numId w:val="9"/>
        </w:numPr>
        <w:spacing w:after="0" w:line="360" w:lineRule="auto"/>
        <w:jc w:val="both"/>
        <w:rPr>
          <w:bCs/>
          <w:color w:val="000000" w:themeColor="text1"/>
          <w:sz w:val="24"/>
          <w:szCs w:val="26"/>
        </w:rPr>
      </w:pPr>
      <w:r w:rsidRPr="004C682A">
        <w:rPr>
          <w:b/>
          <w:bCs/>
          <w:color w:val="000000" w:themeColor="text1"/>
          <w:sz w:val="24"/>
          <w:szCs w:val="26"/>
        </w:rPr>
        <w:t xml:space="preserve">   INTRODUCTION</w:t>
      </w:r>
      <w:r w:rsidR="00B95E43" w:rsidRPr="004C682A">
        <w:rPr>
          <w:b/>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t>1</w:t>
      </w:r>
    </w:p>
    <w:p w14:paraId="1E6A3034"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1.1 </w:t>
      </w:r>
      <w:r w:rsidR="00E5296B" w:rsidRPr="004C682A">
        <w:rPr>
          <w:bCs/>
          <w:color w:val="000000" w:themeColor="text1"/>
          <w:sz w:val="24"/>
          <w:szCs w:val="26"/>
        </w:rPr>
        <w:t xml:space="preserve">   </w:t>
      </w:r>
      <w:r w:rsidRPr="004C682A">
        <w:rPr>
          <w:bCs/>
          <w:color w:val="000000" w:themeColor="text1"/>
          <w:sz w:val="24"/>
          <w:szCs w:val="26"/>
        </w:rPr>
        <w:t>Background of the Study</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1</w:t>
      </w:r>
      <w:r w:rsidR="002A434F">
        <w:rPr>
          <w:bCs/>
          <w:color w:val="000000" w:themeColor="text1"/>
          <w:sz w:val="24"/>
          <w:szCs w:val="26"/>
        </w:rPr>
        <w:t>-6</w:t>
      </w:r>
    </w:p>
    <w:p w14:paraId="6AC808AA"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1.2 </w:t>
      </w:r>
      <w:r w:rsidR="00E5296B" w:rsidRPr="004C682A">
        <w:rPr>
          <w:bCs/>
          <w:color w:val="000000" w:themeColor="text1"/>
          <w:sz w:val="24"/>
          <w:szCs w:val="26"/>
        </w:rPr>
        <w:t xml:space="preserve">   </w:t>
      </w:r>
      <w:r w:rsidRPr="004C682A">
        <w:rPr>
          <w:bCs/>
          <w:color w:val="000000" w:themeColor="text1"/>
          <w:sz w:val="24"/>
          <w:szCs w:val="26"/>
        </w:rPr>
        <w:t>Statement of the research problem</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6</w:t>
      </w:r>
      <w:r w:rsidR="002A434F">
        <w:rPr>
          <w:bCs/>
          <w:color w:val="000000" w:themeColor="text1"/>
          <w:sz w:val="24"/>
          <w:szCs w:val="26"/>
        </w:rPr>
        <w:t>-7</w:t>
      </w:r>
    </w:p>
    <w:p w14:paraId="1701506E" w14:textId="77777777" w:rsidR="00B95E43" w:rsidRPr="004C682A" w:rsidRDefault="00B95E43" w:rsidP="00E5296B">
      <w:pPr>
        <w:pStyle w:val="NormalWeb"/>
        <w:spacing w:after="0" w:afterAutospacing="0" w:line="480" w:lineRule="auto"/>
        <w:jc w:val="both"/>
        <w:rPr>
          <w:color w:val="000000" w:themeColor="text1"/>
          <w:szCs w:val="26"/>
        </w:rPr>
      </w:pPr>
      <w:r w:rsidRPr="004C682A">
        <w:rPr>
          <w:color w:val="000000" w:themeColor="text1"/>
          <w:szCs w:val="26"/>
        </w:rPr>
        <w:t xml:space="preserve">1.2 </w:t>
      </w:r>
      <w:r w:rsidR="00E5296B" w:rsidRPr="004C682A">
        <w:rPr>
          <w:color w:val="000000" w:themeColor="text1"/>
          <w:szCs w:val="26"/>
        </w:rPr>
        <w:t xml:space="preserve">   </w:t>
      </w:r>
      <w:r w:rsidRPr="004C682A">
        <w:rPr>
          <w:color w:val="000000" w:themeColor="text1"/>
          <w:szCs w:val="26"/>
        </w:rPr>
        <w:t>Justification for the Study</w:t>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t>7</w:t>
      </w:r>
      <w:r w:rsidR="002A434F">
        <w:rPr>
          <w:color w:val="000000" w:themeColor="text1"/>
          <w:szCs w:val="26"/>
        </w:rPr>
        <w:t>-8</w:t>
      </w:r>
    </w:p>
    <w:p w14:paraId="28774A61"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1.3 </w:t>
      </w:r>
      <w:r w:rsidR="00E5296B" w:rsidRPr="004C682A">
        <w:rPr>
          <w:color w:val="000000" w:themeColor="text1"/>
          <w:sz w:val="24"/>
          <w:szCs w:val="26"/>
        </w:rPr>
        <w:t xml:space="preserve">   </w:t>
      </w:r>
      <w:r w:rsidRPr="004C682A">
        <w:rPr>
          <w:color w:val="000000" w:themeColor="text1"/>
          <w:sz w:val="24"/>
          <w:szCs w:val="26"/>
        </w:rPr>
        <w:t>Aim and objectives of the study</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142174">
        <w:rPr>
          <w:color w:val="000000" w:themeColor="text1"/>
          <w:sz w:val="24"/>
          <w:szCs w:val="26"/>
        </w:rPr>
        <w:tab/>
      </w:r>
      <w:r w:rsidRPr="004C682A">
        <w:rPr>
          <w:color w:val="000000" w:themeColor="text1"/>
          <w:sz w:val="24"/>
          <w:szCs w:val="26"/>
        </w:rPr>
        <w:t>8</w:t>
      </w:r>
      <w:r w:rsidR="002A434F">
        <w:rPr>
          <w:color w:val="000000" w:themeColor="text1"/>
          <w:sz w:val="24"/>
          <w:szCs w:val="26"/>
        </w:rPr>
        <w:t>-9</w:t>
      </w:r>
    </w:p>
    <w:p w14:paraId="036D2A7B" w14:textId="77777777" w:rsidR="00B95E43" w:rsidRPr="004C682A" w:rsidRDefault="00B95E43" w:rsidP="00E5296B">
      <w:pPr>
        <w:spacing w:line="480" w:lineRule="auto"/>
        <w:rPr>
          <w:b/>
          <w:sz w:val="24"/>
          <w:szCs w:val="26"/>
        </w:rPr>
      </w:pPr>
      <w:r w:rsidRPr="004C682A">
        <w:rPr>
          <w:b/>
          <w:sz w:val="24"/>
          <w:szCs w:val="26"/>
        </w:rPr>
        <w:t>CHAPTER TWO</w:t>
      </w:r>
    </w:p>
    <w:p w14:paraId="0E036FDA" w14:textId="77777777" w:rsidR="00B95E43" w:rsidRPr="004C682A" w:rsidRDefault="00E5296B" w:rsidP="00E5296B">
      <w:pPr>
        <w:pStyle w:val="ListParagraph"/>
        <w:numPr>
          <w:ilvl w:val="0"/>
          <w:numId w:val="9"/>
        </w:numPr>
        <w:spacing w:after="0" w:line="480" w:lineRule="auto"/>
        <w:jc w:val="both"/>
        <w:rPr>
          <w:color w:val="000000" w:themeColor="text1"/>
          <w:sz w:val="24"/>
          <w:szCs w:val="26"/>
        </w:rPr>
      </w:pPr>
      <w:r w:rsidRPr="004C682A">
        <w:rPr>
          <w:b/>
          <w:color w:val="000000" w:themeColor="text1"/>
          <w:sz w:val="24"/>
          <w:szCs w:val="26"/>
        </w:rPr>
        <w:t xml:space="preserve">   LITERATURE REVIEW</w:t>
      </w:r>
      <w:r w:rsidRPr="004C682A">
        <w:rPr>
          <w:color w:val="000000" w:themeColor="text1"/>
          <w:sz w:val="24"/>
          <w:szCs w:val="26"/>
        </w:rPr>
        <w:t xml:space="preserve"> </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10-11</w:t>
      </w:r>
    </w:p>
    <w:p w14:paraId="34E6B664"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2.1 </w:t>
      </w:r>
      <w:r w:rsidR="00E5296B" w:rsidRPr="004C682A">
        <w:rPr>
          <w:color w:val="000000" w:themeColor="text1"/>
          <w:sz w:val="24"/>
          <w:szCs w:val="26"/>
        </w:rPr>
        <w:t xml:space="preserve">   </w:t>
      </w:r>
      <w:r w:rsidRPr="004C682A">
        <w:rPr>
          <w:color w:val="000000" w:themeColor="text1"/>
          <w:sz w:val="24"/>
          <w:szCs w:val="26"/>
        </w:rPr>
        <w:t>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t>10</w:t>
      </w:r>
      <w:r w:rsidR="002A434F">
        <w:rPr>
          <w:color w:val="000000" w:themeColor="text1"/>
          <w:sz w:val="24"/>
          <w:szCs w:val="26"/>
        </w:rPr>
        <w:t>-12</w:t>
      </w:r>
    </w:p>
    <w:p w14:paraId="11EFFD03"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 </w:t>
      </w:r>
      <w:r w:rsidR="00E5296B" w:rsidRPr="004C682A">
        <w:rPr>
          <w:color w:val="000000" w:themeColor="text1"/>
          <w:sz w:val="24"/>
          <w:szCs w:val="26"/>
        </w:rPr>
        <w:t xml:space="preserve">   </w:t>
      </w:r>
      <w:r w:rsidR="002A434F">
        <w:rPr>
          <w:color w:val="000000" w:themeColor="text1"/>
          <w:sz w:val="24"/>
          <w:szCs w:val="26"/>
        </w:rPr>
        <w:t>Types of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w:t>
      </w:r>
    </w:p>
    <w:p w14:paraId="3ECA1808" w14:textId="77777777" w:rsidR="00B95E43" w:rsidRDefault="00B95E43" w:rsidP="00E5296B">
      <w:pPr>
        <w:spacing w:after="0" w:line="480" w:lineRule="auto"/>
        <w:jc w:val="both"/>
        <w:rPr>
          <w:color w:val="000000" w:themeColor="text1"/>
          <w:sz w:val="24"/>
          <w:szCs w:val="26"/>
        </w:rPr>
      </w:pPr>
      <w:r w:rsidRPr="004C682A">
        <w:rPr>
          <w:color w:val="000000" w:themeColor="text1"/>
          <w:sz w:val="24"/>
          <w:szCs w:val="26"/>
        </w:rPr>
        <w:lastRenderedPageBreak/>
        <w:t xml:space="preserve">2.2.1 </w:t>
      </w:r>
      <w:r w:rsidR="00E5296B" w:rsidRPr="004C682A">
        <w:rPr>
          <w:color w:val="000000" w:themeColor="text1"/>
          <w:sz w:val="24"/>
          <w:szCs w:val="26"/>
        </w:rPr>
        <w:t xml:space="preserve">  </w:t>
      </w:r>
      <w:r w:rsidR="002A434F">
        <w:rPr>
          <w:color w:val="000000" w:themeColor="text1"/>
          <w:sz w:val="24"/>
          <w:szCs w:val="26"/>
        </w:rPr>
        <w:t>Peptic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12-14</w:t>
      </w:r>
    </w:p>
    <w:p w14:paraId="6A08D0BB" w14:textId="77777777" w:rsidR="002A434F" w:rsidRPr="004C682A" w:rsidRDefault="002A434F" w:rsidP="00E5296B">
      <w:pPr>
        <w:spacing w:after="0" w:line="480" w:lineRule="auto"/>
        <w:jc w:val="both"/>
        <w:rPr>
          <w:color w:val="000000" w:themeColor="text1"/>
          <w:sz w:val="24"/>
          <w:szCs w:val="26"/>
        </w:rPr>
      </w:pPr>
    </w:p>
    <w:p w14:paraId="6F3C905D"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2.2.2 </w:t>
      </w:r>
      <w:r w:rsidR="00E5296B" w:rsidRPr="004C682A">
        <w:rPr>
          <w:color w:val="000000" w:themeColor="text1"/>
          <w:sz w:val="24"/>
          <w:szCs w:val="26"/>
        </w:rPr>
        <w:t xml:space="preserve">  </w:t>
      </w:r>
      <w:r w:rsidRPr="004C682A">
        <w:rPr>
          <w:color w:val="000000" w:themeColor="text1"/>
          <w:sz w:val="24"/>
          <w:szCs w:val="26"/>
        </w:rPr>
        <w:t>Skin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14-19</w:t>
      </w:r>
    </w:p>
    <w:p w14:paraId="017B3859"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2.2.3 </w:t>
      </w:r>
      <w:r w:rsidR="00E5296B" w:rsidRPr="004C682A">
        <w:rPr>
          <w:color w:val="000000" w:themeColor="text1"/>
          <w:sz w:val="24"/>
          <w:szCs w:val="26"/>
        </w:rPr>
        <w:t xml:space="preserve">  </w:t>
      </w:r>
      <w:r w:rsidRPr="004C682A">
        <w:rPr>
          <w:color w:val="000000" w:themeColor="text1"/>
          <w:sz w:val="24"/>
          <w:szCs w:val="26"/>
        </w:rPr>
        <w:t>Mouth Ulcer</w:t>
      </w:r>
      <w:r w:rsidRPr="004C682A">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19-21</w:t>
      </w:r>
    </w:p>
    <w:p w14:paraId="6F2D6BD8"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2.2.4 </w:t>
      </w:r>
      <w:r w:rsidR="00E5296B" w:rsidRPr="004C682A">
        <w:rPr>
          <w:color w:val="000000" w:themeColor="text1"/>
          <w:sz w:val="24"/>
          <w:szCs w:val="26"/>
        </w:rPr>
        <w:t xml:space="preserve">  </w:t>
      </w:r>
      <w:r w:rsidRPr="004C682A">
        <w:rPr>
          <w:color w:val="000000" w:themeColor="text1"/>
          <w:sz w:val="24"/>
          <w:szCs w:val="26"/>
        </w:rPr>
        <w:t>Corneal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21-22</w:t>
      </w:r>
    </w:p>
    <w:p w14:paraId="3C8F428B"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2.2.5 </w:t>
      </w:r>
      <w:r w:rsidR="00E5296B" w:rsidRPr="004C682A">
        <w:rPr>
          <w:color w:val="000000" w:themeColor="text1"/>
          <w:sz w:val="24"/>
          <w:szCs w:val="26"/>
        </w:rPr>
        <w:t xml:space="preserve">  </w:t>
      </w:r>
      <w:r w:rsidRPr="004C682A">
        <w:rPr>
          <w:color w:val="000000" w:themeColor="text1"/>
          <w:sz w:val="24"/>
          <w:szCs w:val="26"/>
        </w:rPr>
        <w:t>Diabetic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23-24</w:t>
      </w:r>
    </w:p>
    <w:p w14:paraId="5EF8A44A" w14:textId="77777777"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2.2.6 </w:t>
      </w:r>
      <w:r w:rsidR="00E5296B" w:rsidRPr="004C682A">
        <w:rPr>
          <w:color w:val="000000" w:themeColor="text1"/>
          <w:sz w:val="24"/>
          <w:szCs w:val="26"/>
        </w:rPr>
        <w:t xml:space="preserve">  </w:t>
      </w:r>
      <w:r w:rsidRPr="004C682A">
        <w:rPr>
          <w:color w:val="000000" w:themeColor="text1"/>
          <w:sz w:val="24"/>
          <w:szCs w:val="26"/>
        </w:rPr>
        <w:t>Stomach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24-26</w:t>
      </w:r>
    </w:p>
    <w:p w14:paraId="03C383E7"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 </w:t>
      </w:r>
      <w:r w:rsidR="00E5296B" w:rsidRPr="004C682A">
        <w:rPr>
          <w:bCs/>
          <w:color w:val="000000" w:themeColor="text1"/>
          <w:sz w:val="24"/>
          <w:szCs w:val="26"/>
        </w:rPr>
        <w:t xml:space="preserve">   </w:t>
      </w:r>
      <w:r w:rsidRPr="004C682A">
        <w:rPr>
          <w:bCs/>
          <w:color w:val="000000" w:themeColor="text1"/>
          <w:sz w:val="24"/>
          <w:szCs w:val="26"/>
        </w:rPr>
        <w:t>Causes of Ulcer</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w:t>
      </w:r>
    </w:p>
    <w:p w14:paraId="7EA7E04C"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2.3.1 </w:t>
      </w:r>
      <w:r w:rsidR="00E5296B" w:rsidRPr="004C682A">
        <w:rPr>
          <w:bCs/>
          <w:color w:val="000000" w:themeColor="text1"/>
          <w:sz w:val="24"/>
          <w:szCs w:val="26"/>
        </w:rPr>
        <w:t xml:space="preserve">  </w:t>
      </w:r>
      <w:r w:rsidRPr="004C682A">
        <w:rPr>
          <w:bCs/>
          <w:color w:val="000000" w:themeColor="text1"/>
          <w:sz w:val="24"/>
          <w:szCs w:val="26"/>
        </w:rPr>
        <w:t>Psychological Causes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27-28</w:t>
      </w:r>
    </w:p>
    <w:p w14:paraId="0954CA56"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2.3.2 </w:t>
      </w:r>
      <w:r w:rsidR="00E5296B" w:rsidRPr="004C682A">
        <w:rPr>
          <w:bCs/>
          <w:color w:val="000000" w:themeColor="text1"/>
          <w:sz w:val="24"/>
          <w:szCs w:val="26"/>
        </w:rPr>
        <w:t xml:space="preserve">  </w:t>
      </w:r>
      <w:r w:rsidR="002A434F">
        <w:rPr>
          <w:bCs/>
          <w:color w:val="000000" w:themeColor="text1"/>
          <w:sz w:val="24"/>
          <w:szCs w:val="26"/>
        </w:rPr>
        <w:t>Medication</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28-32</w:t>
      </w:r>
    </w:p>
    <w:p w14:paraId="14E2E8FC"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2.3.3 </w:t>
      </w:r>
      <w:r w:rsidR="00E5296B" w:rsidRPr="004C682A">
        <w:rPr>
          <w:bCs/>
          <w:color w:val="000000" w:themeColor="text1"/>
          <w:sz w:val="24"/>
          <w:szCs w:val="26"/>
        </w:rPr>
        <w:t xml:space="preserve">  </w:t>
      </w:r>
      <w:r w:rsidRPr="004C682A">
        <w:rPr>
          <w:bCs/>
          <w:color w:val="000000" w:themeColor="text1"/>
          <w:sz w:val="24"/>
          <w:szCs w:val="26"/>
        </w:rPr>
        <w:t>Dietary Factors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32-34</w:t>
      </w:r>
    </w:p>
    <w:p w14:paraId="6010D7AC"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2.4 </w:t>
      </w:r>
      <w:r w:rsidR="00E5296B" w:rsidRPr="004C682A">
        <w:rPr>
          <w:bCs/>
          <w:color w:val="000000" w:themeColor="text1"/>
          <w:sz w:val="24"/>
          <w:szCs w:val="26"/>
        </w:rPr>
        <w:t xml:space="preserve">     </w:t>
      </w:r>
      <w:r w:rsidRPr="004C682A">
        <w:rPr>
          <w:bCs/>
          <w:color w:val="000000" w:themeColor="text1"/>
          <w:sz w:val="24"/>
          <w:szCs w:val="26"/>
        </w:rPr>
        <w:t>P</w:t>
      </w:r>
      <w:r w:rsidR="002A434F">
        <w:rPr>
          <w:bCs/>
          <w:color w:val="000000" w:themeColor="text1"/>
          <w:sz w:val="24"/>
          <w:szCs w:val="26"/>
        </w:rPr>
        <w:t>athophysiology of Ulcer</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34-36</w:t>
      </w:r>
    </w:p>
    <w:p w14:paraId="012ED04F" w14:textId="77777777" w:rsidR="00B95E43" w:rsidRPr="004C682A" w:rsidRDefault="00B95E43" w:rsidP="00E5296B">
      <w:pPr>
        <w:spacing w:after="0" w:line="480" w:lineRule="auto"/>
        <w:jc w:val="both"/>
        <w:rPr>
          <w:sz w:val="24"/>
          <w:szCs w:val="26"/>
        </w:rPr>
      </w:pPr>
      <w:r w:rsidRPr="004C682A">
        <w:rPr>
          <w:sz w:val="24"/>
          <w:szCs w:val="26"/>
        </w:rPr>
        <w:t xml:space="preserve">2.5 </w:t>
      </w:r>
      <w:r w:rsidR="00E5296B" w:rsidRPr="004C682A">
        <w:rPr>
          <w:sz w:val="24"/>
          <w:szCs w:val="26"/>
        </w:rPr>
        <w:t xml:space="preserve">    </w:t>
      </w:r>
      <w:proofErr w:type="spellStart"/>
      <w:r w:rsidRPr="004C682A">
        <w:rPr>
          <w:i/>
          <w:sz w:val="24"/>
          <w:szCs w:val="26"/>
        </w:rPr>
        <w:t>Sida</w:t>
      </w:r>
      <w:proofErr w:type="spellEnd"/>
      <w:r w:rsidRPr="004C682A">
        <w:rPr>
          <w:i/>
          <w:sz w:val="24"/>
          <w:szCs w:val="26"/>
        </w:rPr>
        <w:t xml:space="preserve"> </w:t>
      </w:r>
      <w:proofErr w:type="spellStart"/>
      <w:r w:rsidRPr="004C682A">
        <w:rPr>
          <w:i/>
          <w:sz w:val="24"/>
          <w:szCs w:val="26"/>
        </w:rPr>
        <w:t>acuta</w:t>
      </w:r>
      <w:proofErr w:type="spellEnd"/>
      <w:r w:rsidR="002A434F">
        <w:rPr>
          <w:sz w:val="24"/>
          <w:szCs w:val="26"/>
        </w:rPr>
        <w:t xml:space="preserve"> </w:t>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t>36-39</w:t>
      </w:r>
    </w:p>
    <w:p w14:paraId="7BFA0C9C" w14:textId="77777777" w:rsidR="00B95E43" w:rsidRPr="004C682A" w:rsidRDefault="00B95E43" w:rsidP="00E5296B">
      <w:pPr>
        <w:pStyle w:val="NormalWeb"/>
        <w:spacing w:before="0" w:beforeAutospacing="0" w:after="0" w:afterAutospacing="0" w:line="480" w:lineRule="auto"/>
        <w:jc w:val="both"/>
        <w:rPr>
          <w:szCs w:val="26"/>
        </w:rPr>
      </w:pPr>
      <w:r w:rsidRPr="004C682A">
        <w:rPr>
          <w:szCs w:val="26"/>
        </w:rPr>
        <w:t>2.5.1</w:t>
      </w:r>
      <w:r w:rsidR="00E5296B" w:rsidRPr="004C682A">
        <w:rPr>
          <w:szCs w:val="26"/>
        </w:rPr>
        <w:t xml:space="preserve">  </w:t>
      </w:r>
      <w:r w:rsidRPr="004C682A">
        <w:rPr>
          <w:szCs w:val="26"/>
        </w:rPr>
        <w:t xml:space="preserve"> Saponin</w:t>
      </w:r>
      <w:r w:rsidRPr="004C682A">
        <w:rPr>
          <w:szCs w:val="26"/>
        </w:rPr>
        <w:tab/>
      </w:r>
      <w:r w:rsidRPr="004C682A">
        <w:rPr>
          <w:szCs w:val="26"/>
        </w:rPr>
        <w:tab/>
      </w:r>
      <w:r w:rsidRPr="004C682A">
        <w:rPr>
          <w:szCs w:val="26"/>
        </w:rPr>
        <w:tab/>
      </w:r>
      <w:r w:rsidR="002A434F">
        <w:rPr>
          <w:szCs w:val="26"/>
        </w:rPr>
        <w:tab/>
      </w:r>
      <w:r w:rsidR="002A434F">
        <w:rPr>
          <w:szCs w:val="26"/>
        </w:rPr>
        <w:tab/>
      </w:r>
      <w:r w:rsidR="002A434F">
        <w:rPr>
          <w:szCs w:val="26"/>
        </w:rPr>
        <w:tab/>
      </w:r>
      <w:r w:rsidR="002A434F">
        <w:rPr>
          <w:szCs w:val="26"/>
        </w:rPr>
        <w:tab/>
      </w:r>
      <w:r w:rsidR="002A434F">
        <w:rPr>
          <w:szCs w:val="26"/>
        </w:rPr>
        <w:tab/>
      </w:r>
      <w:r w:rsidR="002A434F">
        <w:rPr>
          <w:szCs w:val="26"/>
        </w:rPr>
        <w:tab/>
        <w:t>39-40</w:t>
      </w:r>
    </w:p>
    <w:p w14:paraId="42C2B96E" w14:textId="77777777" w:rsidR="00B95E43" w:rsidRPr="004C682A" w:rsidRDefault="00B95E43" w:rsidP="00E5296B">
      <w:pPr>
        <w:pStyle w:val="NormalWeb"/>
        <w:spacing w:before="0" w:beforeAutospacing="0" w:after="0" w:afterAutospacing="0" w:line="480" w:lineRule="auto"/>
        <w:jc w:val="both"/>
        <w:rPr>
          <w:szCs w:val="26"/>
        </w:rPr>
      </w:pPr>
      <w:r w:rsidRPr="004C682A">
        <w:rPr>
          <w:szCs w:val="26"/>
        </w:rPr>
        <w:t xml:space="preserve">2.5.2 </w:t>
      </w:r>
      <w:r w:rsidR="00E5296B" w:rsidRPr="004C682A">
        <w:rPr>
          <w:szCs w:val="26"/>
        </w:rPr>
        <w:t xml:space="preserve">  </w:t>
      </w:r>
      <w:r w:rsidRPr="004C682A">
        <w:rPr>
          <w:szCs w:val="26"/>
        </w:rPr>
        <w:t>Tannins</w:t>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002A434F">
        <w:rPr>
          <w:szCs w:val="26"/>
        </w:rPr>
        <w:tab/>
        <w:t>40</w:t>
      </w:r>
    </w:p>
    <w:p w14:paraId="43508076" w14:textId="77777777" w:rsidR="00B95E43" w:rsidRPr="004C682A" w:rsidRDefault="00B95E43" w:rsidP="00E5296B">
      <w:pPr>
        <w:spacing w:after="0" w:line="480" w:lineRule="auto"/>
        <w:jc w:val="both"/>
        <w:rPr>
          <w:rFonts w:eastAsia="Times New Roman"/>
          <w:bCs/>
          <w:sz w:val="24"/>
          <w:szCs w:val="26"/>
        </w:rPr>
      </w:pPr>
      <w:r w:rsidRPr="004C682A">
        <w:rPr>
          <w:rFonts w:eastAsia="Times New Roman"/>
          <w:bCs/>
          <w:sz w:val="24"/>
          <w:szCs w:val="26"/>
        </w:rPr>
        <w:t xml:space="preserve">2.5.3 </w:t>
      </w:r>
      <w:r w:rsidR="00E5296B" w:rsidRPr="004C682A">
        <w:rPr>
          <w:rFonts w:eastAsia="Times New Roman"/>
          <w:bCs/>
          <w:sz w:val="24"/>
          <w:szCs w:val="26"/>
        </w:rPr>
        <w:t xml:space="preserve">  </w:t>
      </w:r>
      <w:r w:rsidR="002A434F">
        <w:rPr>
          <w:rFonts w:eastAsia="Times New Roman"/>
          <w:bCs/>
          <w:sz w:val="24"/>
          <w:szCs w:val="26"/>
        </w:rPr>
        <w:t>Flavonoids</w:t>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t>41-42</w:t>
      </w:r>
    </w:p>
    <w:p w14:paraId="025CFDFF" w14:textId="77777777" w:rsidR="00B95E43" w:rsidRPr="004C682A" w:rsidRDefault="00B95E43" w:rsidP="00E5296B">
      <w:pPr>
        <w:spacing w:line="480" w:lineRule="auto"/>
        <w:rPr>
          <w:rFonts w:eastAsia="Times New Roman"/>
          <w:bCs/>
          <w:sz w:val="24"/>
          <w:szCs w:val="26"/>
        </w:rPr>
      </w:pPr>
      <w:r w:rsidRPr="004C682A">
        <w:rPr>
          <w:rFonts w:eastAsia="Times New Roman"/>
          <w:bCs/>
          <w:sz w:val="24"/>
          <w:szCs w:val="26"/>
        </w:rPr>
        <w:t xml:space="preserve">2.5.4 </w:t>
      </w:r>
      <w:r w:rsidR="00E5296B" w:rsidRPr="004C682A">
        <w:rPr>
          <w:rFonts w:eastAsia="Times New Roman"/>
          <w:bCs/>
          <w:sz w:val="24"/>
          <w:szCs w:val="26"/>
        </w:rPr>
        <w:t xml:space="preserve">  </w:t>
      </w:r>
      <w:r w:rsidRPr="004C682A">
        <w:rPr>
          <w:rFonts w:eastAsia="Times New Roman"/>
          <w:bCs/>
          <w:sz w:val="24"/>
          <w:szCs w:val="26"/>
        </w:rPr>
        <w:t>Phenols</w:t>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002A434F">
        <w:rPr>
          <w:rFonts w:eastAsia="Times New Roman"/>
          <w:bCs/>
          <w:sz w:val="24"/>
          <w:szCs w:val="26"/>
        </w:rPr>
        <w:tab/>
        <w:t>42-43</w:t>
      </w:r>
    </w:p>
    <w:p w14:paraId="4488CBEB"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 </w:t>
      </w:r>
      <w:r w:rsidR="00E5296B" w:rsidRPr="004C682A">
        <w:rPr>
          <w:bCs/>
          <w:color w:val="000000" w:themeColor="text1"/>
          <w:szCs w:val="26"/>
        </w:rPr>
        <w:t xml:space="preserve">    </w:t>
      </w:r>
      <w:r w:rsidRPr="004C682A">
        <w:rPr>
          <w:bCs/>
          <w:color w:val="000000" w:themeColor="text1"/>
          <w:szCs w:val="26"/>
        </w:rPr>
        <w:t xml:space="preserve">Mineral composition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2A434F">
        <w:rPr>
          <w:bCs/>
          <w:color w:val="000000" w:themeColor="text1"/>
          <w:szCs w:val="26"/>
        </w:rPr>
        <w:tab/>
      </w:r>
      <w:r w:rsidR="0014460A">
        <w:rPr>
          <w:bCs/>
          <w:color w:val="000000" w:themeColor="text1"/>
          <w:szCs w:val="26"/>
        </w:rPr>
        <w:t>43</w:t>
      </w:r>
    </w:p>
    <w:p w14:paraId="4F03DDA0"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2.6.1 </w:t>
      </w:r>
      <w:r w:rsidR="00E5296B" w:rsidRPr="004C682A">
        <w:rPr>
          <w:bCs/>
          <w:color w:val="000000" w:themeColor="text1"/>
          <w:szCs w:val="26"/>
        </w:rPr>
        <w:t xml:space="preserve">  </w:t>
      </w:r>
      <w:r w:rsidR="0014460A">
        <w:rPr>
          <w:bCs/>
          <w:color w:val="000000" w:themeColor="text1"/>
          <w:szCs w:val="26"/>
        </w:rPr>
        <w:t xml:space="preserve">Calcium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43</w:t>
      </w:r>
    </w:p>
    <w:p w14:paraId="625A1924"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2.6.2 </w:t>
      </w:r>
      <w:r w:rsidR="00E5296B" w:rsidRPr="004C682A">
        <w:rPr>
          <w:bCs/>
          <w:color w:val="000000" w:themeColor="text1"/>
          <w:szCs w:val="26"/>
        </w:rPr>
        <w:t xml:space="preserve">   </w:t>
      </w:r>
      <w:r w:rsidR="0014460A">
        <w:rPr>
          <w:bCs/>
          <w:color w:val="000000" w:themeColor="text1"/>
          <w:szCs w:val="26"/>
        </w:rPr>
        <w:t xml:space="preserve">Potassium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44</w:t>
      </w:r>
    </w:p>
    <w:p w14:paraId="35836800" w14:textId="77777777" w:rsidR="00B95E43" w:rsidRPr="004C682A" w:rsidRDefault="00B95E43" w:rsidP="00E5296B">
      <w:pPr>
        <w:spacing w:line="480" w:lineRule="auto"/>
        <w:rPr>
          <w:bCs/>
          <w:color w:val="000000" w:themeColor="text1"/>
          <w:sz w:val="24"/>
          <w:szCs w:val="26"/>
        </w:rPr>
      </w:pPr>
      <w:r w:rsidRPr="004C682A">
        <w:rPr>
          <w:bCs/>
          <w:color w:val="000000" w:themeColor="text1"/>
          <w:sz w:val="24"/>
          <w:szCs w:val="26"/>
        </w:rPr>
        <w:t xml:space="preserve">2.6.3 </w:t>
      </w:r>
      <w:r w:rsidR="00E5296B" w:rsidRPr="004C682A">
        <w:rPr>
          <w:bCs/>
          <w:color w:val="000000" w:themeColor="text1"/>
          <w:sz w:val="24"/>
          <w:szCs w:val="26"/>
        </w:rPr>
        <w:t xml:space="preserve">  </w:t>
      </w:r>
      <w:r w:rsidR="0014460A">
        <w:rPr>
          <w:bCs/>
          <w:color w:val="000000" w:themeColor="text1"/>
          <w:sz w:val="24"/>
          <w:szCs w:val="26"/>
        </w:rPr>
        <w:t xml:space="preserve">Sodium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44-45</w:t>
      </w:r>
    </w:p>
    <w:p w14:paraId="0D398D63"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lastRenderedPageBreak/>
        <w:t xml:space="preserve">2.6.4 </w:t>
      </w:r>
      <w:r w:rsidR="00E5296B" w:rsidRPr="004C682A">
        <w:rPr>
          <w:bCs/>
          <w:color w:val="000000" w:themeColor="text1"/>
          <w:sz w:val="24"/>
          <w:szCs w:val="26"/>
        </w:rPr>
        <w:t xml:space="preserve">  </w:t>
      </w:r>
      <w:r w:rsidR="0014460A">
        <w:rPr>
          <w:bCs/>
          <w:color w:val="000000" w:themeColor="text1"/>
          <w:sz w:val="24"/>
          <w:szCs w:val="26"/>
        </w:rPr>
        <w:t xml:space="preserve">Phosphorus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45-46</w:t>
      </w:r>
    </w:p>
    <w:p w14:paraId="73F1CA15"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2.6.5 </w:t>
      </w:r>
      <w:r w:rsidR="00E5296B" w:rsidRPr="004C682A">
        <w:rPr>
          <w:bCs/>
          <w:color w:val="000000" w:themeColor="text1"/>
          <w:szCs w:val="26"/>
        </w:rPr>
        <w:t xml:space="preserve">  </w:t>
      </w:r>
      <w:r w:rsidR="0014460A">
        <w:rPr>
          <w:bCs/>
          <w:color w:val="000000" w:themeColor="text1"/>
          <w:szCs w:val="26"/>
        </w:rPr>
        <w:t xml:space="preserve">Iron and copper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14:paraId="1DE26D89"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2.6.6 </w:t>
      </w:r>
      <w:r w:rsidR="00E5296B" w:rsidRPr="004C682A">
        <w:rPr>
          <w:bCs/>
          <w:color w:val="000000" w:themeColor="text1"/>
          <w:szCs w:val="26"/>
        </w:rPr>
        <w:t xml:space="preserve">  </w:t>
      </w:r>
      <w:r w:rsidR="0014460A">
        <w:rPr>
          <w:bCs/>
          <w:color w:val="000000" w:themeColor="text1"/>
          <w:szCs w:val="26"/>
        </w:rPr>
        <w:t xml:space="preserve">Aluminum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14:paraId="1290D572"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 </w:t>
      </w:r>
      <w:r w:rsidR="00E5296B" w:rsidRPr="004C682A">
        <w:rPr>
          <w:bCs/>
          <w:color w:val="000000" w:themeColor="text1"/>
          <w:szCs w:val="26"/>
        </w:rPr>
        <w:t xml:space="preserve">    </w:t>
      </w:r>
      <w:r w:rsidR="0014460A">
        <w:rPr>
          <w:bCs/>
          <w:color w:val="000000" w:themeColor="text1"/>
          <w:szCs w:val="26"/>
        </w:rPr>
        <w:t xml:space="preserve">Proximate composition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47</w:t>
      </w:r>
    </w:p>
    <w:p w14:paraId="5959447D" w14:textId="77777777"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color w:val="000000" w:themeColor="text1"/>
          <w:szCs w:val="26"/>
          <w:lang w:val="fr-FR"/>
        </w:rPr>
        <w:t>2</w:t>
      </w:r>
      <w:r w:rsidRPr="004C682A">
        <w:rPr>
          <w:bCs/>
          <w:color w:val="000000" w:themeColor="text1"/>
          <w:szCs w:val="26"/>
          <w:lang w:val="fr-FR"/>
        </w:rPr>
        <w:t xml:space="preserve">.7.1 </w:t>
      </w:r>
      <w:r w:rsidR="00E5296B" w:rsidRPr="004C682A">
        <w:rPr>
          <w:bCs/>
          <w:color w:val="000000" w:themeColor="text1"/>
          <w:szCs w:val="26"/>
          <w:lang w:val="fr-FR"/>
        </w:rPr>
        <w:t xml:space="preserve">  </w:t>
      </w:r>
      <w:proofErr w:type="spellStart"/>
      <w:r w:rsidR="0014460A">
        <w:rPr>
          <w:bCs/>
          <w:color w:val="000000" w:themeColor="text1"/>
          <w:szCs w:val="26"/>
          <w:lang w:val="fr-FR"/>
        </w:rPr>
        <w:t>Moisture</w:t>
      </w:r>
      <w:proofErr w:type="spellEnd"/>
      <w:r w:rsidR="0014460A">
        <w:rPr>
          <w:bCs/>
          <w:color w:val="000000" w:themeColor="text1"/>
          <w:szCs w:val="26"/>
          <w:lang w:val="fr-FR"/>
        </w:rPr>
        <w:t xml:space="preserve"> content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47-48</w:t>
      </w:r>
    </w:p>
    <w:p w14:paraId="50A55397" w14:textId="77777777"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2.7.2 </w:t>
      </w:r>
      <w:r w:rsidR="00E5296B" w:rsidRPr="004C682A">
        <w:rPr>
          <w:bCs/>
          <w:color w:val="000000" w:themeColor="text1"/>
          <w:szCs w:val="26"/>
          <w:lang w:val="fr-FR"/>
        </w:rPr>
        <w:t xml:space="preserve">  </w:t>
      </w:r>
      <w:proofErr w:type="spellStart"/>
      <w:r w:rsidRPr="004C682A">
        <w:rPr>
          <w:bCs/>
          <w:color w:val="000000" w:themeColor="text1"/>
          <w:szCs w:val="26"/>
          <w:lang w:val="fr-FR"/>
        </w:rPr>
        <w:t>Crude</w:t>
      </w:r>
      <w:proofErr w:type="spellEnd"/>
      <w:r w:rsidRPr="004C682A">
        <w:rPr>
          <w:bCs/>
          <w:color w:val="000000" w:themeColor="text1"/>
          <w:szCs w:val="26"/>
          <w:lang w:val="fr-FR"/>
        </w:rPr>
        <w:t xml:space="preserve"> </w:t>
      </w:r>
      <w:proofErr w:type="spellStart"/>
      <w:r w:rsidRPr="004C682A">
        <w:rPr>
          <w:bCs/>
          <w:color w:val="000000" w:themeColor="text1"/>
          <w:szCs w:val="26"/>
          <w:lang w:val="fr-FR"/>
        </w:rPr>
        <w:t>protein</w:t>
      </w:r>
      <w:proofErr w:type="spellEnd"/>
      <w:r w:rsidRPr="004C682A">
        <w:rPr>
          <w:bCs/>
          <w:color w:val="000000" w:themeColor="text1"/>
          <w:szCs w:val="26"/>
          <w:lang w:val="fr-FR"/>
        </w:rPr>
        <w:t xml:space="preserve"> </w:t>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002A434F">
        <w:rPr>
          <w:bCs/>
          <w:color w:val="000000" w:themeColor="text1"/>
          <w:szCs w:val="26"/>
          <w:lang w:val="fr-FR"/>
        </w:rPr>
        <w:tab/>
      </w:r>
      <w:r w:rsidR="0014460A">
        <w:rPr>
          <w:bCs/>
          <w:color w:val="000000" w:themeColor="text1"/>
          <w:szCs w:val="26"/>
          <w:lang w:val="fr-FR"/>
        </w:rPr>
        <w:t>48-49</w:t>
      </w:r>
    </w:p>
    <w:p w14:paraId="71849C12" w14:textId="77777777"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2.7.3 </w:t>
      </w:r>
      <w:r w:rsidR="00E5296B" w:rsidRPr="004C682A">
        <w:rPr>
          <w:bCs/>
          <w:color w:val="000000" w:themeColor="text1"/>
          <w:szCs w:val="26"/>
          <w:lang w:val="fr-FR"/>
        </w:rPr>
        <w:t xml:space="preserve">  </w:t>
      </w:r>
      <w:proofErr w:type="spellStart"/>
      <w:r w:rsidR="0014460A">
        <w:rPr>
          <w:bCs/>
          <w:color w:val="000000" w:themeColor="text1"/>
          <w:szCs w:val="26"/>
          <w:lang w:val="fr-FR"/>
        </w:rPr>
        <w:t>Crude</w:t>
      </w:r>
      <w:proofErr w:type="spellEnd"/>
      <w:r w:rsidR="0014460A">
        <w:rPr>
          <w:bCs/>
          <w:color w:val="000000" w:themeColor="text1"/>
          <w:szCs w:val="26"/>
          <w:lang w:val="fr-FR"/>
        </w:rPr>
        <w:t xml:space="preserve"> ash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49</w:t>
      </w:r>
    </w:p>
    <w:p w14:paraId="0764650A"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2.7.4 </w:t>
      </w:r>
      <w:r w:rsidR="00E5296B" w:rsidRPr="004C682A">
        <w:rPr>
          <w:bCs/>
          <w:color w:val="000000" w:themeColor="text1"/>
          <w:szCs w:val="26"/>
        </w:rPr>
        <w:t xml:space="preserve">  </w:t>
      </w:r>
      <w:r w:rsidR="0014460A">
        <w:rPr>
          <w:bCs/>
          <w:color w:val="000000" w:themeColor="text1"/>
          <w:szCs w:val="26"/>
        </w:rPr>
        <w:t xml:space="preserve">Lipid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50</w:t>
      </w:r>
    </w:p>
    <w:p w14:paraId="3184E5E8" w14:textId="77777777"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2.7.5 </w:t>
      </w:r>
      <w:r w:rsidR="00E5296B" w:rsidRPr="004C682A">
        <w:rPr>
          <w:bCs/>
          <w:color w:val="000000" w:themeColor="text1"/>
          <w:sz w:val="24"/>
          <w:szCs w:val="26"/>
        </w:rPr>
        <w:t xml:space="preserve">  </w:t>
      </w:r>
      <w:r w:rsidR="0014460A">
        <w:rPr>
          <w:bCs/>
          <w:color w:val="000000" w:themeColor="text1"/>
          <w:sz w:val="24"/>
          <w:szCs w:val="26"/>
        </w:rPr>
        <w:t xml:space="preserve">Crude fibre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51</w:t>
      </w:r>
    </w:p>
    <w:p w14:paraId="5274D4BD"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 </w:t>
      </w:r>
      <w:r w:rsidR="00E5296B" w:rsidRPr="004C682A">
        <w:rPr>
          <w:bCs/>
          <w:color w:val="000000" w:themeColor="text1"/>
          <w:szCs w:val="26"/>
        </w:rPr>
        <w:t xml:space="preserve">    </w:t>
      </w:r>
      <w:r w:rsidRPr="004C682A">
        <w:rPr>
          <w:bCs/>
          <w:color w:val="000000" w:themeColor="text1"/>
          <w:szCs w:val="26"/>
        </w:rPr>
        <w:t>Non</w:t>
      </w:r>
      <w:r w:rsidR="0014460A">
        <w:rPr>
          <w:bCs/>
          <w:color w:val="000000" w:themeColor="text1"/>
          <w:szCs w:val="26"/>
        </w:rPr>
        <w:t xml:space="preserve"> enzymatic antioxidant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w:t>
      </w:r>
    </w:p>
    <w:p w14:paraId="6712403B"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2.8.1 </w:t>
      </w:r>
      <w:r w:rsidR="00E5296B" w:rsidRPr="004C682A">
        <w:rPr>
          <w:bCs/>
          <w:color w:val="000000" w:themeColor="text1"/>
          <w:szCs w:val="26"/>
        </w:rPr>
        <w:t xml:space="preserve">  </w:t>
      </w:r>
      <w:r w:rsidRPr="004C682A">
        <w:rPr>
          <w:bCs/>
          <w:color w:val="000000" w:themeColor="text1"/>
          <w:szCs w:val="26"/>
        </w:rPr>
        <w:t xml:space="preserve">Total phenolic content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52</w:t>
      </w:r>
    </w:p>
    <w:p w14:paraId="42371503"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2.8.2 </w:t>
      </w:r>
      <w:r w:rsidR="00E5296B" w:rsidRPr="004C682A">
        <w:rPr>
          <w:bCs/>
          <w:color w:val="000000" w:themeColor="text1"/>
          <w:szCs w:val="26"/>
        </w:rPr>
        <w:t xml:space="preserve">  </w:t>
      </w:r>
      <w:r w:rsidRPr="004C682A">
        <w:rPr>
          <w:bCs/>
          <w:color w:val="000000" w:themeColor="text1"/>
          <w:szCs w:val="26"/>
        </w:rPr>
        <w:t>T</w:t>
      </w:r>
      <w:r w:rsidR="0014460A">
        <w:rPr>
          <w:bCs/>
          <w:color w:val="000000" w:themeColor="text1"/>
          <w:szCs w:val="26"/>
        </w:rPr>
        <w:t xml:space="preserve">otal flavonoid content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52-53</w:t>
      </w:r>
    </w:p>
    <w:p w14:paraId="562DFE69"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2.8.3 </w:t>
      </w:r>
      <w:r w:rsidR="00E5296B" w:rsidRPr="004C682A">
        <w:rPr>
          <w:bCs/>
          <w:color w:val="000000" w:themeColor="text1"/>
          <w:szCs w:val="26"/>
        </w:rPr>
        <w:t xml:space="preserve">  </w:t>
      </w:r>
      <w:r w:rsidRPr="004C682A">
        <w:rPr>
          <w:bCs/>
          <w:color w:val="000000" w:themeColor="text1"/>
          <w:szCs w:val="26"/>
        </w:rPr>
        <w:t>Ferric reducing antioxidant power (FRAP)</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54-55</w:t>
      </w:r>
    </w:p>
    <w:p w14:paraId="3D85F8AE"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2.8.4 </w:t>
      </w:r>
      <w:r w:rsidR="00E5296B" w:rsidRPr="004C682A">
        <w:rPr>
          <w:bCs/>
          <w:color w:val="000000" w:themeColor="text1"/>
          <w:szCs w:val="26"/>
        </w:rPr>
        <w:t xml:space="preserve">  </w:t>
      </w:r>
      <w:proofErr w:type="spellStart"/>
      <w:r w:rsidRPr="004C682A">
        <w:rPr>
          <w:bCs/>
          <w:color w:val="000000" w:themeColor="text1"/>
          <w:szCs w:val="26"/>
        </w:rPr>
        <w:t>2,2-azino-bis</w:t>
      </w:r>
      <w:proofErr w:type="spellEnd"/>
      <w:r w:rsidRPr="004C682A">
        <w:rPr>
          <w:bCs/>
          <w:color w:val="000000" w:themeColor="text1"/>
          <w:szCs w:val="26"/>
        </w:rPr>
        <w:t xml:space="preserve"> C3 </w:t>
      </w:r>
      <w:proofErr w:type="spellStart"/>
      <w:r w:rsidRPr="004C682A">
        <w:rPr>
          <w:bCs/>
          <w:color w:val="000000" w:themeColor="text1"/>
          <w:szCs w:val="26"/>
        </w:rPr>
        <w:t>ethylbenzothia</w:t>
      </w:r>
      <w:r w:rsidR="00A357D4" w:rsidRPr="004C682A">
        <w:rPr>
          <w:bCs/>
          <w:color w:val="000000" w:themeColor="text1"/>
          <w:szCs w:val="26"/>
        </w:rPr>
        <w:t>zoline-b</w:t>
      </w:r>
      <w:proofErr w:type="spellEnd"/>
      <w:r w:rsidR="00A357D4" w:rsidRPr="004C682A">
        <w:rPr>
          <w:bCs/>
          <w:color w:val="000000" w:themeColor="text1"/>
          <w:szCs w:val="26"/>
        </w:rPr>
        <w:t>-sulphonic acid (ABTS)</w:t>
      </w:r>
      <w:r w:rsidR="00A357D4" w:rsidRPr="004C682A">
        <w:rPr>
          <w:bCs/>
          <w:color w:val="000000" w:themeColor="text1"/>
          <w:szCs w:val="26"/>
        </w:rPr>
        <w:tab/>
      </w:r>
      <w:r w:rsidR="00D471D0">
        <w:rPr>
          <w:bCs/>
          <w:color w:val="000000" w:themeColor="text1"/>
          <w:szCs w:val="26"/>
        </w:rPr>
        <w:tab/>
      </w:r>
      <w:r w:rsidR="0014460A">
        <w:rPr>
          <w:bCs/>
          <w:color w:val="000000" w:themeColor="text1"/>
          <w:szCs w:val="26"/>
        </w:rPr>
        <w:t>55-56</w:t>
      </w:r>
    </w:p>
    <w:p w14:paraId="57A212B0"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2.8.5 </w:t>
      </w:r>
      <w:r w:rsidR="00E5296B" w:rsidRPr="004C682A">
        <w:rPr>
          <w:bCs/>
          <w:color w:val="000000" w:themeColor="text1"/>
          <w:szCs w:val="26"/>
        </w:rPr>
        <w:t xml:space="preserve">  </w:t>
      </w:r>
      <w:proofErr w:type="spellStart"/>
      <w:r w:rsidRPr="004C682A">
        <w:rPr>
          <w:bCs/>
          <w:color w:val="000000" w:themeColor="text1"/>
          <w:szCs w:val="26"/>
        </w:rPr>
        <w:t>2,2-dipheny</w:t>
      </w:r>
      <w:r w:rsidR="0014460A">
        <w:rPr>
          <w:bCs/>
          <w:color w:val="000000" w:themeColor="text1"/>
          <w:szCs w:val="26"/>
        </w:rPr>
        <w:t>l-1</w:t>
      </w:r>
      <w:proofErr w:type="spellEnd"/>
      <w:r w:rsidR="0014460A">
        <w:rPr>
          <w:bCs/>
          <w:color w:val="000000" w:themeColor="text1"/>
          <w:szCs w:val="26"/>
        </w:rPr>
        <w:t>-</w:t>
      </w:r>
      <w:proofErr w:type="spellStart"/>
      <w:r w:rsidR="0014460A">
        <w:rPr>
          <w:bCs/>
          <w:color w:val="000000" w:themeColor="text1"/>
          <w:szCs w:val="26"/>
        </w:rPr>
        <w:t>pycrylhydraxyl</w:t>
      </w:r>
      <w:proofErr w:type="spellEnd"/>
      <w:r w:rsidR="0014460A">
        <w:rPr>
          <w:bCs/>
          <w:color w:val="000000" w:themeColor="text1"/>
          <w:szCs w:val="26"/>
        </w:rPr>
        <w:t xml:space="preserve"> (DPPH)</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56</w:t>
      </w:r>
    </w:p>
    <w:p w14:paraId="7FB3BDDB"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 </w:t>
      </w:r>
      <w:r w:rsidR="00E5296B" w:rsidRPr="004C682A">
        <w:rPr>
          <w:bCs/>
          <w:color w:val="000000" w:themeColor="text1"/>
          <w:szCs w:val="26"/>
        </w:rPr>
        <w:t xml:space="preserve">   </w:t>
      </w:r>
      <w:r w:rsidR="0014460A">
        <w:rPr>
          <w:bCs/>
          <w:color w:val="000000" w:themeColor="text1"/>
          <w:szCs w:val="26"/>
        </w:rPr>
        <w:t xml:space="preserve">Organ studied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14:paraId="2D87652F"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2.9.1 </w:t>
      </w:r>
      <w:r w:rsidR="00E5296B" w:rsidRPr="004C682A">
        <w:rPr>
          <w:bCs/>
          <w:color w:val="000000" w:themeColor="text1"/>
          <w:szCs w:val="26"/>
        </w:rPr>
        <w:t xml:space="preserve">  </w:t>
      </w:r>
      <w:r w:rsidR="0014460A">
        <w:rPr>
          <w:bCs/>
          <w:color w:val="000000" w:themeColor="text1"/>
          <w:szCs w:val="26"/>
        </w:rPr>
        <w:t xml:space="preserve">Stomach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14:paraId="3E4181D5"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2.9.2 </w:t>
      </w:r>
      <w:r w:rsidR="00E5296B" w:rsidRPr="004C682A">
        <w:rPr>
          <w:bCs/>
          <w:color w:val="000000" w:themeColor="text1"/>
          <w:szCs w:val="26"/>
        </w:rPr>
        <w:t xml:space="preserve">  </w:t>
      </w:r>
      <w:r w:rsidR="0014460A">
        <w:rPr>
          <w:bCs/>
          <w:color w:val="000000" w:themeColor="text1"/>
          <w:szCs w:val="26"/>
        </w:rPr>
        <w:t xml:space="preserve">Liver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57-58</w:t>
      </w:r>
    </w:p>
    <w:p w14:paraId="721EA656"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2.9.3 </w:t>
      </w:r>
      <w:r w:rsidR="00E5296B" w:rsidRPr="004C682A">
        <w:rPr>
          <w:bCs/>
          <w:color w:val="000000" w:themeColor="text1"/>
          <w:szCs w:val="26"/>
        </w:rPr>
        <w:t xml:space="preserve">  </w:t>
      </w:r>
      <w:r w:rsidR="0014460A">
        <w:rPr>
          <w:bCs/>
          <w:color w:val="000000" w:themeColor="text1"/>
          <w:szCs w:val="26"/>
        </w:rPr>
        <w:t xml:space="preserve">Duodenum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58</w:t>
      </w:r>
    </w:p>
    <w:p w14:paraId="1CE028E8"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 </w:t>
      </w:r>
      <w:r w:rsidR="00E5296B" w:rsidRPr="004C682A">
        <w:rPr>
          <w:bCs/>
          <w:color w:val="000000" w:themeColor="text1"/>
          <w:szCs w:val="26"/>
        </w:rPr>
        <w:t xml:space="preserve">  </w:t>
      </w:r>
      <w:r w:rsidRPr="004C682A">
        <w:rPr>
          <w:bCs/>
          <w:color w:val="000000" w:themeColor="text1"/>
          <w:szCs w:val="26"/>
        </w:rPr>
        <w:t xml:space="preserve">Hematological indices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ab/>
        <w:t>58-59</w:t>
      </w:r>
    </w:p>
    <w:p w14:paraId="5E8E02E7"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2.10.1 </w:t>
      </w:r>
      <w:r w:rsidR="00E5296B" w:rsidRPr="004C682A">
        <w:rPr>
          <w:bCs/>
          <w:color w:val="000000" w:themeColor="text1"/>
          <w:szCs w:val="26"/>
        </w:rPr>
        <w:t xml:space="preserve">  </w:t>
      </w:r>
      <w:r w:rsidRPr="004C682A">
        <w:rPr>
          <w:bCs/>
          <w:color w:val="000000" w:themeColor="text1"/>
          <w:szCs w:val="26"/>
        </w:rPr>
        <w:t xml:space="preserve">Red blood cell count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59-60</w:t>
      </w:r>
    </w:p>
    <w:p w14:paraId="091241B8"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lastRenderedPageBreak/>
        <w:t xml:space="preserve">2.10.2 </w:t>
      </w:r>
      <w:r w:rsidR="00E5296B" w:rsidRPr="004C682A">
        <w:rPr>
          <w:bCs/>
          <w:color w:val="000000" w:themeColor="text1"/>
          <w:szCs w:val="26"/>
        </w:rPr>
        <w:t xml:space="preserve">  </w:t>
      </w:r>
      <w:r w:rsidRPr="004C682A">
        <w:rPr>
          <w:bCs/>
          <w:color w:val="000000" w:themeColor="text1"/>
          <w:szCs w:val="26"/>
        </w:rPr>
        <w:t xml:space="preserve">Hemoglobin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60-61</w:t>
      </w:r>
    </w:p>
    <w:p w14:paraId="1C6FF59B"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2.10.3 </w:t>
      </w:r>
      <w:r w:rsidR="00E5296B" w:rsidRPr="004C682A">
        <w:rPr>
          <w:bCs/>
          <w:color w:val="000000" w:themeColor="text1"/>
          <w:szCs w:val="26"/>
        </w:rPr>
        <w:t xml:space="preserve">  </w:t>
      </w:r>
      <w:r w:rsidR="00F9201F">
        <w:rPr>
          <w:bCs/>
          <w:color w:val="000000" w:themeColor="text1"/>
          <w:szCs w:val="26"/>
        </w:rPr>
        <w:t xml:space="preserve">Hematocrit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61-62</w:t>
      </w:r>
    </w:p>
    <w:p w14:paraId="0E2DF2E9"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2.10.4 </w:t>
      </w:r>
      <w:r w:rsidR="00E5296B" w:rsidRPr="004C682A">
        <w:rPr>
          <w:bCs/>
          <w:color w:val="000000" w:themeColor="text1"/>
          <w:szCs w:val="26"/>
        </w:rPr>
        <w:t xml:space="preserve">  </w:t>
      </w:r>
      <w:r w:rsidR="00F9201F">
        <w:rPr>
          <w:bCs/>
          <w:color w:val="000000" w:themeColor="text1"/>
          <w:szCs w:val="26"/>
        </w:rPr>
        <w:t xml:space="preserve">White blood cell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62-63</w:t>
      </w:r>
    </w:p>
    <w:p w14:paraId="13CC7F95"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2.10.5 </w:t>
      </w:r>
      <w:r w:rsidR="00E5296B" w:rsidRPr="004C682A">
        <w:rPr>
          <w:bCs/>
          <w:color w:val="000000" w:themeColor="text1"/>
          <w:szCs w:val="26"/>
        </w:rPr>
        <w:t xml:space="preserve">   </w:t>
      </w:r>
      <w:r w:rsidR="00F9201F">
        <w:rPr>
          <w:bCs/>
          <w:color w:val="000000" w:themeColor="text1"/>
          <w:szCs w:val="26"/>
        </w:rPr>
        <w:t xml:space="preserve">Platelet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63</w:t>
      </w:r>
    </w:p>
    <w:p w14:paraId="27472DAE"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 </w:t>
      </w:r>
      <w:r w:rsidR="00E5296B" w:rsidRPr="004C682A">
        <w:rPr>
          <w:bCs/>
          <w:color w:val="000000" w:themeColor="text1"/>
          <w:szCs w:val="26"/>
        </w:rPr>
        <w:t xml:space="preserve">    </w:t>
      </w:r>
      <w:r w:rsidRPr="004C682A">
        <w:rPr>
          <w:bCs/>
          <w:color w:val="000000" w:themeColor="text1"/>
          <w:szCs w:val="26"/>
        </w:rPr>
        <w:t xml:space="preserve">Total protein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ab/>
      </w:r>
      <w:r w:rsidR="00F9201F">
        <w:rPr>
          <w:bCs/>
          <w:color w:val="000000" w:themeColor="text1"/>
          <w:szCs w:val="26"/>
        </w:rPr>
        <w:tab/>
        <w:t>63-64</w:t>
      </w:r>
    </w:p>
    <w:p w14:paraId="70B028AD"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2.11.1 </w:t>
      </w:r>
      <w:r w:rsidR="00E5296B" w:rsidRPr="004C682A">
        <w:rPr>
          <w:bCs/>
          <w:color w:val="000000" w:themeColor="text1"/>
          <w:szCs w:val="26"/>
        </w:rPr>
        <w:t xml:space="preserve">  </w:t>
      </w:r>
      <w:r w:rsidR="00F9201F">
        <w:rPr>
          <w:bCs/>
          <w:color w:val="000000" w:themeColor="text1"/>
          <w:szCs w:val="26"/>
        </w:rPr>
        <w:t xml:space="preserve">Liver function indices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64-65</w:t>
      </w:r>
    </w:p>
    <w:p w14:paraId="31156517"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2.11.2 </w:t>
      </w:r>
      <w:r w:rsidR="00E5296B" w:rsidRPr="004C682A">
        <w:rPr>
          <w:bCs/>
          <w:color w:val="000000" w:themeColor="text1"/>
          <w:szCs w:val="26"/>
        </w:rPr>
        <w:t xml:space="preserve">  </w:t>
      </w:r>
      <w:r w:rsidRPr="004C682A">
        <w:rPr>
          <w:bCs/>
          <w:color w:val="000000" w:themeColor="text1"/>
          <w:szCs w:val="26"/>
        </w:rPr>
        <w:t xml:space="preserve">Alanine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w:t>
      </w:r>
    </w:p>
    <w:p w14:paraId="1CD400F2"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2.11.3 </w:t>
      </w:r>
      <w:r w:rsidR="00E5296B" w:rsidRPr="004C682A">
        <w:rPr>
          <w:bCs/>
          <w:color w:val="000000" w:themeColor="text1"/>
          <w:szCs w:val="26"/>
        </w:rPr>
        <w:t xml:space="preserve">   </w:t>
      </w:r>
      <w:r w:rsidRPr="004C682A">
        <w:rPr>
          <w:bCs/>
          <w:color w:val="000000" w:themeColor="text1"/>
          <w:szCs w:val="26"/>
        </w:rPr>
        <w:t xml:space="preserve">Aspartate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65-66</w:t>
      </w:r>
    </w:p>
    <w:p w14:paraId="0C34F260"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2.11.4 </w:t>
      </w:r>
      <w:r w:rsidR="00E5296B" w:rsidRPr="004C682A">
        <w:rPr>
          <w:bCs/>
          <w:color w:val="000000" w:themeColor="text1"/>
          <w:szCs w:val="26"/>
        </w:rPr>
        <w:t xml:space="preserve">   </w:t>
      </w:r>
      <w:r w:rsidR="00F9201F">
        <w:rPr>
          <w:bCs/>
          <w:color w:val="000000" w:themeColor="text1"/>
          <w:szCs w:val="26"/>
        </w:rPr>
        <w:t xml:space="preserve">Alkaline phosphatase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66-67</w:t>
      </w:r>
    </w:p>
    <w:p w14:paraId="6642F1AA"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2.11.5 </w:t>
      </w:r>
      <w:r w:rsidR="00E5296B" w:rsidRPr="004C682A">
        <w:rPr>
          <w:bCs/>
          <w:color w:val="000000" w:themeColor="text1"/>
          <w:szCs w:val="26"/>
        </w:rPr>
        <w:t xml:space="preserve">   </w:t>
      </w:r>
      <w:r w:rsidR="00F9201F">
        <w:rPr>
          <w:bCs/>
          <w:color w:val="000000" w:themeColor="text1"/>
          <w:szCs w:val="26"/>
        </w:rPr>
        <w:t xml:space="preserve">Albumin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67</w:t>
      </w:r>
    </w:p>
    <w:p w14:paraId="313DE7B7"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2.11.6 </w:t>
      </w:r>
      <w:r w:rsidR="00E5296B" w:rsidRPr="004C682A">
        <w:rPr>
          <w:bCs/>
          <w:color w:val="000000" w:themeColor="text1"/>
          <w:szCs w:val="26"/>
        </w:rPr>
        <w:t xml:space="preserve">  </w:t>
      </w:r>
      <w:r w:rsidR="00F9201F">
        <w:rPr>
          <w:bCs/>
          <w:color w:val="000000" w:themeColor="text1"/>
          <w:szCs w:val="26"/>
        </w:rPr>
        <w:t xml:space="preserve">Bilirubin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w:t>
      </w:r>
    </w:p>
    <w:p w14:paraId="2EEF32F8"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 </w:t>
      </w:r>
      <w:r w:rsidR="00E5296B" w:rsidRPr="004C682A">
        <w:rPr>
          <w:bCs/>
          <w:color w:val="000000" w:themeColor="text1"/>
          <w:szCs w:val="26"/>
        </w:rPr>
        <w:t xml:space="preserve">   </w:t>
      </w:r>
      <w:r w:rsidRPr="004C682A">
        <w:rPr>
          <w:bCs/>
          <w:color w:val="000000" w:themeColor="text1"/>
          <w:szCs w:val="26"/>
        </w:rPr>
        <w:t>Antioxidant and lipi</w:t>
      </w:r>
      <w:r w:rsidR="00F9201F">
        <w:rPr>
          <w:bCs/>
          <w:color w:val="000000" w:themeColor="text1"/>
          <w:szCs w:val="26"/>
        </w:rPr>
        <w:t xml:space="preserve">d </w:t>
      </w:r>
      <w:proofErr w:type="spellStart"/>
      <w:r w:rsidR="00F9201F">
        <w:rPr>
          <w:bCs/>
          <w:color w:val="000000" w:themeColor="text1"/>
          <w:szCs w:val="26"/>
        </w:rPr>
        <w:t>peroxidation</w:t>
      </w:r>
      <w:proofErr w:type="spellEnd"/>
      <w:r w:rsidR="00F9201F">
        <w:rPr>
          <w:bCs/>
          <w:color w:val="000000" w:themeColor="text1"/>
          <w:szCs w:val="26"/>
        </w:rPr>
        <w:t xml:space="preserve"> parameters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68-69</w:t>
      </w:r>
    </w:p>
    <w:p w14:paraId="2983259E"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2.12.1 </w:t>
      </w:r>
      <w:r w:rsidR="00E5296B" w:rsidRPr="004C682A">
        <w:rPr>
          <w:bCs/>
          <w:color w:val="000000" w:themeColor="text1"/>
          <w:szCs w:val="26"/>
        </w:rPr>
        <w:t xml:space="preserve">  </w:t>
      </w:r>
      <w:r w:rsidR="00F9201F">
        <w:rPr>
          <w:bCs/>
          <w:color w:val="000000" w:themeColor="text1"/>
          <w:szCs w:val="26"/>
        </w:rPr>
        <w:t xml:space="preserve">Superoxide </w:t>
      </w:r>
      <w:proofErr w:type="spellStart"/>
      <w:r w:rsidR="00F9201F">
        <w:rPr>
          <w:bCs/>
          <w:color w:val="000000" w:themeColor="text1"/>
          <w:szCs w:val="26"/>
        </w:rPr>
        <w:t>dismutase</w:t>
      </w:r>
      <w:proofErr w:type="spellEnd"/>
      <w:r w:rsidR="00F9201F">
        <w:rPr>
          <w:bCs/>
          <w:color w:val="000000" w:themeColor="text1"/>
          <w:szCs w:val="26"/>
        </w:rPr>
        <w:t xml:space="preserv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69</w:t>
      </w:r>
    </w:p>
    <w:p w14:paraId="2746E9DA"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2.12.2 </w:t>
      </w:r>
      <w:r w:rsidR="00E5296B" w:rsidRPr="004C682A">
        <w:rPr>
          <w:bCs/>
          <w:color w:val="000000" w:themeColor="text1"/>
          <w:szCs w:val="26"/>
        </w:rPr>
        <w:t xml:space="preserve">  </w:t>
      </w:r>
      <w:r w:rsidR="00F9201F">
        <w:rPr>
          <w:bCs/>
          <w:color w:val="000000" w:themeColor="text1"/>
          <w:szCs w:val="26"/>
        </w:rPr>
        <w:t xml:space="preserve">Catalase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14:paraId="668626A9"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2.12.3 </w:t>
      </w:r>
      <w:r w:rsidR="00E5296B" w:rsidRPr="004C682A">
        <w:rPr>
          <w:bCs/>
          <w:color w:val="000000" w:themeColor="text1"/>
          <w:szCs w:val="26"/>
        </w:rPr>
        <w:t xml:space="preserve">  </w:t>
      </w:r>
      <w:r w:rsidRPr="004C682A">
        <w:rPr>
          <w:bCs/>
          <w:color w:val="000000" w:themeColor="text1"/>
          <w:szCs w:val="26"/>
        </w:rPr>
        <w:t>G</w:t>
      </w:r>
      <w:r w:rsidR="00F9201F">
        <w:rPr>
          <w:bCs/>
          <w:color w:val="000000" w:themeColor="text1"/>
          <w:szCs w:val="26"/>
        </w:rPr>
        <w:t xml:space="preserve">lutathione transferase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14:paraId="438612C3"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2.12.4 </w:t>
      </w:r>
      <w:r w:rsidR="00E5296B" w:rsidRPr="004C682A">
        <w:rPr>
          <w:bCs/>
          <w:color w:val="000000" w:themeColor="text1"/>
          <w:szCs w:val="26"/>
        </w:rPr>
        <w:t xml:space="preserve">  </w:t>
      </w:r>
      <w:r w:rsidR="00F9201F">
        <w:rPr>
          <w:bCs/>
          <w:color w:val="000000" w:themeColor="text1"/>
          <w:szCs w:val="26"/>
        </w:rPr>
        <w:t>Glutathione peroxidase</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71-72</w:t>
      </w:r>
    </w:p>
    <w:p w14:paraId="098A95DD"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2.12.5 </w:t>
      </w:r>
      <w:r w:rsidR="00E5296B" w:rsidRPr="004C682A">
        <w:rPr>
          <w:bCs/>
          <w:color w:val="000000" w:themeColor="text1"/>
          <w:szCs w:val="26"/>
        </w:rPr>
        <w:t xml:space="preserve">  </w:t>
      </w:r>
      <w:r w:rsidR="00F9201F">
        <w:rPr>
          <w:bCs/>
          <w:color w:val="000000" w:themeColor="text1"/>
          <w:szCs w:val="26"/>
        </w:rPr>
        <w:t xml:space="preserve">Glutathione reductase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14:paraId="24A3FCA7" w14:textId="77777777"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2.12.7 </w:t>
      </w:r>
      <w:r w:rsidR="00E5296B" w:rsidRPr="004C682A">
        <w:rPr>
          <w:bCs/>
          <w:color w:val="000000" w:themeColor="text1"/>
          <w:szCs w:val="26"/>
        </w:rPr>
        <w:t xml:space="preserve">  </w:t>
      </w:r>
      <w:proofErr w:type="spellStart"/>
      <w:r w:rsidRPr="004C682A">
        <w:rPr>
          <w:bCs/>
          <w:color w:val="000000" w:themeColor="text1"/>
          <w:szCs w:val="26"/>
        </w:rPr>
        <w:t>Malondialdehy</w:t>
      </w:r>
      <w:r w:rsidR="00F9201F">
        <w:rPr>
          <w:bCs/>
          <w:color w:val="000000" w:themeColor="text1"/>
          <w:szCs w:val="26"/>
        </w:rPr>
        <w:t>de</w:t>
      </w:r>
      <w:proofErr w:type="spellEnd"/>
      <w:r w:rsidR="00F9201F">
        <w:rPr>
          <w:bCs/>
          <w:color w:val="000000" w:themeColor="text1"/>
          <w:szCs w:val="26"/>
        </w:rPr>
        <w:t xml:space="preserv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14:paraId="42206371" w14:textId="77777777" w:rsidR="00A357D4"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2.12.8 </w:t>
      </w:r>
      <w:r w:rsidR="00E5296B" w:rsidRPr="004C682A">
        <w:rPr>
          <w:bCs/>
          <w:color w:val="000000" w:themeColor="text1"/>
          <w:szCs w:val="26"/>
        </w:rPr>
        <w:t xml:space="preserve">  </w:t>
      </w:r>
      <w:proofErr w:type="spellStart"/>
      <w:r w:rsidRPr="004C682A">
        <w:rPr>
          <w:bCs/>
          <w:color w:val="000000" w:themeColor="text1"/>
          <w:szCs w:val="26"/>
        </w:rPr>
        <w:t>Mycloperoxidase</w:t>
      </w:r>
      <w:proofErr w:type="spellEnd"/>
      <w:r w:rsidRPr="004C682A">
        <w:rPr>
          <w:bCs/>
          <w:color w:val="000000" w:themeColor="text1"/>
          <w:szCs w:val="26"/>
        </w:rPr>
        <w:t xml:space="preserv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F9201F">
        <w:rPr>
          <w:bCs/>
          <w:color w:val="000000" w:themeColor="text1"/>
          <w:szCs w:val="26"/>
        </w:rPr>
        <w:t>73</w:t>
      </w:r>
    </w:p>
    <w:p w14:paraId="6F93B88B" w14:textId="77777777" w:rsidR="00B95E43" w:rsidRPr="004C682A" w:rsidRDefault="00FE0668" w:rsidP="00B95E43">
      <w:pPr>
        <w:pStyle w:val="NormalWeb"/>
        <w:spacing w:before="0" w:beforeAutospacing="0" w:after="0" w:afterAutospacing="0" w:line="360" w:lineRule="auto"/>
        <w:jc w:val="both"/>
        <w:rPr>
          <w:b/>
          <w:bCs/>
          <w:color w:val="000000" w:themeColor="text1"/>
          <w:szCs w:val="26"/>
        </w:rPr>
      </w:pPr>
      <w:r w:rsidRPr="004C682A">
        <w:rPr>
          <w:b/>
          <w:bCs/>
          <w:color w:val="000000" w:themeColor="text1"/>
          <w:szCs w:val="26"/>
        </w:rPr>
        <w:t>CHAPTER THREE</w:t>
      </w:r>
    </w:p>
    <w:p w14:paraId="111BAC2D" w14:textId="77777777"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 xml:space="preserve">3.0 </w:t>
      </w:r>
      <w:r w:rsidR="00E5296B" w:rsidRPr="004C682A">
        <w:rPr>
          <w:b/>
          <w:bCs/>
          <w:color w:val="000000" w:themeColor="text1"/>
          <w:szCs w:val="26"/>
        </w:rPr>
        <w:t xml:space="preserve">  MATERIALS AND METHOD</w:t>
      </w:r>
      <w:r w:rsidR="00F6717C" w:rsidRPr="004C682A">
        <w:rPr>
          <w:b/>
          <w:bCs/>
          <w:color w:val="000000" w:themeColor="text1"/>
          <w:szCs w:val="26"/>
        </w:rPr>
        <w:t>S</w:t>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sidRPr="00D471D0">
        <w:rPr>
          <w:bCs/>
          <w:color w:val="000000" w:themeColor="text1"/>
          <w:szCs w:val="26"/>
        </w:rPr>
        <w:t>75</w:t>
      </w:r>
    </w:p>
    <w:p w14:paraId="6DA9019A"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lastRenderedPageBreak/>
        <w:t xml:space="preserve">3.1 </w:t>
      </w:r>
      <w:r w:rsidR="00E5296B" w:rsidRPr="004C682A">
        <w:rPr>
          <w:bCs/>
          <w:color w:val="000000" w:themeColor="text1"/>
          <w:szCs w:val="26"/>
        </w:rPr>
        <w:t xml:space="preserve">  </w:t>
      </w:r>
      <w:r w:rsidRPr="004C682A">
        <w:rPr>
          <w:bCs/>
          <w:color w:val="000000" w:themeColor="text1"/>
          <w:szCs w:val="26"/>
        </w:rPr>
        <w:t>Material</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14:paraId="07AF6730"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3.1.1 </w:t>
      </w:r>
      <w:r w:rsidR="00E5296B" w:rsidRPr="004C682A">
        <w:rPr>
          <w:bCs/>
          <w:color w:val="000000" w:themeColor="text1"/>
          <w:szCs w:val="26"/>
        </w:rPr>
        <w:t xml:space="preserve">  </w:t>
      </w:r>
      <w:r w:rsidRPr="004C682A">
        <w:rPr>
          <w:bCs/>
          <w:color w:val="000000" w:themeColor="text1"/>
          <w:szCs w:val="26"/>
        </w:rPr>
        <w:t>Plant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14:paraId="6F1641AD"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3.1.2 </w:t>
      </w:r>
      <w:r w:rsidR="00E5296B" w:rsidRPr="004C682A">
        <w:rPr>
          <w:bCs/>
          <w:color w:val="000000" w:themeColor="text1"/>
          <w:szCs w:val="26"/>
        </w:rPr>
        <w:t xml:space="preserve">  </w:t>
      </w:r>
      <w:r w:rsidRPr="004C682A">
        <w:rPr>
          <w:bCs/>
          <w:color w:val="000000" w:themeColor="text1"/>
          <w:szCs w:val="26"/>
        </w:rPr>
        <w:t>Animal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14:paraId="43E26E40"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3.1.3 </w:t>
      </w:r>
      <w:r w:rsidR="00E5296B" w:rsidRPr="004C682A">
        <w:rPr>
          <w:bCs/>
          <w:color w:val="000000" w:themeColor="text1"/>
          <w:szCs w:val="26"/>
        </w:rPr>
        <w:t xml:space="preserve">  </w:t>
      </w:r>
      <w:r w:rsidRPr="004C682A">
        <w:rPr>
          <w:bCs/>
          <w:color w:val="000000" w:themeColor="text1"/>
          <w:szCs w:val="26"/>
        </w:rPr>
        <w:t xml:space="preserve">Chemicals and Reagents </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75-76</w:t>
      </w:r>
    </w:p>
    <w:p w14:paraId="60AC765F"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3.2 </w:t>
      </w:r>
      <w:r w:rsidR="00E5296B" w:rsidRPr="004C682A">
        <w:rPr>
          <w:bCs/>
          <w:color w:val="000000" w:themeColor="text1"/>
          <w:szCs w:val="26"/>
        </w:rPr>
        <w:t xml:space="preserve">  </w:t>
      </w:r>
      <w:r w:rsidRPr="004C682A">
        <w:rPr>
          <w:bCs/>
          <w:color w:val="000000" w:themeColor="text1"/>
          <w:szCs w:val="26"/>
        </w:rPr>
        <w:t>Method</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14:paraId="534614A5"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E0668" w:rsidRPr="004C682A">
        <w:rPr>
          <w:bCs/>
          <w:color w:val="000000" w:themeColor="text1"/>
          <w:szCs w:val="26"/>
        </w:rPr>
        <w:t>.</w:t>
      </w:r>
      <w:r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Preparation of the Plant Extract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14:paraId="4292DAA1" w14:textId="77777777" w:rsidR="00F6717C"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3.2.2   Determination of the weight of the Albino Rats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76-77</w:t>
      </w:r>
    </w:p>
    <w:p w14:paraId="16DA206B"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Qualitative and Quantitative Phytochemical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14:paraId="491A58C0"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Determination of Sap</w:t>
      </w:r>
      <w:r w:rsidR="00B95E43" w:rsidRPr="004C682A">
        <w:rPr>
          <w:bCs/>
          <w:color w:val="000000" w:themeColor="text1"/>
          <w:szCs w:val="26"/>
        </w:rPr>
        <w:t>onin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14:paraId="12CB9A37"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13.2.3</w:t>
      </w:r>
      <w:r w:rsidR="00B95E43" w:rsidRPr="004C682A">
        <w:rPr>
          <w:bCs/>
          <w:color w:val="000000" w:themeColor="text1"/>
          <w:szCs w:val="26"/>
        </w:rPr>
        <w:t xml:space="preserve">.2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Tannins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14:paraId="27E7E901"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Flavonoids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14:paraId="06E2879C"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Phenols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14:paraId="3B7920A6"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Determination of Glycosides.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14:paraId="30E643E4"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Proximate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14:paraId="0CC75587"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moisture Content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78-79</w:t>
      </w:r>
    </w:p>
    <w:p w14:paraId="5628CB66"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Crude Protein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79</w:t>
      </w:r>
    </w:p>
    <w:p w14:paraId="760FDA19"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Crude Ash.</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80</w:t>
      </w:r>
    </w:p>
    <w:p w14:paraId="592EED50"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lastRenderedPageBreak/>
        <w:t>3.2.4</w:t>
      </w:r>
      <w:r w:rsidR="00B95E43" w:rsidRPr="004C682A">
        <w:rPr>
          <w:bCs/>
          <w:color w:val="000000" w:themeColor="text1"/>
          <w:szCs w:val="26"/>
        </w:rPr>
        <w:t xml:space="preserve">.4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Lipid</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w:t>
      </w:r>
    </w:p>
    <w:p w14:paraId="7852F60B"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6717C" w:rsidRPr="004C682A">
        <w:rPr>
          <w:bCs/>
          <w:color w:val="000000" w:themeColor="text1"/>
          <w:szCs w:val="26"/>
        </w:rPr>
        <w:t>4</w:t>
      </w:r>
      <w:r w:rsidRPr="004C682A">
        <w:rPr>
          <w:bCs/>
          <w:color w:val="000000" w:themeColor="text1"/>
          <w:szCs w:val="26"/>
        </w:rPr>
        <w:t xml:space="preserve">.5 </w:t>
      </w:r>
      <w:r w:rsidR="00E5296B" w:rsidRPr="004C682A">
        <w:rPr>
          <w:bCs/>
          <w:color w:val="000000" w:themeColor="text1"/>
          <w:szCs w:val="26"/>
        </w:rPr>
        <w:t xml:space="preserve">  </w:t>
      </w:r>
      <w:r w:rsidR="00402D1A" w:rsidRPr="004C682A">
        <w:rPr>
          <w:bCs/>
          <w:color w:val="000000" w:themeColor="text1"/>
          <w:szCs w:val="26"/>
        </w:rPr>
        <w:t>Determination o</w:t>
      </w:r>
      <w:r w:rsidRPr="004C682A">
        <w:rPr>
          <w:bCs/>
          <w:color w:val="000000" w:themeColor="text1"/>
          <w:szCs w:val="26"/>
        </w:rPr>
        <w:t>f Fibre</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81-82</w:t>
      </w:r>
    </w:p>
    <w:p w14:paraId="21B5F7FD"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Mineral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83</w:t>
      </w:r>
    </w:p>
    <w:p w14:paraId="5CF75F47"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.1 </w:t>
      </w:r>
      <w:r w:rsidR="00E5296B" w:rsidRPr="004C682A">
        <w:rPr>
          <w:bCs/>
          <w:color w:val="000000" w:themeColor="text1"/>
          <w:szCs w:val="26"/>
        </w:rPr>
        <w:t xml:space="preserve">  </w:t>
      </w:r>
      <w:proofErr w:type="spellStart"/>
      <w:r w:rsidR="00B95E43" w:rsidRPr="004C682A">
        <w:rPr>
          <w:bCs/>
          <w:color w:val="000000" w:themeColor="text1"/>
          <w:szCs w:val="26"/>
        </w:rPr>
        <w:t>Calcuim</w:t>
      </w:r>
      <w:proofErr w:type="spellEnd"/>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14:paraId="190F13BE"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Sodium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14:paraId="7275178B"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Potassium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83</w:t>
      </w:r>
    </w:p>
    <w:p w14:paraId="11152031"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Phosphorus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14:paraId="7280B278"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Iron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14:paraId="4E4B880D"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.6 </w:t>
      </w:r>
      <w:r w:rsidR="00E5296B" w:rsidRPr="004C682A">
        <w:rPr>
          <w:bCs/>
          <w:color w:val="000000" w:themeColor="text1"/>
          <w:szCs w:val="26"/>
        </w:rPr>
        <w:t xml:space="preserve">  </w:t>
      </w:r>
      <w:r w:rsidR="00B95E43" w:rsidRPr="004C682A">
        <w:rPr>
          <w:bCs/>
          <w:color w:val="000000" w:themeColor="text1"/>
          <w:szCs w:val="26"/>
        </w:rPr>
        <w:t>Copper</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85</w:t>
      </w:r>
    </w:p>
    <w:p w14:paraId="42AF2820"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Determination of Antioxidant Properties.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14:paraId="54A31F74"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FRAP</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14:paraId="10FA7817"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ABTS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14:paraId="73DDC0C0"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TPC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87</w:t>
      </w:r>
    </w:p>
    <w:p w14:paraId="1D388102"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TEC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w:t>
      </w:r>
    </w:p>
    <w:p w14:paraId="1BB9FBED" w14:textId="77777777"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A357D4" w:rsidRPr="004C682A">
        <w:rPr>
          <w:bCs/>
          <w:color w:val="000000" w:themeColor="text1"/>
          <w:szCs w:val="26"/>
        </w:rPr>
        <w:t xml:space="preserve">.5 </w:t>
      </w:r>
      <w:r w:rsidR="00E5296B" w:rsidRPr="004C682A">
        <w:rPr>
          <w:bCs/>
          <w:color w:val="000000" w:themeColor="text1"/>
          <w:szCs w:val="26"/>
        </w:rPr>
        <w:t xml:space="preserve">  </w:t>
      </w:r>
      <w:r w:rsidR="00A357D4" w:rsidRPr="004C682A">
        <w:rPr>
          <w:bCs/>
          <w:color w:val="000000" w:themeColor="text1"/>
          <w:szCs w:val="26"/>
        </w:rPr>
        <w:t>Determination o</w:t>
      </w:r>
      <w:r w:rsidR="00B95E43" w:rsidRPr="004C682A">
        <w:rPr>
          <w:bCs/>
          <w:color w:val="000000" w:themeColor="text1"/>
          <w:szCs w:val="26"/>
        </w:rPr>
        <w:t>f DPPH</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88-89</w:t>
      </w:r>
    </w:p>
    <w:p w14:paraId="4902708A" w14:textId="77777777"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3.3 </w:t>
      </w:r>
      <w:r w:rsidR="00E5296B" w:rsidRPr="004C682A">
        <w:rPr>
          <w:bCs/>
          <w:color w:val="000000" w:themeColor="text1"/>
          <w:szCs w:val="26"/>
        </w:rPr>
        <w:t xml:space="preserve">      </w:t>
      </w:r>
      <w:r w:rsidR="00A357D4" w:rsidRPr="004C682A">
        <w:rPr>
          <w:bCs/>
          <w:color w:val="000000" w:themeColor="text1"/>
          <w:szCs w:val="26"/>
        </w:rPr>
        <w:t>Experi</w:t>
      </w:r>
      <w:r w:rsidRPr="004C682A">
        <w:rPr>
          <w:bCs/>
          <w:color w:val="000000" w:themeColor="text1"/>
          <w:szCs w:val="26"/>
        </w:rPr>
        <w:t>ment Design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89</w:t>
      </w:r>
    </w:p>
    <w:p w14:paraId="7DA435DF" w14:textId="77777777" w:rsidR="00686071" w:rsidRPr="004C682A" w:rsidRDefault="00686071" w:rsidP="00686071">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3.4       Determination of Ulcerated Albino Rats</w:t>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t>90-91</w:t>
      </w:r>
    </w:p>
    <w:p w14:paraId="1FB3A0C1" w14:textId="77777777" w:rsidR="00686071" w:rsidRPr="004C682A" w:rsidRDefault="00686071" w:rsidP="00686071">
      <w:pPr>
        <w:spacing w:line="480" w:lineRule="auto"/>
        <w:jc w:val="both"/>
        <w:rPr>
          <w:sz w:val="24"/>
          <w:szCs w:val="26"/>
        </w:rPr>
      </w:pPr>
      <w:r w:rsidRPr="004C682A">
        <w:rPr>
          <w:sz w:val="24"/>
          <w:szCs w:val="26"/>
        </w:rPr>
        <w:lastRenderedPageBreak/>
        <w:t xml:space="preserve">3.5       Hematological of Albino Rats </w:t>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t>91</w:t>
      </w:r>
    </w:p>
    <w:p w14:paraId="492ABF70" w14:textId="77777777"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CHAPTER FOUR</w:t>
      </w:r>
    </w:p>
    <w:p w14:paraId="07FF15CA" w14:textId="77777777"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4.0 RESULT</w:t>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sidRPr="00D471D0">
        <w:rPr>
          <w:bCs/>
          <w:color w:val="000000" w:themeColor="text1"/>
          <w:szCs w:val="26"/>
        </w:rPr>
        <w:t>92</w:t>
      </w:r>
    </w:p>
    <w:p w14:paraId="5FF3A1A6" w14:textId="77777777" w:rsidR="00B95E43" w:rsidRPr="004C682A" w:rsidRDefault="00B95E43" w:rsidP="00B95E43">
      <w:pPr>
        <w:pStyle w:val="NormalWeb"/>
        <w:spacing w:after="0" w:line="360" w:lineRule="auto"/>
        <w:jc w:val="both"/>
        <w:rPr>
          <w:bCs/>
          <w:szCs w:val="26"/>
        </w:rPr>
      </w:pPr>
      <w:r w:rsidRPr="004C682A">
        <w:rPr>
          <w:bCs/>
          <w:color w:val="000000" w:themeColor="text1"/>
          <w:szCs w:val="26"/>
        </w:rPr>
        <w:t xml:space="preserve">4.1 </w:t>
      </w:r>
      <w:r w:rsidR="00E5296B" w:rsidRPr="004C682A">
        <w:rPr>
          <w:bCs/>
          <w:color w:val="000000" w:themeColor="text1"/>
          <w:szCs w:val="26"/>
        </w:rPr>
        <w:t xml:space="preserve">  </w:t>
      </w:r>
      <w:r w:rsidRPr="004C682A">
        <w:rPr>
          <w:bCs/>
          <w:szCs w:val="26"/>
        </w:rPr>
        <w:t>Body Weight Gain in Experimental Animals</w:t>
      </w:r>
      <w:r w:rsidR="00044078">
        <w:rPr>
          <w:bCs/>
          <w:szCs w:val="26"/>
        </w:rPr>
        <w:tab/>
      </w:r>
      <w:r w:rsidR="00044078">
        <w:rPr>
          <w:bCs/>
          <w:szCs w:val="26"/>
        </w:rPr>
        <w:tab/>
      </w:r>
      <w:r w:rsidR="00044078">
        <w:rPr>
          <w:bCs/>
          <w:szCs w:val="26"/>
        </w:rPr>
        <w:tab/>
      </w:r>
      <w:r w:rsidR="00044078">
        <w:rPr>
          <w:bCs/>
          <w:szCs w:val="26"/>
        </w:rPr>
        <w:tab/>
      </w:r>
      <w:r w:rsidR="00044078">
        <w:rPr>
          <w:bCs/>
          <w:szCs w:val="26"/>
        </w:rPr>
        <w:tab/>
        <w:t>92</w:t>
      </w:r>
    </w:p>
    <w:p w14:paraId="208D5125" w14:textId="77777777" w:rsidR="00B95E43" w:rsidRPr="004C682A" w:rsidRDefault="00B95E43" w:rsidP="00B95E43">
      <w:pPr>
        <w:pStyle w:val="NormalWeb"/>
        <w:spacing w:after="0" w:line="360" w:lineRule="auto"/>
        <w:jc w:val="both"/>
        <w:rPr>
          <w:bCs/>
          <w:color w:val="000000"/>
          <w:sz w:val="22"/>
        </w:rPr>
      </w:pPr>
      <w:r w:rsidRPr="004C682A">
        <w:rPr>
          <w:bCs/>
          <w:szCs w:val="26"/>
        </w:rPr>
        <w:t xml:space="preserve">4.2 </w:t>
      </w:r>
      <w:r w:rsidR="00E5296B" w:rsidRPr="004C682A">
        <w:rPr>
          <w:bCs/>
          <w:szCs w:val="26"/>
        </w:rPr>
        <w:t xml:space="preserve">   </w:t>
      </w:r>
      <w:r w:rsidRPr="004C682A">
        <w:rPr>
          <w:bCs/>
          <w:szCs w:val="26"/>
        </w:rPr>
        <w:t xml:space="preserve">Phytochemical Present in the Sample </w:t>
      </w:r>
      <w:r w:rsidR="00044078">
        <w:rPr>
          <w:bCs/>
          <w:szCs w:val="26"/>
        </w:rPr>
        <w:tab/>
      </w:r>
      <w:r w:rsidR="00044078">
        <w:rPr>
          <w:bCs/>
          <w:szCs w:val="26"/>
        </w:rPr>
        <w:tab/>
      </w:r>
      <w:r w:rsidR="00044078">
        <w:rPr>
          <w:bCs/>
          <w:szCs w:val="26"/>
        </w:rPr>
        <w:tab/>
      </w:r>
      <w:r w:rsidR="00044078">
        <w:rPr>
          <w:bCs/>
          <w:szCs w:val="26"/>
        </w:rPr>
        <w:tab/>
      </w:r>
      <w:r w:rsidR="00044078">
        <w:rPr>
          <w:bCs/>
          <w:szCs w:val="26"/>
        </w:rPr>
        <w:tab/>
      </w:r>
      <w:r w:rsidR="00044078">
        <w:rPr>
          <w:bCs/>
          <w:szCs w:val="26"/>
        </w:rPr>
        <w:tab/>
        <w:t>93-94</w:t>
      </w:r>
    </w:p>
    <w:p w14:paraId="686ECB3C" w14:textId="77777777" w:rsidR="00B95E43" w:rsidRDefault="00B95E43" w:rsidP="00B95E43">
      <w:pPr>
        <w:spacing w:before="100" w:beforeAutospacing="1" w:after="0" w:line="360" w:lineRule="auto"/>
        <w:jc w:val="both"/>
        <w:rPr>
          <w:rFonts w:eastAsia="Times New Roman"/>
          <w:bCs/>
          <w:sz w:val="24"/>
          <w:szCs w:val="26"/>
        </w:rPr>
      </w:pPr>
      <w:r w:rsidRPr="004C682A">
        <w:rPr>
          <w:rFonts w:eastAsia="Times New Roman"/>
          <w:bCs/>
          <w:sz w:val="24"/>
          <w:szCs w:val="26"/>
        </w:rPr>
        <w:t xml:space="preserve">4.3 </w:t>
      </w:r>
      <w:r w:rsidR="00E5296B" w:rsidRPr="004C682A">
        <w:rPr>
          <w:rFonts w:eastAsia="Times New Roman"/>
          <w:bCs/>
          <w:sz w:val="24"/>
          <w:szCs w:val="26"/>
        </w:rPr>
        <w:t xml:space="preserve">   </w:t>
      </w:r>
      <w:r w:rsidRPr="004C682A">
        <w:rPr>
          <w:rFonts w:eastAsia="Times New Roman"/>
          <w:bCs/>
          <w:sz w:val="24"/>
          <w:szCs w:val="26"/>
        </w:rPr>
        <w:t xml:space="preserve">Proximate Analysis of </w:t>
      </w:r>
      <w:proofErr w:type="spellStart"/>
      <w:r w:rsidRPr="004C682A">
        <w:rPr>
          <w:rFonts w:eastAsia="Times New Roman"/>
          <w:bCs/>
          <w:i/>
          <w:sz w:val="24"/>
          <w:szCs w:val="26"/>
        </w:rPr>
        <w:t>Sida</w:t>
      </w:r>
      <w:proofErr w:type="spellEnd"/>
      <w:r w:rsidRPr="004C682A">
        <w:rPr>
          <w:rFonts w:eastAsia="Times New Roman"/>
          <w:bCs/>
          <w:i/>
          <w:sz w:val="24"/>
          <w:szCs w:val="26"/>
        </w:rPr>
        <w:t xml:space="preserve"> </w:t>
      </w:r>
      <w:proofErr w:type="spellStart"/>
      <w:r w:rsidRPr="004C682A">
        <w:rPr>
          <w:rFonts w:eastAsia="Times New Roman"/>
          <w:bCs/>
          <w:i/>
          <w:sz w:val="24"/>
          <w:szCs w:val="26"/>
        </w:rPr>
        <w:t>Acuta</w:t>
      </w:r>
      <w:proofErr w:type="spellEnd"/>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sz w:val="24"/>
          <w:szCs w:val="26"/>
        </w:rPr>
        <w:t>95-97</w:t>
      </w:r>
    </w:p>
    <w:p w14:paraId="7D77B1FB" w14:textId="77777777" w:rsidR="00044078" w:rsidRDefault="00044078" w:rsidP="00044078">
      <w:pPr>
        <w:spacing w:line="360" w:lineRule="auto"/>
        <w:rPr>
          <w:rFonts w:eastAsia="Times New Roman"/>
          <w:bCs/>
          <w:iCs/>
          <w:sz w:val="24"/>
          <w:szCs w:val="26"/>
        </w:rPr>
      </w:pPr>
      <w:r w:rsidRPr="004C682A">
        <w:rPr>
          <w:rFonts w:eastAsia="Times New Roman"/>
          <w:bCs/>
          <w:sz w:val="24"/>
          <w:szCs w:val="26"/>
        </w:rPr>
        <w:t xml:space="preserve">4.5.   Determination of Mineral contents of </w:t>
      </w:r>
      <w:proofErr w:type="spellStart"/>
      <w:r w:rsidRPr="004C682A">
        <w:rPr>
          <w:rFonts w:eastAsia="Times New Roman"/>
          <w:bCs/>
          <w:i/>
          <w:iCs/>
          <w:sz w:val="24"/>
          <w:szCs w:val="26"/>
        </w:rPr>
        <w:t>Sida</w:t>
      </w:r>
      <w:proofErr w:type="spellEnd"/>
      <w:r w:rsidRPr="004C682A">
        <w:rPr>
          <w:rFonts w:eastAsia="Times New Roman"/>
          <w:bCs/>
          <w:i/>
          <w:iCs/>
          <w:sz w:val="24"/>
          <w:szCs w:val="26"/>
        </w:rPr>
        <w:t xml:space="preserve"> </w:t>
      </w:r>
      <w:proofErr w:type="spellStart"/>
      <w:r w:rsidRPr="004C682A">
        <w:rPr>
          <w:rFonts w:eastAsia="Times New Roman"/>
          <w:bCs/>
          <w:i/>
          <w:iCs/>
          <w:sz w:val="24"/>
          <w:szCs w:val="26"/>
        </w:rPr>
        <w:t>acuta</w:t>
      </w:r>
      <w:proofErr w:type="spellEnd"/>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14:paraId="73F3EDAE" w14:textId="77777777" w:rsidR="00EA6B97" w:rsidRPr="004C682A" w:rsidRDefault="00EA6B97" w:rsidP="00EA6B97">
      <w:pPr>
        <w:spacing w:after="0" w:line="360" w:lineRule="auto"/>
        <w:jc w:val="both"/>
        <w:rPr>
          <w:rFonts w:eastAsia="Times New Roman"/>
          <w:bCs/>
          <w:color w:val="000000"/>
          <w:sz w:val="24"/>
          <w:szCs w:val="26"/>
        </w:rPr>
      </w:pPr>
      <w:r>
        <w:rPr>
          <w:rFonts w:eastAsia="Times New Roman"/>
          <w:bCs/>
          <w:color w:val="000000"/>
          <w:sz w:val="24"/>
          <w:szCs w:val="26"/>
        </w:rPr>
        <w:t>4.6</w:t>
      </w:r>
      <w:r w:rsidRPr="004C682A">
        <w:rPr>
          <w:rFonts w:eastAsia="Times New Roman"/>
          <w:bCs/>
          <w:color w:val="000000"/>
          <w:sz w:val="24"/>
          <w:szCs w:val="26"/>
        </w:rPr>
        <w:t xml:space="preserve">    </w:t>
      </w:r>
      <w:r w:rsidRPr="004C682A">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t>99-115</w:t>
      </w:r>
    </w:p>
    <w:p w14:paraId="6FF22405" w14:textId="77777777" w:rsidR="00EA6B97" w:rsidRPr="00044078" w:rsidRDefault="00EA6B97" w:rsidP="00EA6B97">
      <w:pPr>
        <w:spacing w:before="100" w:beforeAutospacing="1" w:after="0" w:line="360" w:lineRule="auto"/>
        <w:jc w:val="both"/>
        <w:rPr>
          <w:rFonts w:eastAsia="Times New Roman"/>
          <w:bCs/>
          <w:sz w:val="24"/>
          <w:szCs w:val="26"/>
        </w:rPr>
      </w:pPr>
      <w:r>
        <w:rPr>
          <w:bCs/>
          <w:sz w:val="24"/>
          <w:szCs w:val="26"/>
        </w:rPr>
        <w:t>4.7</w:t>
      </w:r>
      <w:r w:rsidRPr="004C682A">
        <w:rPr>
          <w:bCs/>
          <w:sz w:val="24"/>
          <w:szCs w:val="26"/>
        </w:rPr>
        <w:t xml:space="preserve">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t xml:space="preserve">        115-117</w:t>
      </w:r>
    </w:p>
    <w:p w14:paraId="375CBEBD" w14:textId="77777777" w:rsidR="00B95E43" w:rsidRPr="004C682A" w:rsidRDefault="00EA6B97" w:rsidP="00B95E43">
      <w:pPr>
        <w:spacing w:before="100" w:beforeAutospacing="1" w:after="0" w:line="360" w:lineRule="auto"/>
        <w:jc w:val="both"/>
        <w:rPr>
          <w:rFonts w:eastAsia="Times New Roman"/>
          <w:bCs/>
          <w:sz w:val="24"/>
          <w:szCs w:val="26"/>
        </w:rPr>
      </w:pPr>
      <w:r>
        <w:rPr>
          <w:rFonts w:eastAsia="Times New Roman"/>
          <w:bCs/>
          <w:sz w:val="24"/>
          <w:szCs w:val="26"/>
        </w:rPr>
        <w:t>4.8</w:t>
      </w:r>
      <w:r w:rsidR="00B95E43" w:rsidRPr="004C682A">
        <w:rPr>
          <w:rFonts w:eastAsia="Times New Roman"/>
          <w:bCs/>
          <w:sz w:val="24"/>
          <w:szCs w:val="26"/>
        </w:rPr>
        <w:t xml:space="preserve"> </w:t>
      </w:r>
      <w:r w:rsidR="00E5296B" w:rsidRPr="004C682A">
        <w:rPr>
          <w:rFonts w:eastAsia="Times New Roman"/>
          <w:bCs/>
          <w:sz w:val="24"/>
          <w:szCs w:val="26"/>
        </w:rPr>
        <w:t xml:space="preserve">  </w:t>
      </w:r>
      <w:r w:rsidR="00B95E43" w:rsidRPr="004C682A">
        <w:rPr>
          <w:rFonts w:eastAsia="Times New Roman"/>
          <w:bCs/>
          <w:sz w:val="24"/>
          <w:szCs w:val="26"/>
        </w:rPr>
        <w:t>Hematological Analysis of Rats blood samples</w:t>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t xml:space="preserve">       117-119</w:t>
      </w:r>
      <w:r w:rsidR="00044078">
        <w:rPr>
          <w:rFonts w:eastAsia="Times New Roman"/>
          <w:bCs/>
          <w:sz w:val="24"/>
          <w:szCs w:val="26"/>
        </w:rPr>
        <w:tab/>
      </w:r>
    </w:p>
    <w:p w14:paraId="7C0E3A4A" w14:textId="77777777" w:rsidR="00B95E43" w:rsidRPr="004C682A" w:rsidRDefault="00B95E43" w:rsidP="00B95E43">
      <w:pPr>
        <w:pStyle w:val="NormalWeb"/>
        <w:spacing w:line="360" w:lineRule="auto"/>
        <w:rPr>
          <w:b/>
          <w:szCs w:val="26"/>
        </w:rPr>
      </w:pPr>
      <w:r w:rsidRPr="004C682A">
        <w:rPr>
          <w:b/>
          <w:szCs w:val="26"/>
        </w:rPr>
        <w:t>CHAPTER FIVE</w:t>
      </w:r>
    </w:p>
    <w:p w14:paraId="48DF1CB9" w14:textId="77777777" w:rsidR="00B95E43" w:rsidRPr="004C682A" w:rsidRDefault="00B95E43" w:rsidP="00B95E43">
      <w:pPr>
        <w:pStyle w:val="NormalWeb"/>
        <w:spacing w:line="360" w:lineRule="auto"/>
        <w:rPr>
          <w:b/>
          <w:szCs w:val="26"/>
        </w:rPr>
      </w:pPr>
      <w:r w:rsidRPr="004C682A">
        <w:rPr>
          <w:b/>
          <w:szCs w:val="26"/>
        </w:rPr>
        <w:t>5.0 DISCUSSION</w:t>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t xml:space="preserve">       </w:t>
      </w:r>
      <w:r w:rsidR="00D471D0" w:rsidRPr="00D471D0">
        <w:rPr>
          <w:szCs w:val="26"/>
        </w:rPr>
        <w:t>120</w:t>
      </w:r>
    </w:p>
    <w:p w14:paraId="325DB801" w14:textId="77777777" w:rsidR="00B95E43" w:rsidRPr="004C682A" w:rsidRDefault="00B95E43" w:rsidP="00F6717C">
      <w:pPr>
        <w:pStyle w:val="NormalWeb"/>
        <w:rPr>
          <w:szCs w:val="26"/>
        </w:rPr>
      </w:pPr>
      <w:r w:rsidRPr="004C682A">
        <w:rPr>
          <w:szCs w:val="26"/>
        </w:rPr>
        <w:t xml:space="preserve">5.1 </w:t>
      </w:r>
      <w:r w:rsidR="00E5296B" w:rsidRPr="004C682A">
        <w:rPr>
          <w:szCs w:val="26"/>
        </w:rPr>
        <w:t xml:space="preserve">  </w:t>
      </w:r>
      <w:r w:rsidRPr="004C682A">
        <w:rPr>
          <w:szCs w:val="26"/>
        </w:rPr>
        <w:t>Body Weight Gain in Experimental Animals</w:t>
      </w:r>
      <w:r w:rsidR="00044078">
        <w:rPr>
          <w:szCs w:val="26"/>
        </w:rPr>
        <w:tab/>
      </w:r>
      <w:r w:rsidR="00044078">
        <w:rPr>
          <w:szCs w:val="26"/>
        </w:rPr>
        <w:tab/>
      </w:r>
      <w:r w:rsidR="00044078">
        <w:rPr>
          <w:szCs w:val="26"/>
        </w:rPr>
        <w:tab/>
      </w:r>
      <w:r w:rsidR="00044078">
        <w:rPr>
          <w:szCs w:val="26"/>
        </w:rPr>
        <w:tab/>
        <w:t xml:space="preserve">       120-121</w:t>
      </w:r>
    </w:p>
    <w:p w14:paraId="5068CD30" w14:textId="77777777"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5.2 </w:t>
      </w:r>
      <w:r w:rsidR="00E5296B" w:rsidRPr="004C682A">
        <w:rPr>
          <w:rFonts w:eastAsia="Times New Roman"/>
          <w:bCs/>
          <w:sz w:val="24"/>
          <w:szCs w:val="26"/>
        </w:rPr>
        <w:t xml:space="preserve">  </w:t>
      </w:r>
      <w:r w:rsidRPr="004C682A">
        <w:rPr>
          <w:rFonts w:eastAsia="Times New Roman"/>
          <w:bCs/>
          <w:sz w:val="24"/>
          <w:szCs w:val="26"/>
        </w:rPr>
        <w:t xml:space="preserve">Phytochemical </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121-122</w:t>
      </w:r>
    </w:p>
    <w:p w14:paraId="5F948792" w14:textId="77777777"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5.3 </w:t>
      </w:r>
      <w:r w:rsidR="00E5296B" w:rsidRPr="004C682A">
        <w:rPr>
          <w:rFonts w:eastAsia="Times New Roman"/>
          <w:sz w:val="24"/>
          <w:szCs w:val="26"/>
        </w:rPr>
        <w:t xml:space="preserve">  </w:t>
      </w:r>
      <w:r w:rsidRPr="004C682A">
        <w:rPr>
          <w:rFonts w:eastAsia="Times New Roman"/>
          <w:sz w:val="24"/>
          <w:szCs w:val="26"/>
        </w:rPr>
        <w:t>Proximate Analysis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123-124</w:t>
      </w:r>
    </w:p>
    <w:p w14:paraId="6021E3C6" w14:textId="77777777"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5.4 </w:t>
      </w:r>
      <w:r w:rsidR="00E5296B" w:rsidRPr="004C682A">
        <w:rPr>
          <w:rFonts w:eastAsia="Times New Roman"/>
          <w:bCs/>
          <w:sz w:val="24"/>
          <w:szCs w:val="26"/>
        </w:rPr>
        <w:t xml:space="preserve">  </w:t>
      </w:r>
      <w:r w:rsidRPr="004C682A">
        <w:rPr>
          <w:rFonts w:eastAsia="Times New Roman"/>
          <w:bCs/>
          <w:sz w:val="24"/>
          <w:szCs w:val="26"/>
        </w:rPr>
        <w:t>Hematological Findings</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125-126</w:t>
      </w:r>
    </w:p>
    <w:p w14:paraId="0F2C06D0" w14:textId="77777777"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5.5 </w:t>
      </w:r>
      <w:r w:rsidR="00E5296B" w:rsidRPr="004C682A">
        <w:rPr>
          <w:rFonts w:eastAsia="Times New Roman"/>
          <w:sz w:val="24"/>
          <w:szCs w:val="26"/>
        </w:rPr>
        <w:t xml:space="preserve">  </w:t>
      </w:r>
      <w:r w:rsidRPr="004C682A">
        <w:rPr>
          <w:rFonts w:eastAsia="Times New Roman"/>
          <w:sz w:val="24"/>
          <w:szCs w:val="26"/>
        </w:rPr>
        <w:t>Mineral Contents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126</w:t>
      </w:r>
    </w:p>
    <w:p w14:paraId="270E11E9" w14:textId="77777777" w:rsidR="00B95E43" w:rsidRPr="004C682A" w:rsidRDefault="00B95E43" w:rsidP="00F6717C">
      <w:pPr>
        <w:pStyle w:val="NormalWeb"/>
        <w:rPr>
          <w:rStyle w:val="Strong"/>
          <w:b w:val="0"/>
          <w:szCs w:val="26"/>
        </w:rPr>
      </w:pPr>
      <w:r w:rsidRPr="004C682A">
        <w:rPr>
          <w:szCs w:val="26"/>
        </w:rPr>
        <w:t>5.6</w:t>
      </w:r>
      <w:r w:rsidRPr="004C682A">
        <w:rPr>
          <w:b/>
          <w:szCs w:val="26"/>
        </w:rPr>
        <w:t xml:space="preserve"> </w:t>
      </w:r>
      <w:r w:rsidR="00E5296B" w:rsidRPr="004C682A">
        <w:rPr>
          <w:b/>
          <w:szCs w:val="26"/>
        </w:rPr>
        <w:t xml:space="preserve">  </w:t>
      </w:r>
      <w:r w:rsidRPr="004C682A">
        <w:rPr>
          <w:rStyle w:val="Strong"/>
          <w:b w:val="0"/>
          <w:szCs w:val="26"/>
        </w:rPr>
        <w:t>Ulcerated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 xml:space="preserve">          126-127</w:t>
      </w:r>
    </w:p>
    <w:p w14:paraId="61D1E1E6" w14:textId="77777777" w:rsidR="00B95E43" w:rsidRPr="004C682A" w:rsidRDefault="00B95E43" w:rsidP="00F6717C">
      <w:pPr>
        <w:pStyle w:val="NormalWeb"/>
        <w:rPr>
          <w:rStyle w:val="Strong"/>
          <w:b w:val="0"/>
          <w:szCs w:val="26"/>
        </w:rPr>
      </w:pPr>
      <w:r w:rsidRPr="004C682A">
        <w:rPr>
          <w:rStyle w:val="Strong"/>
          <w:b w:val="0"/>
          <w:szCs w:val="26"/>
        </w:rPr>
        <w:lastRenderedPageBreak/>
        <w:t xml:space="preserve">5.7 </w:t>
      </w:r>
      <w:r w:rsidR="00E5296B" w:rsidRPr="004C682A">
        <w:rPr>
          <w:rStyle w:val="Strong"/>
          <w:b w:val="0"/>
          <w:szCs w:val="26"/>
        </w:rPr>
        <w:t xml:space="preserve">  </w:t>
      </w:r>
      <w:r w:rsidRPr="004C682A">
        <w:rPr>
          <w:rStyle w:val="Strong"/>
          <w:b w:val="0"/>
          <w:szCs w:val="26"/>
        </w:rPr>
        <w:t>Stomach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127</w:t>
      </w:r>
    </w:p>
    <w:p w14:paraId="4BD40E9E" w14:textId="77777777" w:rsidR="00B95E43" w:rsidRPr="004C682A" w:rsidRDefault="00B95E43" w:rsidP="00F6717C">
      <w:pPr>
        <w:pStyle w:val="NormalWeb"/>
        <w:rPr>
          <w:rStyle w:val="Strong"/>
          <w:b w:val="0"/>
          <w:szCs w:val="26"/>
        </w:rPr>
      </w:pPr>
      <w:r w:rsidRPr="004C682A">
        <w:rPr>
          <w:rStyle w:val="Strong"/>
          <w:b w:val="0"/>
          <w:szCs w:val="26"/>
        </w:rPr>
        <w:t xml:space="preserve">5.8 </w:t>
      </w:r>
      <w:r w:rsidR="00E5296B" w:rsidRPr="004C682A">
        <w:rPr>
          <w:rStyle w:val="Strong"/>
          <w:b w:val="0"/>
          <w:szCs w:val="26"/>
        </w:rPr>
        <w:t xml:space="preserve">  </w:t>
      </w:r>
      <w:r w:rsidRPr="004C682A">
        <w:rPr>
          <w:rStyle w:val="Strong"/>
          <w:b w:val="0"/>
          <w:szCs w:val="26"/>
        </w:rPr>
        <w:t>Total Tannin Content</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128</w:t>
      </w:r>
    </w:p>
    <w:p w14:paraId="2141A9FA" w14:textId="77777777" w:rsidR="00B95E43" w:rsidRPr="004C682A" w:rsidRDefault="00B95E43" w:rsidP="00F6717C">
      <w:pPr>
        <w:pStyle w:val="NormalWeb"/>
        <w:rPr>
          <w:sz w:val="22"/>
        </w:rPr>
      </w:pPr>
      <w:r w:rsidRPr="004C682A">
        <w:rPr>
          <w:sz w:val="22"/>
        </w:rPr>
        <w:t>CONCLUSION</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129</w:t>
      </w:r>
    </w:p>
    <w:p w14:paraId="6F22A8D8" w14:textId="77777777" w:rsidR="00B95E43" w:rsidRPr="004C682A" w:rsidRDefault="00B95E43" w:rsidP="00F6717C">
      <w:pPr>
        <w:pStyle w:val="NormalWeb"/>
        <w:jc w:val="both"/>
        <w:rPr>
          <w:szCs w:val="26"/>
        </w:rPr>
      </w:pPr>
      <w:r w:rsidRPr="004C682A">
        <w:rPr>
          <w:szCs w:val="26"/>
        </w:rPr>
        <w:t xml:space="preserve">RECOMMENDATION </w:t>
      </w:r>
      <w:r w:rsidRPr="004C682A">
        <w:rPr>
          <w:rStyle w:val="Strong"/>
          <w:b w:val="0"/>
          <w:bCs w:val="0"/>
          <w:sz w:val="22"/>
        </w:rPr>
        <w:t>FUTURE RESEARCHERS</w:t>
      </w:r>
      <w:r w:rsidR="00EA6B97">
        <w:rPr>
          <w:rStyle w:val="Strong"/>
          <w:b w:val="0"/>
          <w:bCs w:val="0"/>
          <w:sz w:val="22"/>
        </w:rPr>
        <w:tab/>
      </w:r>
      <w:r w:rsidR="00EA6B97">
        <w:rPr>
          <w:rStyle w:val="Strong"/>
          <w:b w:val="0"/>
          <w:bCs w:val="0"/>
          <w:sz w:val="22"/>
        </w:rPr>
        <w:tab/>
      </w:r>
      <w:r w:rsidR="00EA6B97">
        <w:rPr>
          <w:rStyle w:val="Strong"/>
          <w:b w:val="0"/>
          <w:bCs w:val="0"/>
          <w:sz w:val="22"/>
        </w:rPr>
        <w:tab/>
      </w:r>
      <w:r w:rsidR="00EA6B97">
        <w:rPr>
          <w:rStyle w:val="Strong"/>
          <w:b w:val="0"/>
          <w:bCs w:val="0"/>
          <w:sz w:val="22"/>
        </w:rPr>
        <w:tab/>
        <w:t xml:space="preserve">          130-131</w:t>
      </w:r>
    </w:p>
    <w:p w14:paraId="1FB45C2F" w14:textId="77777777" w:rsidR="00B95E43" w:rsidRPr="004C682A" w:rsidRDefault="00B95E43" w:rsidP="00F6717C">
      <w:pPr>
        <w:pStyle w:val="NormalWeb"/>
        <w:jc w:val="both"/>
        <w:rPr>
          <w:szCs w:val="26"/>
        </w:rPr>
      </w:pPr>
      <w:r w:rsidRPr="004C682A">
        <w:rPr>
          <w:color w:val="000000" w:themeColor="text1"/>
          <w:szCs w:val="26"/>
        </w:rPr>
        <w:t>REFERENCE</w:t>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t xml:space="preserve">          132-149</w:t>
      </w:r>
    </w:p>
    <w:p w14:paraId="65413856" w14:textId="77777777" w:rsidR="00B95E43" w:rsidRPr="004C682A" w:rsidRDefault="00B95E43" w:rsidP="00F6717C">
      <w:pPr>
        <w:pStyle w:val="NormalWeb"/>
        <w:rPr>
          <w:b/>
          <w:sz w:val="22"/>
        </w:rPr>
      </w:pPr>
      <w:r w:rsidRPr="004C682A">
        <w:rPr>
          <w:sz w:val="22"/>
        </w:rPr>
        <w:t>APPENDIX</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 xml:space="preserve">            150-153</w:t>
      </w:r>
    </w:p>
    <w:p w14:paraId="121B1D1A" w14:textId="77777777" w:rsidR="00F6717C" w:rsidRPr="00EA6B97" w:rsidRDefault="00EA6B97" w:rsidP="00EA6B97">
      <w:pPr>
        <w:spacing w:after="0" w:line="480" w:lineRule="auto"/>
        <w:rPr>
          <w:bCs/>
          <w:color w:val="000000" w:themeColor="text1"/>
          <w:sz w:val="24"/>
          <w:szCs w:val="26"/>
        </w:rPr>
      </w:pPr>
      <w:r w:rsidRPr="00EA6B97">
        <w:rPr>
          <w:bCs/>
          <w:color w:val="000000" w:themeColor="text1"/>
          <w:sz w:val="24"/>
          <w:szCs w:val="26"/>
        </w:rPr>
        <w:t>MATERIAL USED</w:t>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t xml:space="preserve">          </w:t>
      </w:r>
      <w:r>
        <w:rPr>
          <w:bCs/>
          <w:color w:val="000000" w:themeColor="text1"/>
          <w:sz w:val="24"/>
          <w:szCs w:val="26"/>
        </w:rPr>
        <w:t>154-161</w:t>
      </w:r>
    </w:p>
    <w:p w14:paraId="35382A77" w14:textId="77777777" w:rsidR="00F6717C" w:rsidRPr="004C682A" w:rsidRDefault="00F6717C" w:rsidP="00E5296B">
      <w:pPr>
        <w:spacing w:after="0" w:line="480" w:lineRule="auto"/>
        <w:jc w:val="center"/>
        <w:rPr>
          <w:b/>
          <w:bCs/>
          <w:color w:val="000000" w:themeColor="text1"/>
          <w:sz w:val="24"/>
          <w:szCs w:val="26"/>
        </w:rPr>
      </w:pPr>
    </w:p>
    <w:p w14:paraId="46C1DDAA" w14:textId="77777777" w:rsidR="00F6717C" w:rsidRDefault="00F6717C" w:rsidP="00E5296B">
      <w:pPr>
        <w:spacing w:after="0" w:line="480" w:lineRule="auto"/>
        <w:jc w:val="center"/>
        <w:rPr>
          <w:b/>
          <w:bCs/>
          <w:color w:val="000000" w:themeColor="text1"/>
          <w:sz w:val="24"/>
          <w:szCs w:val="26"/>
        </w:rPr>
      </w:pPr>
    </w:p>
    <w:p w14:paraId="61BF6443" w14:textId="77777777" w:rsidR="00B656A6" w:rsidRDefault="00B656A6" w:rsidP="00E5296B">
      <w:pPr>
        <w:spacing w:after="0" w:line="480" w:lineRule="auto"/>
        <w:jc w:val="center"/>
        <w:rPr>
          <w:b/>
          <w:bCs/>
          <w:color w:val="000000" w:themeColor="text1"/>
          <w:sz w:val="24"/>
          <w:szCs w:val="26"/>
        </w:rPr>
      </w:pPr>
    </w:p>
    <w:p w14:paraId="166192B6" w14:textId="77777777" w:rsidR="004C682A" w:rsidRDefault="004C682A" w:rsidP="00E5296B">
      <w:pPr>
        <w:spacing w:after="0" w:line="480" w:lineRule="auto"/>
        <w:jc w:val="center"/>
        <w:rPr>
          <w:b/>
          <w:bCs/>
          <w:color w:val="000000" w:themeColor="text1"/>
          <w:sz w:val="24"/>
          <w:szCs w:val="26"/>
        </w:rPr>
      </w:pPr>
    </w:p>
    <w:p w14:paraId="3845FC53" w14:textId="77777777" w:rsidR="004C682A" w:rsidRDefault="004C682A" w:rsidP="00E5296B">
      <w:pPr>
        <w:spacing w:after="0" w:line="480" w:lineRule="auto"/>
        <w:jc w:val="center"/>
        <w:rPr>
          <w:b/>
          <w:bCs/>
          <w:color w:val="000000" w:themeColor="text1"/>
          <w:sz w:val="24"/>
          <w:szCs w:val="26"/>
        </w:rPr>
      </w:pPr>
    </w:p>
    <w:p w14:paraId="6FEDDC6F" w14:textId="77777777" w:rsidR="004C682A" w:rsidRDefault="004C682A" w:rsidP="00E5296B">
      <w:pPr>
        <w:spacing w:after="0" w:line="480" w:lineRule="auto"/>
        <w:jc w:val="center"/>
        <w:rPr>
          <w:b/>
          <w:bCs/>
          <w:color w:val="000000" w:themeColor="text1"/>
          <w:sz w:val="24"/>
          <w:szCs w:val="26"/>
        </w:rPr>
      </w:pPr>
    </w:p>
    <w:p w14:paraId="132E77D4" w14:textId="77777777" w:rsidR="004C682A" w:rsidRDefault="004C682A" w:rsidP="00E5296B">
      <w:pPr>
        <w:spacing w:after="0" w:line="480" w:lineRule="auto"/>
        <w:jc w:val="center"/>
        <w:rPr>
          <w:b/>
          <w:bCs/>
          <w:color w:val="000000" w:themeColor="text1"/>
          <w:sz w:val="24"/>
          <w:szCs w:val="26"/>
        </w:rPr>
      </w:pPr>
    </w:p>
    <w:p w14:paraId="78B7A9E6" w14:textId="77777777" w:rsidR="004C682A" w:rsidRDefault="004C682A" w:rsidP="00E5296B">
      <w:pPr>
        <w:spacing w:after="0" w:line="480" w:lineRule="auto"/>
        <w:jc w:val="center"/>
        <w:rPr>
          <w:b/>
          <w:bCs/>
          <w:color w:val="000000" w:themeColor="text1"/>
          <w:sz w:val="24"/>
          <w:szCs w:val="26"/>
        </w:rPr>
      </w:pPr>
    </w:p>
    <w:p w14:paraId="38FDCB00" w14:textId="77777777" w:rsidR="004C682A" w:rsidRDefault="004C682A" w:rsidP="00E5296B">
      <w:pPr>
        <w:spacing w:after="0" w:line="480" w:lineRule="auto"/>
        <w:jc w:val="center"/>
        <w:rPr>
          <w:b/>
          <w:bCs/>
          <w:color w:val="000000" w:themeColor="text1"/>
          <w:sz w:val="24"/>
          <w:szCs w:val="26"/>
        </w:rPr>
      </w:pPr>
    </w:p>
    <w:p w14:paraId="7B618ECC" w14:textId="77777777" w:rsidR="004C682A" w:rsidRDefault="004C682A" w:rsidP="00E5296B">
      <w:pPr>
        <w:spacing w:after="0" w:line="480" w:lineRule="auto"/>
        <w:jc w:val="center"/>
        <w:rPr>
          <w:b/>
          <w:bCs/>
          <w:color w:val="000000" w:themeColor="text1"/>
          <w:sz w:val="24"/>
          <w:szCs w:val="26"/>
        </w:rPr>
      </w:pPr>
    </w:p>
    <w:p w14:paraId="68B0131B" w14:textId="77777777" w:rsidR="004C682A" w:rsidRDefault="004C682A" w:rsidP="00E5296B">
      <w:pPr>
        <w:spacing w:after="0" w:line="480" w:lineRule="auto"/>
        <w:jc w:val="center"/>
        <w:rPr>
          <w:b/>
          <w:bCs/>
          <w:color w:val="000000" w:themeColor="text1"/>
          <w:sz w:val="24"/>
          <w:szCs w:val="26"/>
        </w:rPr>
      </w:pPr>
    </w:p>
    <w:p w14:paraId="45D9DB55" w14:textId="77777777" w:rsidR="004C682A" w:rsidRDefault="004C682A" w:rsidP="00E5296B">
      <w:pPr>
        <w:spacing w:after="0" w:line="480" w:lineRule="auto"/>
        <w:jc w:val="center"/>
        <w:rPr>
          <w:b/>
          <w:bCs/>
          <w:color w:val="000000" w:themeColor="text1"/>
          <w:sz w:val="24"/>
          <w:szCs w:val="26"/>
        </w:rPr>
      </w:pPr>
    </w:p>
    <w:p w14:paraId="51C034A1" w14:textId="77777777" w:rsidR="004C682A" w:rsidRDefault="004C682A" w:rsidP="00E5296B">
      <w:pPr>
        <w:spacing w:after="0" w:line="480" w:lineRule="auto"/>
        <w:jc w:val="center"/>
        <w:rPr>
          <w:b/>
          <w:bCs/>
          <w:color w:val="000000" w:themeColor="text1"/>
          <w:sz w:val="24"/>
          <w:szCs w:val="26"/>
        </w:rPr>
      </w:pPr>
    </w:p>
    <w:p w14:paraId="55AFDBC7" w14:textId="77777777" w:rsidR="004C682A" w:rsidRPr="004C682A" w:rsidRDefault="004C682A" w:rsidP="00E5296B">
      <w:pPr>
        <w:spacing w:after="0" w:line="480" w:lineRule="auto"/>
        <w:jc w:val="center"/>
        <w:rPr>
          <w:b/>
          <w:bCs/>
          <w:color w:val="000000" w:themeColor="text1"/>
          <w:sz w:val="24"/>
          <w:szCs w:val="26"/>
        </w:rPr>
      </w:pPr>
    </w:p>
    <w:p w14:paraId="568F5295" w14:textId="77777777" w:rsidR="00365C11" w:rsidRDefault="00365C11" w:rsidP="00E5296B">
      <w:pPr>
        <w:spacing w:after="0" w:line="480" w:lineRule="auto"/>
        <w:jc w:val="center"/>
        <w:rPr>
          <w:b/>
          <w:bCs/>
          <w:color w:val="000000" w:themeColor="text1"/>
          <w:sz w:val="24"/>
          <w:szCs w:val="26"/>
        </w:rPr>
      </w:pPr>
    </w:p>
    <w:p w14:paraId="5360108B" w14:textId="77777777" w:rsidR="001E54F8" w:rsidRPr="004C682A" w:rsidRDefault="001E54F8" w:rsidP="00E5296B">
      <w:pPr>
        <w:spacing w:after="0" w:line="480" w:lineRule="auto"/>
        <w:jc w:val="center"/>
        <w:rPr>
          <w:b/>
          <w:bCs/>
          <w:color w:val="000000" w:themeColor="text1"/>
          <w:sz w:val="24"/>
          <w:szCs w:val="26"/>
        </w:rPr>
      </w:pPr>
      <w:r w:rsidRPr="004C682A">
        <w:rPr>
          <w:b/>
          <w:bCs/>
          <w:color w:val="000000" w:themeColor="text1"/>
          <w:sz w:val="24"/>
          <w:szCs w:val="26"/>
        </w:rPr>
        <w:t>ABSTRACT</w:t>
      </w:r>
    </w:p>
    <w:p w14:paraId="27678C59" w14:textId="77777777" w:rsidR="001E54F8" w:rsidRPr="004C682A" w:rsidRDefault="001E54F8" w:rsidP="001E54F8">
      <w:pPr>
        <w:spacing w:before="100" w:beforeAutospacing="1" w:after="100" w:afterAutospacing="1" w:line="360" w:lineRule="auto"/>
        <w:jc w:val="both"/>
        <w:rPr>
          <w:rFonts w:eastAsia="Times New Roman"/>
          <w:i/>
          <w:sz w:val="24"/>
          <w:szCs w:val="24"/>
        </w:rPr>
      </w:pPr>
      <w:r w:rsidRPr="004C682A">
        <w:rPr>
          <w:rFonts w:eastAsia="Times New Roman"/>
          <w:i/>
          <w:sz w:val="24"/>
          <w:szCs w:val="24"/>
        </w:rPr>
        <w:t xml:space="preserve">This study investigates the ameliorative effects of </w:t>
      </w:r>
      <w:proofErr w:type="spellStart"/>
      <w:r w:rsidRPr="004C682A">
        <w:rPr>
          <w:rFonts w:eastAsia="Times New Roman"/>
          <w:i/>
          <w:iCs/>
          <w:sz w:val="24"/>
          <w:szCs w:val="24"/>
        </w:rPr>
        <w:t>Sida</w:t>
      </w:r>
      <w:proofErr w:type="spellEnd"/>
      <w:r w:rsidRPr="004C682A">
        <w:rPr>
          <w:rFonts w:eastAsia="Times New Roman"/>
          <w:i/>
          <w:iCs/>
          <w:sz w:val="24"/>
          <w:szCs w:val="24"/>
        </w:rPr>
        <w:t xml:space="preserve"> </w:t>
      </w:r>
      <w:proofErr w:type="spellStart"/>
      <w:r w:rsidRPr="004C682A">
        <w:rPr>
          <w:rFonts w:eastAsia="Times New Roman"/>
          <w:i/>
          <w:iCs/>
          <w:sz w:val="24"/>
          <w:szCs w:val="24"/>
        </w:rPr>
        <w:t>acuta</w:t>
      </w:r>
      <w:proofErr w:type="spellEnd"/>
      <w:r w:rsidRPr="004C682A">
        <w:rPr>
          <w:rFonts w:eastAsia="Times New Roman"/>
          <w:i/>
          <w:sz w:val="24"/>
          <w:szCs w:val="24"/>
        </w:rPr>
        <w:t xml:space="preserve"> on indomethacin-induced </w:t>
      </w:r>
      <w:proofErr w:type="spellStart"/>
      <w:r w:rsidRPr="004C682A">
        <w:rPr>
          <w:rFonts w:eastAsia="Times New Roman"/>
          <w:i/>
          <w:sz w:val="24"/>
          <w:szCs w:val="24"/>
        </w:rPr>
        <w:t>ulcerogenic</w:t>
      </w:r>
      <w:proofErr w:type="spellEnd"/>
      <w:r w:rsidRPr="004C682A">
        <w:rPr>
          <w:rFonts w:eastAsia="Times New Roman"/>
          <w:i/>
          <w:sz w:val="24"/>
          <w:szCs w:val="24"/>
        </w:rPr>
        <w:t xml:space="preserve"> rats, focusing on its </w:t>
      </w:r>
      <w:proofErr w:type="spellStart"/>
      <w:r w:rsidRPr="004C682A">
        <w:rPr>
          <w:rFonts w:eastAsia="Times New Roman"/>
          <w:i/>
          <w:sz w:val="24"/>
          <w:szCs w:val="24"/>
        </w:rPr>
        <w:t>antiulcerogenic</w:t>
      </w:r>
      <w:proofErr w:type="spellEnd"/>
      <w:r w:rsidRPr="004C682A">
        <w:rPr>
          <w:rFonts w:eastAsia="Times New Roman"/>
          <w:i/>
          <w:sz w:val="24"/>
          <w:szCs w:val="24"/>
        </w:rPr>
        <w:t xml:space="preserve"> potential and underlying mechanisms. Ethanol extracts of </w:t>
      </w:r>
      <w:proofErr w:type="spellStart"/>
      <w:r w:rsidRPr="004C682A">
        <w:rPr>
          <w:rFonts w:eastAsia="Times New Roman"/>
          <w:i/>
          <w:iCs/>
          <w:sz w:val="24"/>
          <w:szCs w:val="24"/>
        </w:rPr>
        <w:t>Sida</w:t>
      </w:r>
      <w:proofErr w:type="spellEnd"/>
      <w:r w:rsidRPr="004C682A">
        <w:rPr>
          <w:rFonts w:eastAsia="Times New Roman"/>
          <w:i/>
          <w:iCs/>
          <w:sz w:val="24"/>
          <w:szCs w:val="24"/>
        </w:rPr>
        <w:t xml:space="preserve"> </w:t>
      </w:r>
      <w:proofErr w:type="spellStart"/>
      <w:r w:rsidRPr="004C682A">
        <w:rPr>
          <w:rFonts w:eastAsia="Times New Roman"/>
          <w:i/>
          <w:iCs/>
          <w:sz w:val="24"/>
          <w:szCs w:val="24"/>
        </w:rPr>
        <w:t>acuta</w:t>
      </w:r>
      <w:proofErr w:type="spellEnd"/>
      <w:r w:rsidRPr="004C682A">
        <w:rPr>
          <w:rFonts w:eastAsia="Times New Roman"/>
          <w:i/>
          <w:sz w:val="24"/>
          <w:szCs w:val="24"/>
        </w:rPr>
        <w:t xml:space="preserve"> were evaluated for their phytochemical composition, proximate and mineral contents, antioxidant properties, and effects on hematological and liver function indices in </w:t>
      </w:r>
      <w:proofErr w:type="spellStart"/>
      <w:r w:rsidRPr="004C682A">
        <w:rPr>
          <w:rFonts w:eastAsia="Times New Roman"/>
          <w:i/>
          <w:sz w:val="24"/>
          <w:szCs w:val="24"/>
        </w:rPr>
        <w:t>Wistar</w:t>
      </w:r>
      <w:proofErr w:type="spellEnd"/>
      <w:r w:rsidRPr="004C682A">
        <w:rPr>
          <w:rFonts w:eastAsia="Times New Roman"/>
          <w:i/>
          <w:sz w:val="24"/>
          <w:szCs w:val="24"/>
        </w:rPr>
        <w:t xml:space="preserve"> rats. Phytochemical analysis revealed the presence of bioactive compounds, including saponins, tannins, flavonoids, phenols, and glycosides, which contribute to its therapeutic properties. Proximate analysis indicated high crude protein (13.56–13.78%) and fiber (27.52–29.22%) contents, with moderate carbohydrates and low lipids, highlighting its nutritional value. Mineral analysis confirmed significant levels of iron, copper, potassium, magnesium, and calcium, supporting metabolic and cardiovascular health. In vivo experiments demonstrated that </w:t>
      </w:r>
      <w:proofErr w:type="spellStart"/>
      <w:r w:rsidRPr="004C682A">
        <w:rPr>
          <w:rFonts w:eastAsia="Times New Roman"/>
          <w:i/>
          <w:iCs/>
          <w:sz w:val="24"/>
          <w:szCs w:val="24"/>
        </w:rPr>
        <w:t>Sida</w:t>
      </w:r>
      <w:proofErr w:type="spellEnd"/>
      <w:r w:rsidRPr="004C682A">
        <w:rPr>
          <w:rFonts w:eastAsia="Times New Roman"/>
          <w:i/>
          <w:iCs/>
          <w:sz w:val="24"/>
          <w:szCs w:val="24"/>
        </w:rPr>
        <w:t xml:space="preserve"> </w:t>
      </w:r>
      <w:proofErr w:type="spellStart"/>
      <w:r w:rsidRPr="004C682A">
        <w:rPr>
          <w:rFonts w:eastAsia="Times New Roman"/>
          <w:i/>
          <w:iCs/>
          <w:sz w:val="24"/>
          <w:szCs w:val="24"/>
        </w:rPr>
        <w:t>acuta</w:t>
      </w:r>
      <w:proofErr w:type="spellEnd"/>
      <w:r w:rsidRPr="004C682A">
        <w:rPr>
          <w:rFonts w:eastAsia="Times New Roman"/>
          <w:i/>
          <w:sz w:val="24"/>
          <w:szCs w:val="24"/>
        </w:rPr>
        <w:t xml:space="preserve"> extract, particularly at moderate doses (100–400 mg/kg), reduced ulcerated areas, enhanced gastric mucosal healing, and improved hematological parameters such as red blood cell count and hemoglobin levels. Antioxidant assays (FRAP, ABTS, DPPH) confirmed the plant’s ability to mitigate oxidative stress, while liver function indices suggested </w:t>
      </w:r>
      <w:proofErr w:type="spellStart"/>
      <w:r w:rsidRPr="004C682A">
        <w:rPr>
          <w:rFonts w:eastAsia="Times New Roman"/>
          <w:i/>
          <w:sz w:val="24"/>
          <w:szCs w:val="24"/>
        </w:rPr>
        <w:t>hepatoprotective</w:t>
      </w:r>
      <w:proofErr w:type="spellEnd"/>
      <w:r w:rsidRPr="004C682A">
        <w:rPr>
          <w:rFonts w:eastAsia="Times New Roman"/>
          <w:i/>
          <w:sz w:val="24"/>
          <w:szCs w:val="24"/>
        </w:rPr>
        <w:t xml:space="preserve"> effects. Compared to standard </w:t>
      </w:r>
      <w:proofErr w:type="spellStart"/>
      <w:r w:rsidRPr="004C682A">
        <w:rPr>
          <w:rFonts w:eastAsia="Times New Roman"/>
          <w:i/>
          <w:sz w:val="24"/>
          <w:szCs w:val="24"/>
        </w:rPr>
        <w:t>antiulcer</w:t>
      </w:r>
      <w:proofErr w:type="spellEnd"/>
      <w:r w:rsidRPr="004C682A">
        <w:rPr>
          <w:rFonts w:eastAsia="Times New Roman"/>
          <w:i/>
          <w:sz w:val="24"/>
          <w:szCs w:val="24"/>
        </w:rPr>
        <w:t xml:space="preserve"> drugs, </w:t>
      </w:r>
      <w:proofErr w:type="spellStart"/>
      <w:r w:rsidRPr="004C682A">
        <w:rPr>
          <w:rFonts w:eastAsia="Times New Roman"/>
          <w:i/>
          <w:iCs/>
          <w:sz w:val="24"/>
          <w:szCs w:val="24"/>
        </w:rPr>
        <w:t>Sida</w:t>
      </w:r>
      <w:proofErr w:type="spellEnd"/>
      <w:r w:rsidRPr="004C682A">
        <w:rPr>
          <w:rFonts w:eastAsia="Times New Roman"/>
          <w:i/>
          <w:iCs/>
          <w:sz w:val="24"/>
          <w:szCs w:val="24"/>
        </w:rPr>
        <w:t xml:space="preserve"> </w:t>
      </w:r>
      <w:proofErr w:type="spellStart"/>
      <w:r w:rsidRPr="004C682A">
        <w:rPr>
          <w:rFonts w:eastAsia="Times New Roman"/>
          <w:i/>
          <w:iCs/>
          <w:sz w:val="24"/>
          <w:szCs w:val="24"/>
        </w:rPr>
        <w:t>acuta</w:t>
      </w:r>
      <w:proofErr w:type="spellEnd"/>
      <w:r w:rsidRPr="004C682A">
        <w:rPr>
          <w:rFonts w:eastAsia="Times New Roman"/>
          <w:i/>
          <w:sz w:val="24"/>
          <w:szCs w:val="24"/>
        </w:rPr>
        <w:t xml:space="preserve"> showed promising efficacy with fewer side effects, supporting its potential as an alternative or adjunct therapy for peptic ulcer management. These findings validate the </w:t>
      </w:r>
      <w:proofErr w:type="spellStart"/>
      <w:r w:rsidRPr="004C682A">
        <w:rPr>
          <w:rFonts w:eastAsia="Times New Roman"/>
          <w:i/>
          <w:sz w:val="24"/>
          <w:szCs w:val="24"/>
        </w:rPr>
        <w:t>ethnomedicinal</w:t>
      </w:r>
      <w:proofErr w:type="spellEnd"/>
      <w:r w:rsidRPr="004C682A">
        <w:rPr>
          <w:rFonts w:eastAsia="Times New Roman"/>
          <w:i/>
          <w:sz w:val="24"/>
          <w:szCs w:val="24"/>
        </w:rPr>
        <w:t xml:space="preserve"> use of </w:t>
      </w:r>
      <w:proofErr w:type="spellStart"/>
      <w:r w:rsidRPr="004C682A">
        <w:rPr>
          <w:rFonts w:eastAsia="Times New Roman"/>
          <w:i/>
          <w:iCs/>
          <w:sz w:val="24"/>
          <w:szCs w:val="24"/>
        </w:rPr>
        <w:t>Sida</w:t>
      </w:r>
      <w:proofErr w:type="spellEnd"/>
      <w:r w:rsidRPr="004C682A">
        <w:rPr>
          <w:rFonts w:eastAsia="Times New Roman"/>
          <w:i/>
          <w:iCs/>
          <w:sz w:val="24"/>
          <w:szCs w:val="24"/>
        </w:rPr>
        <w:t xml:space="preserve"> </w:t>
      </w:r>
      <w:proofErr w:type="spellStart"/>
      <w:r w:rsidRPr="004C682A">
        <w:rPr>
          <w:rFonts w:eastAsia="Times New Roman"/>
          <w:i/>
          <w:iCs/>
          <w:sz w:val="24"/>
          <w:szCs w:val="24"/>
        </w:rPr>
        <w:t>acuta</w:t>
      </w:r>
      <w:proofErr w:type="spellEnd"/>
      <w:r w:rsidRPr="004C682A">
        <w:rPr>
          <w:rFonts w:eastAsia="Times New Roman"/>
          <w:i/>
          <w:sz w:val="24"/>
          <w:szCs w:val="24"/>
        </w:rPr>
        <w:t xml:space="preserve"> and underscore its nutritional and pharmacological significance in treating gastrointestinal disorders.</w:t>
      </w:r>
    </w:p>
    <w:p w14:paraId="4A8002BB" w14:textId="77777777" w:rsidR="001E54F8" w:rsidRDefault="001E54F8" w:rsidP="001E54F8">
      <w:pPr>
        <w:spacing w:after="0" w:line="480" w:lineRule="auto"/>
        <w:rPr>
          <w:b/>
          <w:bCs/>
          <w:color w:val="000000" w:themeColor="text1"/>
          <w:sz w:val="26"/>
          <w:szCs w:val="26"/>
        </w:rPr>
      </w:pPr>
    </w:p>
    <w:p w14:paraId="2BF595F4" w14:textId="77777777" w:rsidR="001E54F8" w:rsidRDefault="001E54F8" w:rsidP="00E5296B">
      <w:pPr>
        <w:spacing w:after="0" w:line="480" w:lineRule="auto"/>
        <w:jc w:val="center"/>
        <w:rPr>
          <w:b/>
          <w:bCs/>
          <w:color w:val="000000" w:themeColor="text1"/>
          <w:sz w:val="26"/>
          <w:szCs w:val="26"/>
        </w:rPr>
        <w:sectPr w:rsidR="001E54F8" w:rsidSect="007B0CDA">
          <w:footerReference w:type="default" r:id="rId9"/>
          <w:pgSz w:w="11520" w:h="14400"/>
          <w:pgMar w:top="1440" w:right="1440" w:bottom="1440" w:left="1440" w:header="720" w:footer="720" w:gutter="0"/>
          <w:pgNumType w:fmt="lowerRoman"/>
          <w:cols w:space="720"/>
          <w:titlePg/>
          <w:docGrid w:linePitch="381"/>
        </w:sectPr>
      </w:pPr>
    </w:p>
    <w:p w14:paraId="07867933" w14:textId="77777777" w:rsidR="00E5296B" w:rsidRPr="004C682A" w:rsidRDefault="00E5296B" w:rsidP="00E5296B">
      <w:pPr>
        <w:spacing w:after="0" w:line="480" w:lineRule="auto"/>
        <w:jc w:val="center"/>
        <w:rPr>
          <w:b/>
          <w:bCs/>
          <w:color w:val="000000" w:themeColor="text1"/>
          <w:sz w:val="24"/>
          <w:szCs w:val="26"/>
        </w:rPr>
      </w:pPr>
      <w:r w:rsidRPr="004C682A">
        <w:rPr>
          <w:b/>
          <w:bCs/>
          <w:color w:val="000000" w:themeColor="text1"/>
          <w:sz w:val="24"/>
          <w:szCs w:val="26"/>
        </w:rPr>
        <w:lastRenderedPageBreak/>
        <w:t>CHAPTER ONE</w:t>
      </w:r>
    </w:p>
    <w:p w14:paraId="4CE45EE9" w14:textId="77777777" w:rsidR="005F3A20" w:rsidRPr="004C682A" w:rsidRDefault="00E5296B" w:rsidP="00E5296B">
      <w:pPr>
        <w:spacing w:after="0" w:line="480" w:lineRule="auto"/>
        <w:rPr>
          <w:b/>
          <w:bCs/>
          <w:color w:val="000000" w:themeColor="text1"/>
          <w:sz w:val="24"/>
          <w:szCs w:val="26"/>
        </w:rPr>
      </w:pPr>
      <w:r w:rsidRPr="004C682A">
        <w:rPr>
          <w:b/>
          <w:bCs/>
          <w:color w:val="000000" w:themeColor="text1"/>
          <w:sz w:val="24"/>
          <w:szCs w:val="26"/>
        </w:rPr>
        <w:t xml:space="preserve">1.0 </w:t>
      </w:r>
      <w:r w:rsidR="005F3A20" w:rsidRPr="004C682A">
        <w:rPr>
          <w:b/>
          <w:bCs/>
          <w:color w:val="000000" w:themeColor="text1"/>
          <w:sz w:val="24"/>
          <w:szCs w:val="26"/>
        </w:rPr>
        <w:t xml:space="preserve">INTRODUCTION </w:t>
      </w:r>
    </w:p>
    <w:p w14:paraId="7019F220"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1.1 </w:t>
      </w:r>
      <w:r w:rsidR="00E5296B" w:rsidRPr="004C682A">
        <w:rPr>
          <w:b/>
          <w:bCs/>
          <w:color w:val="000000" w:themeColor="text1"/>
          <w:sz w:val="24"/>
          <w:szCs w:val="26"/>
        </w:rPr>
        <w:t xml:space="preserve">  </w:t>
      </w:r>
      <w:r w:rsidRPr="004C682A">
        <w:rPr>
          <w:b/>
          <w:bCs/>
          <w:color w:val="000000" w:themeColor="text1"/>
          <w:sz w:val="24"/>
          <w:szCs w:val="26"/>
        </w:rPr>
        <w:t>Background of the Study</w:t>
      </w:r>
    </w:p>
    <w:p w14:paraId="2E6A9B87"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pharmacological properties of plants have been recognized for a long time. Herbal remedies have been used for centuries by indigenous cultures around the world to treat a variety of ailments. The pharmaceutical industry has grown significantly over the last century as a result of the identification and exploitation of chemicals with defined mechanisms of action (</w:t>
      </w:r>
      <w:proofErr w:type="spellStart"/>
      <w:r w:rsidRPr="004C682A">
        <w:rPr>
          <w:color w:val="000000" w:themeColor="text1"/>
          <w:sz w:val="24"/>
          <w:szCs w:val="26"/>
        </w:rPr>
        <w:t>Zeouk</w:t>
      </w:r>
      <w:proofErr w:type="spellEnd"/>
      <w:r w:rsidRPr="004C682A">
        <w:rPr>
          <w:color w:val="000000" w:themeColor="text1"/>
          <w:sz w:val="24"/>
          <w:szCs w:val="26"/>
        </w:rPr>
        <w:t xml:space="preserve"> and </w:t>
      </w:r>
      <w:proofErr w:type="spellStart"/>
      <w:r w:rsidRPr="004C682A">
        <w:rPr>
          <w:color w:val="000000" w:themeColor="text1"/>
          <w:sz w:val="24"/>
          <w:szCs w:val="26"/>
        </w:rPr>
        <w:t>Bekhti</w:t>
      </w:r>
      <w:proofErr w:type="spellEnd"/>
      <w:r w:rsidRPr="004C682A">
        <w:rPr>
          <w:color w:val="000000" w:themeColor="text1"/>
          <w:sz w:val="24"/>
          <w:szCs w:val="26"/>
        </w:rPr>
        <w:t>, 2020). Plant-based products and their analogues are now widely used in clinical application due to the development of extremely effective medications (</w:t>
      </w:r>
      <w:proofErr w:type="spellStart"/>
      <w:r w:rsidRPr="004C682A">
        <w:rPr>
          <w:color w:val="000000" w:themeColor="text1"/>
          <w:sz w:val="24"/>
          <w:szCs w:val="26"/>
        </w:rPr>
        <w:t>Máthé</w:t>
      </w:r>
      <w:proofErr w:type="spellEnd"/>
      <w:r w:rsidRPr="004C682A">
        <w:rPr>
          <w:color w:val="000000" w:themeColor="text1"/>
          <w:sz w:val="24"/>
          <w:szCs w:val="26"/>
        </w:rPr>
        <w:t xml:space="preserve"> and Khan, 2022). Since the beginning of human civilization, medicinal plants have been used by mankind for their nutritional and therapeutic values. Nature has been a source of medicinal agents for thousands of years and an impressive number of modern drugs have been isolated from natural sources. Many of these isolations were based on the uses of these agents in traditional medicine. </w:t>
      </w:r>
    </w:p>
    <w:p w14:paraId="4ADD6515" w14:textId="77777777" w:rsidR="005F3A20" w:rsidRPr="004C682A" w:rsidRDefault="005F3A20" w:rsidP="005F3A20">
      <w:pPr>
        <w:spacing w:after="0" w:line="480" w:lineRule="auto"/>
        <w:ind w:firstLine="720"/>
        <w:jc w:val="both"/>
        <w:rPr>
          <w:color w:val="000000" w:themeColor="text1"/>
          <w:sz w:val="24"/>
          <w:szCs w:val="26"/>
        </w:rPr>
      </w:pP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w:t>
      </w:r>
      <w:proofErr w:type="spellStart"/>
      <w:r w:rsidRPr="004C682A">
        <w:rPr>
          <w:color w:val="000000" w:themeColor="text1"/>
          <w:sz w:val="24"/>
          <w:szCs w:val="26"/>
        </w:rPr>
        <w:t>Malvaceae</w:t>
      </w:r>
      <w:proofErr w:type="spellEnd"/>
      <w:r w:rsidRPr="004C682A">
        <w:rPr>
          <w:color w:val="000000" w:themeColor="text1"/>
          <w:sz w:val="24"/>
          <w:szCs w:val="26"/>
        </w:rPr>
        <w:t>) is one of those plants currently used by indigenous people for the management of some health problems. This plant is an erect, branched small perennial herb or small shrub of about 1.5m height as shown in figure 1 (</w:t>
      </w:r>
      <w:proofErr w:type="spellStart"/>
      <w:r w:rsidRPr="004C682A">
        <w:rPr>
          <w:color w:val="000000" w:themeColor="text1"/>
          <w:sz w:val="24"/>
          <w:szCs w:val="26"/>
          <w:shd w:val="clear" w:color="auto" w:fill="FFFFFF"/>
        </w:rPr>
        <w:t>Mohideen</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2002)</w:t>
      </w:r>
      <w:r w:rsidRPr="004C682A">
        <w:rPr>
          <w:color w:val="000000" w:themeColor="text1"/>
          <w:sz w:val="24"/>
          <w:szCs w:val="26"/>
        </w:rPr>
        <w:t xml:space="preserve">. For thousands of years, plants and herbs have been a tremendous source of food and medicine. Various parts of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have been reported in many studies to be used by indigenous people from tropical countries to manage some health problems: rheumatic affections, azoospermia, </w:t>
      </w:r>
      <w:proofErr w:type="spellStart"/>
      <w:r w:rsidRPr="004C682A">
        <w:rPr>
          <w:color w:val="000000" w:themeColor="text1"/>
          <w:sz w:val="24"/>
          <w:szCs w:val="26"/>
        </w:rPr>
        <w:t>oligospermia</w:t>
      </w:r>
      <w:proofErr w:type="spellEnd"/>
      <w:r w:rsidRPr="004C682A">
        <w:rPr>
          <w:color w:val="000000" w:themeColor="text1"/>
          <w:sz w:val="24"/>
          <w:szCs w:val="26"/>
        </w:rPr>
        <w:t xml:space="preserve"> and </w:t>
      </w:r>
      <w:proofErr w:type="spellStart"/>
      <w:r w:rsidRPr="004C682A">
        <w:rPr>
          <w:color w:val="000000" w:themeColor="text1"/>
          <w:sz w:val="24"/>
          <w:szCs w:val="26"/>
        </w:rPr>
        <w:t>spermatorrhea</w:t>
      </w:r>
      <w:proofErr w:type="spellEnd"/>
      <w:r w:rsidRPr="004C682A">
        <w:rPr>
          <w:color w:val="000000" w:themeColor="text1"/>
          <w:sz w:val="24"/>
          <w:szCs w:val="26"/>
        </w:rPr>
        <w:t xml:space="preserve">, leucorrhoea, wounds, sciatica, </w:t>
      </w:r>
      <w:r w:rsidRPr="004C682A">
        <w:rPr>
          <w:color w:val="000000" w:themeColor="text1"/>
          <w:sz w:val="24"/>
          <w:szCs w:val="26"/>
        </w:rPr>
        <w:lastRenderedPageBreak/>
        <w:t>nervous and heart diseases, cold, cough, asthma, tuberculosis and respiratory diseases, disorders of the blood, bile and liver, elephantiasis, hemorrhoids, ulcers, gastric disorders and abdominal pain, headache, fever and malaria, skin diseases, worms, diarrhea and dysentery, venereal diseases, renal inflammation, toothache and snake bites (</w:t>
      </w:r>
      <w:proofErr w:type="spellStart"/>
      <w:r w:rsidRPr="004C682A">
        <w:rPr>
          <w:color w:val="000000" w:themeColor="text1"/>
          <w:sz w:val="24"/>
          <w:szCs w:val="26"/>
          <w:shd w:val="clear" w:color="auto" w:fill="FFFFFF"/>
        </w:rPr>
        <w:t>Tcheghebe</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 xml:space="preserve">).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has been scientifically studied for its numerous pharmacological profiles such as: antioxidant, antimicrobial and antibacterial, antimalarial, cardiovascular, </w:t>
      </w:r>
      <w:proofErr w:type="spellStart"/>
      <w:r w:rsidRPr="004C682A">
        <w:rPr>
          <w:color w:val="000000" w:themeColor="text1"/>
          <w:sz w:val="24"/>
          <w:szCs w:val="26"/>
        </w:rPr>
        <w:t>antiulcer</w:t>
      </w:r>
      <w:proofErr w:type="spellEnd"/>
      <w:r w:rsidRPr="004C682A">
        <w:rPr>
          <w:color w:val="000000" w:themeColor="text1"/>
          <w:sz w:val="24"/>
          <w:szCs w:val="26"/>
        </w:rPr>
        <w:t xml:space="preserve">, analgesic and anti-inflammatory, antipyretic, </w:t>
      </w:r>
      <w:proofErr w:type="spellStart"/>
      <w:r w:rsidRPr="004C682A">
        <w:rPr>
          <w:color w:val="000000" w:themeColor="text1"/>
          <w:sz w:val="24"/>
          <w:szCs w:val="26"/>
        </w:rPr>
        <w:t>hepatoprotective</w:t>
      </w:r>
      <w:proofErr w:type="spellEnd"/>
      <w:r w:rsidRPr="004C682A">
        <w:rPr>
          <w:color w:val="000000" w:themeColor="text1"/>
          <w:sz w:val="24"/>
          <w:szCs w:val="26"/>
        </w:rPr>
        <w:t>, hypoglycemic, insecticidal and anticancer. Moreover, it has been proved that there was no mortality in rats administered with this plant extract up to a dose level of 2000 mg/Kg body weight. Bioactive constituents such as alkaloids, saponins, coumarins, steroids, tannins, phenolic compounds, cardiac glycosides, sesquiterpene and flavonoids, significantly present in the plant extract, account for its multiple properties and uses in traditional medicine (</w:t>
      </w:r>
      <w:proofErr w:type="spellStart"/>
      <w:r w:rsidRPr="004C682A">
        <w:rPr>
          <w:color w:val="000000" w:themeColor="text1"/>
          <w:sz w:val="24"/>
          <w:szCs w:val="26"/>
          <w:shd w:val="clear" w:color="auto" w:fill="FFFFFF"/>
        </w:rPr>
        <w:t>Tcheghebe</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w:t>
      </w:r>
    </w:p>
    <w:p w14:paraId="2A7BA4B5" w14:textId="77777777" w:rsidR="005F3A20" w:rsidRPr="004C682A" w:rsidRDefault="005F3A20" w:rsidP="005F3A20">
      <w:pPr>
        <w:spacing w:after="0" w:line="480" w:lineRule="auto"/>
        <w:ind w:firstLine="720"/>
        <w:jc w:val="both"/>
        <w:rPr>
          <w:color w:val="000000" w:themeColor="text1"/>
          <w:sz w:val="24"/>
          <w:szCs w:val="26"/>
          <w:shd w:val="clear" w:color="auto" w:fill="FFFFFF"/>
        </w:rPr>
      </w:pP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otherwise known as broom weed is a shrub belonging to </w:t>
      </w:r>
      <w:proofErr w:type="spellStart"/>
      <w:r w:rsidRPr="004C682A">
        <w:rPr>
          <w:color w:val="000000" w:themeColor="text1"/>
          <w:sz w:val="24"/>
          <w:szCs w:val="26"/>
        </w:rPr>
        <w:t>Malvaceae</w:t>
      </w:r>
      <w:proofErr w:type="spellEnd"/>
      <w:r w:rsidRPr="004C682A">
        <w:rPr>
          <w:color w:val="000000" w:themeColor="text1"/>
          <w:sz w:val="24"/>
          <w:szCs w:val="26"/>
        </w:rPr>
        <w:t xml:space="preserve"> family (</w:t>
      </w:r>
      <w:proofErr w:type="spellStart"/>
      <w:r w:rsidRPr="004C682A">
        <w:rPr>
          <w:color w:val="000000" w:themeColor="text1"/>
          <w:sz w:val="24"/>
          <w:szCs w:val="26"/>
          <w:shd w:val="clear" w:color="auto" w:fill="FFFFFF"/>
        </w:rPr>
        <w:t>Ekwealor</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The plant is widely distributed in the subtropical regions and has many traditional usages that varied from one region to another (</w:t>
      </w:r>
      <w:proofErr w:type="spellStart"/>
      <w:r w:rsidRPr="004C682A">
        <w:rPr>
          <w:color w:val="000000" w:themeColor="text1"/>
          <w:sz w:val="24"/>
          <w:szCs w:val="26"/>
          <w:shd w:val="clear" w:color="auto" w:fill="FFFFFF"/>
        </w:rPr>
        <w:t>Karou</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2007</w:t>
      </w:r>
      <w:r w:rsidRPr="004C682A">
        <w:rPr>
          <w:color w:val="000000" w:themeColor="text1"/>
          <w:sz w:val="24"/>
          <w:szCs w:val="26"/>
        </w:rPr>
        <w:t xml:space="preserve">). All the plant parts exert various pharmacological properties which include </w:t>
      </w:r>
      <w:proofErr w:type="spellStart"/>
      <w:r w:rsidRPr="004C682A">
        <w:rPr>
          <w:color w:val="000000" w:themeColor="text1"/>
          <w:sz w:val="24"/>
          <w:szCs w:val="26"/>
        </w:rPr>
        <w:t>antiplasmodial</w:t>
      </w:r>
      <w:proofErr w:type="spellEnd"/>
      <w:r w:rsidRPr="004C682A">
        <w:rPr>
          <w:color w:val="000000" w:themeColor="text1"/>
          <w:sz w:val="24"/>
          <w:szCs w:val="26"/>
        </w:rPr>
        <w:t>, antimicrobial, antioxidant and cytotoxic activities (</w:t>
      </w:r>
      <w:proofErr w:type="spellStart"/>
      <w:r w:rsidRPr="004C682A">
        <w:rPr>
          <w:color w:val="000000" w:themeColor="text1"/>
          <w:sz w:val="24"/>
          <w:szCs w:val="26"/>
          <w:shd w:val="clear" w:color="auto" w:fill="FFFFFF"/>
        </w:rPr>
        <w:t>Ekwealor</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 In Nigeria,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known as </w:t>
      </w:r>
      <w:proofErr w:type="spellStart"/>
      <w:r w:rsidRPr="004C682A">
        <w:rPr>
          <w:color w:val="000000" w:themeColor="text1"/>
          <w:sz w:val="24"/>
          <w:szCs w:val="26"/>
        </w:rPr>
        <w:t>Udo</w:t>
      </w:r>
      <w:proofErr w:type="spellEnd"/>
      <w:r w:rsidRPr="004C682A">
        <w:rPr>
          <w:color w:val="000000" w:themeColor="text1"/>
          <w:sz w:val="24"/>
          <w:szCs w:val="26"/>
        </w:rPr>
        <w:t xml:space="preserve"> by the </w:t>
      </w:r>
      <w:proofErr w:type="spellStart"/>
      <w:r w:rsidRPr="004C682A">
        <w:rPr>
          <w:color w:val="000000" w:themeColor="text1"/>
          <w:sz w:val="24"/>
          <w:szCs w:val="26"/>
        </w:rPr>
        <w:t>Igbos</w:t>
      </w:r>
      <w:proofErr w:type="spellEnd"/>
      <w:r w:rsidRPr="004C682A">
        <w:rPr>
          <w:color w:val="000000" w:themeColor="text1"/>
          <w:sz w:val="24"/>
          <w:szCs w:val="26"/>
        </w:rPr>
        <w:t xml:space="preserve"> and Kayan </w:t>
      </w:r>
      <w:proofErr w:type="spellStart"/>
      <w:r w:rsidRPr="004C682A">
        <w:rPr>
          <w:color w:val="000000" w:themeColor="text1"/>
          <w:sz w:val="24"/>
          <w:szCs w:val="26"/>
        </w:rPr>
        <w:t>Kuka</w:t>
      </w:r>
      <w:proofErr w:type="spellEnd"/>
      <w:r w:rsidRPr="004C682A">
        <w:rPr>
          <w:color w:val="000000" w:themeColor="text1"/>
          <w:sz w:val="24"/>
          <w:szCs w:val="26"/>
        </w:rPr>
        <w:t xml:space="preserve"> in Hausa (</w:t>
      </w:r>
      <w:proofErr w:type="spellStart"/>
      <w:r w:rsidRPr="004C682A">
        <w:rPr>
          <w:color w:val="000000" w:themeColor="text1"/>
          <w:sz w:val="24"/>
          <w:szCs w:val="26"/>
        </w:rPr>
        <w:t>Akaneme</w:t>
      </w:r>
      <w:proofErr w:type="spellEnd"/>
      <w:r w:rsidRPr="004C682A">
        <w:rPr>
          <w:color w:val="000000" w:themeColor="text1"/>
          <w:sz w:val="24"/>
          <w:szCs w:val="26"/>
        </w:rPr>
        <w:t xml:space="preserve">, 2008) and </w:t>
      </w:r>
      <w:proofErr w:type="spellStart"/>
      <w:r w:rsidRPr="004C682A">
        <w:rPr>
          <w:color w:val="000000" w:themeColor="text1"/>
          <w:sz w:val="24"/>
          <w:szCs w:val="26"/>
        </w:rPr>
        <w:t>Iseketu</w:t>
      </w:r>
      <w:proofErr w:type="spellEnd"/>
      <w:r w:rsidRPr="004C682A">
        <w:rPr>
          <w:color w:val="000000" w:themeColor="text1"/>
          <w:sz w:val="24"/>
          <w:szCs w:val="26"/>
        </w:rPr>
        <w:t xml:space="preserve"> by the Yorubas has been reported to be used in the treatment of malaria, ulcer, fever, gonorrhea, abortion, breast cancer, poisoning, inflammation, and </w:t>
      </w:r>
      <w:proofErr w:type="spellStart"/>
      <w:r w:rsidRPr="004C682A">
        <w:rPr>
          <w:color w:val="000000" w:themeColor="text1"/>
          <w:sz w:val="24"/>
          <w:szCs w:val="26"/>
        </w:rPr>
        <w:lastRenderedPageBreak/>
        <w:t>haemorrhage</w:t>
      </w:r>
      <w:proofErr w:type="spellEnd"/>
      <w:r w:rsidRPr="004C682A">
        <w:rPr>
          <w:color w:val="000000" w:themeColor="text1"/>
          <w:sz w:val="24"/>
          <w:szCs w:val="26"/>
        </w:rPr>
        <w:t xml:space="preserve"> (</w:t>
      </w:r>
      <w:proofErr w:type="spellStart"/>
      <w:r w:rsidRPr="004C682A">
        <w:rPr>
          <w:color w:val="000000" w:themeColor="text1"/>
          <w:sz w:val="24"/>
          <w:szCs w:val="26"/>
          <w:shd w:val="clear" w:color="auto" w:fill="FFFFFF"/>
        </w:rPr>
        <w:t>Kayode</w:t>
      </w:r>
      <w:proofErr w:type="spellEnd"/>
      <w:r w:rsidRPr="004C682A">
        <w:rPr>
          <w:color w:val="000000" w:themeColor="text1"/>
          <w:sz w:val="24"/>
          <w:szCs w:val="26"/>
          <w:shd w:val="clear" w:color="auto" w:fill="FFFFFF"/>
        </w:rPr>
        <w:t xml:space="preserve">, 2006). </w:t>
      </w:r>
      <w:r w:rsidRPr="004C682A">
        <w:rPr>
          <w:color w:val="000000" w:themeColor="text1"/>
          <w:sz w:val="24"/>
          <w:szCs w:val="26"/>
        </w:rPr>
        <w:t xml:space="preserve">Different plant part of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consists of complex </w:t>
      </w:r>
      <w:proofErr w:type="spellStart"/>
      <w:r w:rsidRPr="004C682A">
        <w:rPr>
          <w:color w:val="000000" w:themeColor="text1"/>
          <w:sz w:val="24"/>
          <w:szCs w:val="26"/>
        </w:rPr>
        <w:t>phytochemicals</w:t>
      </w:r>
      <w:proofErr w:type="spellEnd"/>
      <w:r w:rsidRPr="004C682A">
        <w:rPr>
          <w:color w:val="000000" w:themeColor="text1"/>
          <w:sz w:val="24"/>
          <w:szCs w:val="26"/>
        </w:rPr>
        <w:t>, which are responsible for biological activity. The roots and seeds of this plant revealed the presence of pharmacologically active alkaloids, with a concentration of 0.066% and 0.26%, respectively (</w:t>
      </w:r>
      <w:proofErr w:type="spellStart"/>
      <w:r w:rsidRPr="004C682A">
        <w:rPr>
          <w:color w:val="000000" w:themeColor="text1"/>
          <w:sz w:val="24"/>
          <w:szCs w:val="26"/>
        </w:rPr>
        <w:t>Khare</w:t>
      </w:r>
      <w:proofErr w:type="spellEnd"/>
      <w:r w:rsidRPr="004C682A">
        <w:rPr>
          <w:color w:val="000000" w:themeColor="text1"/>
          <w:sz w:val="24"/>
          <w:szCs w:val="26"/>
        </w:rPr>
        <w:t xml:space="preserve">, 2008). In this study, we provide an in-depth critical overview of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r w:rsidRPr="004C682A">
        <w:rPr>
          <w:color w:val="000000" w:themeColor="text1"/>
          <w:sz w:val="24"/>
          <w:szCs w:val="26"/>
        </w:rPr>
        <w:t>’s</w:t>
      </w:r>
      <w:proofErr w:type="spellEnd"/>
      <w:r w:rsidRPr="004C682A">
        <w:rPr>
          <w:color w:val="000000" w:themeColor="text1"/>
          <w:sz w:val="24"/>
          <w:szCs w:val="26"/>
        </w:rPr>
        <w:t xml:space="preserve"> traditional importance, pharmacological properties, and chemical constituents.</w:t>
      </w:r>
    </w:p>
    <w:p w14:paraId="646A7191"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1D382BEC" wp14:editId="0EF9BE3A">
            <wp:extent cx="4648200" cy="3343275"/>
            <wp:effectExtent l="0" t="0" r="0" b="9525"/>
            <wp:docPr id="2" name="Picture 2" descr="IMG-20250614-W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50614-WA00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8200" cy="3343275"/>
                    </a:xfrm>
                    <a:prstGeom prst="rect">
                      <a:avLst/>
                    </a:prstGeom>
                    <a:noFill/>
                    <a:ln>
                      <a:noFill/>
                    </a:ln>
                  </pic:spPr>
                </pic:pic>
              </a:graphicData>
            </a:graphic>
          </wp:inline>
        </w:drawing>
      </w:r>
    </w:p>
    <w:p w14:paraId="6293C242"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1: </w:t>
      </w:r>
      <w:proofErr w:type="spellStart"/>
      <w:r w:rsidRPr="004C682A">
        <w:rPr>
          <w:b/>
          <w:i/>
          <w:color w:val="000000" w:themeColor="text1"/>
          <w:sz w:val="24"/>
          <w:szCs w:val="26"/>
        </w:rPr>
        <w:t>Sida</w:t>
      </w:r>
      <w:proofErr w:type="spellEnd"/>
      <w:r w:rsidRPr="004C682A">
        <w:rPr>
          <w:b/>
          <w:i/>
          <w:color w:val="000000" w:themeColor="text1"/>
          <w:sz w:val="24"/>
          <w:szCs w:val="26"/>
        </w:rPr>
        <w:t xml:space="preserve"> </w:t>
      </w:r>
      <w:proofErr w:type="spellStart"/>
      <w:r w:rsidRPr="004C682A">
        <w:rPr>
          <w:b/>
          <w:i/>
          <w:color w:val="000000" w:themeColor="text1"/>
          <w:sz w:val="24"/>
          <w:szCs w:val="26"/>
        </w:rPr>
        <w:t>acuta</w:t>
      </w:r>
      <w:proofErr w:type="spellEnd"/>
      <w:r w:rsidRPr="004C682A">
        <w:rPr>
          <w:b/>
          <w:color w:val="000000" w:themeColor="text1"/>
          <w:sz w:val="24"/>
          <w:szCs w:val="26"/>
        </w:rPr>
        <w:t xml:space="preserve"> plant  </w:t>
      </w:r>
    </w:p>
    <w:p w14:paraId="59903E1C" w14:textId="77777777" w:rsidR="005F3A20" w:rsidRPr="004C682A" w:rsidRDefault="005F3A20" w:rsidP="00C01D9C">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shd w:val="clear" w:color="auto" w:fill="FFFFFF"/>
        </w:rPr>
        <w:t xml:space="preserve">Srinivasan and </w:t>
      </w:r>
      <w:proofErr w:type="spellStart"/>
      <w:r w:rsidRPr="004C682A">
        <w:rPr>
          <w:color w:val="000000" w:themeColor="text1"/>
          <w:sz w:val="24"/>
          <w:szCs w:val="26"/>
          <w:shd w:val="clear" w:color="auto" w:fill="FFFFFF"/>
        </w:rPr>
        <w:t>Murali</w:t>
      </w:r>
      <w:proofErr w:type="spellEnd"/>
      <w:r w:rsidRPr="004C682A">
        <w:rPr>
          <w:color w:val="000000" w:themeColor="text1"/>
          <w:sz w:val="24"/>
          <w:szCs w:val="26"/>
          <w:shd w:val="clear" w:color="auto" w:fill="FFFFFF"/>
        </w:rPr>
        <w:t>, (2022)</w:t>
      </w:r>
      <w:r w:rsidR="00E5296B" w:rsidRPr="004C682A">
        <w:rPr>
          <w:color w:val="000000" w:themeColor="text1"/>
          <w:sz w:val="24"/>
          <w:szCs w:val="26"/>
          <w:shd w:val="clear" w:color="auto" w:fill="FFFFFF"/>
        </w:rPr>
        <w:t>.</w:t>
      </w:r>
    </w:p>
    <w:p w14:paraId="0DAB93BD" w14:textId="77777777" w:rsidR="005F3A20" w:rsidRPr="004C682A" w:rsidRDefault="005F3A20" w:rsidP="005F3A20">
      <w:pPr>
        <w:spacing w:after="0" w:line="480" w:lineRule="auto"/>
        <w:ind w:firstLine="720"/>
        <w:jc w:val="both"/>
        <w:rPr>
          <w:color w:val="000000" w:themeColor="text1"/>
          <w:sz w:val="24"/>
          <w:szCs w:val="26"/>
        </w:rPr>
      </w:pPr>
      <w:proofErr w:type="spellStart"/>
      <w:r w:rsidRPr="004C682A">
        <w:rPr>
          <w:color w:val="000000" w:themeColor="text1"/>
          <w:sz w:val="24"/>
          <w:szCs w:val="26"/>
        </w:rPr>
        <w:t>Phytochemicals</w:t>
      </w:r>
      <w:proofErr w:type="spellEnd"/>
      <w:r w:rsidRPr="004C682A">
        <w:rPr>
          <w:color w:val="000000" w:themeColor="text1"/>
          <w:sz w:val="24"/>
          <w:szCs w:val="26"/>
        </w:rPr>
        <w:t xml:space="preserve"> are naturally occurring compounds found in plants with a variety of functions, including providing </w:t>
      </w:r>
      <w:proofErr w:type="spellStart"/>
      <w:r w:rsidRPr="004C682A">
        <w:rPr>
          <w:color w:val="000000" w:themeColor="text1"/>
          <w:sz w:val="24"/>
          <w:szCs w:val="26"/>
        </w:rPr>
        <w:t>defences</w:t>
      </w:r>
      <w:proofErr w:type="spellEnd"/>
      <w:r w:rsidRPr="004C682A">
        <w:rPr>
          <w:color w:val="000000" w:themeColor="text1"/>
          <w:sz w:val="24"/>
          <w:szCs w:val="26"/>
        </w:rPr>
        <w:t xml:space="preserve"> against diseases and environmental stressors. Some </w:t>
      </w:r>
      <w:proofErr w:type="spellStart"/>
      <w:r w:rsidRPr="004C682A">
        <w:rPr>
          <w:color w:val="000000" w:themeColor="text1"/>
          <w:sz w:val="24"/>
          <w:szCs w:val="26"/>
        </w:rPr>
        <w:t>phytochemicals</w:t>
      </w:r>
      <w:proofErr w:type="spellEnd"/>
      <w:r w:rsidRPr="004C682A">
        <w:rPr>
          <w:color w:val="000000" w:themeColor="text1"/>
          <w:sz w:val="24"/>
          <w:szCs w:val="26"/>
        </w:rPr>
        <w:t xml:space="preserve"> can also promote human health, and they are being studied for </w:t>
      </w:r>
      <w:r w:rsidRPr="004C682A">
        <w:rPr>
          <w:color w:val="000000" w:themeColor="text1"/>
          <w:sz w:val="24"/>
          <w:szCs w:val="26"/>
        </w:rPr>
        <w:lastRenderedPageBreak/>
        <w:t xml:space="preserve">their potential to prevent or treat various diseases. The medicinal plant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consists of a variety of </w:t>
      </w:r>
      <w:proofErr w:type="spellStart"/>
      <w:r w:rsidRPr="004C682A">
        <w:rPr>
          <w:color w:val="000000" w:themeColor="text1"/>
          <w:sz w:val="24"/>
          <w:szCs w:val="26"/>
        </w:rPr>
        <w:t>phytocompounds</w:t>
      </w:r>
      <w:proofErr w:type="spellEnd"/>
      <w:r w:rsidRPr="004C682A">
        <w:rPr>
          <w:color w:val="000000" w:themeColor="text1"/>
          <w:sz w:val="24"/>
          <w:szCs w:val="26"/>
        </w:rPr>
        <w:t xml:space="preserve"> and the chemical structures are shown in Figure 2. An analysis of ethanol extracts from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leaves revealed the presence of alkaloids, flavonoids, steroids, tannins, terpenoids, and cardiac glycosides (</w:t>
      </w:r>
      <w:proofErr w:type="spellStart"/>
      <w:r w:rsidRPr="004C682A">
        <w:rPr>
          <w:color w:val="000000" w:themeColor="text1"/>
          <w:sz w:val="24"/>
          <w:szCs w:val="26"/>
        </w:rPr>
        <w:t>Adeniyi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2010). Vitamins and minerals present in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leaves include ascorbic acid, niacin, thiamine, riboflavin, and β-carotene, as well as calcium, iron, phosphorus, sodium, and magnesium (</w:t>
      </w:r>
      <w:proofErr w:type="spellStart"/>
      <w:r w:rsidRPr="004C682A">
        <w:rPr>
          <w:color w:val="000000" w:themeColor="text1"/>
          <w:sz w:val="24"/>
          <w:szCs w:val="26"/>
        </w:rPr>
        <w:t>Raimi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2014). </w:t>
      </w:r>
    </w:p>
    <w:p w14:paraId="0A4F6BCA" w14:textId="77777777"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Gastric ulcers, commonly known as peptic ulcers, are lesions in the stomach lining or the upper part of the small intestine that occur due to excessive gastric acid secretion and an imbalance between aggressive and defensive factors in the gastrointestinal tract (Li </w:t>
      </w:r>
      <w:r w:rsidRPr="004C682A">
        <w:rPr>
          <w:i/>
          <w:iCs/>
          <w:color w:val="000000" w:themeColor="text1"/>
          <w:szCs w:val="26"/>
        </w:rPr>
        <w:t>et al</w:t>
      </w:r>
      <w:r w:rsidRPr="004C682A">
        <w:rPr>
          <w:color w:val="000000" w:themeColor="text1"/>
          <w:szCs w:val="26"/>
        </w:rPr>
        <w:t xml:space="preserve">., 2020). The condition affects millions worldwide, leading to significant morbidity and economic burdens. Common causes of gastric ulcers include </w:t>
      </w:r>
      <w:proofErr w:type="spellStart"/>
      <w:r w:rsidRPr="004C682A">
        <w:rPr>
          <w:i/>
          <w:color w:val="000000" w:themeColor="text1"/>
          <w:szCs w:val="26"/>
        </w:rPr>
        <w:t>Helicobacter</w:t>
      </w:r>
      <w:proofErr w:type="spellEnd"/>
      <w:r w:rsidRPr="004C682A">
        <w:rPr>
          <w:i/>
          <w:color w:val="000000" w:themeColor="text1"/>
          <w:szCs w:val="26"/>
        </w:rPr>
        <w:t xml:space="preserve"> pylori </w:t>
      </w:r>
      <w:r w:rsidRPr="004C682A">
        <w:rPr>
          <w:color w:val="000000" w:themeColor="text1"/>
          <w:szCs w:val="26"/>
        </w:rPr>
        <w:t xml:space="preserve">infection, excessive use of </w:t>
      </w:r>
      <w:proofErr w:type="spellStart"/>
      <w:r w:rsidRPr="004C682A">
        <w:rPr>
          <w:color w:val="000000" w:themeColor="text1"/>
          <w:szCs w:val="26"/>
        </w:rPr>
        <w:t>nonsteroidal</w:t>
      </w:r>
      <w:proofErr w:type="spellEnd"/>
      <w:r w:rsidRPr="004C682A">
        <w:rPr>
          <w:color w:val="000000" w:themeColor="text1"/>
          <w:szCs w:val="26"/>
        </w:rPr>
        <w:t xml:space="preserve"> anti-inflammatory drugs (NSAIDs), alcohol consumption, and stress (</w:t>
      </w:r>
      <w:proofErr w:type="spellStart"/>
      <w:r w:rsidRPr="004C682A">
        <w:rPr>
          <w:color w:val="000000" w:themeColor="text1"/>
          <w:szCs w:val="26"/>
        </w:rPr>
        <w:t>Suerbaum</w:t>
      </w:r>
      <w:proofErr w:type="spellEnd"/>
      <w:r w:rsidRPr="004C682A">
        <w:rPr>
          <w:color w:val="000000" w:themeColor="text1"/>
          <w:szCs w:val="26"/>
        </w:rPr>
        <w:t xml:space="preserve"> and </w:t>
      </w:r>
      <w:proofErr w:type="spellStart"/>
      <w:r w:rsidRPr="004C682A">
        <w:rPr>
          <w:color w:val="000000" w:themeColor="text1"/>
          <w:szCs w:val="26"/>
        </w:rPr>
        <w:t>Michetti</w:t>
      </w:r>
      <w:proofErr w:type="spellEnd"/>
      <w:r w:rsidRPr="004C682A">
        <w:rPr>
          <w:color w:val="000000" w:themeColor="text1"/>
          <w:szCs w:val="26"/>
        </w:rPr>
        <w:t xml:space="preserve">, 2002). Conventional </w:t>
      </w:r>
      <w:proofErr w:type="spellStart"/>
      <w:r w:rsidRPr="004C682A">
        <w:rPr>
          <w:color w:val="000000" w:themeColor="text1"/>
          <w:szCs w:val="26"/>
        </w:rPr>
        <w:t>antiulcer</w:t>
      </w:r>
      <w:proofErr w:type="spellEnd"/>
      <w:r w:rsidRPr="004C682A">
        <w:rPr>
          <w:color w:val="000000" w:themeColor="text1"/>
          <w:szCs w:val="26"/>
        </w:rPr>
        <w:t xml:space="preserve"> medications such as proton pump inhibitors (PPIs), H2-receptor antagonists, and antacids are commonly used for managing ulcers (</w:t>
      </w:r>
      <w:proofErr w:type="spellStart"/>
      <w:r w:rsidRPr="004C682A">
        <w:rPr>
          <w:color w:val="000000" w:themeColor="text1"/>
          <w:szCs w:val="26"/>
        </w:rPr>
        <w:t>Brunton</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2017). However, their long-term use is associated with several side effects, including increased risk of fractures, kidney disease, and microbial imbalances (</w:t>
      </w:r>
      <w:proofErr w:type="spellStart"/>
      <w:r w:rsidRPr="004C682A">
        <w:rPr>
          <w:color w:val="000000" w:themeColor="text1"/>
          <w:szCs w:val="26"/>
        </w:rPr>
        <w:t>Moayyedi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2019). </w:t>
      </w:r>
    </w:p>
    <w:p w14:paraId="23E6EBB7" w14:textId="77777777"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As a result, there is growing interest in exploring alternative and complementary medicines, particularly plant-based remedies, which have been traditionally used for ulcer </w:t>
      </w:r>
      <w:r w:rsidRPr="004C682A">
        <w:rPr>
          <w:color w:val="000000" w:themeColor="text1"/>
          <w:szCs w:val="26"/>
        </w:rPr>
        <w:lastRenderedPageBreak/>
        <w:t xml:space="preserve">treatment with minimal side effects. </w:t>
      </w:r>
      <w:proofErr w:type="spellStart"/>
      <w:r w:rsidRPr="004C682A">
        <w:rPr>
          <w:i/>
          <w:color w:val="000000" w:themeColor="text1"/>
          <w:szCs w:val="26"/>
        </w:rPr>
        <w:t>Sida</w:t>
      </w:r>
      <w:proofErr w:type="spellEnd"/>
      <w:r w:rsidRPr="004C682A">
        <w:rPr>
          <w:i/>
          <w:color w:val="000000" w:themeColor="text1"/>
          <w:szCs w:val="26"/>
        </w:rPr>
        <w:t xml:space="preserve"> </w:t>
      </w:r>
      <w:proofErr w:type="spellStart"/>
      <w:r w:rsidRPr="004C682A">
        <w:rPr>
          <w:i/>
          <w:color w:val="000000" w:themeColor="text1"/>
          <w:szCs w:val="26"/>
        </w:rPr>
        <w:t>acuta</w:t>
      </w:r>
      <w:proofErr w:type="spellEnd"/>
      <w:r w:rsidRPr="004C682A">
        <w:rPr>
          <w:color w:val="000000" w:themeColor="text1"/>
          <w:szCs w:val="26"/>
        </w:rPr>
        <w:t xml:space="preserve"> (</w:t>
      </w:r>
      <w:proofErr w:type="spellStart"/>
      <w:r w:rsidRPr="004C682A">
        <w:rPr>
          <w:color w:val="000000" w:themeColor="text1"/>
          <w:szCs w:val="26"/>
        </w:rPr>
        <w:t>Malvaceae</w:t>
      </w:r>
      <w:proofErr w:type="spellEnd"/>
      <w:r w:rsidRPr="004C682A">
        <w:rPr>
          <w:color w:val="000000" w:themeColor="text1"/>
          <w:szCs w:val="26"/>
        </w:rPr>
        <w:t xml:space="preserve">) is a widely distributed medicinal plant recognized for its pharmacological properties, including antimicrobial, antioxidant, anti-inflammatory, and </w:t>
      </w:r>
      <w:proofErr w:type="spellStart"/>
      <w:r w:rsidRPr="004C682A">
        <w:rPr>
          <w:color w:val="000000" w:themeColor="text1"/>
          <w:szCs w:val="26"/>
        </w:rPr>
        <w:t>antiulcer</w:t>
      </w:r>
      <w:proofErr w:type="spellEnd"/>
      <w:r w:rsidRPr="004C682A">
        <w:rPr>
          <w:color w:val="000000" w:themeColor="text1"/>
          <w:szCs w:val="26"/>
        </w:rPr>
        <w:t xml:space="preserve"> activities (</w:t>
      </w:r>
      <w:proofErr w:type="spellStart"/>
      <w:r w:rsidRPr="004C682A">
        <w:rPr>
          <w:color w:val="000000" w:themeColor="text1"/>
          <w:szCs w:val="26"/>
        </w:rPr>
        <w:t>Ekwealor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Indigenous communities in tropical regions have used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for treating various ailments, including ulcers, fever, malaria, wounds, and gastrointestinal disorders (</w:t>
      </w:r>
      <w:proofErr w:type="spellStart"/>
      <w:r w:rsidRPr="004C682A">
        <w:rPr>
          <w:color w:val="000000" w:themeColor="text1"/>
          <w:szCs w:val="26"/>
        </w:rPr>
        <w:t>Tcheghebe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2017). Given its rich phytochemical composition, including alkaloids, flavonoids, tannins, and phenolic compounds,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exhibits promising </w:t>
      </w:r>
      <w:proofErr w:type="spellStart"/>
      <w:r w:rsidRPr="004C682A">
        <w:rPr>
          <w:color w:val="000000" w:themeColor="text1"/>
          <w:szCs w:val="26"/>
        </w:rPr>
        <w:t>bioactivities</w:t>
      </w:r>
      <w:proofErr w:type="spellEnd"/>
      <w:r w:rsidRPr="004C682A">
        <w:rPr>
          <w:color w:val="000000" w:themeColor="text1"/>
          <w:szCs w:val="26"/>
        </w:rPr>
        <w:t xml:space="preserve"> that could be beneficial in ulcer treatment (</w:t>
      </w:r>
      <w:proofErr w:type="spellStart"/>
      <w:r w:rsidRPr="004C682A">
        <w:rPr>
          <w:color w:val="000000" w:themeColor="text1"/>
          <w:szCs w:val="26"/>
        </w:rPr>
        <w:t>Adeniyi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2010). </w:t>
      </w:r>
    </w:p>
    <w:p w14:paraId="6CEDA252"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Gastric ulcer development is influenced by an imbalance between protective and aggressive factors in the gastrointestinal tract. Protective factors include mucus secretion, bicarbonate production, and adequate blood flow to the gastric mucosa, while aggressive factors include gastric acid, pepsin, and reactive oxygen species (Wallace, 2008). Ulcer formation typically occurs when the mucosal defenses are weakened or overwhelmed by aggressive factors, leading to tissue damage and inflammation (</w:t>
      </w:r>
      <w:proofErr w:type="spellStart"/>
      <w:r w:rsidRPr="004C682A">
        <w:rPr>
          <w:color w:val="000000" w:themeColor="text1"/>
          <w:szCs w:val="26"/>
        </w:rPr>
        <w:t>Malfertheiner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2017). </w:t>
      </w:r>
    </w:p>
    <w:p w14:paraId="737911A2"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Medicinal plants have been widely explored as potential </w:t>
      </w:r>
      <w:proofErr w:type="spellStart"/>
      <w:r w:rsidRPr="004C682A">
        <w:rPr>
          <w:color w:val="000000" w:themeColor="text1"/>
          <w:szCs w:val="26"/>
        </w:rPr>
        <w:t>antiulcer</w:t>
      </w:r>
      <w:proofErr w:type="spellEnd"/>
      <w:r w:rsidRPr="004C682A">
        <w:rPr>
          <w:color w:val="000000" w:themeColor="text1"/>
          <w:szCs w:val="26"/>
        </w:rPr>
        <w:t xml:space="preserve"> agents due to their natural bioactive compounds that offer </w:t>
      </w:r>
      <w:proofErr w:type="spellStart"/>
      <w:r w:rsidRPr="004C682A">
        <w:rPr>
          <w:color w:val="000000" w:themeColor="text1"/>
          <w:szCs w:val="26"/>
        </w:rPr>
        <w:t>gastroprotective</w:t>
      </w:r>
      <w:proofErr w:type="spellEnd"/>
      <w:r w:rsidRPr="004C682A">
        <w:rPr>
          <w:color w:val="000000" w:themeColor="text1"/>
          <w:szCs w:val="26"/>
        </w:rPr>
        <w:t xml:space="preserve"> effects (Balogun </w:t>
      </w:r>
      <w:r w:rsidRPr="004C682A">
        <w:rPr>
          <w:i/>
          <w:iCs/>
          <w:color w:val="000000" w:themeColor="text1"/>
          <w:szCs w:val="26"/>
        </w:rPr>
        <w:t>et al</w:t>
      </w:r>
      <w:r w:rsidRPr="004C682A">
        <w:rPr>
          <w:color w:val="000000" w:themeColor="text1"/>
          <w:szCs w:val="26"/>
        </w:rPr>
        <w:t xml:space="preserve">., 2019). Many plant extracts contain flavonoids, tannins, alkaloids, and terpenoids, which exhibit antioxidant, anti-inflammatory, and </w:t>
      </w:r>
      <w:proofErr w:type="spellStart"/>
      <w:r w:rsidRPr="004C682A">
        <w:rPr>
          <w:color w:val="000000" w:themeColor="text1"/>
          <w:szCs w:val="26"/>
        </w:rPr>
        <w:t>cytoprotective</w:t>
      </w:r>
      <w:proofErr w:type="spellEnd"/>
      <w:r w:rsidRPr="004C682A">
        <w:rPr>
          <w:color w:val="000000" w:themeColor="text1"/>
          <w:szCs w:val="26"/>
        </w:rPr>
        <w:t xml:space="preserve"> properties that enhance gastric mucosal defenses (</w:t>
      </w:r>
      <w:proofErr w:type="spellStart"/>
      <w:r w:rsidRPr="004C682A">
        <w:rPr>
          <w:color w:val="000000" w:themeColor="text1"/>
          <w:szCs w:val="26"/>
        </w:rPr>
        <w:t>Borrelli</w:t>
      </w:r>
      <w:proofErr w:type="spellEnd"/>
      <w:r w:rsidRPr="004C682A">
        <w:rPr>
          <w:color w:val="000000" w:themeColor="text1"/>
          <w:szCs w:val="26"/>
        </w:rPr>
        <w:t xml:space="preserve"> and </w:t>
      </w:r>
      <w:proofErr w:type="spellStart"/>
      <w:r w:rsidRPr="004C682A">
        <w:rPr>
          <w:color w:val="000000" w:themeColor="text1"/>
          <w:szCs w:val="26"/>
        </w:rPr>
        <w:t>Izzo</w:t>
      </w:r>
      <w:proofErr w:type="spellEnd"/>
      <w:r w:rsidRPr="004C682A">
        <w:rPr>
          <w:color w:val="000000" w:themeColor="text1"/>
          <w:szCs w:val="26"/>
        </w:rPr>
        <w:t xml:space="preserve">, 2000). These natural compounds help in reducing </w:t>
      </w:r>
      <w:r w:rsidRPr="004C682A">
        <w:rPr>
          <w:color w:val="000000" w:themeColor="text1"/>
          <w:szCs w:val="26"/>
        </w:rPr>
        <w:lastRenderedPageBreak/>
        <w:t>acid secretion, promoting mucus production, and improving gastric tissue repair (</w:t>
      </w:r>
      <w:proofErr w:type="spellStart"/>
      <w:r w:rsidRPr="004C682A">
        <w:rPr>
          <w:color w:val="000000" w:themeColor="text1"/>
          <w:szCs w:val="26"/>
        </w:rPr>
        <w:t>Jaiswal</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2016). </w:t>
      </w:r>
    </w:p>
    <w:p w14:paraId="06A658A2" w14:textId="77777777" w:rsidR="005F3A20" w:rsidRPr="004C682A" w:rsidRDefault="005F3A20" w:rsidP="00260FE7">
      <w:pPr>
        <w:pStyle w:val="NormalWeb"/>
        <w:spacing w:after="0" w:afterAutospacing="0" w:line="480" w:lineRule="auto"/>
        <w:ind w:firstLine="720"/>
        <w:jc w:val="both"/>
        <w:rPr>
          <w:color w:val="000000" w:themeColor="text1"/>
          <w:szCs w:val="26"/>
        </w:rPr>
      </w:pP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has been reported to possess multiple pharmacological activities, including antimicrobial, anti-inflammatory, </w:t>
      </w:r>
      <w:proofErr w:type="spellStart"/>
      <w:r w:rsidRPr="004C682A">
        <w:rPr>
          <w:color w:val="000000" w:themeColor="text1"/>
          <w:szCs w:val="26"/>
        </w:rPr>
        <w:t>hepatoprotective</w:t>
      </w:r>
      <w:proofErr w:type="spellEnd"/>
      <w:r w:rsidRPr="004C682A">
        <w:rPr>
          <w:color w:val="000000" w:themeColor="text1"/>
          <w:szCs w:val="26"/>
        </w:rPr>
        <w:t>, hypoglycemic, and antioxidant effects (</w:t>
      </w:r>
      <w:proofErr w:type="spellStart"/>
      <w:r w:rsidRPr="004C682A">
        <w:rPr>
          <w:color w:val="000000" w:themeColor="text1"/>
          <w:szCs w:val="26"/>
        </w:rPr>
        <w:t>Karou</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2007). The plant’s traditional use in treating ulcers is supported by scientific evidence demonstrating its </w:t>
      </w:r>
      <w:proofErr w:type="spellStart"/>
      <w:r w:rsidRPr="004C682A">
        <w:rPr>
          <w:color w:val="000000" w:themeColor="text1"/>
          <w:szCs w:val="26"/>
        </w:rPr>
        <w:t>gastroprotective</w:t>
      </w:r>
      <w:proofErr w:type="spellEnd"/>
      <w:r w:rsidRPr="004C682A">
        <w:rPr>
          <w:color w:val="000000" w:themeColor="text1"/>
          <w:szCs w:val="26"/>
        </w:rPr>
        <w:t xml:space="preserve"> and healing potential (</w:t>
      </w:r>
      <w:proofErr w:type="spellStart"/>
      <w:r w:rsidRPr="004C682A">
        <w:rPr>
          <w:color w:val="000000" w:themeColor="text1"/>
          <w:szCs w:val="26"/>
        </w:rPr>
        <w:t>Ekwealor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Studies indicate that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contains significant levels of flavonoids, tannins, saponins, and other </w:t>
      </w:r>
      <w:proofErr w:type="spellStart"/>
      <w:r w:rsidRPr="004C682A">
        <w:rPr>
          <w:color w:val="000000" w:themeColor="text1"/>
          <w:szCs w:val="26"/>
        </w:rPr>
        <w:t>phytochemicals</w:t>
      </w:r>
      <w:proofErr w:type="spellEnd"/>
      <w:r w:rsidRPr="004C682A">
        <w:rPr>
          <w:color w:val="000000" w:themeColor="text1"/>
          <w:szCs w:val="26"/>
        </w:rPr>
        <w:t xml:space="preserve"> known for their </w:t>
      </w:r>
      <w:proofErr w:type="spellStart"/>
      <w:r w:rsidRPr="004C682A">
        <w:rPr>
          <w:color w:val="000000" w:themeColor="text1"/>
          <w:szCs w:val="26"/>
        </w:rPr>
        <w:t>antiulcer</w:t>
      </w:r>
      <w:proofErr w:type="spellEnd"/>
      <w:r w:rsidRPr="004C682A">
        <w:rPr>
          <w:color w:val="000000" w:themeColor="text1"/>
          <w:szCs w:val="26"/>
        </w:rPr>
        <w:t xml:space="preserve"> activity (</w:t>
      </w:r>
      <w:proofErr w:type="spellStart"/>
      <w:r w:rsidRPr="004C682A">
        <w:rPr>
          <w:color w:val="000000" w:themeColor="text1"/>
          <w:szCs w:val="26"/>
        </w:rPr>
        <w:t>Tcheghebe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2017). Phytochemical analysis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reveals the presence of alkaloids, flavonoids, steroids, tannins, terpenoids, and cardiac glycosides, which contribute to its therapeutic properties (</w:t>
      </w:r>
      <w:proofErr w:type="spellStart"/>
      <w:r w:rsidRPr="004C682A">
        <w:rPr>
          <w:color w:val="000000" w:themeColor="text1"/>
          <w:szCs w:val="26"/>
        </w:rPr>
        <w:t>Adeniyi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2010). These compounds are known to enhance mucosal protection, reduce inflammation, and scavenge free radicals that contribute to ulcer pathogenesis (</w:t>
      </w:r>
      <w:proofErr w:type="spellStart"/>
      <w:r w:rsidRPr="004C682A">
        <w:rPr>
          <w:color w:val="000000" w:themeColor="text1"/>
          <w:szCs w:val="26"/>
        </w:rPr>
        <w:t>Raimi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2014). Moreover,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has demonstrated significant antioxidant activity, which may help in alleviating oxidative stress-induced gastric mucosal damage (</w:t>
      </w:r>
      <w:proofErr w:type="spellStart"/>
      <w:r w:rsidRPr="004C682A">
        <w:rPr>
          <w:color w:val="000000" w:themeColor="text1"/>
          <w:szCs w:val="26"/>
        </w:rPr>
        <w:t>Mohideen</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2002).</w:t>
      </w:r>
    </w:p>
    <w:p w14:paraId="36A2FE2B" w14:textId="77777777" w:rsidR="005F3A20" w:rsidRPr="004C682A" w:rsidRDefault="005F3A20" w:rsidP="005F3A20">
      <w:pPr>
        <w:spacing w:after="0" w:line="240" w:lineRule="auto"/>
        <w:jc w:val="both"/>
        <w:rPr>
          <w:b/>
          <w:bCs/>
          <w:color w:val="000000" w:themeColor="text1"/>
          <w:sz w:val="24"/>
          <w:szCs w:val="26"/>
        </w:rPr>
      </w:pPr>
      <w:r w:rsidRPr="004C682A">
        <w:rPr>
          <w:b/>
          <w:bCs/>
          <w:color w:val="000000" w:themeColor="text1"/>
          <w:sz w:val="24"/>
          <w:szCs w:val="26"/>
        </w:rPr>
        <w:t>1.2 Statement of the research problem</w:t>
      </w:r>
    </w:p>
    <w:p w14:paraId="25FD7DC2"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Peptic ulcers are a prevalent gastrointestinal disorder that significantly impacts human health, causing symptoms such as pain, indigestion, and discomfort. The pathogenesis of peptic ulcers is often linked to factors such as the imbalance between aggressive and defensive factors in the gastrointestinal tract, including excessive gastric </w:t>
      </w:r>
      <w:r w:rsidRPr="004C682A">
        <w:rPr>
          <w:color w:val="000000" w:themeColor="text1"/>
          <w:szCs w:val="26"/>
        </w:rPr>
        <w:lastRenderedPageBreak/>
        <w:t xml:space="preserve">acid secretion, impaired mucosal defense mechanisms, and </w:t>
      </w:r>
      <w:proofErr w:type="spellStart"/>
      <w:r w:rsidRPr="004C682A">
        <w:rPr>
          <w:i/>
          <w:color w:val="000000" w:themeColor="text1"/>
          <w:szCs w:val="26"/>
        </w:rPr>
        <w:t>Helicobacter</w:t>
      </w:r>
      <w:proofErr w:type="spellEnd"/>
      <w:r w:rsidRPr="004C682A">
        <w:rPr>
          <w:i/>
          <w:color w:val="000000" w:themeColor="text1"/>
          <w:szCs w:val="26"/>
        </w:rPr>
        <w:t xml:space="preserve"> pylori </w:t>
      </w:r>
      <w:r w:rsidRPr="004C682A">
        <w:rPr>
          <w:color w:val="000000" w:themeColor="text1"/>
          <w:szCs w:val="26"/>
        </w:rPr>
        <w:t xml:space="preserve">infection. While various pharmacological agents are available for ulcer management, their side effects and the potential for drug resistance remain a concern. </w:t>
      </w:r>
      <w:proofErr w:type="spellStart"/>
      <w:r w:rsidRPr="004C682A">
        <w:rPr>
          <w:i/>
          <w:color w:val="000000" w:themeColor="text1"/>
          <w:szCs w:val="26"/>
        </w:rPr>
        <w:t>Sida</w:t>
      </w:r>
      <w:proofErr w:type="spellEnd"/>
      <w:r w:rsidRPr="004C682A">
        <w:rPr>
          <w:i/>
          <w:color w:val="000000" w:themeColor="text1"/>
          <w:szCs w:val="26"/>
        </w:rPr>
        <w:t xml:space="preserve"> </w:t>
      </w:r>
      <w:proofErr w:type="spellStart"/>
      <w:r w:rsidRPr="004C682A">
        <w:rPr>
          <w:i/>
          <w:color w:val="000000" w:themeColor="text1"/>
          <w:szCs w:val="26"/>
        </w:rPr>
        <w:t>acuta</w:t>
      </w:r>
      <w:proofErr w:type="spellEnd"/>
      <w:r w:rsidRPr="004C682A">
        <w:rPr>
          <w:color w:val="000000" w:themeColor="text1"/>
          <w:szCs w:val="26"/>
        </w:rPr>
        <w:t xml:space="preserve">, a medicinal plant traditionally used in folk medicine for its purported therapeutic properties, has been suggested to possess anti-inflammatory, analgesic, and antioxidant effects. </w:t>
      </w:r>
    </w:p>
    <w:p w14:paraId="08CE2F8E"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However, its potential role in treating peptic ulcers, particularly through in vivo models, remains </w:t>
      </w:r>
      <w:proofErr w:type="spellStart"/>
      <w:r w:rsidRPr="004C682A">
        <w:rPr>
          <w:color w:val="000000" w:themeColor="text1"/>
          <w:szCs w:val="26"/>
        </w:rPr>
        <w:t>underexplored</w:t>
      </w:r>
      <w:proofErr w:type="spellEnd"/>
      <w:r w:rsidRPr="004C682A">
        <w:rPr>
          <w:color w:val="000000" w:themeColor="text1"/>
          <w:szCs w:val="26"/>
        </w:rPr>
        <w:t xml:space="preserve">. This study aims to investigate the in vivo </w:t>
      </w:r>
      <w:proofErr w:type="spellStart"/>
      <w:r w:rsidRPr="004C682A">
        <w:rPr>
          <w:color w:val="000000" w:themeColor="text1"/>
          <w:szCs w:val="26"/>
        </w:rPr>
        <w:t>antiulcer</w:t>
      </w:r>
      <w:proofErr w:type="spellEnd"/>
      <w:r w:rsidRPr="004C682A">
        <w:rPr>
          <w:color w:val="000000" w:themeColor="text1"/>
          <w:szCs w:val="26"/>
        </w:rPr>
        <w:t xml:space="preserve"> activity of </w:t>
      </w:r>
      <w:proofErr w:type="spellStart"/>
      <w:r w:rsidRPr="004C682A">
        <w:rPr>
          <w:i/>
          <w:color w:val="000000" w:themeColor="text1"/>
          <w:szCs w:val="26"/>
        </w:rPr>
        <w:t>Sida</w:t>
      </w:r>
      <w:proofErr w:type="spellEnd"/>
      <w:r w:rsidRPr="004C682A">
        <w:rPr>
          <w:i/>
          <w:color w:val="000000" w:themeColor="text1"/>
          <w:szCs w:val="26"/>
        </w:rPr>
        <w:t xml:space="preserve"> </w:t>
      </w:r>
      <w:proofErr w:type="spellStart"/>
      <w:r w:rsidRPr="004C682A">
        <w:rPr>
          <w:i/>
          <w:color w:val="000000" w:themeColor="text1"/>
          <w:szCs w:val="26"/>
        </w:rPr>
        <w:t>acuta</w:t>
      </w:r>
      <w:proofErr w:type="spellEnd"/>
      <w:r w:rsidRPr="004C682A">
        <w:rPr>
          <w:color w:val="000000" w:themeColor="text1"/>
          <w:szCs w:val="26"/>
        </w:rPr>
        <w:t xml:space="preserve"> in a rat model induced with peptic ulcers, assessing its effectiveness in reducing ulceration, healing gastric mucosal damage, and its possible mechanisms of action. Understanding the pharmacological potential of </w:t>
      </w:r>
      <w:proofErr w:type="spellStart"/>
      <w:r w:rsidRPr="004C682A">
        <w:rPr>
          <w:i/>
          <w:color w:val="000000" w:themeColor="text1"/>
          <w:szCs w:val="26"/>
        </w:rPr>
        <w:t>Sida</w:t>
      </w:r>
      <w:proofErr w:type="spellEnd"/>
      <w:r w:rsidRPr="004C682A">
        <w:rPr>
          <w:i/>
          <w:color w:val="000000" w:themeColor="text1"/>
          <w:szCs w:val="26"/>
        </w:rPr>
        <w:t xml:space="preserve"> </w:t>
      </w:r>
      <w:proofErr w:type="spellStart"/>
      <w:r w:rsidRPr="004C682A">
        <w:rPr>
          <w:i/>
          <w:color w:val="000000" w:themeColor="text1"/>
          <w:szCs w:val="26"/>
        </w:rPr>
        <w:t>acuta</w:t>
      </w:r>
      <w:proofErr w:type="spellEnd"/>
      <w:r w:rsidRPr="004C682A">
        <w:rPr>
          <w:color w:val="000000" w:themeColor="text1"/>
          <w:szCs w:val="26"/>
        </w:rPr>
        <w:t xml:space="preserve"> may provide valuable insights into its use as an alternative or adjunct therapy in the management of peptic ulcers. By conducting this study, we hope to contribute to the growing body of knowledge on natural therapeutic agents and their efficacy in treating gastrointestinal disorders, potentially offering a safer and more accessible option for ulcer management</w:t>
      </w:r>
    </w:p>
    <w:p w14:paraId="69031747" w14:textId="77777777" w:rsidR="005F3A20" w:rsidRPr="004C682A" w:rsidRDefault="005F3A20" w:rsidP="005F3A20">
      <w:pPr>
        <w:pStyle w:val="NormalWeb"/>
        <w:spacing w:after="0" w:afterAutospacing="0"/>
        <w:jc w:val="both"/>
        <w:rPr>
          <w:b/>
          <w:color w:val="000000" w:themeColor="text1"/>
          <w:szCs w:val="26"/>
        </w:rPr>
      </w:pPr>
      <w:r w:rsidRPr="004C682A">
        <w:rPr>
          <w:b/>
          <w:color w:val="000000" w:themeColor="text1"/>
          <w:szCs w:val="26"/>
        </w:rPr>
        <w:t>1.2 Justification for the Study</w:t>
      </w:r>
    </w:p>
    <w:p w14:paraId="36A0DD94" w14:textId="77777777" w:rsidR="005F3A20" w:rsidRPr="004C682A" w:rsidRDefault="005F3A20" w:rsidP="005F3A20">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Peptic ulcers are a common gastrointestinal disorder that continues to affect a large population worldwide, leading to significant morbidity and healthcare costs (Sung et al., 2009). Despite the availability of several pharmaceutical treatments, many of these drugs are associated with undesirable side effects such as gastrointestinal irritation, renal </w:t>
      </w:r>
      <w:r w:rsidRPr="004C682A">
        <w:rPr>
          <w:rFonts w:eastAsia="Times New Roman"/>
          <w:color w:val="000000" w:themeColor="text1"/>
          <w:sz w:val="24"/>
          <w:szCs w:val="26"/>
        </w:rPr>
        <w:lastRenderedPageBreak/>
        <w:t>toxicity, and drug resistance (Lanas and Chan, 2017). Moreover, the over-reliance on synthetic drugs has raised concerns about their long-term effectiveness and safety, emphasizing the need for alternative, natural, and safer therapeutic options (</w:t>
      </w:r>
      <w:proofErr w:type="spellStart"/>
      <w:r w:rsidRPr="004C682A">
        <w:rPr>
          <w:rFonts w:eastAsia="Times New Roman"/>
          <w:color w:val="000000" w:themeColor="text1"/>
          <w:sz w:val="24"/>
          <w:szCs w:val="26"/>
        </w:rPr>
        <w:t>Kambe</w:t>
      </w:r>
      <w:proofErr w:type="spellEnd"/>
      <w:r w:rsidRPr="004C682A">
        <w:rPr>
          <w:rFonts w:eastAsia="Times New Roman"/>
          <w:color w:val="000000" w:themeColor="text1"/>
          <w:sz w:val="24"/>
          <w:szCs w:val="26"/>
        </w:rPr>
        <w:t xml:space="preserve"> </w:t>
      </w:r>
      <w:r w:rsidRPr="004C682A">
        <w:rPr>
          <w:rFonts w:eastAsia="Times New Roman"/>
          <w:i/>
          <w:color w:val="000000" w:themeColor="text1"/>
          <w:sz w:val="24"/>
          <w:szCs w:val="26"/>
        </w:rPr>
        <w:t>et al</w:t>
      </w:r>
      <w:r w:rsidRPr="004C682A">
        <w:rPr>
          <w:rFonts w:eastAsia="Times New Roman"/>
          <w:color w:val="000000" w:themeColor="text1"/>
          <w:sz w:val="24"/>
          <w:szCs w:val="26"/>
        </w:rPr>
        <w:t>., 2019).</w:t>
      </w:r>
    </w:p>
    <w:p w14:paraId="546147FD" w14:textId="77777777" w:rsidR="005F3A20" w:rsidRPr="004C682A" w:rsidRDefault="005F3A20" w:rsidP="005F3A20">
      <w:pPr>
        <w:spacing w:before="100" w:beforeAutospacing="1" w:after="100" w:afterAutospacing="1" w:line="480" w:lineRule="auto"/>
        <w:jc w:val="both"/>
        <w:rPr>
          <w:rFonts w:eastAsia="Times New Roman"/>
          <w:color w:val="000000" w:themeColor="text1"/>
          <w:sz w:val="24"/>
          <w:szCs w:val="26"/>
        </w:rPr>
      </w:pP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a plant known for its traditional medicinal uses, has shown potential as an effective therapeutic agent in managing various ailments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Preliminary studies indicate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possesses bioactive compounds with anti-inflammatory, antioxidant, and antimicrobial properties, which could play a significant role in managing peptic ulcers (</w:t>
      </w:r>
      <w:proofErr w:type="spellStart"/>
      <w:r w:rsidRPr="004C682A">
        <w:rPr>
          <w:rFonts w:eastAsia="Times New Roman"/>
          <w:color w:val="000000" w:themeColor="text1"/>
          <w:sz w:val="24"/>
          <w:szCs w:val="26"/>
        </w:rPr>
        <w:t>Ugwu</w:t>
      </w:r>
      <w:proofErr w:type="spellEnd"/>
      <w:r w:rsidRPr="004C682A">
        <w:rPr>
          <w:rFonts w:eastAsia="Times New Roman"/>
          <w:color w:val="000000" w:themeColor="text1"/>
          <w:sz w:val="24"/>
          <w:szCs w:val="26"/>
        </w:rPr>
        <w:t xml:space="preserve">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w:t>
      </w:r>
      <w:proofErr w:type="spellStart"/>
      <w:r w:rsidRPr="004C682A">
        <w:rPr>
          <w:rFonts w:eastAsia="Times New Roman"/>
          <w:color w:val="000000" w:themeColor="text1"/>
          <w:sz w:val="24"/>
          <w:szCs w:val="26"/>
        </w:rPr>
        <w:t>Oyedemi</w:t>
      </w:r>
      <w:proofErr w:type="spellEnd"/>
      <w:r w:rsidRPr="004C682A">
        <w:rPr>
          <w:rFonts w:eastAsia="Times New Roman"/>
          <w:color w:val="000000" w:themeColor="text1"/>
          <w:sz w:val="24"/>
          <w:szCs w:val="26"/>
        </w:rPr>
        <w:t xml:space="preserve">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2015). However, there is a lack of extensive scientific evidence and detailed studies evaluating its effectiveness specifically in ulcer healing and its underlying mechanisms. Given the increasing interest in </w:t>
      </w:r>
      <w:proofErr w:type="spellStart"/>
      <w:r w:rsidRPr="004C682A">
        <w:rPr>
          <w:rFonts w:eastAsia="Times New Roman"/>
          <w:color w:val="000000" w:themeColor="text1"/>
          <w:sz w:val="24"/>
          <w:szCs w:val="26"/>
        </w:rPr>
        <w:t>phytotherapeutic</w:t>
      </w:r>
      <w:proofErr w:type="spellEnd"/>
      <w:r w:rsidRPr="004C682A">
        <w:rPr>
          <w:rFonts w:eastAsia="Times New Roman"/>
          <w:color w:val="000000" w:themeColor="text1"/>
          <w:sz w:val="24"/>
          <w:szCs w:val="26"/>
        </w:rPr>
        <w:t xml:space="preserve"> approaches to gastrointestinal disorders, it is essential to validate the medicinal properties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through rigorous scientific investigation. This study, focusing on the in vivo </w:t>
      </w:r>
      <w:proofErr w:type="spellStart"/>
      <w:r w:rsidRPr="004C682A">
        <w:rPr>
          <w:rFonts w:eastAsia="Times New Roman"/>
          <w:color w:val="000000" w:themeColor="text1"/>
          <w:sz w:val="24"/>
          <w:szCs w:val="26"/>
        </w:rPr>
        <w:t>antiulcer</w:t>
      </w:r>
      <w:proofErr w:type="spellEnd"/>
      <w:r w:rsidRPr="004C682A">
        <w:rPr>
          <w:rFonts w:eastAsia="Times New Roman"/>
          <w:color w:val="000000" w:themeColor="text1"/>
          <w:sz w:val="24"/>
          <w:szCs w:val="26"/>
        </w:rPr>
        <w:t xml:space="preserve"> activity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in an induced rat model (</w:t>
      </w:r>
      <w:proofErr w:type="spellStart"/>
      <w:r w:rsidRPr="004C682A">
        <w:rPr>
          <w:rFonts w:eastAsia="Times New Roman"/>
          <w:color w:val="000000" w:themeColor="text1"/>
          <w:sz w:val="24"/>
          <w:szCs w:val="26"/>
        </w:rPr>
        <w:t>Oyedemi</w:t>
      </w:r>
      <w:proofErr w:type="spellEnd"/>
      <w:r w:rsidRPr="004C682A">
        <w:rPr>
          <w:rFonts w:eastAsia="Times New Roman"/>
          <w:color w:val="000000" w:themeColor="text1"/>
          <w:sz w:val="24"/>
          <w:szCs w:val="26"/>
        </w:rPr>
        <w:t xml:space="preserve">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2015), will contribute to the understanding of its pharmacological potential and support the exploration of plant-based alternatives to conventional </w:t>
      </w:r>
      <w:proofErr w:type="spellStart"/>
      <w:r w:rsidRPr="004C682A">
        <w:rPr>
          <w:rFonts w:eastAsia="Times New Roman"/>
          <w:color w:val="000000" w:themeColor="text1"/>
          <w:sz w:val="24"/>
          <w:szCs w:val="26"/>
        </w:rPr>
        <w:t>antiulcer</w:t>
      </w:r>
      <w:proofErr w:type="spellEnd"/>
      <w:r w:rsidRPr="004C682A">
        <w:rPr>
          <w:rFonts w:eastAsia="Times New Roman"/>
          <w:color w:val="000000" w:themeColor="text1"/>
          <w:sz w:val="24"/>
          <w:szCs w:val="26"/>
        </w:rPr>
        <w:t xml:space="preserve"> treatments.</w:t>
      </w:r>
    </w:p>
    <w:p w14:paraId="33138ADB" w14:textId="77777777" w:rsidR="005F3A20" w:rsidRPr="004C682A" w:rsidRDefault="005F3A20" w:rsidP="005F3A20">
      <w:pPr>
        <w:spacing w:after="0"/>
        <w:jc w:val="both"/>
        <w:rPr>
          <w:b/>
          <w:color w:val="000000" w:themeColor="text1"/>
          <w:sz w:val="24"/>
          <w:szCs w:val="26"/>
        </w:rPr>
      </w:pPr>
      <w:r w:rsidRPr="004C682A">
        <w:rPr>
          <w:b/>
          <w:color w:val="000000" w:themeColor="text1"/>
          <w:sz w:val="24"/>
          <w:szCs w:val="26"/>
        </w:rPr>
        <w:t>1.3 Aim and objectives of the study</w:t>
      </w:r>
    </w:p>
    <w:p w14:paraId="0FC2B426"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primary aim of this study is to evaluate the in vivo </w:t>
      </w:r>
      <w:proofErr w:type="spellStart"/>
      <w:r w:rsidRPr="004C682A">
        <w:rPr>
          <w:color w:val="000000" w:themeColor="text1"/>
          <w:szCs w:val="26"/>
        </w:rPr>
        <w:t>antiulcerogenic</w:t>
      </w:r>
      <w:proofErr w:type="spellEnd"/>
      <w:r w:rsidRPr="004C682A">
        <w:rPr>
          <w:color w:val="000000" w:themeColor="text1"/>
          <w:szCs w:val="26"/>
        </w:rPr>
        <w:t xml:space="preserve"> activity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in a rat model of induced ulcers, with a focus on assessing its ulcer-healing potential and possible mechanisms of action.</w:t>
      </w:r>
    </w:p>
    <w:p w14:paraId="3B85DF4F" w14:textId="77777777" w:rsidR="005F3A20" w:rsidRPr="004C682A" w:rsidRDefault="005F3A20" w:rsidP="005F3A20">
      <w:pPr>
        <w:pStyle w:val="NormalWeb"/>
        <w:spacing w:after="0" w:afterAutospacing="0" w:line="480" w:lineRule="auto"/>
        <w:jc w:val="both"/>
        <w:rPr>
          <w:rStyle w:val="Strong"/>
          <w:color w:val="000000" w:themeColor="text1"/>
          <w:szCs w:val="26"/>
        </w:rPr>
      </w:pPr>
      <w:r w:rsidRPr="004C682A">
        <w:rPr>
          <w:rStyle w:val="Strong"/>
          <w:color w:val="000000" w:themeColor="text1"/>
          <w:szCs w:val="26"/>
        </w:rPr>
        <w:lastRenderedPageBreak/>
        <w:t>Objectives of the Study</w:t>
      </w:r>
    </w:p>
    <w:p w14:paraId="19D4BACF" w14:textId="77777777" w:rsidR="005F3A20" w:rsidRPr="004C682A" w:rsidRDefault="005F3A20" w:rsidP="005F3A20">
      <w:pPr>
        <w:pStyle w:val="NormalWeb"/>
        <w:spacing w:after="0" w:afterAutospacing="0" w:line="480" w:lineRule="auto"/>
        <w:ind w:firstLine="360"/>
        <w:jc w:val="both"/>
        <w:rPr>
          <w:rStyle w:val="Strong"/>
          <w:b w:val="0"/>
          <w:color w:val="000000" w:themeColor="text1"/>
          <w:szCs w:val="26"/>
        </w:rPr>
      </w:pPr>
      <w:r w:rsidRPr="004C682A">
        <w:rPr>
          <w:rStyle w:val="Strong"/>
          <w:color w:val="000000" w:themeColor="text1"/>
          <w:szCs w:val="26"/>
        </w:rPr>
        <w:t>The specific objectives were:</w:t>
      </w:r>
    </w:p>
    <w:p w14:paraId="110F5A43" w14:textId="77777777"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extract </w:t>
      </w:r>
      <w:proofErr w:type="spellStart"/>
      <w:r w:rsidRPr="004C682A">
        <w:rPr>
          <w:rStyle w:val="Strong"/>
          <w:b w:val="0"/>
          <w:i/>
          <w:color w:val="000000" w:themeColor="text1"/>
          <w:szCs w:val="26"/>
        </w:rPr>
        <w:t>Sida</w:t>
      </w:r>
      <w:proofErr w:type="spellEnd"/>
      <w:r w:rsidRPr="004C682A">
        <w:rPr>
          <w:rStyle w:val="Strong"/>
          <w:b w:val="0"/>
          <w:i/>
          <w:color w:val="000000" w:themeColor="text1"/>
          <w:szCs w:val="26"/>
        </w:rPr>
        <w:t xml:space="preserve"> </w:t>
      </w:r>
      <w:proofErr w:type="spellStart"/>
      <w:r w:rsidRPr="004C682A">
        <w:rPr>
          <w:rStyle w:val="Strong"/>
          <w:b w:val="0"/>
          <w:i/>
          <w:color w:val="000000" w:themeColor="text1"/>
          <w:szCs w:val="26"/>
        </w:rPr>
        <w:t>acuta</w:t>
      </w:r>
      <w:proofErr w:type="spellEnd"/>
      <w:r w:rsidRPr="004C682A">
        <w:rPr>
          <w:rStyle w:val="Strong"/>
          <w:b w:val="0"/>
          <w:i/>
          <w:color w:val="000000" w:themeColor="text1"/>
          <w:szCs w:val="26"/>
        </w:rPr>
        <w:t xml:space="preserve"> </w:t>
      </w:r>
      <w:r w:rsidRPr="004C682A">
        <w:rPr>
          <w:rStyle w:val="Strong"/>
          <w:b w:val="0"/>
          <w:color w:val="000000" w:themeColor="text1"/>
          <w:szCs w:val="26"/>
        </w:rPr>
        <w:t>plant using ethanol</w:t>
      </w:r>
    </w:p>
    <w:p w14:paraId="1506859F" w14:textId="77777777" w:rsidR="005F3A20" w:rsidRPr="004C682A" w:rsidRDefault="005F3A20" w:rsidP="005F3A20">
      <w:pPr>
        <w:pStyle w:val="NormalWeb"/>
        <w:numPr>
          <w:ilvl w:val="0"/>
          <w:numId w:val="7"/>
        </w:numPr>
        <w:spacing w:after="0" w:afterAutospacing="0" w:line="480" w:lineRule="auto"/>
        <w:jc w:val="both"/>
        <w:rPr>
          <w:rStyle w:val="Strong"/>
          <w:bCs w:val="0"/>
          <w:color w:val="000000" w:themeColor="text1"/>
          <w:szCs w:val="26"/>
        </w:rPr>
      </w:pPr>
      <w:r w:rsidRPr="004C682A">
        <w:rPr>
          <w:rStyle w:val="Strong"/>
          <w:b w:val="0"/>
          <w:color w:val="000000" w:themeColor="text1"/>
          <w:szCs w:val="26"/>
        </w:rPr>
        <w:t xml:space="preserve">To determine </w:t>
      </w:r>
      <w:proofErr w:type="spellStart"/>
      <w:r w:rsidRPr="004C682A">
        <w:rPr>
          <w:rStyle w:val="Strong"/>
          <w:b w:val="0"/>
          <w:color w:val="000000" w:themeColor="text1"/>
          <w:szCs w:val="26"/>
        </w:rPr>
        <w:t>phytochemicals</w:t>
      </w:r>
      <w:proofErr w:type="spellEnd"/>
      <w:r w:rsidRPr="004C682A">
        <w:rPr>
          <w:rStyle w:val="Strong"/>
          <w:b w:val="0"/>
          <w:color w:val="000000" w:themeColor="text1"/>
          <w:szCs w:val="26"/>
        </w:rPr>
        <w:t xml:space="preserve"> present in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p>
    <w:p w14:paraId="3640F0F7" w14:textId="77777777"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assess the effect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rStyle w:val="Strong"/>
          <w:b w:val="0"/>
          <w:color w:val="000000" w:themeColor="text1"/>
          <w:szCs w:val="26"/>
        </w:rPr>
        <w:t xml:space="preserve"> on ulcer formation</w:t>
      </w:r>
      <w:r w:rsidRPr="004C682A">
        <w:rPr>
          <w:color w:val="000000" w:themeColor="text1"/>
          <w:szCs w:val="26"/>
        </w:rPr>
        <w:t xml:space="preserve"> in rats induced with gastric ulcers by using a</w:t>
      </w:r>
      <w:r w:rsidR="00686071" w:rsidRPr="004C682A">
        <w:rPr>
          <w:color w:val="000000" w:themeColor="text1"/>
          <w:szCs w:val="26"/>
        </w:rPr>
        <w:t>n</w:t>
      </w:r>
      <w:r w:rsidRPr="004C682A">
        <w:rPr>
          <w:color w:val="000000" w:themeColor="text1"/>
          <w:szCs w:val="26"/>
        </w:rPr>
        <w:t xml:space="preserve"> indomethacin.</w:t>
      </w:r>
    </w:p>
    <w:p w14:paraId="74690327" w14:textId="77777777"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evaluate the healing properties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rStyle w:val="Strong"/>
          <w:b w:val="0"/>
          <w:color w:val="000000" w:themeColor="text1"/>
          <w:szCs w:val="26"/>
        </w:rPr>
        <w:t xml:space="preserve"> on gastric mucosal damage</w:t>
      </w:r>
      <w:r w:rsidRPr="004C682A">
        <w:rPr>
          <w:color w:val="000000" w:themeColor="text1"/>
          <w:szCs w:val="26"/>
        </w:rPr>
        <w:t>, measuring parameters such as ulcer index, gastric pH, and histopathological changes in the gastric tissues.</w:t>
      </w:r>
    </w:p>
    <w:p w14:paraId="7BAADDAF" w14:textId="77777777"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To determine the proximate composition of</w:t>
      </w:r>
      <w:r w:rsidRPr="004C682A">
        <w:rPr>
          <w:rStyle w:val="Strong"/>
          <w:color w:val="000000" w:themeColor="text1"/>
          <w:szCs w:val="26"/>
        </w:rPr>
        <w:t xml:space="preserve">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rStyle w:val="Emphasis"/>
          <w:color w:val="000000" w:themeColor="text1"/>
          <w:szCs w:val="26"/>
        </w:rPr>
        <w:t xml:space="preserve"> extract</w:t>
      </w:r>
    </w:p>
    <w:p w14:paraId="65077FC7" w14:textId="77777777" w:rsidR="005F3A20" w:rsidRPr="004C682A" w:rsidRDefault="005F3A20" w:rsidP="005F3A20">
      <w:pPr>
        <w:pStyle w:val="NormalWeb"/>
        <w:numPr>
          <w:ilvl w:val="0"/>
          <w:numId w:val="7"/>
        </w:numPr>
        <w:spacing w:after="0" w:afterAutospacing="0" w:line="480" w:lineRule="auto"/>
        <w:jc w:val="both"/>
        <w:rPr>
          <w:b/>
          <w:color w:val="000000" w:themeColor="text1"/>
          <w:szCs w:val="26"/>
        </w:rPr>
      </w:pPr>
      <w:r w:rsidRPr="004C682A">
        <w:rPr>
          <w:rStyle w:val="Strong"/>
          <w:b w:val="0"/>
          <w:color w:val="000000" w:themeColor="text1"/>
          <w:szCs w:val="26"/>
        </w:rPr>
        <w:t xml:space="preserve">To investigate the antioxidant potential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rStyle w:val="Strong"/>
          <w:b w:val="0"/>
          <w:color w:val="000000" w:themeColor="text1"/>
          <w:szCs w:val="26"/>
        </w:rPr>
        <w:t xml:space="preserve"> by evaluating oxidative stress markers</w:t>
      </w:r>
    </w:p>
    <w:p w14:paraId="6BBDE336" w14:textId="77777777"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compare the effectiveness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rStyle w:val="Strong"/>
          <w:b w:val="0"/>
          <w:color w:val="000000" w:themeColor="text1"/>
          <w:szCs w:val="26"/>
        </w:rPr>
        <w:t xml:space="preserve"> to conventional </w:t>
      </w:r>
      <w:proofErr w:type="spellStart"/>
      <w:r w:rsidRPr="004C682A">
        <w:rPr>
          <w:rStyle w:val="Strong"/>
          <w:b w:val="0"/>
          <w:color w:val="000000" w:themeColor="text1"/>
          <w:szCs w:val="26"/>
        </w:rPr>
        <w:t>antiulcer</w:t>
      </w:r>
      <w:proofErr w:type="spellEnd"/>
      <w:r w:rsidRPr="004C682A">
        <w:rPr>
          <w:rStyle w:val="Strong"/>
          <w:b w:val="0"/>
          <w:color w:val="000000" w:themeColor="text1"/>
          <w:szCs w:val="26"/>
        </w:rPr>
        <w:t xml:space="preserve"> medications</w:t>
      </w:r>
    </w:p>
    <w:p w14:paraId="6EC27A5D" w14:textId="77777777"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14:paraId="35DD2345" w14:textId="77777777"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14:paraId="7F9ECDAD" w14:textId="77777777" w:rsidR="005F3A20" w:rsidRDefault="005F3A20" w:rsidP="004C682A">
      <w:pPr>
        <w:pStyle w:val="NormalWeb"/>
        <w:spacing w:after="0" w:afterAutospacing="0" w:line="480" w:lineRule="auto"/>
        <w:jc w:val="both"/>
        <w:rPr>
          <w:rStyle w:val="Strong"/>
          <w:b w:val="0"/>
          <w:bCs w:val="0"/>
          <w:color w:val="000000" w:themeColor="text1"/>
          <w:szCs w:val="26"/>
        </w:rPr>
      </w:pPr>
    </w:p>
    <w:p w14:paraId="0A456E39" w14:textId="77777777" w:rsidR="005F3A20" w:rsidRDefault="005F3A20" w:rsidP="001F41EC">
      <w:pPr>
        <w:pStyle w:val="NormalWeb"/>
        <w:spacing w:after="0" w:afterAutospacing="0" w:line="480" w:lineRule="auto"/>
        <w:jc w:val="both"/>
        <w:rPr>
          <w:rStyle w:val="Strong"/>
          <w:b w:val="0"/>
          <w:bCs w:val="0"/>
          <w:color w:val="000000" w:themeColor="text1"/>
          <w:szCs w:val="26"/>
        </w:rPr>
      </w:pPr>
    </w:p>
    <w:p w14:paraId="24A2244D" w14:textId="77777777" w:rsidR="001F41EC" w:rsidRDefault="001F41EC" w:rsidP="001F41EC">
      <w:pPr>
        <w:spacing w:after="0" w:line="480" w:lineRule="auto"/>
        <w:rPr>
          <w:rStyle w:val="Strong"/>
          <w:rFonts w:eastAsia="Times New Roman"/>
          <w:b w:val="0"/>
          <w:bCs w:val="0"/>
          <w:color w:val="000000" w:themeColor="text1"/>
          <w:sz w:val="24"/>
          <w:szCs w:val="26"/>
        </w:rPr>
      </w:pPr>
    </w:p>
    <w:p w14:paraId="7B575C29" w14:textId="77777777" w:rsidR="005F3A20" w:rsidRPr="004C682A" w:rsidRDefault="005F3A20" w:rsidP="001F41EC">
      <w:pPr>
        <w:spacing w:after="0" w:line="480" w:lineRule="auto"/>
        <w:jc w:val="center"/>
        <w:rPr>
          <w:b/>
          <w:color w:val="000000" w:themeColor="text1"/>
          <w:sz w:val="24"/>
          <w:szCs w:val="26"/>
        </w:rPr>
      </w:pPr>
      <w:r w:rsidRPr="004C682A">
        <w:rPr>
          <w:b/>
          <w:color w:val="000000" w:themeColor="text1"/>
          <w:sz w:val="24"/>
          <w:szCs w:val="26"/>
        </w:rPr>
        <w:lastRenderedPageBreak/>
        <w:t>CHAPTER TWO</w:t>
      </w:r>
    </w:p>
    <w:p w14:paraId="617787F4"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2.0</w:t>
      </w:r>
      <w:r w:rsidRPr="004C682A">
        <w:rPr>
          <w:b/>
          <w:color w:val="000000" w:themeColor="text1"/>
          <w:sz w:val="24"/>
          <w:szCs w:val="26"/>
        </w:rPr>
        <w:tab/>
        <w:t xml:space="preserve">LITERATURE REVIEW </w:t>
      </w:r>
    </w:p>
    <w:p w14:paraId="41A78D9B"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 </w:t>
      </w:r>
      <w:r w:rsidRPr="004C682A">
        <w:rPr>
          <w:color w:val="000000" w:themeColor="text1"/>
          <w:sz w:val="24"/>
          <w:szCs w:val="26"/>
        </w:rPr>
        <w:t xml:space="preserve">infection and the prolonged use of </w:t>
      </w:r>
      <w:proofErr w:type="spellStart"/>
      <w:r w:rsidRPr="004C682A">
        <w:rPr>
          <w:color w:val="000000" w:themeColor="text1"/>
          <w:sz w:val="24"/>
          <w:szCs w:val="26"/>
        </w:rPr>
        <w:t>nonsteroidal</w:t>
      </w:r>
      <w:proofErr w:type="spellEnd"/>
      <w:r w:rsidRPr="004C682A">
        <w:rPr>
          <w:color w:val="000000" w:themeColor="text1"/>
          <w:sz w:val="24"/>
          <w:szCs w:val="26"/>
        </w:rPr>
        <w:t xml:space="preserve"> anti-inflammatory drugs (NSAIDs) (</w:t>
      </w:r>
      <w:proofErr w:type="spellStart"/>
      <w:r w:rsidRPr="004C682A">
        <w:rPr>
          <w:color w:val="000000" w:themeColor="text1"/>
          <w:sz w:val="24"/>
          <w:szCs w:val="26"/>
        </w:rPr>
        <w:t>Malfertheiner</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2017). Research indicates that an imbalance between aggressive factors, such as gastric acid secretion and pepsin activity, and protective mucosal defense mechanisms contributes to ulcer formation (Laine </w:t>
      </w:r>
      <w:r w:rsidRPr="004C682A">
        <w:rPr>
          <w:i/>
          <w:iCs/>
          <w:color w:val="000000" w:themeColor="text1"/>
          <w:sz w:val="24"/>
          <w:szCs w:val="26"/>
        </w:rPr>
        <w:t>et al</w:t>
      </w:r>
      <w:r w:rsidRPr="004C682A">
        <w:rPr>
          <w:color w:val="000000" w:themeColor="text1"/>
          <w:sz w:val="24"/>
          <w:szCs w:val="26"/>
        </w:rPr>
        <w:t>., 2021). The role of stress and dietary habits has also been explored in ulcer pathogenesis, although their direct causation remains debated (Lanas and Chan, 2017).</w:t>
      </w:r>
    </w:p>
    <w:p w14:paraId="53F057B6"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Over the years, various treatment modalities have evolved, ranging from traditional remedies to modern pharmacological interventions. The advent of proton pump inhibitors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Histamine Type 2 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The discovery of </w:t>
      </w:r>
      <w:r w:rsidRPr="004C682A">
        <w:rPr>
          <w:i/>
          <w:color w:val="000000" w:themeColor="text1"/>
          <w:sz w:val="24"/>
          <w:szCs w:val="26"/>
        </w:rPr>
        <w:t>H. pylori</w:t>
      </w:r>
      <w:r w:rsidRPr="004C682A">
        <w:rPr>
          <w:color w:val="000000" w:themeColor="text1"/>
          <w:sz w:val="24"/>
          <w:szCs w:val="26"/>
        </w:rPr>
        <w:t xml:space="preserve"> as a key factor in peptic ulcer disease led to the introduction of antibiotic therapy, significantly improving treatment outcomes (</w:t>
      </w:r>
      <w:proofErr w:type="spellStart"/>
      <w:r w:rsidRPr="004C682A">
        <w:rPr>
          <w:color w:val="000000" w:themeColor="text1"/>
          <w:sz w:val="24"/>
          <w:szCs w:val="26"/>
        </w:rPr>
        <w:t>Malfertheiner</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2017). </w:t>
      </w:r>
    </w:p>
    <w:p w14:paraId="4661CA3E"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However, antibiotic resistance poses a growing challenge, necessitating ongoing research into alternative therapeutic strategies (Sung </w:t>
      </w:r>
      <w:r w:rsidRPr="004C682A">
        <w:rPr>
          <w:i/>
          <w:iCs/>
          <w:color w:val="000000" w:themeColor="text1"/>
          <w:sz w:val="24"/>
          <w:szCs w:val="26"/>
        </w:rPr>
        <w:t>et al</w:t>
      </w:r>
      <w:r w:rsidRPr="004C682A">
        <w:rPr>
          <w:color w:val="000000" w:themeColor="text1"/>
          <w:sz w:val="24"/>
          <w:szCs w:val="26"/>
        </w:rPr>
        <w:t xml:space="preserve">., 2020). Recent studies have </w:t>
      </w:r>
      <w:r w:rsidRPr="004C682A">
        <w:rPr>
          <w:color w:val="000000" w:themeColor="text1"/>
          <w:sz w:val="24"/>
          <w:szCs w:val="26"/>
        </w:rPr>
        <w:lastRenderedPageBreak/>
        <w:t>focused on the role of the gut microbiome in ulcer pathophysiology, suggesting that microbial composition influences disease progression and healing (Lanas and Chan, 2017). may offer complementary therapeutic benefits (</w:t>
      </w:r>
      <w:proofErr w:type="spellStart"/>
      <w:r w:rsidRPr="004C682A">
        <w:rPr>
          <w:color w:val="000000" w:themeColor="text1"/>
          <w:sz w:val="24"/>
          <w:szCs w:val="26"/>
        </w:rPr>
        <w:t>Malfertheiner</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2017). </w:t>
      </w:r>
    </w:p>
    <w:p w14:paraId="3098804B"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Despite advancements in treatment, ulcers remain a global health concern, particularly in developing countries where access to healthcare and eradication programs for </w:t>
      </w:r>
      <w:r w:rsidRPr="004C682A">
        <w:rPr>
          <w:i/>
          <w:color w:val="000000" w:themeColor="text1"/>
          <w:sz w:val="24"/>
          <w:szCs w:val="26"/>
        </w:rPr>
        <w:t>H. pylori</w:t>
      </w:r>
      <w:r w:rsidRPr="004C682A">
        <w:rPr>
          <w:color w:val="000000" w:themeColor="text1"/>
          <w:sz w:val="24"/>
          <w:szCs w:val="26"/>
        </w:rPr>
        <w:t xml:space="preserve"> are limited. Further research is needed to address these disparities and develop more effective, accessible treatment options (Sung </w:t>
      </w:r>
      <w:r w:rsidRPr="004C682A">
        <w:rPr>
          <w:i/>
          <w:iCs/>
          <w:color w:val="000000" w:themeColor="text1"/>
          <w:sz w:val="24"/>
          <w:szCs w:val="26"/>
        </w:rPr>
        <w:t>et al</w:t>
      </w:r>
      <w:r w:rsidRPr="004C682A">
        <w:rPr>
          <w:color w:val="000000" w:themeColor="text1"/>
          <w:sz w:val="24"/>
          <w:szCs w:val="26"/>
        </w:rPr>
        <w:t xml:space="preserve">., 2020). 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 </w:t>
      </w:r>
      <w:r w:rsidRPr="004C682A">
        <w:rPr>
          <w:color w:val="000000" w:themeColor="text1"/>
          <w:sz w:val="24"/>
          <w:szCs w:val="26"/>
        </w:rPr>
        <w:t xml:space="preserve">infection and the prolonged use of </w:t>
      </w:r>
      <w:proofErr w:type="spellStart"/>
      <w:r w:rsidRPr="004C682A">
        <w:rPr>
          <w:color w:val="000000" w:themeColor="text1"/>
          <w:sz w:val="24"/>
          <w:szCs w:val="26"/>
        </w:rPr>
        <w:t>nonsteroidal</w:t>
      </w:r>
      <w:proofErr w:type="spellEnd"/>
      <w:r w:rsidRPr="004C682A">
        <w:rPr>
          <w:color w:val="000000" w:themeColor="text1"/>
          <w:sz w:val="24"/>
          <w:szCs w:val="26"/>
        </w:rPr>
        <w:t xml:space="preserve"> anti-inflammatory drugs (NSAIDs) (</w:t>
      </w:r>
      <w:proofErr w:type="spellStart"/>
      <w:r w:rsidRPr="004C682A">
        <w:rPr>
          <w:color w:val="000000" w:themeColor="text1"/>
          <w:sz w:val="24"/>
          <w:szCs w:val="26"/>
        </w:rPr>
        <w:t>Malfertheiner</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2017). The role of stress and dietary habits has also been explored in ulcer pathogenesis, although their direct causation remains debated (Lanas and Chan, 2017).</w:t>
      </w:r>
    </w:p>
    <w:p w14:paraId="657E99EE"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2.1 Ulcer</w:t>
      </w:r>
    </w:p>
    <w:p w14:paraId="44E433C0"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are defined as open sores or lesions that develop on the skin or mucous membranes due to various etiological factors, including infections, chronic diseases, and medication-induced damage (Lanas and Chan, 2017). Ulcers can occur in different parts of the body, including the gastrointestinal tract (gastric and duodenal ulcers), the skin (pressure ulcers), and the mouth (aphthous ulcers). Among these, peptic ulcers, particularly gastric and duodenal ulcers, have been widely studied due to their significant </w:t>
      </w:r>
      <w:r w:rsidRPr="004C682A">
        <w:rPr>
          <w:color w:val="000000" w:themeColor="text1"/>
          <w:sz w:val="24"/>
          <w:szCs w:val="26"/>
        </w:rPr>
        <w:lastRenderedPageBreak/>
        <w:t xml:space="preserve">impact on global health (Sung </w:t>
      </w:r>
      <w:r w:rsidRPr="004C682A">
        <w:rPr>
          <w:i/>
          <w:iCs/>
          <w:color w:val="000000" w:themeColor="text1"/>
          <w:sz w:val="24"/>
          <w:szCs w:val="26"/>
        </w:rPr>
        <w:t>et al</w:t>
      </w:r>
      <w:r w:rsidRPr="004C682A">
        <w:rPr>
          <w:color w:val="000000" w:themeColor="text1"/>
          <w:sz w:val="24"/>
          <w:szCs w:val="26"/>
        </w:rPr>
        <w:t xml:space="preserve">., 2020). The prevalence of ulcers varies globally, influenced by dietary habits, healthcare accessibility, and infection rates of </w:t>
      </w:r>
      <w:r w:rsidRPr="004C682A">
        <w:rPr>
          <w:i/>
          <w:color w:val="000000" w:themeColor="text1"/>
          <w:sz w:val="24"/>
          <w:szCs w:val="26"/>
        </w:rPr>
        <w:t>H. pylori</w:t>
      </w:r>
      <w:r w:rsidRPr="004C682A">
        <w:rPr>
          <w:color w:val="000000" w:themeColor="text1"/>
          <w:sz w:val="24"/>
          <w:szCs w:val="26"/>
        </w:rPr>
        <w:t xml:space="preserve">. Developing countries report higher incidences of peptic ulcers due to poor sanitation and high transmission of </w:t>
      </w:r>
      <w:r w:rsidRPr="004C682A">
        <w:rPr>
          <w:i/>
          <w:color w:val="000000" w:themeColor="text1"/>
          <w:sz w:val="24"/>
          <w:szCs w:val="26"/>
        </w:rPr>
        <w:t>H. pylori</w:t>
      </w:r>
      <w:r w:rsidRPr="004C682A">
        <w:rPr>
          <w:color w:val="000000" w:themeColor="text1"/>
          <w:sz w:val="24"/>
          <w:szCs w:val="26"/>
        </w:rPr>
        <w:t xml:space="preserve"> (Sung </w:t>
      </w:r>
      <w:r w:rsidRPr="004C682A">
        <w:rPr>
          <w:i/>
          <w:iCs/>
          <w:color w:val="000000" w:themeColor="text1"/>
          <w:sz w:val="24"/>
          <w:szCs w:val="26"/>
        </w:rPr>
        <w:t>et al</w:t>
      </w:r>
      <w:r w:rsidRPr="004C682A">
        <w:rPr>
          <w:color w:val="000000" w:themeColor="text1"/>
          <w:sz w:val="24"/>
          <w:szCs w:val="26"/>
        </w:rPr>
        <w:t xml:space="preserve">., 2020). </w:t>
      </w:r>
    </w:p>
    <w:p w14:paraId="01A222FF"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On the other hand, industrialized nations have seen a decline in ulcer cases due to improved healthcare and the widespread use of proton pump inhibitors (PPIs) (Lanas and Chan, 2017). However, the increasing use of NSAIDs among the elderly population continues to pose a significant risk for ulcer development (Laine </w:t>
      </w:r>
      <w:r w:rsidRPr="004C682A">
        <w:rPr>
          <w:i/>
          <w:iCs/>
          <w:color w:val="000000" w:themeColor="text1"/>
          <w:sz w:val="24"/>
          <w:szCs w:val="26"/>
        </w:rPr>
        <w:t>et al</w:t>
      </w:r>
      <w:r w:rsidRPr="004C682A">
        <w:rPr>
          <w:color w:val="000000" w:themeColor="text1"/>
          <w:sz w:val="24"/>
          <w:szCs w:val="26"/>
        </w:rPr>
        <w:t xml:space="preserve">., 2021). Over the years, various treatment modalities have evolved, ranging from traditional remedies to modern pharmacological interventions. The advent of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H2-receptor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w:t>
      </w:r>
    </w:p>
    <w:p w14:paraId="442546BC"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 Types of Ulcer</w:t>
      </w:r>
    </w:p>
    <w:p w14:paraId="651779AE"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2.2.1 Peptic Ulcer</w:t>
      </w:r>
    </w:p>
    <w:p w14:paraId="50A3F648"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Peptic ulcer disease is a problem of the gastrointestinal tract characterized by mucosal damage secondary to pepsin and gastric acid secretion. It usually occurs in the stomach and proximal duodenum; less commonly, it occurs in the lower esophagus, the distal duodenum, or the jejunum, as in unopposed </w:t>
      </w:r>
      <w:proofErr w:type="spellStart"/>
      <w:r w:rsidRPr="004C682A">
        <w:rPr>
          <w:color w:val="000000" w:themeColor="text1"/>
          <w:sz w:val="24"/>
          <w:szCs w:val="26"/>
        </w:rPr>
        <w:t>hypersecretory</w:t>
      </w:r>
      <w:proofErr w:type="spellEnd"/>
      <w:r w:rsidRPr="004C682A">
        <w:rPr>
          <w:color w:val="000000" w:themeColor="text1"/>
          <w:sz w:val="24"/>
          <w:szCs w:val="26"/>
        </w:rPr>
        <w:t xml:space="preserve"> states such as Zollinger-Ellison syndrome, in hiatal hernias (Cameron ulcers), or in ectopic gastric </w:t>
      </w:r>
      <w:r w:rsidRPr="004C682A">
        <w:rPr>
          <w:color w:val="000000" w:themeColor="text1"/>
          <w:sz w:val="24"/>
          <w:szCs w:val="26"/>
        </w:rPr>
        <w:lastRenderedPageBreak/>
        <w:t xml:space="preserve">mucosa (e.g., in </w:t>
      </w:r>
      <w:proofErr w:type="spellStart"/>
      <w:r w:rsidRPr="004C682A">
        <w:rPr>
          <w:color w:val="000000" w:themeColor="text1"/>
          <w:sz w:val="24"/>
          <w:szCs w:val="26"/>
        </w:rPr>
        <w:t>Meckel’s</w:t>
      </w:r>
      <w:proofErr w:type="spellEnd"/>
      <w:r w:rsidRPr="004C682A">
        <w:rPr>
          <w:color w:val="000000" w:themeColor="text1"/>
          <w:sz w:val="24"/>
          <w:szCs w:val="26"/>
        </w:rPr>
        <w:t xml:space="preserve"> diverticulum) (</w:t>
      </w:r>
      <w:proofErr w:type="spellStart"/>
      <w:r w:rsidRPr="004C682A">
        <w:rPr>
          <w:color w:val="000000" w:themeColor="text1"/>
          <w:sz w:val="24"/>
          <w:szCs w:val="26"/>
        </w:rPr>
        <w:t>Kalyanakrishnan</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2007). Peptic ulcer disease affects 1-2 per 1000 people annually as per a systematic review with data from the USA, UK, and Europe (Sung </w:t>
      </w:r>
      <w:r w:rsidR="00260FE7" w:rsidRPr="004C682A">
        <w:rPr>
          <w:i/>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2009). The incidence is declining, possibly due to decreasing prevalence of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 </w:t>
      </w:r>
      <w:r w:rsidRPr="004C682A">
        <w:rPr>
          <w:color w:val="000000" w:themeColor="text1"/>
          <w:sz w:val="24"/>
          <w:szCs w:val="26"/>
        </w:rPr>
        <w:t>infection (</w:t>
      </w:r>
      <w:proofErr w:type="spellStart"/>
      <w:r w:rsidRPr="004C682A">
        <w:rPr>
          <w:color w:val="000000" w:themeColor="text1"/>
          <w:sz w:val="24"/>
          <w:szCs w:val="26"/>
        </w:rPr>
        <w:t>Agréus</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2016). </w:t>
      </w:r>
    </w:p>
    <w:p w14:paraId="3D2BFB7A"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Previous studies suggest that 90% of duodenal ulcers and 70% of gastric ulcers are associated with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 </w:t>
      </w:r>
      <w:r w:rsidRPr="004C682A">
        <w:rPr>
          <w:color w:val="000000" w:themeColor="text1"/>
          <w:sz w:val="24"/>
          <w:szCs w:val="26"/>
        </w:rPr>
        <w:t xml:space="preserve">infection. Although these percentages are now considered to be lower,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 </w:t>
      </w:r>
      <w:r w:rsidRPr="004C682A">
        <w:rPr>
          <w:color w:val="000000" w:themeColor="text1"/>
          <w:sz w:val="24"/>
          <w:szCs w:val="26"/>
        </w:rPr>
        <w:t xml:space="preserve">is also an important risk factor for gastric cancer, which further </w:t>
      </w:r>
      <w:proofErr w:type="spellStart"/>
      <w:r w:rsidRPr="004C682A">
        <w:rPr>
          <w:color w:val="000000" w:themeColor="text1"/>
          <w:sz w:val="24"/>
          <w:szCs w:val="26"/>
        </w:rPr>
        <w:t>emphasises</w:t>
      </w:r>
      <w:proofErr w:type="spellEnd"/>
      <w:r w:rsidRPr="004C682A">
        <w:rPr>
          <w:color w:val="000000" w:themeColor="text1"/>
          <w:sz w:val="24"/>
          <w:szCs w:val="26"/>
        </w:rPr>
        <w:t xml:space="preserve"> the importance of its eradication (Ford </w:t>
      </w:r>
      <w:r w:rsidRPr="004C682A">
        <w:rPr>
          <w:i/>
          <w:iCs/>
          <w:color w:val="000000" w:themeColor="text1"/>
          <w:sz w:val="24"/>
          <w:szCs w:val="26"/>
        </w:rPr>
        <w:t>et al</w:t>
      </w:r>
      <w:r w:rsidRPr="004C682A">
        <w:rPr>
          <w:color w:val="000000" w:themeColor="text1"/>
          <w:sz w:val="24"/>
          <w:szCs w:val="26"/>
        </w:rPr>
        <w:t>., 2017).</w:t>
      </w:r>
    </w:p>
    <w:p w14:paraId="5B5B508F" w14:textId="77777777" w:rsidR="005F3A20" w:rsidRPr="004C682A" w:rsidRDefault="005F3A20" w:rsidP="005F3A20">
      <w:pPr>
        <w:spacing w:after="0" w:line="480" w:lineRule="auto"/>
        <w:jc w:val="both"/>
        <w:rPr>
          <w:color w:val="000000" w:themeColor="text1"/>
          <w:sz w:val="24"/>
          <w:szCs w:val="26"/>
        </w:rPr>
      </w:pP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 </w:t>
      </w:r>
      <w:r w:rsidRPr="004C682A">
        <w:rPr>
          <w:color w:val="000000" w:themeColor="text1"/>
          <w:sz w:val="24"/>
          <w:szCs w:val="26"/>
        </w:rPr>
        <w:t xml:space="preserve">infection and the use of </w:t>
      </w:r>
      <w:proofErr w:type="spellStart"/>
      <w:r w:rsidRPr="004C682A">
        <w:rPr>
          <w:color w:val="000000" w:themeColor="text1"/>
          <w:sz w:val="24"/>
          <w:szCs w:val="26"/>
        </w:rPr>
        <w:t>nonsteroidal</w:t>
      </w:r>
      <w:proofErr w:type="spellEnd"/>
      <w:r w:rsidRPr="004C682A">
        <w:rPr>
          <w:color w:val="000000" w:themeColor="text1"/>
          <w:sz w:val="24"/>
          <w:szCs w:val="26"/>
        </w:rPr>
        <w:t xml:space="preserve"> anti-inflammatory drugs (NSAIDs) are the predominant causes of peptic ulcer disease (</w:t>
      </w:r>
      <w:proofErr w:type="spellStart"/>
      <w:r w:rsidRPr="004C682A">
        <w:rPr>
          <w:color w:val="000000" w:themeColor="text1"/>
          <w:sz w:val="24"/>
          <w:szCs w:val="26"/>
        </w:rPr>
        <w:t>Kurata</w:t>
      </w:r>
      <w:proofErr w:type="spellEnd"/>
      <w:r w:rsidRPr="004C682A">
        <w:rPr>
          <w:color w:val="000000" w:themeColor="text1"/>
          <w:sz w:val="24"/>
          <w:szCs w:val="26"/>
        </w:rPr>
        <w:t xml:space="preserve"> and </w:t>
      </w:r>
      <w:proofErr w:type="spellStart"/>
      <w:r w:rsidRPr="004C682A">
        <w:rPr>
          <w:color w:val="000000" w:themeColor="text1"/>
          <w:sz w:val="24"/>
          <w:szCs w:val="26"/>
        </w:rPr>
        <w:t>Nogawa</w:t>
      </w:r>
      <w:proofErr w:type="spellEnd"/>
      <w:r w:rsidRPr="004C682A">
        <w:rPr>
          <w:color w:val="000000" w:themeColor="text1"/>
          <w:sz w:val="24"/>
          <w:szCs w:val="26"/>
        </w:rPr>
        <w:t xml:space="preserve">, 1997). Although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w:t>
      </w:r>
      <w:r w:rsidRPr="004C682A">
        <w:rPr>
          <w:color w:val="000000" w:themeColor="text1"/>
          <w:sz w:val="24"/>
          <w:szCs w:val="26"/>
        </w:rPr>
        <w:t xml:space="preserve"> is present in the </w:t>
      </w:r>
      <w:proofErr w:type="spellStart"/>
      <w:r w:rsidRPr="004C682A">
        <w:rPr>
          <w:color w:val="000000" w:themeColor="text1"/>
          <w:sz w:val="24"/>
          <w:szCs w:val="26"/>
        </w:rPr>
        <w:t>gastroduodenal</w:t>
      </w:r>
      <w:proofErr w:type="spellEnd"/>
      <w:r w:rsidRPr="004C682A">
        <w:rPr>
          <w:color w:val="000000" w:themeColor="text1"/>
          <w:sz w:val="24"/>
          <w:szCs w:val="26"/>
        </w:rPr>
        <w:t xml:space="preserve"> mucosa in most patients with duodenal ulcers, only a minority (10 to 15 percent) of patients with </w:t>
      </w:r>
      <w:r w:rsidRPr="004C682A">
        <w:rPr>
          <w:i/>
          <w:color w:val="000000" w:themeColor="text1"/>
          <w:sz w:val="24"/>
          <w:szCs w:val="26"/>
        </w:rPr>
        <w:t>H. pylori</w:t>
      </w:r>
      <w:r w:rsidRPr="004C682A">
        <w:rPr>
          <w:color w:val="000000" w:themeColor="text1"/>
          <w:sz w:val="24"/>
          <w:szCs w:val="26"/>
        </w:rPr>
        <w:t xml:space="preserve"> infection develop peptic ulcer disease.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w:t>
      </w:r>
      <w:r w:rsidRPr="004C682A">
        <w:rPr>
          <w:color w:val="000000" w:themeColor="text1"/>
          <w:sz w:val="24"/>
          <w:szCs w:val="26"/>
        </w:rPr>
        <w:t xml:space="preserve"> bacteria adhere to the gastric mucosa as shown in figure 2; the presence of an outer inflammatory protein and a functional cytotoxin-associated gene island in the bacterial chromosome increases virulence and probably </w:t>
      </w:r>
      <w:proofErr w:type="spellStart"/>
      <w:r w:rsidRPr="004C682A">
        <w:rPr>
          <w:color w:val="000000" w:themeColor="text1"/>
          <w:sz w:val="24"/>
          <w:szCs w:val="26"/>
        </w:rPr>
        <w:t>ulcerogenic</w:t>
      </w:r>
      <w:proofErr w:type="spellEnd"/>
      <w:r w:rsidRPr="004C682A">
        <w:rPr>
          <w:color w:val="000000" w:themeColor="text1"/>
          <w:sz w:val="24"/>
          <w:szCs w:val="26"/>
        </w:rPr>
        <w:t xml:space="preserve"> potential (Nilsson </w:t>
      </w:r>
      <w:r w:rsidRPr="004C682A">
        <w:rPr>
          <w:i/>
          <w:iCs/>
          <w:color w:val="000000" w:themeColor="text1"/>
          <w:sz w:val="24"/>
          <w:szCs w:val="26"/>
        </w:rPr>
        <w:t>et al</w:t>
      </w:r>
      <w:r w:rsidRPr="004C682A">
        <w:rPr>
          <w:color w:val="000000" w:themeColor="text1"/>
          <w:sz w:val="24"/>
          <w:szCs w:val="26"/>
        </w:rPr>
        <w:t xml:space="preserve">., 2003). </w:t>
      </w:r>
    </w:p>
    <w:p w14:paraId="592E649A" w14:textId="77777777" w:rsidR="005F3A20" w:rsidRPr="004C682A" w:rsidRDefault="005F3A20" w:rsidP="005F3A20">
      <w:pPr>
        <w:spacing w:after="0" w:line="480" w:lineRule="auto"/>
        <w:jc w:val="both"/>
        <w:rPr>
          <w:color w:val="000000" w:themeColor="text1"/>
          <w:sz w:val="24"/>
          <w:szCs w:val="26"/>
        </w:rPr>
      </w:pPr>
    </w:p>
    <w:p w14:paraId="63D63BF0" w14:textId="77777777"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lastRenderedPageBreak/>
        <w:drawing>
          <wp:inline distT="0" distB="0" distL="0" distR="0" wp14:anchorId="1E03611C" wp14:editId="02B11ED5">
            <wp:extent cx="5341882" cy="2809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6111" cy="2817360"/>
                    </a:xfrm>
                    <a:prstGeom prst="rect">
                      <a:avLst/>
                    </a:prstGeom>
                  </pic:spPr>
                </pic:pic>
              </a:graphicData>
            </a:graphic>
          </wp:inline>
        </w:drawing>
      </w:r>
    </w:p>
    <w:p w14:paraId="2CC657C8"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2: Peptic Ulcer infection </w:t>
      </w:r>
    </w:p>
    <w:p w14:paraId="50225538"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proofErr w:type="spellStart"/>
      <w:r w:rsidRPr="004C682A">
        <w:rPr>
          <w:color w:val="000000" w:themeColor="text1"/>
          <w:sz w:val="24"/>
          <w:szCs w:val="26"/>
        </w:rPr>
        <w:t>Lauret</w:t>
      </w:r>
      <w:proofErr w:type="spellEnd"/>
      <w:r w:rsidRPr="004C682A">
        <w:rPr>
          <w:color w:val="000000" w:themeColor="text1"/>
          <w:sz w:val="24"/>
          <w:szCs w:val="26"/>
        </w:rPr>
        <w:t xml:space="preserve"> (2015)</w:t>
      </w:r>
      <w:r w:rsidR="00C01D9C" w:rsidRPr="004C682A">
        <w:rPr>
          <w:color w:val="000000" w:themeColor="text1"/>
          <w:sz w:val="24"/>
          <w:szCs w:val="26"/>
        </w:rPr>
        <w:t>.</w:t>
      </w:r>
    </w:p>
    <w:p w14:paraId="502C1CB6"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2.2.2 Skin Ulcer</w:t>
      </w:r>
    </w:p>
    <w:p w14:paraId="47564404"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 skin ulcer is a localized defect or excavation of the skin surface that results from the progressive disintegration and necrosis of epidermal and dermal tissues, often extending into the subcutaneous layers (Gupta </w:t>
      </w:r>
      <w:r w:rsidRPr="004C682A">
        <w:rPr>
          <w:i/>
          <w:iCs/>
          <w:color w:val="000000" w:themeColor="text1"/>
          <w:sz w:val="24"/>
          <w:szCs w:val="26"/>
        </w:rPr>
        <w:t>et al</w:t>
      </w:r>
      <w:r w:rsidRPr="004C682A">
        <w:rPr>
          <w:color w:val="000000" w:themeColor="text1"/>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(Bergstrom </w:t>
      </w:r>
      <w:r w:rsidRPr="004C682A">
        <w:rPr>
          <w:i/>
          <w:iCs/>
          <w:color w:val="000000" w:themeColor="text1"/>
          <w:sz w:val="24"/>
          <w:szCs w:val="26"/>
        </w:rPr>
        <w:t>et al</w:t>
      </w:r>
      <w:r w:rsidRPr="004C682A">
        <w:rPr>
          <w:color w:val="000000" w:themeColor="text1"/>
          <w:sz w:val="24"/>
          <w:szCs w:val="26"/>
        </w:rPr>
        <w:t xml:space="preserve">., 2018). </w:t>
      </w:r>
    </w:p>
    <w:p w14:paraId="537C1562"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Skin ulcers are a significant health concern globally, affecting individuals across various age groups and socioeconomic backgrounds. These chronic wounds result from </w:t>
      </w:r>
      <w:r w:rsidRPr="004C682A">
        <w:rPr>
          <w:color w:val="000000" w:themeColor="text1"/>
          <w:sz w:val="24"/>
          <w:szCs w:val="26"/>
        </w:rPr>
        <w:lastRenderedPageBreak/>
        <w:t xml:space="preserve">multiple underlying conditions, including vascular insufficiency, prolonged pressure, infection, and systemic diseases (Sen </w:t>
      </w:r>
      <w:r w:rsidRPr="004C682A">
        <w:rPr>
          <w:i/>
          <w:iCs/>
          <w:color w:val="000000" w:themeColor="text1"/>
          <w:sz w:val="24"/>
          <w:szCs w:val="26"/>
        </w:rPr>
        <w:t>et al</w:t>
      </w:r>
      <w:r w:rsidRPr="004C682A">
        <w:rPr>
          <w:color w:val="000000" w:themeColor="text1"/>
          <w:sz w:val="24"/>
          <w:szCs w:val="26"/>
        </w:rPr>
        <w:t>., 2009). Skin ulcers are characterized by the loss of epidermal and dermal integrity as shown in figure 3 below, leading to exposure of underlying tissues, which can predispose affected individuals to infections and prolonged healing processes (</w:t>
      </w:r>
      <w:proofErr w:type="spellStart"/>
      <w:r w:rsidRPr="004C682A">
        <w:rPr>
          <w:color w:val="000000" w:themeColor="text1"/>
          <w:sz w:val="24"/>
          <w:szCs w:val="26"/>
        </w:rPr>
        <w:t>Guo</w:t>
      </w:r>
      <w:proofErr w:type="spellEnd"/>
      <w:r w:rsidRPr="004C682A">
        <w:rPr>
          <w:color w:val="000000" w:themeColor="text1"/>
          <w:sz w:val="24"/>
          <w:szCs w:val="26"/>
        </w:rPr>
        <w:t xml:space="preserve"> and </w:t>
      </w:r>
      <w:proofErr w:type="spellStart"/>
      <w:r w:rsidRPr="004C682A">
        <w:rPr>
          <w:color w:val="000000" w:themeColor="text1"/>
          <w:sz w:val="24"/>
          <w:szCs w:val="26"/>
        </w:rPr>
        <w:t>DiPietro</w:t>
      </w:r>
      <w:proofErr w:type="spellEnd"/>
      <w:r w:rsidRPr="004C682A">
        <w:rPr>
          <w:color w:val="000000" w:themeColor="text1"/>
          <w:sz w:val="24"/>
          <w:szCs w:val="26"/>
        </w:rPr>
        <w:t xml:space="preserve">, 2010). The burden of skin ulcers is extensive, with epidemiological studies indicating their high prevalence, particularly among elderly individuals and those with chronic illnesses such as diabetes and peripheral vascular diseases (Nussbaum </w:t>
      </w:r>
      <w:r w:rsidRPr="004C682A">
        <w:rPr>
          <w:i/>
          <w:iCs/>
          <w:color w:val="000000" w:themeColor="text1"/>
          <w:sz w:val="24"/>
          <w:szCs w:val="26"/>
        </w:rPr>
        <w:t>et al</w:t>
      </w:r>
      <w:r w:rsidRPr="004C682A">
        <w:rPr>
          <w:color w:val="000000" w:themeColor="text1"/>
          <w:sz w:val="24"/>
          <w:szCs w:val="26"/>
        </w:rPr>
        <w:t>., 2018). Studies have shown that factors such as persistent inflammation, excessive protease activity, and reduced cellular migration contribute to the delayed healing seen in ulcerative conditions (</w:t>
      </w:r>
      <w:proofErr w:type="spellStart"/>
      <w:r w:rsidRPr="004C682A">
        <w:rPr>
          <w:color w:val="000000" w:themeColor="text1"/>
          <w:sz w:val="24"/>
          <w:szCs w:val="26"/>
        </w:rPr>
        <w:t>Eming</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2014). </w:t>
      </w:r>
    </w:p>
    <w:p w14:paraId="5A4D38D3" w14:textId="77777777"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5FF87292" wp14:editId="595036C9">
            <wp:extent cx="2474405" cy="23717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12">
                      <a:extLst>
                        <a:ext uri="{28A0092B-C50C-407E-A947-70E740481C1C}">
                          <a14:useLocalDpi xmlns:a14="http://schemas.microsoft.com/office/drawing/2010/main" val="0"/>
                        </a:ext>
                      </a:extLst>
                    </a:blip>
                    <a:srcRect b="17828"/>
                    <a:stretch/>
                  </pic:blipFill>
                  <pic:spPr bwMode="auto">
                    <a:xfrm>
                      <a:off x="0" y="0"/>
                      <a:ext cx="2487446" cy="2384225"/>
                    </a:xfrm>
                    <a:prstGeom prst="rect">
                      <a:avLst/>
                    </a:prstGeom>
                    <a:ln>
                      <a:noFill/>
                    </a:ln>
                    <a:extLst>
                      <a:ext uri="{53640926-AAD7-44D8-BBD7-CCE9431645EC}">
                        <a14:shadowObscured xmlns:a14="http://schemas.microsoft.com/office/drawing/2010/main"/>
                      </a:ext>
                    </a:extLst>
                  </pic:spPr>
                </pic:pic>
              </a:graphicData>
            </a:graphic>
          </wp:inline>
        </w:drawing>
      </w:r>
      <w:r w:rsidRPr="004C682A">
        <w:rPr>
          <w:b/>
          <w:color w:val="000000" w:themeColor="text1"/>
          <w:sz w:val="24"/>
          <w:szCs w:val="26"/>
        </w:rPr>
        <w:t xml:space="preserve"> </w:t>
      </w:r>
      <w:r w:rsidRPr="004C682A">
        <w:rPr>
          <w:b/>
          <w:noProof/>
          <w:color w:val="000000" w:themeColor="text1"/>
          <w:sz w:val="24"/>
          <w:szCs w:val="26"/>
        </w:rPr>
        <w:drawing>
          <wp:inline distT="0" distB="0" distL="0" distR="0" wp14:anchorId="7552B580" wp14:editId="0109F2B4">
            <wp:extent cx="2537649" cy="242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ulcer-3_thumb.jpg"/>
                    <pic:cNvPicPr/>
                  </pic:nvPicPr>
                  <pic:blipFill rotWithShape="1">
                    <a:blip r:embed="rId13">
                      <a:extLst>
                        <a:ext uri="{28A0092B-C50C-407E-A947-70E740481C1C}">
                          <a14:useLocalDpi xmlns:a14="http://schemas.microsoft.com/office/drawing/2010/main" val="0"/>
                        </a:ext>
                      </a:extLst>
                    </a:blip>
                    <a:srcRect t="12734" b="20834"/>
                    <a:stretch/>
                  </pic:blipFill>
                  <pic:spPr bwMode="auto">
                    <a:xfrm>
                      <a:off x="0" y="0"/>
                      <a:ext cx="2551040" cy="2441692"/>
                    </a:xfrm>
                    <a:prstGeom prst="rect">
                      <a:avLst/>
                    </a:prstGeom>
                    <a:ln>
                      <a:noFill/>
                    </a:ln>
                    <a:extLst>
                      <a:ext uri="{53640926-AAD7-44D8-BBD7-CCE9431645EC}">
                        <a14:shadowObscured xmlns:a14="http://schemas.microsoft.com/office/drawing/2010/main"/>
                      </a:ext>
                    </a:extLst>
                  </pic:spPr>
                </pic:pic>
              </a:graphicData>
            </a:graphic>
          </wp:inline>
        </w:drawing>
      </w:r>
    </w:p>
    <w:p w14:paraId="5F89E9E4"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Skin Ulcer </w:t>
      </w:r>
    </w:p>
    <w:p w14:paraId="48DEB79B"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14:paraId="23367EBE"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Skin ulcers are also associated with substantial economic burdens, as their treatment often involves prolonged hospitalization, use of advanced wound care products, and surgical interventions (Sen </w:t>
      </w:r>
      <w:r w:rsidRPr="004C682A">
        <w:rPr>
          <w:i/>
          <w:iCs/>
          <w:color w:val="000000" w:themeColor="text1"/>
          <w:sz w:val="24"/>
          <w:szCs w:val="26"/>
        </w:rPr>
        <w:t>et al</w:t>
      </w:r>
      <w:r w:rsidRPr="004C682A">
        <w:rPr>
          <w:color w:val="000000" w:themeColor="text1"/>
          <w:sz w:val="24"/>
          <w:szCs w:val="26"/>
        </w:rPr>
        <w:t xml:space="preserve">., 2009). A study by Guest </w:t>
      </w:r>
      <w:r w:rsidRPr="004C682A">
        <w:rPr>
          <w:i/>
          <w:iCs/>
          <w:color w:val="000000" w:themeColor="text1"/>
          <w:sz w:val="24"/>
          <w:szCs w:val="26"/>
        </w:rPr>
        <w:t>et al</w:t>
      </w:r>
      <w:r w:rsidRPr="004C682A">
        <w:rPr>
          <w:color w:val="000000" w:themeColor="text1"/>
          <w:sz w:val="24"/>
          <w:szCs w:val="26"/>
        </w:rPr>
        <w:t xml:space="preserve">. (2015)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(Kumar </w:t>
      </w:r>
      <w:r w:rsidRPr="004C682A">
        <w:rPr>
          <w:i/>
          <w:iCs/>
          <w:color w:val="000000" w:themeColor="text1"/>
          <w:sz w:val="24"/>
          <w:szCs w:val="26"/>
        </w:rPr>
        <w:t>et al</w:t>
      </w:r>
      <w:r w:rsidRPr="004C682A">
        <w:rPr>
          <w:color w:val="000000" w:themeColor="text1"/>
          <w:sz w:val="24"/>
          <w:szCs w:val="26"/>
        </w:rPr>
        <w:t xml:space="preserve">., 2004).  An ulcer that appears on the skin is often visible as an inflamed tissue with area of reddened skin. Pressure ulcers, also known as decubitus ulcers or bedsores, occur due to prolonged pressure on the skin, leading to tissue ischemia and necrosis (Stern and </w:t>
      </w:r>
      <w:proofErr w:type="spellStart"/>
      <w:r w:rsidRPr="004C682A">
        <w:rPr>
          <w:color w:val="000000" w:themeColor="text1"/>
          <w:sz w:val="24"/>
          <w:szCs w:val="26"/>
        </w:rPr>
        <w:t>Neuman</w:t>
      </w:r>
      <w:proofErr w:type="spellEnd"/>
      <w:r w:rsidRPr="004C682A">
        <w:rPr>
          <w:color w:val="000000" w:themeColor="text1"/>
          <w:sz w:val="24"/>
          <w:szCs w:val="26"/>
        </w:rPr>
        <w:t>, 2019). These ulcers typically develop over bony prominences such as the sacrum, heels, and hips as shown in figure 3. Risk factors include immobility, malnutrition, moisture, and impaired sensory perception (</w:t>
      </w:r>
      <w:proofErr w:type="spellStart"/>
      <w:r w:rsidRPr="004C682A">
        <w:rPr>
          <w:color w:val="000000" w:themeColor="text1"/>
          <w:sz w:val="24"/>
          <w:szCs w:val="26"/>
        </w:rPr>
        <w:t>Jaul</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2018).</w:t>
      </w:r>
    </w:p>
    <w:p w14:paraId="7CA8F2CC"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lastRenderedPageBreak/>
        <w:drawing>
          <wp:inline distT="0" distB="0" distL="0" distR="0" wp14:anchorId="75B098F6" wp14:editId="12E910B4">
            <wp:extent cx="3705225"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dsoreheels_145702.jpg"/>
                    <pic:cNvPicPr/>
                  </pic:nvPicPr>
                  <pic:blipFill>
                    <a:blip r:embed="rId14">
                      <a:extLst>
                        <a:ext uri="{28A0092B-C50C-407E-A947-70E740481C1C}">
                          <a14:useLocalDpi xmlns:a14="http://schemas.microsoft.com/office/drawing/2010/main" val="0"/>
                        </a:ext>
                      </a:extLst>
                    </a:blip>
                    <a:stretch>
                      <a:fillRect/>
                    </a:stretch>
                  </pic:blipFill>
                  <pic:spPr>
                    <a:xfrm>
                      <a:off x="0" y="0"/>
                      <a:ext cx="3713429" cy="2501076"/>
                    </a:xfrm>
                    <a:prstGeom prst="rect">
                      <a:avLst/>
                    </a:prstGeom>
                  </pic:spPr>
                </pic:pic>
              </a:graphicData>
            </a:graphic>
          </wp:inline>
        </w:drawing>
      </w:r>
    </w:p>
    <w:p w14:paraId="787769A7"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Pressure Ulcer </w:t>
      </w:r>
    </w:p>
    <w:p w14:paraId="181D1AF0"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14:paraId="2F9F38FD"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Venous ulcers are the most common type of chronic lower extremity ulcers and result from venous insufficiency due to dysfunctional venous valves (Armstrong </w:t>
      </w:r>
      <w:r w:rsidRPr="004C682A">
        <w:rPr>
          <w:i/>
          <w:iCs/>
          <w:color w:val="000000" w:themeColor="text1"/>
          <w:sz w:val="24"/>
          <w:szCs w:val="26"/>
        </w:rPr>
        <w:t>et al</w:t>
      </w:r>
      <w:r w:rsidRPr="004C682A">
        <w:rPr>
          <w:color w:val="000000" w:themeColor="text1"/>
          <w:sz w:val="24"/>
          <w:szCs w:val="26"/>
        </w:rPr>
        <w:t xml:space="preserve">., 2019). These ulcers are usually found around the medial malleolus, Figure 4 below shows Venous ulcer effect on human skin, </w:t>
      </w:r>
      <w:proofErr w:type="spellStart"/>
      <w:r w:rsidRPr="004C682A">
        <w:rPr>
          <w:color w:val="000000" w:themeColor="text1"/>
          <w:sz w:val="24"/>
          <w:szCs w:val="26"/>
        </w:rPr>
        <w:t>alwaysw</w:t>
      </w:r>
      <w:proofErr w:type="spellEnd"/>
      <w:r w:rsidRPr="004C682A">
        <w:rPr>
          <w:color w:val="000000" w:themeColor="text1"/>
          <w:sz w:val="24"/>
          <w:szCs w:val="26"/>
        </w:rPr>
        <w:t xml:space="preserve"> presenting with irregular borders, edema, and hyperpigmentation due to </w:t>
      </w:r>
      <w:proofErr w:type="spellStart"/>
      <w:r w:rsidRPr="004C682A">
        <w:rPr>
          <w:color w:val="000000" w:themeColor="text1"/>
          <w:sz w:val="24"/>
          <w:szCs w:val="26"/>
        </w:rPr>
        <w:t>hemosiderin</w:t>
      </w:r>
      <w:proofErr w:type="spellEnd"/>
      <w:r w:rsidRPr="004C682A">
        <w:rPr>
          <w:color w:val="000000" w:themeColor="text1"/>
          <w:sz w:val="24"/>
          <w:szCs w:val="26"/>
        </w:rPr>
        <w:t xml:space="preserve"> deposition (O’Donnell </w:t>
      </w:r>
      <w:r w:rsidRPr="004C682A">
        <w:rPr>
          <w:i/>
          <w:iCs/>
          <w:color w:val="000000" w:themeColor="text1"/>
          <w:sz w:val="24"/>
          <w:szCs w:val="26"/>
        </w:rPr>
        <w:t>et al</w:t>
      </w:r>
      <w:r w:rsidRPr="004C682A">
        <w:rPr>
          <w:color w:val="000000" w:themeColor="text1"/>
          <w:sz w:val="24"/>
          <w:szCs w:val="26"/>
        </w:rPr>
        <w:t>., 2020).</w:t>
      </w:r>
    </w:p>
    <w:p w14:paraId="0A5A068C"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123287A9" wp14:editId="378B0FB3">
            <wp:extent cx="2975704" cy="202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nous-ulcer-picture-2-400x284.png"/>
                    <pic:cNvPicPr/>
                  </pic:nvPicPr>
                  <pic:blipFill>
                    <a:blip r:embed="rId15">
                      <a:extLst>
                        <a:ext uri="{28A0092B-C50C-407E-A947-70E740481C1C}">
                          <a14:useLocalDpi xmlns:a14="http://schemas.microsoft.com/office/drawing/2010/main" val="0"/>
                        </a:ext>
                      </a:extLst>
                    </a:blip>
                    <a:stretch>
                      <a:fillRect/>
                    </a:stretch>
                  </pic:blipFill>
                  <pic:spPr>
                    <a:xfrm>
                      <a:off x="0" y="0"/>
                      <a:ext cx="2993563" cy="2041002"/>
                    </a:xfrm>
                    <a:prstGeom prst="rect">
                      <a:avLst/>
                    </a:prstGeom>
                  </pic:spPr>
                </pic:pic>
              </a:graphicData>
            </a:graphic>
          </wp:inline>
        </w:drawing>
      </w:r>
    </w:p>
    <w:p w14:paraId="3AB9EB06"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 xml:space="preserve">Figure 4: Venus Ulcer </w:t>
      </w:r>
    </w:p>
    <w:p w14:paraId="097A0792"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14:paraId="29811CF8" w14:textId="77777777" w:rsidR="00C01D9C"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Arterial ulcers develop due to inadequate blood supply from peripheral arterial disease (PAD), leading to ischemia and tissue necrosis (</w:t>
      </w:r>
      <w:proofErr w:type="spellStart"/>
      <w:r w:rsidRPr="004C682A">
        <w:rPr>
          <w:color w:val="000000" w:themeColor="text1"/>
          <w:sz w:val="24"/>
          <w:szCs w:val="26"/>
        </w:rPr>
        <w:t>Fowkes</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2020). These ulcers are usually located on the toes, feet, (see figure 5) or lateral malleolus and have a punched-out appearance with a pale wound bed and minimal exudate (Conte </w:t>
      </w:r>
      <w:r w:rsidRPr="004C682A">
        <w:rPr>
          <w:i/>
          <w:iCs/>
          <w:color w:val="000000" w:themeColor="text1"/>
          <w:sz w:val="24"/>
          <w:szCs w:val="26"/>
        </w:rPr>
        <w:t>et al</w:t>
      </w:r>
      <w:r w:rsidRPr="004C682A">
        <w:rPr>
          <w:color w:val="000000" w:themeColor="text1"/>
          <w:sz w:val="24"/>
          <w:szCs w:val="26"/>
        </w:rPr>
        <w:t>., 2019).</w:t>
      </w:r>
    </w:p>
    <w:p w14:paraId="59412105" w14:textId="77777777" w:rsidR="00C01D9C" w:rsidRPr="004C682A" w:rsidRDefault="00C01D9C" w:rsidP="00C01D9C">
      <w:pPr>
        <w:spacing w:after="0" w:line="480" w:lineRule="auto"/>
        <w:ind w:firstLine="720"/>
        <w:jc w:val="both"/>
        <w:rPr>
          <w:color w:val="000000" w:themeColor="text1"/>
          <w:sz w:val="24"/>
          <w:szCs w:val="26"/>
        </w:rPr>
      </w:pPr>
    </w:p>
    <w:p w14:paraId="329CAF3C"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6CE60D6E" wp14:editId="03A8E81B">
            <wp:extent cx="2581275" cy="1762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rial-ulcer-picture-3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2935" cy="1770085"/>
                    </a:xfrm>
                    <a:prstGeom prst="rect">
                      <a:avLst/>
                    </a:prstGeom>
                  </pic:spPr>
                </pic:pic>
              </a:graphicData>
            </a:graphic>
          </wp:inline>
        </w:drawing>
      </w:r>
    </w:p>
    <w:p w14:paraId="3FFB5249"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5: Arterial ulcers </w:t>
      </w:r>
    </w:p>
    <w:p w14:paraId="27908AEB" w14:textId="77777777"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t xml:space="preserve">Source: </w:t>
      </w:r>
      <w:proofErr w:type="spellStart"/>
      <w:r w:rsidRPr="004C682A">
        <w:rPr>
          <w:color w:val="000000" w:themeColor="text1"/>
          <w:sz w:val="24"/>
          <w:szCs w:val="26"/>
        </w:rPr>
        <w:t>Fowkes</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(2020)</w:t>
      </w:r>
      <w:r w:rsidR="00C01D9C" w:rsidRPr="004C682A">
        <w:rPr>
          <w:color w:val="000000" w:themeColor="text1"/>
          <w:sz w:val="24"/>
          <w:szCs w:val="26"/>
        </w:rPr>
        <w:t>.</w:t>
      </w:r>
    </w:p>
    <w:p w14:paraId="6F2E2F63"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Neuropathic ulcers are common in diabetic patients and result from peripheral neuropathy, leading to loss of sensation and repeated trauma (Armstrong </w:t>
      </w:r>
      <w:r w:rsidRPr="004C682A">
        <w:rPr>
          <w:i/>
          <w:iCs/>
          <w:color w:val="000000" w:themeColor="text1"/>
          <w:sz w:val="24"/>
          <w:szCs w:val="26"/>
        </w:rPr>
        <w:t>et al</w:t>
      </w:r>
      <w:r w:rsidRPr="004C682A">
        <w:rPr>
          <w:color w:val="000000" w:themeColor="text1"/>
          <w:sz w:val="24"/>
          <w:szCs w:val="26"/>
        </w:rPr>
        <w:t>., 2021). These ulcers are typically found on weight-bearing areas of the feet (figure 6), and are often associated with osteomyelitis and poor healing (</w:t>
      </w:r>
      <w:proofErr w:type="spellStart"/>
      <w:r w:rsidRPr="004C682A">
        <w:rPr>
          <w:color w:val="000000" w:themeColor="text1"/>
          <w:sz w:val="24"/>
          <w:szCs w:val="26"/>
        </w:rPr>
        <w:t>Lazzarini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2019). Skin ulcers can also arise due to bacterial, viral, or fungal infections. Examples include </w:t>
      </w:r>
      <w:r w:rsidRPr="004C682A">
        <w:rPr>
          <w:color w:val="000000" w:themeColor="text1"/>
          <w:sz w:val="24"/>
          <w:szCs w:val="26"/>
        </w:rPr>
        <w:lastRenderedPageBreak/>
        <w:t xml:space="preserve">Mycobacterium </w:t>
      </w:r>
      <w:proofErr w:type="spellStart"/>
      <w:r w:rsidRPr="004C682A">
        <w:rPr>
          <w:color w:val="000000" w:themeColor="text1"/>
          <w:sz w:val="24"/>
          <w:szCs w:val="26"/>
        </w:rPr>
        <w:t>ulcerans</w:t>
      </w:r>
      <w:proofErr w:type="spellEnd"/>
      <w:r w:rsidRPr="004C682A">
        <w:rPr>
          <w:color w:val="000000" w:themeColor="text1"/>
          <w:sz w:val="24"/>
          <w:szCs w:val="26"/>
        </w:rPr>
        <w:t xml:space="preserve"> infections (</w:t>
      </w:r>
      <w:proofErr w:type="spellStart"/>
      <w:r w:rsidRPr="004C682A">
        <w:rPr>
          <w:color w:val="000000" w:themeColor="text1"/>
          <w:sz w:val="24"/>
          <w:szCs w:val="26"/>
        </w:rPr>
        <w:t>Buruli</w:t>
      </w:r>
      <w:proofErr w:type="spellEnd"/>
      <w:r w:rsidRPr="004C682A">
        <w:rPr>
          <w:color w:val="000000" w:themeColor="text1"/>
          <w:sz w:val="24"/>
          <w:szCs w:val="26"/>
        </w:rPr>
        <w:t xml:space="preserve"> ulcer), Treponema </w:t>
      </w:r>
      <w:proofErr w:type="spellStart"/>
      <w:r w:rsidRPr="004C682A">
        <w:rPr>
          <w:color w:val="000000" w:themeColor="text1"/>
          <w:sz w:val="24"/>
          <w:szCs w:val="26"/>
        </w:rPr>
        <w:t>pallidum</w:t>
      </w:r>
      <w:proofErr w:type="spellEnd"/>
      <w:r w:rsidRPr="004C682A">
        <w:rPr>
          <w:color w:val="000000" w:themeColor="text1"/>
          <w:sz w:val="24"/>
          <w:szCs w:val="26"/>
        </w:rPr>
        <w:t xml:space="preserve"> (syphilitic ulcers), and Leishmania species (cutaneous leishmaniasis) (</w:t>
      </w:r>
      <w:proofErr w:type="spellStart"/>
      <w:r w:rsidRPr="004C682A">
        <w:rPr>
          <w:color w:val="000000" w:themeColor="text1"/>
          <w:sz w:val="24"/>
          <w:szCs w:val="26"/>
        </w:rPr>
        <w:t>Sadeghian</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2020).</w:t>
      </w:r>
    </w:p>
    <w:p w14:paraId="59DCD6E2"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6102B713" wp14:editId="06764E5D">
            <wp:extent cx="2695575" cy="1243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ulcer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5575" cy="1243485"/>
                    </a:xfrm>
                    <a:prstGeom prst="rect">
                      <a:avLst/>
                    </a:prstGeom>
                  </pic:spPr>
                </pic:pic>
              </a:graphicData>
            </a:graphic>
          </wp:inline>
        </w:drawing>
      </w:r>
    </w:p>
    <w:p w14:paraId="082C87ED"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6: Arterial ulcers</w:t>
      </w:r>
    </w:p>
    <w:p w14:paraId="2F675130"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2.2.3 Mouth Ulcer</w:t>
      </w:r>
    </w:p>
    <w:p w14:paraId="29A259DB"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oral cavity is lined by epithelia, extending from the inner aspect of the lips to the oropharynx. Keratinized mucosa includes the dorsal tongue, </w:t>
      </w:r>
      <w:proofErr w:type="spellStart"/>
      <w:r w:rsidRPr="004C682A">
        <w:rPr>
          <w:color w:val="000000" w:themeColor="text1"/>
          <w:sz w:val="24"/>
          <w:szCs w:val="26"/>
        </w:rPr>
        <w:t>ging</w:t>
      </w:r>
      <w:r w:rsidR="00C01D9C" w:rsidRPr="004C682A">
        <w:rPr>
          <w:color w:val="000000" w:themeColor="text1"/>
          <w:sz w:val="24"/>
          <w:szCs w:val="26"/>
        </w:rPr>
        <w:t>ivae</w:t>
      </w:r>
      <w:proofErr w:type="spellEnd"/>
      <w:r w:rsidR="00C01D9C" w:rsidRPr="004C682A">
        <w:rPr>
          <w:color w:val="000000" w:themeColor="text1"/>
          <w:sz w:val="24"/>
          <w:szCs w:val="26"/>
        </w:rPr>
        <w:t xml:space="preserve"> and hard palate, while non </w:t>
      </w:r>
      <w:r w:rsidRPr="004C682A">
        <w:rPr>
          <w:color w:val="000000" w:themeColor="text1"/>
          <w:sz w:val="24"/>
          <w:szCs w:val="26"/>
        </w:rPr>
        <w:t>keratinized mucosa involves the labial mucosa, buccal mucosa, ventral tongue, floor of the mouth and soft palate. Abnormalities of the oral mucosa can be manifestations of systemic disease and the initial signs of an undiagnosed underlying condition (</w:t>
      </w:r>
      <w:proofErr w:type="spellStart"/>
      <w:r w:rsidRPr="004C682A">
        <w:rPr>
          <w:rFonts w:eastAsia="Times New Roman"/>
          <w:color w:val="000000" w:themeColor="text1"/>
          <w:sz w:val="24"/>
          <w:szCs w:val="26"/>
        </w:rPr>
        <w:t>Yogarajah</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Setterfield</w:t>
      </w:r>
      <w:proofErr w:type="spellEnd"/>
      <w:r w:rsidRPr="004C682A">
        <w:rPr>
          <w:rFonts w:eastAsia="Times New Roman"/>
          <w:color w:val="000000" w:themeColor="text1"/>
          <w:sz w:val="24"/>
          <w:szCs w:val="26"/>
        </w:rPr>
        <w:t xml:space="preserve">, 2021). </w:t>
      </w:r>
      <w:r w:rsidRPr="004C682A">
        <w:rPr>
          <w:color w:val="000000" w:themeColor="text1"/>
          <w:sz w:val="24"/>
          <w:szCs w:val="26"/>
        </w:rPr>
        <w:t>Oral ulcers are common and although most are caused by trauma or are recurrent aphthae, some may be the manifestation of an underlying systemic disease or may be due to malignant disease, mainly oral cancer (Scully and Felix, 2005). Ulceration is a commonly presenting sign of a wide spectrum of diseases of the oral cavity involving many etiologic factors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2019).</w:t>
      </w:r>
    </w:p>
    <w:p w14:paraId="545E01F8"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These lesions may pose a unique diagnostic challenge for clinicians due to overlap of clinical and histologic features between different types of ulcerated lesions. Most ulcerative lesions of the oral mucosa fall into one of four categories: infection, </w:t>
      </w:r>
      <w:r w:rsidRPr="004C682A">
        <w:rPr>
          <w:color w:val="000000" w:themeColor="text1"/>
          <w:sz w:val="24"/>
          <w:szCs w:val="26"/>
        </w:rPr>
        <w:lastRenderedPageBreak/>
        <w:t>immune related, traumatic, or neoplastic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r w:rsidRPr="004C682A">
        <w:rPr>
          <w:color w:val="000000" w:themeColor="text1"/>
          <w:sz w:val="24"/>
          <w:szCs w:val="26"/>
        </w:rPr>
        <w:t xml:space="preserve">The precise </w:t>
      </w:r>
      <w:proofErr w:type="spellStart"/>
      <w:r w:rsidRPr="004C682A">
        <w:rPr>
          <w:color w:val="000000" w:themeColor="text1"/>
          <w:sz w:val="24"/>
          <w:szCs w:val="26"/>
        </w:rPr>
        <w:t>aetiology</w:t>
      </w:r>
      <w:proofErr w:type="spellEnd"/>
      <w:r w:rsidRPr="004C682A">
        <w:rPr>
          <w:color w:val="000000" w:themeColor="text1"/>
          <w:sz w:val="24"/>
          <w:szCs w:val="26"/>
        </w:rPr>
        <w:t xml:space="preserve"> of the </w:t>
      </w:r>
      <w:proofErr w:type="spellStart"/>
      <w:r w:rsidRPr="004C682A">
        <w:rPr>
          <w:color w:val="000000" w:themeColor="text1"/>
          <w:sz w:val="24"/>
          <w:szCs w:val="26"/>
        </w:rPr>
        <w:t>mucositis</w:t>
      </w:r>
      <w:proofErr w:type="spellEnd"/>
      <w:r w:rsidRPr="004C682A">
        <w:rPr>
          <w:color w:val="000000" w:themeColor="text1"/>
          <w:sz w:val="24"/>
          <w:szCs w:val="26"/>
        </w:rPr>
        <w:t xml:space="preserve"> remains unclear, although most likely reflects a loss of basal cell proliferation5 rather than a reaction to changes in the local oral microflora (e.g. rises in Gram-negative bacteria, particularly </w:t>
      </w:r>
      <w:proofErr w:type="spellStart"/>
      <w:r w:rsidRPr="004C682A">
        <w:rPr>
          <w:color w:val="000000" w:themeColor="text1"/>
          <w:sz w:val="24"/>
          <w:szCs w:val="26"/>
        </w:rPr>
        <w:t>Enterobacteriaceae</w:t>
      </w:r>
      <w:proofErr w:type="spellEnd"/>
      <w:r w:rsidRPr="004C682A">
        <w:rPr>
          <w:color w:val="000000" w:themeColor="text1"/>
          <w:sz w:val="24"/>
          <w:szCs w:val="26"/>
        </w:rPr>
        <w:t>) (</w:t>
      </w:r>
      <w:proofErr w:type="spellStart"/>
      <w:r w:rsidRPr="004C682A">
        <w:rPr>
          <w:color w:val="000000" w:themeColor="text1"/>
          <w:sz w:val="24"/>
          <w:szCs w:val="26"/>
        </w:rPr>
        <w:t>Stokman</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2003). </w:t>
      </w:r>
    </w:p>
    <w:p w14:paraId="357E7803" w14:textId="77777777" w:rsidR="005F3A20"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This </w:t>
      </w:r>
      <w:proofErr w:type="spellStart"/>
      <w:r w:rsidRPr="004C682A">
        <w:rPr>
          <w:color w:val="000000" w:themeColor="text1"/>
          <w:sz w:val="24"/>
          <w:szCs w:val="26"/>
        </w:rPr>
        <w:t>mucositis</w:t>
      </w:r>
      <w:proofErr w:type="spellEnd"/>
      <w:r w:rsidRPr="004C682A">
        <w:rPr>
          <w:color w:val="000000" w:themeColor="text1"/>
          <w:sz w:val="24"/>
          <w:szCs w:val="26"/>
        </w:rPr>
        <w:t xml:space="preserve">, akin to that of the bowel, is difficult to manage specifically. </w:t>
      </w:r>
      <w:proofErr w:type="spellStart"/>
      <w:r w:rsidRPr="004C682A">
        <w:rPr>
          <w:color w:val="000000" w:themeColor="text1"/>
          <w:sz w:val="24"/>
          <w:szCs w:val="26"/>
        </w:rPr>
        <w:t>Benzydamine</w:t>
      </w:r>
      <w:proofErr w:type="spellEnd"/>
      <w:r w:rsidRPr="004C682A">
        <w:rPr>
          <w:color w:val="000000" w:themeColor="text1"/>
          <w:sz w:val="24"/>
          <w:szCs w:val="26"/>
        </w:rPr>
        <w:t xml:space="preserve"> hydrochloride mouth rinse or spray may provide symptomatic relief, but often effective analgesia requires opioids. The clinical feature of oral </w:t>
      </w:r>
      <w:proofErr w:type="spellStart"/>
      <w:r w:rsidRPr="004C682A">
        <w:rPr>
          <w:color w:val="000000" w:themeColor="text1"/>
          <w:sz w:val="24"/>
          <w:szCs w:val="26"/>
        </w:rPr>
        <w:t>mucositis</w:t>
      </w:r>
      <w:proofErr w:type="spellEnd"/>
      <w:r w:rsidRPr="004C682A">
        <w:rPr>
          <w:color w:val="000000" w:themeColor="text1"/>
          <w:sz w:val="24"/>
          <w:szCs w:val="26"/>
        </w:rPr>
        <w:t xml:space="preserve"> does not significantly improve with topical </w:t>
      </w:r>
      <w:proofErr w:type="spellStart"/>
      <w:r w:rsidRPr="004C682A">
        <w:rPr>
          <w:color w:val="000000" w:themeColor="text1"/>
          <w:sz w:val="24"/>
          <w:szCs w:val="26"/>
        </w:rPr>
        <w:t>chlorhexidine</w:t>
      </w:r>
      <w:proofErr w:type="spellEnd"/>
      <w:r w:rsidRPr="004C682A">
        <w:rPr>
          <w:color w:val="000000" w:themeColor="text1"/>
          <w:sz w:val="24"/>
          <w:szCs w:val="26"/>
        </w:rPr>
        <w:t xml:space="preserve"> </w:t>
      </w:r>
      <w:proofErr w:type="spellStart"/>
      <w:r w:rsidRPr="004C682A">
        <w:rPr>
          <w:color w:val="000000" w:themeColor="text1"/>
          <w:sz w:val="24"/>
          <w:szCs w:val="26"/>
        </w:rPr>
        <w:t>gluconate</w:t>
      </w:r>
      <w:proofErr w:type="spellEnd"/>
      <w:r w:rsidRPr="004C682A">
        <w:rPr>
          <w:color w:val="000000" w:themeColor="text1"/>
          <w:sz w:val="24"/>
          <w:szCs w:val="26"/>
        </w:rPr>
        <w:t xml:space="preserve">, although this is commonly used in clinical practice. Novel regimes for the treatment of </w:t>
      </w:r>
      <w:proofErr w:type="spellStart"/>
      <w:r w:rsidRPr="004C682A">
        <w:rPr>
          <w:color w:val="000000" w:themeColor="text1"/>
          <w:sz w:val="24"/>
          <w:szCs w:val="26"/>
        </w:rPr>
        <w:t>mucositis</w:t>
      </w:r>
      <w:proofErr w:type="spellEnd"/>
      <w:r w:rsidRPr="004C682A">
        <w:rPr>
          <w:color w:val="000000" w:themeColor="text1"/>
          <w:sz w:val="24"/>
          <w:szCs w:val="26"/>
        </w:rPr>
        <w:t xml:space="preserve"> include granulocyte-macrophage colony-stimulating factor (GM-CSF) and </w:t>
      </w:r>
      <w:proofErr w:type="spellStart"/>
      <w:r w:rsidRPr="004C682A">
        <w:rPr>
          <w:color w:val="000000" w:themeColor="text1"/>
          <w:sz w:val="24"/>
          <w:szCs w:val="26"/>
        </w:rPr>
        <w:t>protegrins</w:t>
      </w:r>
      <w:proofErr w:type="spellEnd"/>
      <w:r w:rsidRPr="004C682A">
        <w:rPr>
          <w:color w:val="000000" w:themeColor="text1"/>
          <w:sz w:val="24"/>
          <w:szCs w:val="26"/>
        </w:rPr>
        <w:t xml:space="preserve">, although these are presently in the early stages of clinical trial (Chen </w:t>
      </w:r>
      <w:r w:rsidRPr="004C682A">
        <w:rPr>
          <w:i/>
          <w:iCs/>
          <w:color w:val="000000" w:themeColor="text1"/>
          <w:sz w:val="24"/>
          <w:szCs w:val="26"/>
        </w:rPr>
        <w:t>et al</w:t>
      </w:r>
      <w:r w:rsidRPr="004C682A">
        <w:rPr>
          <w:color w:val="000000" w:themeColor="text1"/>
          <w:sz w:val="24"/>
          <w:szCs w:val="26"/>
        </w:rPr>
        <w:t xml:space="preserve">., 2000; Mantovani </w:t>
      </w:r>
      <w:r w:rsidRPr="004C682A">
        <w:rPr>
          <w:i/>
          <w:iCs/>
          <w:color w:val="000000" w:themeColor="text1"/>
          <w:sz w:val="24"/>
          <w:szCs w:val="26"/>
        </w:rPr>
        <w:t>et al</w:t>
      </w:r>
      <w:r w:rsidRPr="004C682A">
        <w:rPr>
          <w:color w:val="000000" w:themeColor="text1"/>
          <w:sz w:val="24"/>
          <w:szCs w:val="26"/>
        </w:rPr>
        <w:t>., 2003).</w:t>
      </w:r>
    </w:p>
    <w:p w14:paraId="4FCEDAAA" w14:textId="77777777"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7B37B02A" wp14:editId="226E328C">
            <wp:extent cx="2424412" cy="235829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18">
                      <a:extLst>
                        <a:ext uri="{28A0092B-C50C-407E-A947-70E740481C1C}">
                          <a14:useLocalDpi xmlns:a14="http://schemas.microsoft.com/office/drawing/2010/main" val="0"/>
                        </a:ext>
                      </a:extLst>
                    </a:blip>
                    <a:stretch>
                      <a:fillRect/>
                    </a:stretch>
                  </pic:blipFill>
                  <pic:spPr>
                    <a:xfrm>
                      <a:off x="0" y="0"/>
                      <a:ext cx="2438768" cy="2372256"/>
                    </a:xfrm>
                    <a:prstGeom prst="rect">
                      <a:avLst/>
                    </a:prstGeom>
                  </pic:spPr>
                </pic:pic>
              </a:graphicData>
            </a:graphic>
          </wp:inline>
        </w:drawing>
      </w:r>
      <w:r w:rsidRPr="004C682A">
        <w:rPr>
          <w:b/>
          <w:noProof/>
          <w:color w:val="000000" w:themeColor="text1"/>
          <w:sz w:val="24"/>
          <w:szCs w:val="26"/>
        </w:rPr>
        <w:drawing>
          <wp:inline distT="0" distB="0" distL="0" distR="0" wp14:anchorId="7895DEED" wp14:editId="28962189">
            <wp:extent cx="2846070" cy="23193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0118_mouth-ulcer_C0345376.original.width-320.jpg"/>
                    <pic:cNvPicPr/>
                  </pic:nvPicPr>
                  <pic:blipFill>
                    <a:blip r:embed="rId19">
                      <a:extLst>
                        <a:ext uri="{28A0092B-C50C-407E-A947-70E740481C1C}">
                          <a14:useLocalDpi xmlns:a14="http://schemas.microsoft.com/office/drawing/2010/main" val="0"/>
                        </a:ext>
                      </a:extLst>
                    </a:blip>
                    <a:stretch>
                      <a:fillRect/>
                    </a:stretch>
                  </pic:blipFill>
                  <pic:spPr>
                    <a:xfrm>
                      <a:off x="0" y="0"/>
                      <a:ext cx="2878553" cy="2345787"/>
                    </a:xfrm>
                    <a:prstGeom prst="rect">
                      <a:avLst/>
                    </a:prstGeom>
                  </pic:spPr>
                </pic:pic>
              </a:graphicData>
            </a:graphic>
          </wp:inline>
        </w:drawing>
      </w:r>
      <w:r w:rsidRPr="004C682A">
        <w:rPr>
          <w:b/>
          <w:color w:val="000000" w:themeColor="text1"/>
          <w:sz w:val="24"/>
          <w:szCs w:val="26"/>
        </w:rPr>
        <w:t xml:space="preserve">       </w:t>
      </w:r>
    </w:p>
    <w:p w14:paraId="4DA781DA" w14:textId="77777777" w:rsidR="005F3A20" w:rsidRPr="004C682A" w:rsidRDefault="005F3A20" w:rsidP="005F3A20">
      <w:pPr>
        <w:pStyle w:val="ListParagraph"/>
        <w:numPr>
          <w:ilvl w:val="0"/>
          <w:numId w:val="10"/>
        </w:numPr>
        <w:spacing w:after="0" w:line="480" w:lineRule="auto"/>
        <w:jc w:val="both"/>
        <w:rPr>
          <w:b/>
          <w:color w:val="000000" w:themeColor="text1"/>
          <w:sz w:val="24"/>
          <w:szCs w:val="26"/>
        </w:rPr>
      </w:pPr>
      <w:r w:rsidRPr="004C682A">
        <w:rPr>
          <w:b/>
          <w:color w:val="000000" w:themeColor="text1"/>
          <w:sz w:val="24"/>
          <w:szCs w:val="26"/>
        </w:rPr>
        <w:t xml:space="preserve">                                                      (b)</w:t>
      </w:r>
    </w:p>
    <w:p w14:paraId="2E2D56B9"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7: (a) Aphthous Ulcerations           (b)</w:t>
      </w:r>
      <w:r w:rsidRPr="004C682A">
        <w:rPr>
          <w:color w:val="000000" w:themeColor="text1"/>
          <w:sz w:val="24"/>
          <w:szCs w:val="26"/>
        </w:rPr>
        <w:t xml:space="preserve"> </w:t>
      </w:r>
      <w:proofErr w:type="spellStart"/>
      <w:r w:rsidRPr="004C682A">
        <w:rPr>
          <w:b/>
          <w:color w:val="000000" w:themeColor="text1"/>
          <w:sz w:val="24"/>
          <w:szCs w:val="26"/>
        </w:rPr>
        <w:t>Herpetiform</w:t>
      </w:r>
      <w:proofErr w:type="spellEnd"/>
      <w:r w:rsidRPr="004C682A">
        <w:rPr>
          <w:b/>
          <w:color w:val="000000" w:themeColor="text1"/>
          <w:sz w:val="24"/>
          <w:szCs w:val="26"/>
        </w:rPr>
        <w:t xml:space="preserve"> ulceration</w:t>
      </w:r>
    </w:p>
    <w:p w14:paraId="1C64B879" w14:textId="77777777"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lastRenderedPageBreak/>
        <w:t>Source:</w:t>
      </w:r>
      <w:r w:rsidRPr="004C682A">
        <w:rPr>
          <w:color w:val="000000" w:themeColor="text1"/>
          <w:sz w:val="24"/>
          <w:szCs w:val="26"/>
        </w:rPr>
        <w:t xml:space="preserve"> Crispian and Rosemary (2000)</w:t>
      </w:r>
      <w:r w:rsidR="00C01D9C" w:rsidRPr="004C682A">
        <w:rPr>
          <w:color w:val="000000" w:themeColor="text1"/>
          <w:sz w:val="24"/>
          <w:szCs w:val="26"/>
        </w:rPr>
        <w:t>.</w:t>
      </w:r>
    </w:p>
    <w:p w14:paraId="5F05B573"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2.2.4 Corneal Ulcer</w:t>
      </w:r>
    </w:p>
    <w:p w14:paraId="790EDF28" w14:textId="77777777" w:rsidR="005F3A20" w:rsidRPr="004C682A" w:rsidRDefault="005F3A20" w:rsidP="005F3A20">
      <w:pPr>
        <w:spacing w:after="0" w:line="480" w:lineRule="auto"/>
        <w:ind w:firstLine="720"/>
        <w:jc w:val="both"/>
        <w:rPr>
          <w:b/>
          <w:color w:val="000000" w:themeColor="text1"/>
          <w:sz w:val="24"/>
          <w:szCs w:val="26"/>
        </w:rPr>
      </w:pPr>
      <w:r w:rsidRPr="004C682A">
        <w:rPr>
          <w:color w:val="000000" w:themeColor="text1"/>
          <w:sz w:val="24"/>
          <w:szCs w:val="26"/>
        </w:rPr>
        <w:t xml:space="preserve">The cornea serves as the eye’s primary refracting surface and plays an indispensable role in transmitting and focusing light on the retina. Given its anterior location, it is vulnerable to injuries, infections, and various inflammatory conditions, one of the most severe being the corneal ulcer. Defined as a defect in the corneal epithelium with underlying inflammation, a corneal ulcer, or keratitis, can have a profound impact on vision if not swiftly and adequately addressed. While corneal ulcers may arise from various etiologies, the majority are infectious in origin. Bacteria are often the most common causative agents, especially in contact lens wearers. However, fungi, viruses, and parasites can also be implicated, particularly in certain environmental or clinical scenarios (Mohan </w:t>
      </w:r>
      <w:r w:rsidRPr="004C682A">
        <w:rPr>
          <w:i/>
          <w:iCs/>
          <w:color w:val="000000" w:themeColor="text1"/>
          <w:sz w:val="24"/>
          <w:szCs w:val="26"/>
        </w:rPr>
        <w:t>et al</w:t>
      </w:r>
      <w:r w:rsidRPr="004C682A">
        <w:rPr>
          <w:color w:val="000000" w:themeColor="text1"/>
          <w:sz w:val="24"/>
          <w:szCs w:val="26"/>
        </w:rPr>
        <w:t xml:space="preserve">., 2003). </w:t>
      </w:r>
    </w:p>
    <w:p w14:paraId="4A93EE54"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Corneal ulcers are serious vision-threatening conditions characterized by defects in the corneal epithelium with underlying inflammation, often due to microbial invasion by bacteria, fungi, viruses, or </w:t>
      </w:r>
      <w:proofErr w:type="spellStart"/>
      <w:r w:rsidRPr="004C682A">
        <w:rPr>
          <w:color w:val="000000" w:themeColor="text1"/>
          <w:sz w:val="24"/>
          <w:szCs w:val="26"/>
        </w:rPr>
        <w:t>Acanthamoeba</w:t>
      </w:r>
      <w:proofErr w:type="spellEnd"/>
      <w:r w:rsidRPr="004C682A">
        <w:rPr>
          <w:color w:val="000000" w:themeColor="text1"/>
          <w:sz w:val="24"/>
          <w:szCs w:val="26"/>
        </w:rPr>
        <w:t xml:space="preserve">. These ulcers can be initiated by mechanical trauma or nutritional deficiencies and, if left untreated, can lead to severe complications such as corneal perforation and vision loss. Corneal ulcers are primarily categorized into infectious and noninfectious causes. Infectious causes include bacterial, viral, fungal, and amoebic infections (see figure 8 below). Noninfectious causes may involve trauma, contact lens use, and systemic conditions. Risk factors for developing corneal ulcers include contact lens wear, especially improper use or hygiene, and conditions that </w:t>
      </w:r>
      <w:r w:rsidRPr="004C682A">
        <w:rPr>
          <w:color w:val="000000" w:themeColor="text1"/>
          <w:sz w:val="24"/>
          <w:szCs w:val="26"/>
        </w:rPr>
        <w:lastRenderedPageBreak/>
        <w:t xml:space="preserve">compromise the corneal surface, such as dry eye or previous eye surgery (Johnson, 2023). </w:t>
      </w:r>
      <w:r w:rsidRPr="004C682A">
        <w:rPr>
          <w:rFonts w:eastAsia="Times New Roman"/>
          <w:color w:val="000000" w:themeColor="text1"/>
          <w:sz w:val="24"/>
          <w:szCs w:val="26"/>
        </w:rPr>
        <w:t>Corneal ulcers are a significant cause of visual impairment globally, often resulting from microbial infections or trauma. A study conducted at the University of Ilorin Teaching Hospital in Nigeria highlighted the prevalence of corneal ulcers as a major cause of avoidable blindness, with microbial keratitis being the most common cause (</w:t>
      </w:r>
      <w:proofErr w:type="spellStart"/>
      <w:r w:rsidRPr="004C682A">
        <w:rPr>
          <w:rFonts w:eastAsia="Times New Roman"/>
          <w:color w:val="000000" w:themeColor="text1"/>
          <w:sz w:val="24"/>
          <w:szCs w:val="26"/>
        </w:rPr>
        <w:t>Adepoju</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2023).</w:t>
      </w:r>
    </w:p>
    <w:p w14:paraId="282ADC7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 The World Health Organization guidelines also underscore the challenges in managing corneal ulcers across different health systems, highlighting the need for standardized treatment protocols (WHO, 2015). Diagnosis and management of corneal ulcers involve detailed clinical examinations and microbial studies to identify the causative agent. A study published in the PMC highlighted the importance of thorough clinical evaluation and appropriate antimicrobial therapy to improve outcomes (PMC, 2007).</w:t>
      </w:r>
    </w:p>
    <w:p w14:paraId="0F5893CE" w14:textId="77777777"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drawing>
          <wp:inline distT="0" distB="0" distL="0" distR="0" wp14:anchorId="22914CC7" wp14:editId="3B3B3720">
            <wp:extent cx="2375819" cy="1750950"/>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3594" cy="1778790"/>
                    </a:xfrm>
                    <a:prstGeom prst="rect">
                      <a:avLst/>
                    </a:prstGeom>
                  </pic:spPr>
                </pic:pic>
              </a:graphicData>
            </a:graphic>
          </wp:inline>
        </w:drawing>
      </w:r>
    </w:p>
    <w:p w14:paraId="542AFFC1" w14:textId="77777777" w:rsidR="005F3A20" w:rsidRPr="004C682A" w:rsidRDefault="005F3A20" w:rsidP="005F3A20">
      <w:pPr>
        <w:spacing w:after="0" w:line="480" w:lineRule="auto"/>
        <w:jc w:val="both"/>
        <w:rPr>
          <w:b/>
          <w:bCs/>
          <w:color w:val="000000" w:themeColor="text1"/>
          <w:sz w:val="24"/>
          <w:szCs w:val="26"/>
        </w:rPr>
      </w:pPr>
      <w:r w:rsidRPr="004C682A">
        <w:rPr>
          <w:b/>
          <w:color w:val="000000" w:themeColor="text1"/>
          <w:sz w:val="24"/>
          <w:szCs w:val="26"/>
        </w:rPr>
        <w:t xml:space="preserve">Figure 8: The </w:t>
      </w:r>
      <w:r w:rsidRPr="004C682A">
        <w:rPr>
          <w:b/>
          <w:bCs/>
          <w:color w:val="000000" w:themeColor="text1"/>
          <w:sz w:val="24"/>
          <w:szCs w:val="26"/>
        </w:rPr>
        <w:t xml:space="preserve">Fungal keratitis </w:t>
      </w:r>
    </w:p>
    <w:p w14:paraId="10A2789E"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Source: </w:t>
      </w:r>
      <w:r w:rsidRPr="004C682A">
        <w:rPr>
          <w:rFonts w:eastAsia="Times New Roman"/>
          <w:color w:val="000000" w:themeColor="text1"/>
          <w:sz w:val="24"/>
          <w:szCs w:val="26"/>
        </w:rPr>
        <w:t>WHO (2015)</w:t>
      </w:r>
    </w:p>
    <w:p w14:paraId="43F9EF49"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2.2.5 Diabetic Ulcer</w:t>
      </w:r>
    </w:p>
    <w:p w14:paraId="665D8B99"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Diabetes mellitus affects approximately 422 million people worldwide and is responsible for an estimated 2 million deaths per year. It affects 11.3% of the United States population (Raja </w:t>
      </w:r>
      <w:r w:rsidRPr="004C682A">
        <w:rPr>
          <w:i/>
          <w:iCs/>
          <w:color w:val="000000" w:themeColor="text1"/>
          <w:sz w:val="24"/>
          <w:szCs w:val="26"/>
        </w:rPr>
        <w:t>et al</w:t>
      </w:r>
      <w:r w:rsidRPr="004C682A">
        <w:rPr>
          <w:color w:val="000000" w:themeColor="text1"/>
          <w:sz w:val="24"/>
          <w:szCs w:val="26"/>
        </w:rPr>
        <w:t xml:space="preserve">., 2023). Diabetic ulcer (DU) is a debilitating and severe manifestation of uncontrolled and prolonged diabetes that presents as an ulceration,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(Raja </w:t>
      </w:r>
      <w:r w:rsidRPr="004C682A">
        <w:rPr>
          <w:i/>
          <w:iCs/>
          <w:color w:val="000000" w:themeColor="text1"/>
          <w:sz w:val="24"/>
          <w:szCs w:val="26"/>
        </w:rPr>
        <w:t>et al</w:t>
      </w:r>
      <w:r w:rsidRPr="004C682A">
        <w:rPr>
          <w:color w:val="000000" w:themeColor="text1"/>
          <w:sz w:val="24"/>
          <w:szCs w:val="26"/>
        </w:rPr>
        <w:t>., 2023).</w:t>
      </w:r>
    </w:p>
    <w:p w14:paraId="2DC162BF"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Diabetic ulcer comprises a full-thickness wound involving the dermis, located in the weight-bearing or exposed area below the ankle. The Wagner system aids in categorizing the severity of the ulcer, ranking it on a scale of 1 to 5 (figure 9). The pathologic mechanisms of DFU are described in terms of a triad. This triad includes neuropathy, vascular insufficiency, and secondary infection due to trauma of the foot (Raja </w:t>
      </w:r>
      <w:r w:rsidRPr="004C682A">
        <w:rPr>
          <w:i/>
          <w:iCs/>
          <w:color w:val="000000" w:themeColor="text1"/>
          <w:sz w:val="24"/>
          <w:szCs w:val="26"/>
        </w:rPr>
        <w:t>et al</w:t>
      </w:r>
      <w:r w:rsidRPr="004C682A">
        <w:rPr>
          <w:color w:val="000000" w:themeColor="text1"/>
          <w:sz w:val="24"/>
          <w:szCs w:val="26"/>
        </w:rPr>
        <w:t>., 2023).</w:t>
      </w:r>
    </w:p>
    <w:p w14:paraId="6EF5FE05" w14:textId="77777777"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69BE8F61" wp14:editId="4E8F6463">
            <wp:extent cx="5800534"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a:ext>
                    </a:extLst>
                  </pic:spPr>
                </pic:pic>
              </a:graphicData>
            </a:graphic>
          </wp:inline>
        </w:drawing>
      </w:r>
    </w:p>
    <w:p w14:paraId="6E1EEE57"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9: The pathophysiology of Diabetic Ulcer  </w:t>
      </w:r>
    </w:p>
    <w:p w14:paraId="33AA686E"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 Source: </w:t>
      </w:r>
      <w:r w:rsidRPr="004C682A">
        <w:rPr>
          <w:color w:val="000000" w:themeColor="text1"/>
          <w:sz w:val="24"/>
          <w:szCs w:val="26"/>
        </w:rPr>
        <w:t xml:space="preserve">Raja </w:t>
      </w:r>
      <w:r w:rsidRPr="004C682A">
        <w:rPr>
          <w:i/>
          <w:iCs/>
          <w:color w:val="000000" w:themeColor="text1"/>
          <w:sz w:val="24"/>
          <w:szCs w:val="26"/>
        </w:rPr>
        <w:t>et al</w:t>
      </w:r>
      <w:r w:rsidRPr="004C682A">
        <w:rPr>
          <w:color w:val="000000" w:themeColor="text1"/>
          <w:sz w:val="24"/>
          <w:szCs w:val="26"/>
        </w:rPr>
        <w:t>. (2023)</w:t>
      </w:r>
    </w:p>
    <w:p w14:paraId="2B75224C"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2.2.6 Stomach Ulcer</w:t>
      </w:r>
    </w:p>
    <w:p w14:paraId="47B18B63"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Digestion and the role of the stomach in maintaining health have interested man since early times (</w:t>
      </w:r>
      <w:proofErr w:type="spellStart"/>
      <w:r w:rsidRPr="004C682A">
        <w:rPr>
          <w:color w:val="000000" w:themeColor="text1"/>
          <w:szCs w:val="26"/>
        </w:rPr>
        <w:t>Modlin</w:t>
      </w:r>
      <w:proofErr w:type="spellEnd"/>
      <w:r w:rsidRPr="004C682A">
        <w:rPr>
          <w:color w:val="000000" w:themeColor="text1"/>
          <w:szCs w:val="26"/>
        </w:rPr>
        <w:t xml:space="preserve">, 1995). Stomach ulcers are a significant gastrointestinal disorder that affects millions of people worldwide. They occur when the mucosal lining of the stomach is eroded due to excessive gastric acid secretion, infection with </w:t>
      </w:r>
      <w:proofErr w:type="spellStart"/>
      <w:r w:rsidRPr="004C682A">
        <w:rPr>
          <w:i/>
          <w:iCs/>
          <w:color w:val="000000" w:themeColor="text1"/>
          <w:szCs w:val="26"/>
        </w:rPr>
        <w:t>Helicobacter</w:t>
      </w:r>
      <w:proofErr w:type="spellEnd"/>
      <w:r w:rsidRPr="004C682A">
        <w:rPr>
          <w:i/>
          <w:iCs/>
          <w:color w:val="000000" w:themeColor="text1"/>
          <w:szCs w:val="26"/>
        </w:rPr>
        <w:t xml:space="preserve"> pylori</w:t>
      </w:r>
      <w:r w:rsidRPr="004C682A">
        <w:rPr>
          <w:color w:val="000000" w:themeColor="text1"/>
          <w:szCs w:val="26"/>
        </w:rPr>
        <w:t xml:space="preserve">, or the chronic use of non-steroidal anti-inflammatory drugs (NSAIDs) (Sung </w:t>
      </w:r>
      <w:r w:rsidRPr="004C682A">
        <w:rPr>
          <w:i/>
          <w:iCs/>
          <w:color w:val="000000" w:themeColor="text1"/>
          <w:szCs w:val="26"/>
        </w:rPr>
        <w:t>et al</w:t>
      </w:r>
      <w:r w:rsidRPr="004C682A">
        <w:rPr>
          <w:color w:val="000000" w:themeColor="text1"/>
          <w:szCs w:val="26"/>
        </w:rPr>
        <w:t xml:space="preserve">., 2020). The primary cause of stomach ulcers is </w:t>
      </w:r>
      <w:r w:rsidRPr="004C682A">
        <w:rPr>
          <w:i/>
          <w:iCs/>
          <w:color w:val="000000" w:themeColor="text1"/>
          <w:szCs w:val="26"/>
        </w:rPr>
        <w:t>H. pylori</w:t>
      </w:r>
      <w:r w:rsidRPr="004C682A">
        <w:rPr>
          <w:color w:val="000000" w:themeColor="text1"/>
          <w:szCs w:val="26"/>
        </w:rPr>
        <w:t xml:space="preserve"> infection, which induces inflammation and disrupts the mucosal barrier, making it more susceptible </w:t>
      </w:r>
      <w:r w:rsidRPr="004C682A">
        <w:rPr>
          <w:color w:val="000000" w:themeColor="text1"/>
          <w:szCs w:val="26"/>
        </w:rPr>
        <w:lastRenderedPageBreak/>
        <w:t>to acid damage (</w:t>
      </w:r>
      <w:proofErr w:type="spellStart"/>
      <w:r w:rsidRPr="004C682A">
        <w:rPr>
          <w:color w:val="000000" w:themeColor="text1"/>
          <w:szCs w:val="26"/>
        </w:rPr>
        <w:t>Malfertheiner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2017). NSAIDs also contribute to ulcer formation by inhibiting </w:t>
      </w:r>
      <w:proofErr w:type="spellStart"/>
      <w:r w:rsidRPr="004C682A">
        <w:rPr>
          <w:color w:val="000000" w:themeColor="text1"/>
          <w:szCs w:val="26"/>
        </w:rPr>
        <w:t>cyclooxygenase</w:t>
      </w:r>
      <w:proofErr w:type="spellEnd"/>
      <w:r w:rsidRPr="004C682A">
        <w:rPr>
          <w:color w:val="000000" w:themeColor="text1"/>
          <w:szCs w:val="26"/>
        </w:rPr>
        <w:t xml:space="preserve"> (COX) enzymes, reducing the production of protective prostaglandins, and increasing gastric acidity (Lanas and Chan, 2017). </w:t>
      </w:r>
    </w:p>
    <w:p w14:paraId="013D1D46"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Research indicates that </w:t>
      </w:r>
      <w:r w:rsidRPr="004C682A">
        <w:rPr>
          <w:i/>
          <w:iCs/>
          <w:color w:val="000000" w:themeColor="text1"/>
          <w:szCs w:val="26"/>
        </w:rPr>
        <w:t>H. pylori</w:t>
      </w:r>
      <w:r w:rsidRPr="004C682A">
        <w:rPr>
          <w:color w:val="000000" w:themeColor="text1"/>
          <w:szCs w:val="26"/>
        </w:rPr>
        <w:t xml:space="preserve"> infection is responsible for the majority of stomach ulcer cases. </w:t>
      </w:r>
      <w:proofErr w:type="spellStart"/>
      <w:r w:rsidRPr="004C682A">
        <w:rPr>
          <w:i/>
          <w:iCs/>
          <w:color w:val="000000" w:themeColor="text1"/>
          <w:szCs w:val="26"/>
        </w:rPr>
        <w:t>Helicobacter</w:t>
      </w:r>
      <w:proofErr w:type="spellEnd"/>
      <w:r w:rsidRPr="004C682A">
        <w:rPr>
          <w:i/>
          <w:iCs/>
          <w:color w:val="000000" w:themeColor="text1"/>
          <w:szCs w:val="26"/>
        </w:rPr>
        <w:t xml:space="preserve"> pylori</w:t>
      </w:r>
      <w:r w:rsidRPr="004C682A">
        <w:rPr>
          <w:color w:val="000000" w:themeColor="text1"/>
          <w:szCs w:val="26"/>
        </w:rPr>
        <w:t xml:space="preserve"> colonizes the gastric epithelium, triggering inflammatory responses and damaging the protective mucosal barrier, image shown in figure 10. This results in increased susceptibility to acid-induced injury (</w:t>
      </w:r>
      <w:proofErr w:type="spellStart"/>
      <w:r w:rsidRPr="004C682A">
        <w:rPr>
          <w:color w:val="000000" w:themeColor="text1"/>
          <w:szCs w:val="26"/>
        </w:rPr>
        <w:t>Malfertheiner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2017). The bacterium produces virulence factors such as cytotoxin-associated gene A (</w:t>
      </w:r>
      <w:proofErr w:type="spellStart"/>
      <w:r w:rsidRPr="004C682A">
        <w:rPr>
          <w:color w:val="000000" w:themeColor="text1"/>
          <w:szCs w:val="26"/>
        </w:rPr>
        <w:t>CagA</w:t>
      </w:r>
      <w:proofErr w:type="spellEnd"/>
      <w:r w:rsidRPr="004C682A">
        <w:rPr>
          <w:color w:val="000000" w:themeColor="text1"/>
          <w:szCs w:val="26"/>
        </w:rPr>
        <w:t>) and vacuolating cytotoxin A (VacA), which further contribute to epithelial damage and ulcer formation (</w:t>
      </w:r>
      <w:proofErr w:type="spellStart"/>
      <w:r w:rsidRPr="004C682A">
        <w:rPr>
          <w:color w:val="000000" w:themeColor="text1"/>
          <w:szCs w:val="26"/>
        </w:rPr>
        <w:t>Sugano</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2021).</w:t>
      </w:r>
    </w:p>
    <w:p w14:paraId="2098C4C6" w14:textId="77777777" w:rsidR="005F3A20" w:rsidRPr="004C682A" w:rsidRDefault="005F3A20" w:rsidP="005F3A20">
      <w:pPr>
        <w:spacing w:before="100" w:beforeAutospacing="1" w:after="0" w:line="480" w:lineRule="auto"/>
        <w:ind w:firstLine="720"/>
        <w:jc w:val="both"/>
        <w:rPr>
          <w:color w:val="000000" w:themeColor="text1"/>
          <w:sz w:val="24"/>
          <w:szCs w:val="26"/>
        </w:rPr>
      </w:pPr>
      <w:r w:rsidRPr="004C682A">
        <w:rPr>
          <w:noProof/>
          <w:color w:val="000000" w:themeColor="text1"/>
          <w:sz w:val="24"/>
          <w:szCs w:val="26"/>
        </w:rPr>
        <w:t xml:space="preserve">   </w:t>
      </w:r>
      <w:r w:rsidRPr="004C682A">
        <w:rPr>
          <w:noProof/>
          <w:color w:val="000000" w:themeColor="text1"/>
          <w:sz w:val="24"/>
          <w:szCs w:val="26"/>
        </w:rPr>
        <w:drawing>
          <wp:inline distT="0" distB="0" distL="0" distR="0" wp14:anchorId="6E0B163C" wp14:editId="3A60E7B2">
            <wp:extent cx="2342278" cy="23275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3840" cy="2339053"/>
                    </a:xfrm>
                    <a:prstGeom prst="rect">
                      <a:avLst/>
                    </a:prstGeom>
                    <a:noFill/>
                    <a:ln>
                      <a:noFill/>
                    </a:ln>
                  </pic:spPr>
                </pic:pic>
              </a:graphicData>
            </a:graphic>
          </wp:inline>
        </w:drawing>
      </w:r>
      <w:r w:rsidRPr="004C682A">
        <w:rPr>
          <w:noProof/>
          <w:color w:val="000000" w:themeColor="text1"/>
          <w:sz w:val="24"/>
          <w:szCs w:val="26"/>
        </w:rPr>
        <w:drawing>
          <wp:inline distT="0" distB="0" distL="0" distR="0" wp14:anchorId="32A560B8" wp14:editId="0D7C5082">
            <wp:extent cx="2281927" cy="2327564"/>
            <wp:effectExtent l="0" t="0" r="4445" b="0"/>
            <wp:docPr id="18" name="Picture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9257" cy="2345240"/>
                    </a:xfrm>
                    <a:prstGeom prst="rect">
                      <a:avLst/>
                    </a:prstGeom>
                    <a:noFill/>
                    <a:ln>
                      <a:noFill/>
                    </a:ln>
                  </pic:spPr>
                </pic:pic>
              </a:graphicData>
            </a:graphic>
          </wp:inline>
        </w:drawing>
      </w:r>
      <w:r w:rsidRPr="004C682A">
        <w:rPr>
          <w:color w:val="000000" w:themeColor="text1"/>
          <w:sz w:val="24"/>
          <w:szCs w:val="26"/>
        </w:rPr>
        <w:t xml:space="preserve">      </w:t>
      </w:r>
    </w:p>
    <w:p w14:paraId="1FC19834" w14:textId="77777777" w:rsidR="005F3A20" w:rsidRPr="004C682A" w:rsidRDefault="005F3A20" w:rsidP="005F3A20">
      <w:pPr>
        <w:spacing w:before="100" w:beforeAutospacing="1" w:after="0" w:line="240" w:lineRule="auto"/>
        <w:jc w:val="both"/>
        <w:rPr>
          <w:b/>
          <w:bCs/>
          <w:color w:val="000000" w:themeColor="text1"/>
          <w:sz w:val="24"/>
          <w:szCs w:val="26"/>
        </w:rPr>
      </w:pPr>
      <w:r w:rsidRPr="004C682A">
        <w:rPr>
          <w:b/>
          <w:bCs/>
          <w:color w:val="000000" w:themeColor="text1"/>
          <w:sz w:val="24"/>
          <w:szCs w:val="26"/>
        </w:rPr>
        <w:t xml:space="preserve">Figure 10: Stomach Ulcer    </w:t>
      </w:r>
    </w:p>
    <w:p w14:paraId="60F8D1AD" w14:textId="77777777" w:rsidR="005F3A20" w:rsidRPr="004C682A" w:rsidRDefault="005F3A20" w:rsidP="005F3A20">
      <w:pPr>
        <w:spacing w:before="100" w:beforeAutospacing="1" w:after="0" w:line="240" w:lineRule="auto"/>
        <w:jc w:val="both"/>
        <w:rPr>
          <w:color w:val="000000" w:themeColor="text1"/>
          <w:sz w:val="24"/>
          <w:szCs w:val="26"/>
        </w:rPr>
      </w:pPr>
      <w:r w:rsidRPr="004C682A">
        <w:rPr>
          <w:b/>
          <w:bCs/>
          <w:color w:val="000000" w:themeColor="text1"/>
          <w:sz w:val="24"/>
          <w:szCs w:val="26"/>
        </w:rPr>
        <w:t xml:space="preserve">Source: </w:t>
      </w:r>
      <w:proofErr w:type="spellStart"/>
      <w:r w:rsidRPr="004C682A">
        <w:rPr>
          <w:color w:val="000000" w:themeColor="text1"/>
          <w:sz w:val="24"/>
          <w:szCs w:val="26"/>
          <w:shd w:val="clear" w:color="auto" w:fill="FFFFFF"/>
        </w:rPr>
        <w:t>Najm</w:t>
      </w:r>
      <w:proofErr w:type="spellEnd"/>
      <w:r w:rsidRPr="004C682A">
        <w:rPr>
          <w:color w:val="000000" w:themeColor="text1"/>
          <w:sz w:val="24"/>
          <w:szCs w:val="26"/>
          <w:shd w:val="clear" w:color="auto" w:fill="FFFFFF"/>
        </w:rPr>
        <w:t>, (2011)</w:t>
      </w:r>
      <w:r w:rsidR="00E5296B" w:rsidRPr="004C682A">
        <w:rPr>
          <w:color w:val="000000" w:themeColor="text1"/>
          <w:sz w:val="24"/>
          <w:szCs w:val="26"/>
          <w:shd w:val="clear" w:color="auto" w:fill="FFFFFF"/>
        </w:rPr>
        <w:t>.</w:t>
      </w:r>
    </w:p>
    <w:p w14:paraId="4490C6AE" w14:textId="77777777" w:rsidR="005F3A20" w:rsidRPr="004C682A" w:rsidRDefault="005F3A20" w:rsidP="005F3A20">
      <w:pPr>
        <w:spacing w:before="100" w:beforeAutospacing="1" w:after="0" w:line="480" w:lineRule="auto"/>
        <w:ind w:firstLine="720"/>
        <w:jc w:val="both"/>
        <w:rPr>
          <w:color w:val="000000" w:themeColor="text1"/>
          <w:sz w:val="24"/>
          <w:szCs w:val="26"/>
        </w:rPr>
      </w:pPr>
      <w:r w:rsidRPr="004C682A">
        <w:rPr>
          <w:color w:val="000000" w:themeColor="text1"/>
          <w:sz w:val="24"/>
          <w:szCs w:val="26"/>
        </w:rPr>
        <w:lastRenderedPageBreak/>
        <w:t xml:space="preserve">Gastric cancer is a multifaceted disease with different </w:t>
      </w:r>
      <w:proofErr w:type="spellStart"/>
      <w:r w:rsidRPr="004C682A">
        <w:rPr>
          <w:color w:val="000000" w:themeColor="text1"/>
          <w:sz w:val="24"/>
          <w:szCs w:val="26"/>
        </w:rPr>
        <w:t>aetiologies</w:t>
      </w:r>
      <w:proofErr w:type="spellEnd"/>
      <w:r w:rsidRPr="004C682A">
        <w:rPr>
          <w:color w:val="000000" w:themeColor="text1"/>
          <w:sz w:val="24"/>
          <w:szCs w:val="26"/>
        </w:rPr>
        <w:t xml:space="preserve">, genetic changes and phenotypes.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w:t>
      </w:r>
      <w:r w:rsidRPr="004C682A">
        <w:rPr>
          <w:color w:val="000000" w:themeColor="text1"/>
          <w:sz w:val="24"/>
          <w:szCs w:val="26"/>
        </w:rPr>
        <w:t xml:space="preserve"> infection is considered as the single most important risk factor leading to gastric cancer, (IARC, 2012) through chronic inflammatory changes in the gastric mucosa, followed by </w:t>
      </w:r>
      <w:proofErr w:type="spellStart"/>
      <w:r w:rsidRPr="004C682A">
        <w:rPr>
          <w:color w:val="000000" w:themeColor="text1"/>
          <w:sz w:val="24"/>
          <w:szCs w:val="26"/>
        </w:rPr>
        <w:t>preneoplastic</w:t>
      </w:r>
      <w:proofErr w:type="spellEnd"/>
      <w:r w:rsidRPr="004C682A">
        <w:rPr>
          <w:color w:val="000000" w:themeColor="text1"/>
          <w:sz w:val="24"/>
          <w:szCs w:val="26"/>
        </w:rPr>
        <w:t xml:space="preserve"> changes such as atrophy and IM, as in the Correa cascade (</w:t>
      </w:r>
      <w:proofErr w:type="spellStart"/>
      <w:r w:rsidRPr="004C682A">
        <w:rPr>
          <w:color w:val="000000" w:themeColor="text1"/>
          <w:sz w:val="24"/>
          <w:szCs w:val="26"/>
        </w:rPr>
        <w:t>Stearns</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2011).</w:t>
      </w:r>
    </w:p>
    <w:p w14:paraId="0122E7DE" w14:textId="77777777" w:rsidR="005F3A20" w:rsidRPr="004C682A" w:rsidRDefault="005F3A20" w:rsidP="005F3A20">
      <w:pPr>
        <w:spacing w:after="0"/>
        <w:jc w:val="both"/>
        <w:rPr>
          <w:bCs/>
          <w:color w:val="000000" w:themeColor="text1"/>
          <w:sz w:val="24"/>
          <w:szCs w:val="26"/>
        </w:rPr>
      </w:pPr>
      <w:r w:rsidRPr="004C682A">
        <w:rPr>
          <w:bCs/>
          <w:noProof/>
          <w:color w:val="000000" w:themeColor="text1"/>
          <w:sz w:val="24"/>
          <w:szCs w:val="26"/>
        </w:rPr>
        <w:drawing>
          <wp:inline distT="0" distB="0" distL="0" distR="0" wp14:anchorId="752940A6" wp14:editId="4AA20DB3">
            <wp:extent cx="5943600" cy="4036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5943600" cy="4036695"/>
                    </a:xfrm>
                    <a:prstGeom prst="rect">
                      <a:avLst/>
                    </a:prstGeom>
                  </pic:spPr>
                </pic:pic>
              </a:graphicData>
            </a:graphic>
          </wp:inline>
        </w:drawing>
      </w:r>
    </w:p>
    <w:p w14:paraId="3325DD48"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11: Key functions of the stomach and common harmful and noxious agents that affect gastric mucosal, secretory and motor functions</w:t>
      </w:r>
    </w:p>
    <w:p w14:paraId="4EA6DE63" w14:textId="77777777"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proofErr w:type="spellStart"/>
      <w:r w:rsidRPr="004C682A">
        <w:rPr>
          <w:color w:val="000000" w:themeColor="text1"/>
          <w:sz w:val="24"/>
          <w:szCs w:val="26"/>
        </w:rPr>
        <w:t>Stearns</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(2011)</w:t>
      </w:r>
      <w:r w:rsidR="00260FE7" w:rsidRPr="004C682A">
        <w:rPr>
          <w:color w:val="000000" w:themeColor="text1"/>
          <w:sz w:val="24"/>
          <w:szCs w:val="26"/>
        </w:rPr>
        <w:t>.</w:t>
      </w:r>
    </w:p>
    <w:p w14:paraId="72AE4907" w14:textId="77777777" w:rsidR="0077393C" w:rsidRDefault="0077393C" w:rsidP="005F3A20">
      <w:pPr>
        <w:spacing w:after="0" w:line="480" w:lineRule="auto"/>
        <w:jc w:val="both"/>
        <w:rPr>
          <w:b/>
          <w:bCs/>
          <w:color w:val="000000" w:themeColor="text1"/>
          <w:sz w:val="24"/>
          <w:szCs w:val="26"/>
        </w:rPr>
      </w:pPr>
    </w:p>
    <w:p w14:paraId="23347799"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2.3 Causes of Ulcer</w:t>
      </w:r>
    </w:p>
    <w:p w14:paraId="2EDCEB32"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2.3.1 Psychological Causes</w:t>
      </w:r>
    </w:p>
    <w:p w14:paraId="6C37A2FF" w14:textId="77777777" w:rsidR="005F3A20" w:rsidRPr="004C682A" w:rsidRDefault="005F3A20" w:rsidP="005F3A20">
      <w:pPr>
        <w:spacing w:after="0" w:line="480" w:lineRule="auto"/>
        <w:ind w:firstLine="720"/>
        <w:jc w:val="both"/>
        <w:rPr>
          <w:bCs/>
          <w:color w:val="000000" w:themeColor="text1"/>
          <w:sz w:val="24"/>
          <w:szCs w:val="26"/>
        </w:rPr>
      </w:pPr>
      <w:r w:rsidRPr="004C682A">
        <w:rPr>
          <w:bCs/>
          <w:color w:val="000000" w:themeColor="text1"/>
          <w:sz w:val="24"/>
          <w:szCs w:val="26"/>
        </w:rPr>
        <w:t>Over the generations clinicians have been intrigued by the relationships</w:t>
      </w:r>
      <w:r w:rsidRPr="004C682A">
        <w:rPr>
          <w:b/>
          <w:bCs/>
          <w:color w:val="000000" w:themeColor="text1"/>
          <w:sz w:val="24"/>
          <w:szCs w:val="26"/>
        </w:rPr>
        <w:t xml:space="preserve"> </w:t>
      </w:r>
      <w:r w:rsidRPr="004C682A">
        <w:rPr>
          <w:bCs/>
          <w:color w:val="000000" w:themeColor="text1"/>
          <w:sz w:val="24"/>
          <w:szCs w:val="26"/>
        </w:rPr>
        <w:t>between physical disorders and psychologic states. Observations of the role</w:t>
      </w:r>
      <w:r w:rsidRPr="004C682A">
        <w:rPr>
          <w:b/>
          <w:bCs/>
          <w:color w:val="000000" w:themeColor="text1"/>
          <w:sz w:val="24"/>
          <w:szCs w:val="26"/>
        </w:rPr>
        <w:t xml:space="preserve"> </w:t>
      </w:r>
      <w:r w:rsidRPr="004C682A">
        <w:rPr>
          <w:bCs/>
          <w:color w:val="000000" w:themeColor="text1"/>
          <w:sz w:val="24"/>
          <w:szCs w:val="26"/>
        </w:rPr>
        <w:t>of psychologic processes in the pathogenesis and course of medical diseases</w:t>
      </w:r>
      <w:r w:rsidRPr="004C682A">
        <w:rPr>
          <w:b/>
          <w:bCs/>
          <w:color w:val="000000" w:themeColor="text1"/>
          <w:sz w:val="24"/>
          <w:szCs w:val="26"/>
        </w:rPr>
        <w:t xml:space="preserve"> </w:t>
      </w:r>
      <w:r w:rsidRPr="004C682A">
        <w:rPr>
          <w:bCs/>
          <w:color w:val="000000" w:themeColor="text1"/>
          <w:sz w:val="24"/>
          <w:szCs w:val="26"/>
        </w:rPr>
        <w:t>have been shown by many researchers. Some illnesses, recognized as the classic</w:t>
      </w:r>
      <w:r w:rsidRPr="004C682A">
        <w:rPr>
          <w:b/>
          <w:bCs/>
          <w:color w:val="000000" w:themeColor="text1"/>
          <w:sz w:val="24"/>
          <w:szCs w:val="26"/>
        </w:rPr>
        <w:t xml:space="preserve"> </w:t>
      </w:r>
      <w:r w:rsidRPr="004C682A">
        <w:rPr>
          <w:bCs/>
          <w:color w:val="000000" w:themeColor="text1"/>
          <w:sz w:val="24"/>
          <w:szCs w:val="26"/>
        </w:rPr>
        <w:t>psychosomatic disorders in the 1930s, appear to be directly affected by the</w:t>
      </w:r>
      <w:r w:rsidRPr="004C682A">
        <w:rPr>
          <w:b/>
          <w:bCs/>
          <w:color w:val="000000" w:themeColor="text1"/>
          <w:sz w:val="24"/>
          <w:szCs w:val="26"/>
        </w:rPr>
        <w:t xml:space="preserve"> </w:t>
      </w:r>
      <w:r w:rsidRPr="004C682A">
        <w:rPr>
          <w:bCs/>
          <w:color w:val="000000" w:themeColor="text1"/>
          <w:sz w:val="24"/>
          <w:szCs w:val="26"/>
        </w:rPr>
        <w:t>impact of psychosocial factors. Peptic ulcer disease is regarded as one of</w:t>
      </w:r>
      <w:r w:rsidRPr="004C682A">
        <w:rPr>
          <w:b/>
          <w:bCs/>
          <w:color w:val="000000" w:themeColor="text1"/>
          <w:sz w:val="24"/>
          <w:szCs w:val="26"/>
        </w:rPr>
        <w:t xml:space="preserve"> </w:t>
      </w:r>
      <w:r w:rsidRPr="004C682A">
        <w:rPr>
          <w:bCs/>
          <w:color w:val="000000" w:themeColor="text1"/>
          <w:sz w:val="24"/>
          <w:szCs w:val="26"/>
        </w:rPr>
        <w:t>the psychosomatic disorders. Alexander's initial psychologic constructs,</w:t>
      </w:r>
      <w:r w:rsidRPr="004C682A">
        <w:rPr>
          <w:b/>
          <w:bCs/>
          <w:color w:val="000000" w:themeColor="text1"/>
          <w:sz w:val="24"/>
          <w:szCs w:val="26"/>
        </w:rPr>
        <w:t xml:space="preserve"> </w:t>
      </w:r>
      <w:r w:rsidRPr="004C682A">
        <w:rPr>
          <w:bCs/>
          <w:color w:val="000000" w:themeColor="text1"/>
          <w:sz w:val="24"/>
          <w:szCs w:val="26"/>
        </w:rPr>
        <w:t>based on retrospective data, were elaborated by the prospective studies of</w:t>
      </w:r>
      <w:r w:rsidRPr="004C682A">
        <w:rPr>
          <w:b/>
          <w:bCs/>
          <w:color w:val="000000" w:themeColor="text1"/>
          <w:sz w:val="24"/>
          <w:szCs w:val="26"/>
        </w:rPr>
        <w:t xml:space="preserve"> </w:t>
      </w:r>
      <w:proofErr w:type="spellStart"/>
      <w:r w:rsidRPr="004C682A">
        <w:rPr>
          <w:bCs/>
          <w:color w:val="000000" w:themeColor="text1"/>
          <w:sz w:val="24"/>
          <w:szCs w:val="26"/>
        </w:rPr>
        <w:t>Mirsky</w:t>
      </w:r>
      <w:proofErr w:type="spellEnd"/>
      <w:r w:rsidRPr="004C682A">
        <w:rPr>
          <w:bCs/>
          <w:color w:val="000000" w:themeColor="text1"/>
          <w:sz w:val="24"/>
          <w:szCs w:val="26"/>
        </w:rPr>
        <w:t xml:space="preserve"> and Weiner (</w:t>
      </w:r>
      <w:proofErr w:type="spellStart"/>
      <w:r w:rsidRPr="004C682A">
        <w:rPr>
          <w:color w:val="000000" w:themeColor="text1"/>
          <w:sz w:val="24"/>
          <w:szCs w:val="26"/>
        </w:rPr>
        <w:t>NIasiry</w:t>
      </w:r>
      <w:proofErr w:type="spellEnd"/>
      <w:r w:rsidRPr="004C682A">
        <w:rPr>
          <w:color w:val="000000" w:themeColor="text1"/>
          <w:sz w:val="24"/>
          <w:szCs w:val="26"/>
        </w:rPr>
        <w:t xml:space="preserve"> and Piper, 1985).</w:t>
      </w:r>
    </w:p>
    <w:p w14:paraId="2D74F591"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More recently, it has become increasingly clear that peptic duodenal ulcer is a heterogeneous illness. Patients with peptic duodenal ulcer may have elevated or normal pepsinogen levels inherited as an autosomal dominant trait. Two-thirds of duodenal ulcer patients have elevated levels, whereas the remaining one-third have normal levels. Elevated serum levels have been found in peptic ulcer disease patients with increased psychopathology, especially poor coping ability, hostility, and hypersensitivity. There may be additional genetic markers such as blood type 0 or absence of blood group antigens ABH in the saliva and gastric juice. Although the genetic and physiologic heterogeneity of peptic ulcer has become increasingly evident, it has not been possible to define equally refined psychologic characteristics for possible subgroups of peptic ulcer patients (</w:t>
      </w:r>
      <w:proofErr w:type="spellStart"/>
      <w:r w:rsidRPr="004C682A">
        <w:rPr>
          <w:color w:val="000000" w:themeColor="text1"/>
          <w:sz w:val="24"/>
          <w:szCs w:val="26"/>
        </w:rPr>
        <w:t>Magni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1987).</w:t>
      </w:r>
    </w:p>
    <w:p w14:paraId="7AFD88EC"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Recent attempts to delineate the psychogenic £actors in the etiology of peptic ulcer disease have utilized advanced behavioral research methodology. Three independent lines of research have evolved: (1) personality and other psychologic factors; (2) stressful life events; and (3) </w:t>
      </w:r>
      <w:proofErr w:type="spellStart"/>
      <w:r w:rsidRPr="004C682A">
        <w:rPr>
          <w:color w:val="000000" w:themeColor="text1"/>
          <w:sz w:val="24"/>
          <w:szCs w:val="26"/>
        </w:rPr>
        <w:t>biopsychological</w:t>
      </w:r>
      <w:proofErr w:type="spellEnd"/>
      <w:r w:rsidRPr="004C682A">
        <w:rPr>
          <w:color w:val="000000" w:themeColor="text1"/>
          <w:sz w:val="24"/>
          <w:szCs w:val="26"/>
        </w:rPr>
        <w:t xml:space="preserve"> interactions. Personality and Psychologic Factors Many psychoanalytically oriented researchers have hypothesized the existence of a psychosomatic personality structure distinct from neurotic or psychotic patterns. This type of individual lacks imagination and displays poverty of interpretative functions and symbolization. He has difficulty verbalizing feelings and has a decreased capacity for fantasy (Barbara, 1991).</w:t>
      </w:r>
    </w:p>
    <w:p w14:paraId="6B7AD059"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Recent research in psychoneuroimmunology and </w:t>
      </w:r>
      <w:proofErr w:type="spellStart"/>
      <w:r w:rsidRPr="004C682A">
        <w:rPr>
          <w:color w:val="000000" w:themeColor="text1"/>
          <w:sz w:val="24"/>
          <w:szCs w:val="26"/>
        </w:rPr>
        <w:t>psychoneurophysioloogy</w:t>
      </w:r>
      <w:proofErr w:type="spellEnd"/>
      <w:r w:rsidRPr="004C682A">
        <w:rPr>
          <w:color w:val="000000" w:themeColor="text1"/>
          <w:sz w:val="24"/>
          <w:szCs w:val="26"/>
        </w:rPr>
        <w:t xml:space="preserve"> has elucidated potential mediating mechanisms that link the psyche and soma, particularly the effect of stressful events in the evolution of physical illness. Complex direct and indirect interactions and feed-back loops between the central nervous system, the immune systems, and the neuroendocrine systems have been identified. In peptic ulcer disease, catecholamines, corticosteroids, pepsinogen I and 11, as well as direct vagal stimulation, are viewed as mediators between stressful events and ulcer formation (Barbara </w:t>
      </w:r>
      <w:r w:rsidRPr="004C682A">
        <w:rPr>
          <w:i/>
          <w:iCs/>
          <w:color w:val="000000" w:themeColor="text1"/>
          <w:sz w:val="24"/>
          <w:szCs w:val="26"/>
        </w:rPr>
        <w:t>et al</w:t>
      </w:r>
      <w:r w:rsidRPr="004C682A">
        <w:rPr>
          <w:color w:val="000000" w:themeColor="text1"/>
          <w:sz w:val="24"/>
          <w:szCs w:val="26"/>
        </w:rPr>
        <w:t>., 1991).</w:t>
      </w:r>
    </w:p>
    <w:p w14:paraId="6197E7E2"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2.3.2 Medication</w:t>
      </w:r>
    </w:p>
    <w:p w14:paraId="1BA7A531"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due to drugs are clinically classified into two types. The first is widespread </w:t>
      </w:r>
      <w:proofErr w:type="spellStart"/>
      <w:r w:rsidRPr="004C682A">
        <w:rPr>
          <w:color w:val="000000" w:themeColor="text1"/>
          <w:sz w:val="24"/>
          <w:szCs w:val="26"/>
        </w:rPr>
        <w:t>mucositis</w:t>
      </w:r>
      <w:proofErr w:type="spellEnd"/>
      <w:r w:rsidRPr="004C682A">
        <w:rPr>
          <w:color w:val="000000" w:themeColor="text1"/>
          <w:sz w:val="24"/>
          <w:szCs w:val="26"/>
        </w:rPr>
        <w:t xml:space="preserve"> and ulceration, mainly caused by cytotoxic drugs used for anti-tumor chemotherapy. Widespread sloughing and ulceration arise within days of commencing </w:t>
      </w:r>
      <w:r w:rsidRPr="004C682A">
        <w:rPr>
          <w:color w:val="000000" w:themeColor="text1"/>
          <w:sz w:val="24"/>
          <w:szCs w:val="26"/>
        </w:rPr>
        <w:lastRenderedPageBreak/>
        <w:t xml:space="preserve">therapy, with the associated pain often requiring opioid therapy and alteration or cessation of chemotherapy. Such cytotoxic drugs include </w:t>
      </w:r>
      <w:proofErr w:type="spellStart"/>
      <w:r w:rsidRPr="004C682A">
        <w:rPr>
          <w:color w:val="000000" w:themeColor="text1"/>
          <w:sz w:val="24"/>
          <w:szCs w:val="26"/>
        </w:rPr>
        <w:t>5-fluorouracil</w:t>
      </w:r>
      <w:proofErr w:type="spellEnd"/>
      <w:r w:rsidRPr="004C682A">
        <w:rPr>
          <w:color w:val="000000" w:themeColor="text1"/>
          <w:sz w:val="24"/>
          <w:szCs w:val="26"/>
        </w:rPr>
        <w:t>,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w:t>
      </w:r>
      <w:proofErr w:type="spellStart"/>
      <w:r w:rsidRPr="004C682A">
        <w:rPr>
          <w:color w:val="000000" w:themeColor="text1"/>
          <w:sz w:val="24"/>
          <w:szCs w:val="26"/>
        </w:rPr>
        <w:t>Ozkaya</w:t>
      </w:r>
      <w:proofErr w:type="spellEnd"/>
      <w:r w:rsidRPr="004C682A">
        <w:rPr>
          <w:color w:val="000000" w:themeColor="text1"/>
          <w:sz w:val="24"/>
          <w:szCs w:val="26"/>
        </w:rPr>
        <w:t xml:space="preserve">, 2013). Single or multiple large ulcerations are seen on every site of the oral mucosa. Generally, the ulceration is larger than aphthous ulceration, with a flat surface showing slightly white appear </w:t>
      </w:r>
      <w:proofErr w:type="spellStart"/>
      <w:r w:rsidRPr="004C682A">
        <w:rPr>
          <w:color w:val="000000" w:themeColor="text1"/>
          <w:sz w:val="24"/>
          <w:szCs w:val="26"/>
        </w:rPr>
        <w:t>ance</w:t>
      </w:r>
      <w:proofErr w:type="spellEnd"/>
      <w:r w:rsidRPr="004C682A">
        <w:rPr>
          <w:color w:val="000000" w:themeColor="text1"/>
          <w:sz w:val="24"/>
          <w:szCs w:val="26"/>
        </w:rPr>
        <w:t xml:space="preserve"> (</w:t>
      </w:r>
      <w:proofErr w:type="spellStart"/>
      <w:r w:rsidRPr="004C682A">
        <w:rPr>
          <w:color w:val="000000" w:themeColor="text1"/>
          <w:sz w:val="24"/>
          <w:szCs w:val="26"/>
        </w:rPr>
        <w:t>Ozkaya</w:t>
      </w:r>
      <w:proofErr w:type="spellEnd"/>
      <w:r w:rsidRPr="004C682A">
        <w:rPr>
          <w:color w:val="000000" w:themeColor="text1"/>
          <w:sz w:val="24"/>
          <w:szCs w:val="26"/>
        </w:rPr>
        <w:t>, 2013).</w:t>
      </w:r>
    </w:p>
    <w:p w14:paraId="09790559"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margin of the ulcer is clear and often slightly raised; however, the ulcers are unaccompanied by any induration.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(Field and Allan, 2003).</w:t>
      </w:r>
    </w:p>
    <w:p w14:paraId="02CED1D2"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Many kinds of drugs cause oral ulcerations, including some b blockers, immunosuppressants, anticholinergic </w:t>
      </w:r>
      <w:proofErr w:type="spellStart"/>
      <w:r w:rsidRPr="004C682A">
        <w:rPr>
          <w:color w:val="000000" w:themeColor="text1"/>
          <w:sz w:val="24"/>
          <w:szCs w:val="26"/>
        </w:rPr>
        <w:t>bronchodila</w:t>
      </w:r>
      <w:proofErr w:type="spellEnd"/>
      <w:r w:rsidRPr="004C682A">
        <w:rPr>
          <w:color w:val="000000" w:themeColor="text1"/>
          <w:sz w:val="24"/>
          <w:szCs w:val="26"/>
        </w:rPr>
        <w:t xml:space="preserve"> tors, platelet aggregation inhibitors, vasodilators, protease inhibitors, antibiotics, non-steroidal anti-inflammatory drugs (NSAIDs), antiretrovirals, and antihypertensives, table 1 below shows drug inducing ulceration (Scully and </w:t>
      </w:r>
      <w:proofErr w:type="spellStart"/>
      <w:r w:rsidRPr="004C682A">
        <w:rPr>
          <w:color w:val="000000" w:themeColor="text1"/>
          <w:sz w:val="24"/>
          <w:szCs w:val="26"/>
        </w:rPr>
        <w:t>Bagan</w:t>
      </w:r>
      <w:proofErr w:type="spellEnd"/>
      <w:r w:rsidRPr="004C682A">
        <w:rPr>
          <w:color w:val="000000" w:themeColor="text1"/>
          <w:sz w:val="24"/>
          <w:szCs w:val="26"/>
        </w:rPr>
        <w:t xml:space="preserve">, 2003). </w:t>
      </w:r>
    </w:p>
    <w:p w14:paraId="53541864" w14:textId="77777777" w:rsidR="0077393C" w:rsidRDefault="0077393C" w:rsidP="005F3A20">
      <w:pPr>
        <w:spacing w:after="0" w:line="480" w:lineRule="auto"/>
        <w:jc w:val="both"/>
        <w:rPr>
          <w:b/>
          <w:bCs/>
          <w:color w:val="000000" w:themeColor="text1"/>
          <w:sz w:val="24"/>
          <w:szCs w:val="26"/>
        </w:rPr>
      </w:pPr>
    </w:p>
    <w:p w14:paraId="5C388986"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Table 1: Drugs inducing oral ulceration.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rsidR="00A9696B" w:rsidRPr="004C682A" w14:paraId="75C02A4D" w14:textId="77777777" w:rsidTr="005963F5">
        <w:trPr>
          <w:trHeight w:val="440"/>
        </w:trPr>
        <w:tc>
          <w:tcPr>
            <w:tcW w:w="3419" w:type="dxa"/>
          </w:tcPr>
          <w:p w14:paraId="0000B851"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 xml:space="preserve">Antibiotics </w:t>
            </w:r>
          </w:p>
        </w:tc>
        <w:tc>
          <w:tcPr>
            <w:tcW w:w="3419" w:type="dxa"/>
          </w:tcPr>
          <w:p w14:paraId="36ABBEB6"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Gastric ulcer treatments</w:t>
            </w:r>
          </w:p>
        </w:tc>
      </w:tr>
      <w:tr w:rsidR="00A9696B" w:rsidRPr="004C682A" w14:paraId="076AA908" w14:textId="77777777" w:rsidTr="005963F5">
        <w:trPr>
          <w:trHeight w:val="429"/>
        </w:trPr>
        <w:tc>
          <w:tcPr>
            <w:tcW w:w="3419" w:type="dxa"/>
          </w:tcPr>
          <w:p w14:paraId="6823BFF6"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Anticholinergic bronchodilators</w:t>
            </w:r>
          </w:p>
        </w:tc>
        <w:tc>
          <w:tcPr>
            <w:tcW w:w="3419" w:type="dxa"/>
          </w:tcPr>
          <w:p w14:paraId="3E88211A"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Hypoglycemic agents</w:t>
            </w:r>
          </w:p>
        </w:tc>
      </w:tr>
      <w:tr w:rsidR="00A9696B" w:rsidRPr="004C682A" w14:paraId="2AEA6CEB" w14:textId="77777777" w:rsidTr="005963F5">
        <w:trPr>
          <w:trHeight w:val="440"/>
        </w:trPr>
        <w:tc>
          <w:tcPr>
            <w:tcW w:w="3419" w:type="dxa"/>
          </w:tcPr>
          <w:p w14:paraId="21E34F6E"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Anti-hypertensives</w:t>
            </w:r>
          </w:p>
        </w:tc>
        <w:tc>
          <w:tcPr>
            <w:tcW w:w="3419" w:type="dxa"/>
          </w:tcPr>
          <w:p w14:paraId="286AF94B"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Immunosuppressants</w:t>
            </w:r>
          </w:p>
        </w:tc>
      </w:tr>
      <w:tr w:rsidR="00A9696B" w:rsidRPr="004C682A" w14:paraId="0C52D3C2" w14:textId="77777777" w:rsidTr="005963F5">
        <w:trPr>
          <w:trHeight w:val="440"/>
        </w:trPr>
        <w:tc>
          <w:tcPr>
            <w:tcW w:w="3419" w:type="dxa"/>
          </w:tcPr>
          <w:p w14:paraId="7E612F76"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Antiretrovirals</w:t>
            </w:r>
          </w:p>
        </w:tc>
        <w:tc>
          <w:tcPr>
            <w:tcW w:w="3419" w:type="dxa"/>
          </w:tcPr>
          <w:p w14:paraId="7166B5A1"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Interferons</w:t>
            </w:r>
          </w:p>
        </w:tc>
      </w:tr>
      <w:tr w:rsidR="00A9696B" w:rsidRPr="004C682A" w14:paraId="2DD5103C" w14:textId="77777777" w:rsidTr="005963F5">
        <w:trPr>
          <w:trHeight w:val="882"/>
        </w:trPr>
        <w:tc>
          <w:tcPr>
            <w:tcW w:w="3419" w:type="dxa"/>
          </w:tcPr>
          <w:p w14:paraId="60926D1A"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Anti-rheumatic drug</w:t>
            </w:r>
          </w:p>
        </w:tc>
        <w:tc>
          <w:tcPr>
            <w:tcW w:w="3419" w:type="dxa"/>
          </w:tcPr>
          <w:p w14:paraId="6C705E0D"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Non-steroidal anti-inflammatory drugs (NSAIDs)</w:t>
            </w:r>
          </w:p>
        </w:tc>
      </w:tr>
      <w:tr w:rsidR="00A9696B" w:rsidRPr="004C682A" w14:paraId="4DD8F299" w14:textId="77777777" w:rsidTr="005963F5">
        <w:trPr>
          <w:trHeight w:val="440"/>
        </w:trPr>
        <w:tc>
          <w:tcPr>
            <w:tcW w:w="3419" w:type="dxa"/>
          </w:tcPr>
          <w:p w14:paraId="61DC9CD8"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Anti-septics</w:t>
            </w:r>
          </w:p>
        </w:tc>
        <w:tc>
          <w:tcPr>
            <w:tcW w:w="3419" w:type="dxa"/>
          </w:tcPr>
          <w:p w14:paraId="6779FC82"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Platelet aggregation inhibitors</w:t>
            </w:r>
          </w:p>
        </w:tc>
      </w:tr>
      <w:tr w:rsidR="00A9696B" w:rsidRPr="004C682A" w14:paraId="1C033862" w14:textId="77777777" w:rsidTr="005963F5">
        <w:trPr>
          <w:trHeight w:val="440"/>
        </w:trPr>
        <w:tc>
          <w:tcPr>
            <w:tcW w:w="3419" w:type="dxa"/>
          </w:tcPr>
          <w:p w14:paraId="16DFBC97" w14:textId="77777777" w:rsidR="005F3A20" w:rsidRPr="004C682A" w:rsidRDefault="005F3A20" w:rsidP="00E5296B">
            <w:pPr>
              <w:spacing w:line="480" w:lineRule="auto"/>
              <w:jc w:val="both"/>
              <w:rPr>
                <w:b/>
                <w:bCs/>
                <w:color w:val="000000" w:themeColor="text1"/>
                <w:sz w:val="22"/>
                <w:szCs w:val="24"/>
              </w:rPr>
            </w:pPr>
            <w:proofErr w:type="spellStart"/>
            <w:r w:rsidRPr="004C682A">
              <w:rPr>
                <w:color w:val="000000" w:themeColor="text1"/>
                <w:sz w:val="22"/>
                <w:szCs w:val="24"/>
              </w:rPr>
              <w:t>Bisphosphonate</w:t>
            </w:r>
            <w:proofErr w:type="spellEnd"/>
          </w:p>
        </w:tc>
        <w:tc>
          <w:tcPr>
            <w:tcW w:w="3419" w:type="dxa"/>
          </w:tcPr>
          <w:p w14:paraId="20529AA4" w14:textId="77777777"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Potassium-channel activators</w:t>
            </w:r>
          </w:p>
        </w:tc>
      </w:tr>
      <w:tr w:rsidR="00A9696B" w:rsidRPr="004C682A" w14:paraId="77AB770C" w14:textId="77777777" w:rsidTr="005963F5">
        <w:trPr>
          <w:trHeight w:val="429"/>
        </w:trPr>
        <w:tc>
          <w:tcPr>
            <w:tcW w:w="3419" w:type="dxa"/>
          </w:tcPr>
          <w:p w14:paraId="4296C0EC" w14:textId="77777777"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b-Blockers</w:t>
            </w:r>
          </w:p>
        </w:tc>
        <w:tc>
          <w:tcPr>
            <w:tcW w:w="3419" w:type="dxa"/>
          </w:tcPr>
          <w:p w14:paraId="2C73F5DA" w14:textId="77777777"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Protease inhibitors</w:t>
            </w:r>
          </w:p>
        </w:tc>
      </w:tr>
      <w:tr w:rsidR="00A9696B" w:rsidRPr="004C682A" w14:paraId="7F0A3938" w14:textId="77777777" w:rsidTr="005963F5">
        <w:trPr>
          <w:trHeight w:val="429"/>
        </w:trPr>
        <w:tc>
          <w:tcPr>
            <w:tcW w:w="3419" w:type="dxa"/>
          </w:tcPr>
          <w:p w14:paraId="0802F2CF" w14:textId="77777777"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Corticosteroids</w:t>
            </w:r>
          </w:p>
        </w:tc>
        <w:tc>
          <w:tcPr>
            <w:tcW w:w="3419" w:type="dxa"/>
          </w:tcPr>
          <w:p w14:paraId="7429B4CE" w14:textId="77777777"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Vasodilators</w:t>
            </w:r>
          </w:p>
        </w:tc>
      </w:tr>
    </w:tbl>
    <w:p w14:paraId="4642193F" w14:textId="77777777"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shd w:val="clear" w:color="auto" w:fill="FFFFFF"/>
        </w:rPr>
        <w:t>Source:</w:t>
      </w:r>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Jinbu</w:t>
      </w:r>
      <w:proofErr w:type="spellEnd"/>
      <w:r w:rsidRPr="004C682A">
        <w:rPr>
          <w:color w:val="000000" w:themeColor="text1"/>
          <w:sz w:val="24"/>
          <w:szCs w:val="26"/>
          <w:shd w:val="clear" w:color="auto" w:fill="FFFFFF"/>
        </w:rPr>
        <w:t xml:space="preserve"> and </w:t>
      </w:r>
      <w:proofErr w:type="spellStart"/>
      <w:r w:rsidRPr="004C682A">
        <w:rPr>
          <w:color w:val="000000" w:themeColor="text1"/>
          <w:sz w:val="24"/>
          <w:szCs w:val="26"/>
          <w:shd w:val="clear" w:color="auto" w:fill="FFFFFF"/>
        </w:rPr>
        <w:t>Demitsu</w:t>
      </w:r>
      <w:proofErr w:type="spellEnd"/>
      <w:r w:rsidRPr="004C682A">
        <w:rPr>
          <w:color w:val="000000" w:themeColor="text1"/>
          <w:sz w:val="24"/>
          <w:szCs w:val="26"/>
          <w:shd w:val="clear" w:color="auto" w:fill="FFFFFF"/>
        </w:rPr>
        <w:t xml:space="preserve"> (2014).</w:t>
      </w:r>
    </w:p>
    <w:p w14:paraId="70CF621F" w14:textId="77777777" w:rsidR="005F3A20" w:rsidRPr="004C682A" w:rsidRDefault="005F3A20" w:rsidP="005F3A20">
      <w:pPr>
        <w:spacing w:after="0" w:line="480" w:lineRule="auto"/>
        <w:ind w:firstLine="720"/>
        <w:jc w:val="both"/>
        <w:rPr>
          <w:color w:val="000000" w:themeColor="text1"/>
          <w:sz w:val="24"/>
          <w:szCs w:val="26"/>
        </w:rPr>
      </w:pPr>
      <w:proofErr w:type="spellStart"/>
      <w:r w:rsidRPr="004C682A">
        <w:rPr>
          <w:color w:val="000000" w:themeColor="text1"/>
          <w:sz w:val="24"/>
          <w:szCs w:val="26"/>
        </w:rPr>
        <w:t>Alendronate</w:t>
      </w:r>
      <w:proofErr w:type="spellEnd"/>
      <w:r w:rsidRPr="004C682A">
        <w:rPr>
          <w:color w:val="000000" w:themeColor="text1"/>
          <w:sz w:val="24"/>
          <w:szCs w:val="26"/>
        </w:rPr>
        <w:t xml:space="preserve"> (</w:t>
      </w:r>
      <w:proofErr w:type="spellStart"/>
      <w:r w:rsidRPr="004C682A">
        <w:rPr>
          <w:color w:val="000000" w:themeColor="text1"/>
          <w:sz w:val="24"/>
          <w:szCs w:val="26"/>
        </w:rPr>
        <w:t>bisphosphonate</w:t>
      </w:r>
      <w:proofErr w:type="spellEnd"/>
      <w:r w:rsidRPr="004C682A">
        <w:rPr>
          <w:color w:val="000000" w:themeColor="text1"/>
          <w:sz w:val="24"/>
          <w:szCs w:val="26"/>
        </w:rPr>
        <w:t xml:space="preserve">). </w:t>
      </w:r>
      <w:proofErr w:type="spellStart"/>
      <w:r w:rsidRPr="004C682A">
        <w:rPr>
          <w:color w:val="000000" w:themeColor="text1"/>
          <w:sz w:val="24"/>
          <w:szCs w:val="26"/>
        </w:rPr>
        <w:t>Alendronate</w:t>
      </w:r>
      <w:proofErr w:type="spellEnd"/>
      <w:r w:rsidRPr="004C682A">
        <w:rPr>
          <w:color w:val="000000" w:themeColor="text1"/>
          <w:sz w:val="24"/>
          <w:szCs w:val="26"/>
        </w:rPr>
        <w:t xml:space="preserve"> is a drug belonging to the </w:t>
      </w:r>
      <w:proofErr w:type="spellStart"/>
      <w:r w:rsidRPr="004C682A">
        <w:rPr>
          <w:color w:val="000000" w:themeColor="text1"/>
          <w:sz w:val="24"/>
          <w:szCs w:val="26"/>
        </w:rPr>
        <w:t>diphosphonate</w:t>
      </w:r>
      <w:proofErr w:type="spellEnd"/>
      <w:r w:rsidRPr="004C682A">
        <w:rPr>
          <w:color w:val="000000" w:themeColor="text1"/>
          <w:sz w:val="24"/>
          <w:szCs w:val="26"/>
        </w:rPr>
        <w:t xml:space="preserve"> family that has recently been used in the treatment of osteoporosis and other bone diseases. This drug has been demonstrated to induce progressive and significant increases in bone mineral density in women with osteoporosis. </w:t>
      </w:r>
      <w:proofErr w:type="spellStart"/>
      <w:r w:rsidRPr="004C682A">
        <w:rPr>
          <w:color w:val="000000" w:themeColor="text1"/>
          <w:sz w:val="24"/>
          <w:szCs w:val="26"/>
        </w:rPr>
        <w:t>Bisphosphonate-related</w:t>
      </w:r>
      <w:proofErr w:type="spellEnd"/>
      <w:r w:rsidRPr="004C682A">
        <w:rPr>
          <w:color w:val="000000" w:themeColor="text1"/>
          <w:sz w:val="24"/>
          <w:szCs w:val="26"/>
        </w:rPr>
        <w:t xml:space="preserve"> osteonecrosis of the jaw is a well-established adverse effect of </w:t>
      </w:r>
      <w:proofErr w:type="spellStart"/>
      <w:r w:rsidRPr="004C682A">
        <w:rPr>
          <w:color w:val="000000" w:themeColor="text1"/>
          <w:sz w:val="24"/>
          <w:szCs w:val="26"/>
        </w:rPr>
        <w:t>bisphosphonates</w:t>
      </w:r>
      <w:proofErr w:type="spellEnd"/>
      <w:r w:rsidRPr="004C682A">
        <w:rPr>
          <w:color w:val="000000" w:themeColor="text1"/>
          <w:sz w:val="24"/>
          <w:szCs w:val="26"/>
        </w:rPr>
        <w:t xml:space="preserve">, but oral ulceration as a result of taking </w:t>
      </w:r>
      <w:proofErr w:type="spellStart"/>
      <w:r w:rsidRPr="004C682A">
        <w:rPr>
          <w:color w:val="000000" w:themeColor="text1"/>
          <w:sz w:val="24"/>
          <w:szCs w:val="26"/>
        </w:rPr>
        <w:t>alendronate</w:t>
      </w:r>
      <w:proofErr w:type="spellEnd"/>
      <w:r w:rsidRPr="004C682A">
        <w:rPr>
          <w:color w:val="000000" w:themeColor="text1"/>
          <w:sz w:val="24"/>
          <w:szCs w:val="26"/>
        </w:rPr>
        <w:t xml:space="preserve"> has also recently been reported. These oral ulcerations are induced by incorrect use of the drugs and are caused by the drugs causing direct irritation as shown in figure 12 and 13 </w:t>
      </w:r>
      <w:proofErr w:type="spellStart"/>
      <w:r w:rsidRPr="004C682A">
        <w:rPr>
          <w:color w:val="000000" w:themeColor="text1"/>
          <w:sz w:val="24"/>
          <w:szCs w:val="26"/>
          <w:shd w:val="clear" w:color="auto" w:fill="FFFFFF"/>
        </w:rPr>
        <w:t>Jinbu</w:t>
      </w:r>
      <w:proofErr w:type="spellEnd"/>
      <w:r w:rsidRPr="004C682A">
        <w:rPr>
          <w:color w:val="000000" w:themeColor="text1"/>
          <w:sz w:val="24"/>
          <w:szCs w:val="26"/>
          <w:shd w:val="clear" w:color="auto" w:fill="FFFFFF"/>
        </w:rPr>
        <w:t xml:space="preserve"> and </w:t>
      </w:r>
      <w:proofErr w:type="spellStart"/>
      <w:r w:rsidRPr="004C682A">
        <w:rPr>
          <w:color w:val="000000" w:themeColor="text1"/>
          <w:sz w:val="24"/>
          <w:szCs w:val="26"/>
          <w:shd w:val="clear" w:color="auto" w:fill="FFFFFF"/>
        </w:rPr>
        <w:t>Demitsu</w:t>
      </w:r>
      <w:proofErr w:type="spellEnd"/>
      <w:r w:rsidRPr="004C682A">
        <w:rPr>
          <w:color w:val="000000" w:themeColor="text1"/>
          <w:sz w:val="24"/>
          <w:szCs w:val="26"/>
          <w:shd w:val="clear" w:color="auto" w:fill="FFFFFF"/>
        </w:rPr>
        <w:t>, (2014).</w:t>
      </w:r>
    </w:p>
    <w:p w14:paraId="5EF4301A" w14:textId="77777777" w:rsidR="005F3A20" w:rsidRPr="004C682A" w:rsidRDefault="005F3A20" w:rsidP="005F3A20">
      <w:pPr>
        <w:spacing w:after="0" w:line="480" w:lineRule="auto"/>
        <w:jc w:val="both"/>
        <w:rPr>
          <w:b/>
          <w:bCs/>
          <w:color w:val="000000" w:themeColor="text1"/>
          <w:sz w:val="24"/>
          <w:szCs w:val="26"/>
        </w:rPr>
      </w:pPr>
      <w:r w:rsidRPr="004C682A">
        <w:rPr>
          <w:b/>
          <w:bCs/>
          <w:noProof/>
          <w:color w:val="000000" w:themeColor="text1"/>
          <w:sz w:val="24"/>
          <w:szCs w:val="26"/>
        </w:rPr>
        <w:lastRenderedPageBreak/>
        <w:drawing>
          <wp:inline distT="0" distB="0" distL="0" distR="0" wp14:anchorId="45F46D5C" wp14:editId="4D143A63">
            <wp:extent cx="2586892" cy="191470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97280" cy="1922396"/>
                    </a:xfrm>
                    <a:prstGeom prst="rect">
                      <a:avLst/>
                    </a:prstGeom>
                  </pic:spPr>
                </pic:pic>
              </a:graphicData>
            </a:graphic>
          </wp:inline>
        </w:drawing>
      </w:r>
    </w:p>
    <w:p w14:paraId="58E6446A"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12: Indomethacin-induced oral ulceration. Ulceration on the left tongue margin with no induration. Line shows the biopsy site. </w:t>
      </w:r>
    </w:p>
    <w:p w14:paraId="14DB70B9" w14:textId="77777777"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proofErr w:type="spellStart"/>
      <w:r w:rsidRPr="004C682A">
        <w:rPr>
          <w:color w:val="000000" w:themeColor="text1"/>
          <w:sz w:val="24"/>
          <w:szCs w:val="26"/>
          <w:shd w:val="clear" w:color="auto" w:fill="FFFFFF"/>
        </w:rPr>
        <w:t>Jinbu</w:t>
      </w:r>
      <w:proofErr w:type="spellEnd"/>
      <w:r w:rsidRPr="004C682A">
        <w:rPr>
          <w:color w:val="000000" w:themeColor="text1"/>
          <w:sz w:val="24"/>
          <w:szCs w:val="26"/>
          <w:shd w:val="clear" w:color="auto" w:fill="FFFFFF"/>
        </w:rPr>
        <w:t xml:space="preserve"> and </w:t>
      </w:r>
      <w:proofErr w:type="spellStart"/>
      <w:r w:rsidRPr="004C682A">
        <w:rPr>
          <w:color w:val="000000" w:themeColor="text1"/>
          <w:sz w:val="24"/>
          <w:szCs w:val="26"/>
          <w:shd w:val="clear" w:color="auto" w:fill="FFFFFF"/>
        </w:rPr>
        <w:t>Demitsu</w:t>
      </w:r>
      <w:proofErr w:type="spellEnd"/>
      <w:r w:rsidRPr="004C682A">
        <w:rPr>
          <w:color w:val="000000" w:themeColor="text1"/>
          <w:sz w:val="24"/>
          <w:szCs w:val="26"/>
          <w:shd w:val="clear" w:color="auto" w:fill="FFFFFF"/>
        </w:rPr>
        <w:t>, (2014).</w:t>
      </w:r>
    </w:p>
    <w:p w14:paraId="4180375C"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1C10CB3F" wp14:editId="4B51FD36">
            <wp:extent cx="2610338" cy="1970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23180" cy="1980554"/>
                    </a:xfrm>
                    <a:prstGeom prst="rect">
                      <a:avLst/>
                    </a:prstGeom>
                  </pic:spPr>
                </pic:pic>
              </a:graphicData>
            </a:graphic>
          </wp:inline>
        </w:drawing>
      </w:r>
    </w:p>
    <w:p w14:paraId="6ED88934"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13: Oral ulcerations due to </w:t>
      </w:r>
      <w:proofErr w:type="spellStart"/>
      <w:r w:rsidRPr="004C682A">
        <w:rPr>
          <w:b/>
          <w:bCs/>
          <w:color w:val="000000" w:themeColor="text1"/>
          <w:sz w:val="24"/>
          <w:szCs w:val="26"/>
        </w:rPr>
        <w:t>nicorandil</w:t>
      </w:r>
      <w:proofErr w:type="spellEnd"/>
      <w:r w:rsidRPr="004C682A">
        <w:rPr>
          <w:b/>
          <w:bCs/>
          <w:color w:val="000000" w:themeColor="text1"/>
          <w:sz w:val="24"/>
          <w:szCs w:val="26"/>
        </w:rPr>
        <w:t>. Multiple ulcers on bilateral buccal mucosa and bilateral tongue margins.</w:t>
      </w:r>
    </w:p>
    <w:p w14:paraId="0414865B" w14:textId="77777777" w:rsidR="005F3A20" w:rsidRPr="004C682A" w:rsidRDefault="005F3A20" w:rsidP="005F3A20">
      <w:pPr>
        <w:spacing w:after="0" w:line="480" w:lineRule="auto"/>
        <w:jc w:val="both"/>
        <w:rPr>
          <w:color w:val="000000" w:themeColor="text1"/>
          <w:sz w:val="24"/>
          <w:szCs w:val="26"/>
          <w:shd w:val="clear" w:color="auto" w:fill="FFFFFF"/>
        </w:rPr>
      </w:pPr>
      <w:proofErr w:type="spellStart"/>
      <w:r w:rsidRPr="004C682A">
        <w:rPr>
          <w:color w:val="000000" w:themeColor="text1"/>
          <w:sz w:val="24"/>
          <w:szCs w:val="26"/>
          <w:shd w:val="clear" w:color="auto" w:fill="FFFFFF"/>
        </w:rPr>
        <w:t>Jinbu</w:t>
      </w:r>
      <w:proofErr w:type="spellEnd"/>
      <w:r w:rsidRPr="004C682A">
        <w:rPr>
          <w:color w:val="000000" w:themeColor="text1"/>
          <w:sz w:val="24"/>
          <w:szCs w:val="26"/>
          <w:shd w:val="clear" w:color="auto" w:fill="FFFFFF"/>
        </w:rPr>
        <w:t xml:space="preserve"> and </w:t>
      </w:r>
      <w:proofErr w:type="spellStart"/>
      <w:r w:rsidRPr="004C682A">
        <w:rPr>
          <w:color w:val="000000" w:themeColor="text1"/>
          <w:sz w:val="24"/>
          <w:szCs w:val="26"/>
          <w:shd w:val="clear" w:color="auto" w:fill="FFFFFF"/>
        </w:rPr>
        <w:t>Demitsu</w:t>
      </w:r>
      <w:proofErr w:type="spellEnd"/>
      <w:r w:rsidRPr="004C682A">
        <w:rPr>
          <w:color w:val="000000" w:themeColor="text1"/>
          <w:sz w:val="24"/>
          <w:szCs w:val="26"/>
          <w:shd w:val="clear" w:color="auto" w:fill="FFFFFF"/>
        </w:rPr>
        <w:t>, (2014).</w:t>
      </w:r>
    </w:p>
    <w:p w14:paraId="22730B48"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w:t>
      </w:r>
      <w:r w:rsidRPr="004C682A">
        <w:rPr>
          <w:color w:val="000000" w:themeColor="text1"/>
          <w:sz w:val="24"/>
          <w:szCs w:val="26"/>
        </w:rPr>
        <w:lastRenderedPageBreak/>
        <w:t>medications have been reported to delay wound healing, but the effect of medications on pressure ulcer remains unclear.</w:t>
      </w:r>
      <w:r w:rsidRPr="004C682A">
        <w:rPr>
          <w:color w:val="000000" w:themeColor="text1"/>
          <w:sz w:val="24"/>
          <w:szCs w:val="26"/>
          <w:shd w:val="clear" w:color="auto" w:fill="FFFFFF"/>
        </w:rPr>
        <w:t xml:space="preserve"> </w:t>
      </w:r>
      <w:r w:rsidRPr="004C682A">
        <w:rPr>
          <w:color w:val="000000" w:themeColor="text1"/>
          <w:sz w:val="24"/>
          <w:szCs w:val="26"/>
        </w:rPr>
        <w:t>Non-steroidal anti-inflammatory drugs (NSAIDs) ongoing use of this class of medications is the second most common cause of ulcers (</w:t>
      </w:r>
      <w:proofErr w:type="spellStart"/>
      <w:r w:rsidRPr="004C682A">
        <w:rPr>
          <w:color w:val="000000" w:themeColor="text1"/>
          <w:sz w:val="24"/>
          <w:szCs w:val="26"/>
          <w:shd w:val="clear" w:color="auto" w:fill="FFFFFF"/>
        </w:rPr>
        <w:t>Arai</w:t>
      </w:r>
      <w:proofErr w:type="spellEnd"/>
      <w:r w:rsidRPr="004C682A">
        <w:rPr>
          <w:color w:val="000000" w:themeColor="text1"/>
          <w:sz w:val="24"/>
          <w:szCs w:val="26"/>
          <w:shd w:val="clear" w:color="auto" w:fill="FFFFFF"/>
        </w:rPr>
        <w:t xml:space="preserv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These drugs (which include aspirin, ibuprofen, naproxen, </w:t>
      </w:r>
      <w:proofErr w:type="spellStart"/>
      <w:r w:rsidRPr="004C682A">
        <w:rPr>
          <w:color w:val="000000" w:themeColor="text1"/>
          <w:sz w:val="24"/>
          <w:szCs w:val="26"/>
        </w:rPr>
        <w:t>diclofenac</w:t>
      </w:r>
      <w:proofErr w:type="spellEnd"/>
      <w:r w:rsidRPr="004C682A">
        <w:rPr>
          <w:color w:val="000000" w:themeColor="text1"/>
          <w:sz w:val="24"/>
          <w:szCs w:val="26"/>
        </w:rPr>
        <w:t xml:space="preserve">, </w:t>
      </w:r>
      <w:proofErr w:type="spellStart"/>
      <w:r w:rsidRPr="004C682A">
        <w:rPr>
          <w:color w:val="000000" w:themeColor="text1"/>
          <w:sz w:val="24"/>
          <w:szCs w:val="26"/>
        </w:rPr>
        <w:t>tolmetin</w:t>
      </w:r>
      <w:proofErr w:type="spellEnd"/>
      <w:r w:rsidRPr="004C682A">
        <w:rPr>
          <w:color w:val="000000" w:themeColor="text1"/>
          <w:sz w:val="24"/>
          <w:szCs w:val="26"/>
        </w:rPr>
        <w:t xml:space="preserve">, </w:t>
      </w:r>
      <w:proofErr w:type="spellStart"/>
      <w:r w:rsidRPr="004C682A">
        <w:rPr>
          <w:color w:val="000000" w:themeColor="text1"/>
          <w:sz w:val="24"/>
          <w:szCs w:val="26"/>
        </w:rPr>
        <w:t>piroxicam</w:t>
      </w:r>
      <w:proofErr w:type="spellEnd"/>
      <w:r w:rsidRPr="004C682A">
        <w:rPr>
          <w:color w:val="000000" w:themeColor="text1"/>
          <w:sz w:val="24"/>
          <w:szCs w:val="26"/>
        </w:rPr>
        <w:t xml:space="preserve">, </w:t>
      </w:r>
      <w:proofErr w:type="spellStart"/>
      <w:r w:rsidRPr="004C682A">
        <w:rPr>
          <w:color w:val="000000" w:themeColor="text1"/>
          <w:sz w:val="24"/>
          <w:szCs w:val="26"/>
        </w:rPr>
        <w:t>fenoprofen</w:t>
      </w:r>
      <w:proofErr w:type="spellEnd"/>
      <w:r w:rsidRPr="004C682A">
        <w:rPr>
          <w:color w:val="000000" w:themeColor="text1"/>
          <w:sz w:val="24"/>
          <w:szCs w:val="26"/>
        </w:rPr>
        <w:t xml:space="preserve">, indomethacin, </w:t>
      </w:r>
      <w:proofErr w:type="spellStart"/>
      <w:r w:rsidRPr="004C682A">
        <w:rPr>
          <w:color w:val="000000" w:themeColor="text1"/>
          <w:sz w:val="24"/>
          <w:szCs w:val="26"/>
        </w:rPr>
        <w:t>oxaprozin</w:t>
      </w:r>
      <w:proofErr w:type="spellEnd"/>
      <w:r w:rsidRPr="004C682A">
        <w:rPr>
          <w:color w:val="000000" w:themeColor="text1"/>
          <w:sz w:val="24"/>
          <w:szCs w:val="26"/>
        </w:rPr>
        <w:t xml:space="preserve">, </w:t>
      </w:r>
      <w:proofErr w:type="spellStart"/>
      <w:r w:rsidRPr="004C682A">
        <w:rPr>
          <w:color w:val="000000" w:themeColor="text1"/>
          <w:sz w:val="24"/>
          <w:szCs w:val="26"/>
        </w:rPr>
        <w:t>ketoprofen</w:t>
      </w:r>
      <w:proofErr w:type="spellEnd"/>
      <w:r w:rsidRPr="004C682A">
        <w:rPr>
          <w:color w:val="000000" w:themeColor="text1"/>
          <w:sz w:val="24"/>
          <w:szCs w:val="26"/>
        </w:rPr>
        <w:t xml:space="preserve">, </w:t>
      </w:r>
      <w:proofErr w:type="spellStart"/>
      <w:r w:rsidRPr="004C682A">
        <w:rPr>
          <w:color w:val="000000" w:themeColor="text1"/>
          <w:sz w:val="24"/>
          <w:szCs w:val="26"/>
        </w:rPr>
        <w:t>sulindac</w:t>
      </w:r>
      <w:proofErr w:type="spellEnd"/>
      <w:r w:rsidRPr="004C682A">
        <w:rPr>
          <w:color w:val="000000" w:themeColor="text1"/>
          <w:sz w:val="24"/>
          <w:szCs w:val="26"/>
        </w:rPr>
        <w:t xml:space="preserve">, </w:t>
      </w:r>
      <w:proofErr w:type="spellStart"/>
      <w:r w:rsidRPr="004C682A">
        <w:rPr>
          <w:color w:val="000000" w:themeColor="text1"/>
          <w:sz w:val="24"/>
          <w:szCs w:val="26"/>
        </w:rPr>
        <w:t>nabumetone</w:t>
      </w:r>
      <w:proofErr w:type="spellEnd"/>
      <w:r w:rsidRPr="004C682A">
        <w:rPr>
          <w:color w:val="000000" w:themeColor="text1"/>
          <w:sz w:val="24"/>
          <w:szCs w:val="26"/>
        </w:rPr>
        <w:t xml:space="preserve">, </w:t>
      </w:r>
      <w:proofErr w:type="spellStart"/>
      <w:r w:rsidRPr="004C682A">
        <w:rPr>
          <w:color w:val="000000" w:themeColor="text1"/>
          <w:sz w:val="24"/>
          <w:szCs w:val="26"/>
        </w:rPr>
        <w:t>etodolac</w:t>
      </w:r>
      <w:proofErr w:type="spellEnd"/>
      <w:r w:rsidRPr="004C682A">
        <w:rPr>
          <w:color w:val="000000" w:themeColor="text1"/>
          <w:sz w:val="24"/>
          <w:szCs w:val="26"/>
        </w:rPr>
        <w:t>, and salsalate) are acidic (</w:t>
      </w:r>
      <w:proofErr w:type="spellStart"/>
      <w:r w:rsidRPr="004C682A">
        <w:rPr>
          <w:color w:val="000000" w:themeColor="text1"/>
          <w:sz w:val="24"/>
          <w:szCs w:val="26"/>
        </w:rPr>
        <w:t>Debjit</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2010).</w:t>
      </w:r>
    </w:p>
    <w:p w14:paraId="328481CE" w14:textId="77777777" w:rsidR="005F3A20" w:rsidRPr="004C682A" w:rsidRDefault="005F3A20" w:rsidP="005F3A20">
      <w:pPr>
        <w:spacing w:after="0"/>
        <w:jc w:val="both"/>
        <w:rPr>
          <w:b/>
          <w:bCs/>
          <w:color w:val="000000" w:themeColor="text1"/>
          <w:sz w:val="24"/>
          <w:szCs w:val="26"/>
        </w:rPr>
      </w:pPr>
      <w:r w:rsidRPr="004C682A">
        <w:rPr>
          <w:b/>
          <w:bCs/>
          <w:color w:val="000000" w:themeColor="text1"/>
          <w:sz w:val="24"/>
          <w:szCs w:val="26"/>
        </w:rPr>
        <w:t>2.3.3 Dietary Factors</w:t>
      </w:r>
    </w:p>
    <w:p w14:paraId="20747B9A"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Various factors contribute to ulcer development, including </w:t>
      </w:r>
      <w:proofErr w:type="spellStart"/>
      <w:r w:rsidRPr="004C682A">
        <w:rPr>
          <w:color w:val="000000" w:themeColor="text1"/>
          <w:szCs w:val="26"/>
        </w:rPr>
        <w:t>Helicobacter</w:t>
      </w:r>
      <w:proofErr w:type="spellEnd"/>
      <w:r w:rsidRPr="004C682A">
        <w:rPr>
          <w:color w:val="000000" w:themeColor="text1"/>
          <w:szCs w:val="26"/>
        </w:rPr>
        <w:t xml:space="preserve"> pylori infection, </w:t>
      </w:r>
      <w:proofErr w:type="spellStart"/>
      <w:r w:rsidRPr="004C682A">
        <w:rPr>
          <w:color w:val="000000" w:themeColor="text1"/>
          <w:szCs w:val="26"/>
        </w:rPr>
        <w:t>nonsteroidal</w:t>
      </w:r>
      <w:proofErr w:type="spellEnd"/>
      <w:r w:rsidRPr="004C682A">
        <w:rPr>
          <w:color w:val="000000" w:themeColor="text1"/>
          <w:szCs w:val="26"/>
        </w:rPr>
        <w:t xml:space="preserve">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4C682A">
        <w:rPr>
          <w:i/>
          <w:iCs/>
          <w:color w:val="000000" w:themeColor="text1"/>
          <w:szCs w:val="26"/>
        </w:rPr>
        <w:t>et al</w:t>
      </w:r>
      <w:r w:rsidRPr="004C682A">
        <w:rPr>
          <w:color w:val="000000" w:themeColor="text1"/>
          <w:szCs w:val="26"/>
        </w:rPr>
        <w:t>., 2019). However, other research indicates that capsaicin may have protective effects by stimulating mucus secretion and promoting gastric mucosal blood flow (</w:t>
      </w:r>
      <w:proofErr w:type="spellStart"/>
      <w:r w:rsidRPr="004C682A">
        <w:rPr>
          <w:color w:val="000000" w:themeColor="text1"/>
          <w:szCs w:val="26"/>
        </w:rPr>
        <w:t>Satyanarayana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2021). Despite these conflicting findings, individuals with existing ulcers are often advised to limit spicy food intake.</w:t>
      </w:r>
    </w:p>
    <w:p w14:paraId="2FB68C87"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A diet high in sodium has been implicated in gastric mucosal damage and increased susceptibility to H. pylori infection, which is a major risk factor for ulcers (Huang </w:t>
      </w:r>
      <w:r w:rsidRPr="004C682A">
        <w:rPr>
          <w:i/>
          <w:iCs/>
          <w:color w:val="000000" w:themeColor="text1"/>
          <w:szCs w:val="26"/>
        </w:rPr>
        <w:t>et al</w:t>
      </w:r>
      <w:r w:rsidRPr="004C682A">
        <w:rPr>
          <w:color w:val="000000" w:themeColor="text1"/>
          <w:szCs w:val="26"/>
        </w:rPr>
        <w:t xml:space="preserve">., 2017). High salt intake may alter gastric mucus composition and impair its protective functions, thereby making the stomach lining more vulnerable to acid-induced </w:t>
      </w:r>
      <w:r w:rsidRPr="004C682A">
        <w:rPr>
          <w:color w:val="000000" w:themeColor="text1"/>
          <w:szCs w:val="26"/>
        </w:rPr>
        <w:lastRenderedPageBreak/>
        <w:t>injury (</w:t>
      </w:r>
      <w:proofErr w:type="spellStart"/>
      <w:r w:rsidRPr="004C682A">
        <w:rPr>
          <w:color w:val="000000" w:themeColor="text1"/>
          <w:szCs w:val="26"/>
        </w:rPr>
        <w:t>Gaddy</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2019). Excessive alcohol consumption has been shown to contribute to ulcer formation by weakening the gastric mucosal barrier and increasing acid production (Jiang </w:t>
      </w:r>
      <w:r w:rsidRPr="004C682A">
        <w:rPr>
          <w:i/>
          <w:iCs/>
          <w:color w:val="000000" w:themeColor="text1"/>
          <w:szCs w:val="26"/>
        </w:rPr>
        <w:t>et al</w:t>
      </w:r>
      <w:r w:rsidRPr="004C682A">
        <w:rPr>
          <w:color w:val="000000" w:themeColor="text1"/>
          <w:szCs w:val="26"/>
        </w:rPr>
        <w:t>., 2021). Alcohol can also stimulate inflammatory responses and delay ulcer healing by interfering with prostaglandin synthesis (</w:t>
      </w:r>
      <w:proofErr w:type="spellStart"/>
      <w:r w:rsidRPr="004C682A">
        <w:rPr>
          <w:color w:val="000000" w:themeColor="text1"/>
          <w:szCs w:val="26"/>
        </w:rPr>
        <w:t>Matsuhashi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2018). </w:t>
      </w:r>
    </w:p>
    <w:p w14:paraId="0939D8C2"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Diets rich in processed foods containing artificial additives, preservatives, and high levels of unhealthy fats have been associated with increased ulcer risk (Zhang </w:t>
      </w:r>
      <w:r w:rsidRPr="004C682A">
        <w:rPr>
          <w:i/>
          <w:iCs/>
          <w:color w:val="000000" w:themeColor="text1"/>
          <w:szCs w:val="26"/>
        </w:rPr>
        <w:t>et al</w:t>
      </w:r>
      <w:r w:rsidRPr="004C682A">
        <w:rPr>
          <w:color w:val="000000" w:themeColor="text1"/>
          <w:szCs w:val="26"/>
        </w:rPr>
        <w:t xml:space="preserve">., 2019). These foods may promote inflammation and oxidative stress, which can weaken the mucosal defense system and contribute to </w:t>
      </w:r>
      <w:proofErr w:type="spellStart"/>
      <w:r w:rsidRPr="004C682A">
        <w:rPr>
          <w:color w:val="000000" w:themeColor="text1"/>
          <w:szCs w:val="26"/>
        </w:rPr>
        <w:t>ulcerogenesis</w:t>
      </w:r>
      <w:proofErr w:type="spellEnd"/>
      <w:r w:rsidRPr="004C682A">
        <w:rPr>
          <w:color w:val="000000" w:themeColor="text1"/>
          <w:szCs w:val="26"/>
        </w:rPr>
        <w:t xml:space="preserve"> (Patel and Shah, 2022). While certain dietary habits contribute to ulcer formation, others may offer protection. Diets rich in fiber, particularly from fruits, vegetables, and whole grains, have been shown to reduce ulcer risk by promoting healthy gut microbiota and enhancing mucosal integrity (Song </w:t>
      </w:r>
      <w:r w:rsidRPr="004C682A">
        <w:rPr>
          <w:i/>
          <w:iCs/>
          <w:color w:val="000000" w:themeColor="text1"/>
          <w:szCs w:val="26"/>
        </w:rPr>
        <w:t>et al</w:t>
      </w:r>
      <w:r w:rsidRPr="004C682A">
        <w:rPr>
          <w:color w:val="000000" w:themeColor="text1"/>
          <w:szCs w:val="26"/>
        </w:rPr>
        <w:t xml:space="preserve">., 2018). </w:t>
      </w:r>
    </w:p>
    <w:p w14:paraId="0B3D496B" w14:textId="77777777" w:rsidR="005F3A20" w:rsidRPr="004C682A" w:rsidRDefault="005F3A20" w:rsidP="005F3A20">
      <w:pPr>
        <w:spacing w:before="100" w:beforeAutospacing="1" w:after="0" w:line="480" w:lineRule="auto"/>
        <w:jc w:val="both"/>
        <w:rPr>
          <w:rFonts w:eastAsia="Times New Roman"/>
          <w:noProof/>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236BEBD7" wp14:editId="7E436E2B">
            <wp:extent cx="3800475" cy="2809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3953" t="11172" r="4382" b="6436"/>
                    <a:stretch/>
                  </pic:blipFill>
                  <pic:spPr bwMode="auto">
                    <a:xfrm>
                      <a:off x="0" y="0"/>
                      <a:ext cx="3823432" cy="2826848"/>
                    </a:xfrm>
                    <a:prstGeom prst="rect">
                      <a:avLst/>
                    </a:prstGeom>
                    <a:ln>
                      <a:noFill/>
                    </a:ln>
                    <a:extLst>
                      <a:ext uri="{53640926-AAD7-44D8-BBD7-CCE9431645EC}">
                        <a14:shadowObscured xmlns:a14="http://schemas.microsoft.com/office/drawing/2010/main"/>
                      </a:ext>
                    </a:extLst>
                  </pic:spPr>
                </pic:pic>
              </a:graphicData>
            </a:graphic>
          </wp:inline>
        </w:drawing>
      </w:r>
    </w:p>
    <w:p w14:paraId="49365786" w14:textId="77777777" w:rsidR="005F3A20" w:rsidRPr="004C682A" w:rsidRDefault="005F3A20" w:rsidP="005F3A20">
      <w:pPr>
        <w:spacing w:before="100" w:beforeAutospacing="1" w:after="0"/>
        <w:jc w:val="both"/>
        <w:rPr>
          <w:rFonts w:eastAsia="Times New Roman"/>
          <w:b/>
          <w:bCs/>
          <w:color w:val="000000" w:themeColor="text1"/>
          <w:sz w:val="24"/>
          <w:szCs w:val="26"/>
        </w:rPr>
      </w:pPr>
      <w:r w:rsidRPr="004C682A">
        <w:rPr>
          <w:rFonts w:eastAsia="Times New Roman"/>
          <w:b/>
          <w:bCs/>
          <w:color w:val="000000" w:themeColor="text1"/>
          <w:sz w:val="24"/>
          <w:szCs w:val="26"/>
        </w:rPr>
        <w:t xml:space="preserve">Figure 14: Stomach ulcer Diet </w:t>
      </w:r>
    </w:p>
    <w:p w14:paraId="44C89EB9" w14:textId="77777777" w:rsidR="00260FE7" w:rsidRDefault="005F3A20" w:rsidP="00260FE7">
      <w:pPr>
        <w:spacing w:before="100" w:beforeAutospacing="1" w:after="0"/>
        <w:jc w:val="both"/>
        <w:rPr>
          <w:rFonts w:eastAsia="Times New Roman"/>
          <w:color w:val="000000" w:themeColor="text1"/>
          <w:sz w:val="24"/>
          <w:szCs w:val="26"/>
        </w:rPr>
      </w:pPr>
      <w:r w:rsidRPr="004C682A">
        <w:rPr>
          <w:rFonts w:eastAsia="Times New Roman"/>
          <w:b/>
          <w:color w:val="000000" w:themeColor="text1"/>
          <w:sz w:val="24"/>
          <w:szCs w:val="26"/>
        </w:rPr>
        <w:t>Source:</w:t>
      </w:r>
      <w:r w:rsidRPr="004C682A">
        <w:rPr>
          <w:rFonts w:eastAsia="Times New Roman"/>
          <w:color w:val="000000" w:themeColor="text1"/>
          <w:sz w:val="24"/>
          <w:szCs w:val="26"/>
        </w:rPr>
        <w:t xml:space="preserve"> </w:t>
      </w:r>
      <w:hyperlink r:id="rId31" w:history="1">
        <w:r w:rsidRPr="004C682A">
          <w:rPr>
            <w:rStyle w:val="Hyperlink"/>
            <w:rFonts w:eastAsia="Times New Roman"/>
            <w:color w:val="000000" w:themeColor="text1"/>
            <w:sz w:val="24"/>
            <w:szCs w:val="26"/>
          </w:rPr>
          <w:t>www.sprintmedical.in</w:t>
        </w:r>
      </w:hyperlink>
    </w:p>
    <w:p w14:paraId="5F7E0063" w14:textId="77777777" w:rsidR="0077393C" w:rsidRPr="004C682A" w:rsidRDefault="0077393C" w:rsidP="00260FE7">
      <w:pPr>
        <w:spacing w:before="100" w:beforeAutospacing="1" w:after="0"/>
        <w:jc w:val="both"/>
        <w:rPr>
          <w:rFonts w:eastAsia="Times New Roman"/>
          <w:color w:val="000000" w:themeColor="text1"/>
          <w:sz w:val="24"/>
          <w:szCs w:val="26"/>
        </w:rPr>
      </w:pPr>
    </w:p>
    <w:p w14:paraId="7FE1C65B"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2.4 Pathophysiology of Ulcer</w:t>
      </w:r>
    </w:p>
    <w:p w14:paraId="13837C95"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w:t>
      </w:r>
      <w:proofErr w:type="spellStart"/>
      <w:r w:rsidRPr="004C682A">
        <w:rPr>
          <w:color w:val="000000" w:themeColor="text1"/>
          <w:sz w:val="24"/>
          <w:szCs w:val="26"/>
        </w:rPr>
        <w:t>HCl</w:t>
      </w:r>
      <w:proofErr w:type="spellEnd"/>
      <w:r w:rsidRPr="004C682A">
        <w:rPr>
          <w:color w:val="000000" w:themeColor="text1"/>
          <w:sz w:val="24"/>
          <w:szCs w:val="26"/>
        </w:rPr>
        <w:t xml:space="preserve">) and pepsin play a crucial role in digestion but can also contribute to mucosal injury when unregulated. The parietal cells of the stomach secrete acid under the influence of histamine, gastrin, and acetylcholine (Kumar </w:t>
      </w:r>
      <w:r w:rsidRPr="004C682A">
        <w:rPr>
          <w:i/>
          <w:iCs/>
          <w:color w:val="000000" w:themeColor="text1"/>
          <w:sz w:val="24"/>
          <w:szCs w:val="26"/>
        </w:rPr>
        <w:t>et al</w:t>
      </w:r>
      <w:r w:rsidRPr="004C682A">
        <w:rPr>
          <w:color w:val="000000" w:themeColor="text1"/>
          <w:sz w:val="24"/>
          <w:szCs w:val="26"/>
        </w:rPr>
        <w:t xml:space="preserve">., 2021). Excessive acid production leads to mucosal erosion and ulcer formation, especially in conditions such as </w:t>
      </w:r>
      <w:r w:rsidRPr="004C682A">
        <w:rPr>
          <w:color w:val="000000" w:themeColor="text1"/>
          <w:sz w:val="24"/>
          <w:szCs w:val="26"/>
        </w:rPr>
        <w:lastRenderedPageBreak/>
        <w:t>Zollinger-Ellison syndrome (</w:t>
      </w:r>
      <w:proofErr w:type="spellStart"/>
      <w:r w:rsidRPr="004C682A">
        <w:rPr>
          <w:color w:val="000000" w:themeColor="text1"/>
          <w:sz w:val="24"/>
          <w:szCs w:val="26"/>
        </w:rPr>
        <w:t>Sundaram</w:t>
      </w:r>
      <w:proofErr w:type="spellEnd"/>
      <w:r w:rsidRPr="004C682A">
        <w:rPr>
          <w:color w:val="000000" w:themeColor="text1"/>
          <w:sz w:val="24"/>
          <w:szCs w:val="26"/>
        </w:rPr>
        <w:t xml:space="preserve"> and </w:t>
      </w:r>
      <w:proofErr w:type="spellStart"/>
      <w:r w:rsidRPr="004C682A">
        <w:rPr>
          <w:color w:val="000000" w:themeColor="text1"/>
          <w:sz w:val="24"/>
          <w:szCs w:val="26"/>
        </w:rPr>
        <w:t>Sitaraman</w:t>
      </w:r>
      <w:proofErr w:type="spellEnd"/>
      <w:r w:rsidRPr="004C682A">
        <w:rPr>
          <w:color w:val="000000" w:themeColor="text1"/>
          <w:sz w:val="24"/>
          <w:szCs w:val="26"/>
        </w:rPr>
        <w:t xml:space="preserve">, 2018). Pepsin, a proteolytic enzyme, further degrades the mucosal proteins, worsening ulceration (Wang </w:t>
      </w:r>
      <w:r w:rsidRPr="004C682A">
        <w:rPr>
          <w:i/>
          <w:iCs/>
          <w:color w:val="000000" w:themeColor="text1"/>
          <w:sz w:val="24"/>
          <w:szCs w:val="26"/>
        </w:rPr>
        <w:t>et al</w:t>
      </w:r>
      <w:r w:rsidRPr="004C682A">
        <w:rPr>
          <w:color w:val="000000" w:themeColor="text1"/>
          <w:sz w:val="24"/>
          <w:szCs w:val="26"/>
        </w:rPr>
        <w:t>., 2019).</w:t>
      </w:r>
    </w:p>
    <w:p w14:paraId="364F2CC8"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majority of the </w:t>
      </w:r>
      <w:proofErr w:type="spellStart"/>
      <w:r w:rsidRPr="004C682A">
        <w:rPr>
          <w:color w:val="000000" w:themeColor="text1"/>
          <w:sz w:val="24"/>
          <w:szCs w:val="26"/>
        </w:rPr>
        <w:t>Helicobacter</w:t>
      </w:r>
      <w:proofErr w:type="spellEnd"/>
      <w:r w:rsidRPr="004C682A">
        <w:rPr>
          <w:color w:val="000000" w:themeColor="text1"/>
          <w:sz w:val="24"/>
          <w:szCs w:val="26"/>
        </w:rPr>
        <w:t xml:space="preserve"> pylori bacteria live freely in colonized hosts, but ~20% are believed to bind gastric epithelial cells. The bacteria colonize the gastric mucosa, producing urease, which converts urea into ammonia, neutralizing stomach acid and allowing bacterial survival (</w:t>
      </w:r>
      <w:proofErr w:type="spellStart"/>
      <w:r w:rsidRPr="004C682A">
        <w:rPr>
          <w:color w:val="000000" w:themeColor="text1"/>
          <w:sz w:val="24"/>
          <w:szCs w:val="26"/>
        </w:rPr>
        <w:t>Hooi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2017). Additionally, H. pylori releases cytotoxins such as </w:t>
      </w:r>
      <w:proofErr w:type="spellStart"/>
      <w:r w:rsidRPr="004C682A">
        <w:rPr>
          <w:color w:val="000000" w:themeColor="text1"/>
          <w:sz w:val="24"/>
          <w:szCs w:val="26"/>
        </w:rPr>
        <w:t>CagA</w:t>
      </w:r>
      <w:proofErr w:type="spellEnd"/>
      <w:r w:rsidRPr="004C682A">
        <w:rPr>
          <w:color w:val="000000" w:themeColor="text1"/>
          <w:sz w:val="24"/>
          <w:szCs w:val="26"/>
        </w:rPr>
        <w:t xml:space="preserve"> (cytotoxin-associated gene A) and VacA (vacuolating cytotoxin A), leading to epithelial cell damage, inflammation, and disruption of gastric mucosal integrity (</w:t>
      </w:r>
      <w:proofErr w:type="spellStart"/>
      <w:r w:rsidRPr="004C682A">
        <w:rPr>
          <w:color w:val="000000" w:themeColor="text1"/>
          <w:sz w:val="24"/>
          <w:szCs w:val="26"/>
        </w:rPr>
        <w:t>Chey</w:t>
      </w:r>
      <w:proofErr w:type="spellEnd"/>
      <w:r w:rsidRPr="004C682A">
        <w:rPr>
          <w:color w:val="000000" w:themeColor="text1"/>
          <w:sz w:val="24"/>
          <w:szCs w:val="26"/>
        </w:rPr>
        <w:t xml:space="preserve"> and </w:t>
      </w:r>
      <w:proofErr w:type="spellStart"/>
      <w:r w:rsidRPr="004C682A">
        <w:rPr>
          <w:color w:val="000000" w:themeColor="text1"/>
          <w:sz w:val="24"/>
          <w:szCs w:val="26"/>
        </w:rPr>
        <w:t>Leontiadis</w:t>
      </w:r>
      <w:proofErr w:type="spellEnd"/>
      <w:r w:rsidRPr="004C682A">
        <w:rPr>
          <w:color w:val="000000" w:themeColor="text1"/>
          <w:sz w:val="24"/>
          <w:szCs w:val="26"/>
        </w:rPr>
        <w:t>, 2018).</w:t>
      </w:r>
    </w:p>
    <w:p w14:paraId="1675C788"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This colonization is highly specific in vivo when it overlays islands of gastric metaplasia (Peek and Crabtree, 2006). </w:t>
      </w:r>
      <w:proofErr w:type="spellStart"/>
      <w:r w:rsidRPr="004C682A">
        <w:rPr>
          <w:i/>
          <w:color w:val="000000" w:themeColor="text1"/>
          <w:sz w:val="24"/>
          <w:szCs w:val="26"/>
        </w:rPr>
        <w:t>Helicobacter</w:t>
      </w:r>
      <w:proofErr w:type="spellEnd"/>
      <w:r w:rsidRPr="004C682A">
        <w:rPr>
          <w:i/>
          <w:color w:val="000000" w:themeColor="text1"/>
          <w:sz w:val="24"/>
          <w:szCs w:val="26"/>
        </w:rPr>
        <w:t xml:space="preserve"> pylori</w:t>
      </w:r>
      <w:r w:rsidRPr="004C682A">
        <w:rPr>
          <w:color w:val="000000" w:themeColor="text1"/>
          <w:sz w:val="24"/>
          <w:szCs w:val="26"/>
        </w:rPr>
        <w:t xml:space="preserve"> is well characterized as determining the ‘</w:t>
      </w:r>
      <w:proofErr w:type="spellStart"/>
      <w:r w:rsidRPr="004C682A">
        <w:rPr>
          <w:color w:val="000000" w:themeColor="text1"/>
          <w:sz w:val="24"/>
          <w:szCs w:val="26"/>
        </w:rPr>
        <w:t>cag</w:t>
      </w:r>
      <w:proofErr w:type="spellEnd"/>
      <w:r w:rsidRPr="004C682A">
        <w:rPr>
          <w:color w:val="000000" w:themeColor="text1"/>
          <w:sz w:val="24"/>
          <w:szCs w:val="26"/>
        </w:rPr>
        <w:t>’ pathogenicity island (</w:t>
      </w:r>
      <w:proofErr w:type="spellStart"/>
      <w:r w:rsidRPr="004C682A">
        <w:rPr>
          <w:color w:val="000000" w:themeColor="text1"/>
          <w:sz w:val="24"/>
          <w:szCs w:val="26"/>
        </w:rPr>
        <w:t>cag</w:t>
      </w:r>
      <w:proofErr w:type="spellEnd"/>
      <w:r w:rsidRPr="004C682A">
        <w:rPr>
          <w:color w:val="000000" w:themeColor="text1"/>
          <w:sz w:val="24"/>
          <w:szCs w:val="26"/>
        </w:rPr>
        <w:t xml:space="preserve"> </w:t>
      </w:r>
      <w:proofErr w:type="spellStart"/>
      <w:r w:rsidRPr="004C682A">
        <w:rPr>
          <w:color w:val="000000" w:themeColor="text1"/>
          <w:sz w:val="24"/>
          <w:szCs w:val="26"/>
        </w:rPr>
        <w:t>PAI</w:t>
      </w:r>
      <w:proofErr w:type="spellEnd"/>
      <w:r w:rsidRPr="004C682A">
        <w:rPr>
          <w:color w:val="000000" w:themeColor="text1"/>
          <w:sz w:val="24"/>
          <w:szCs w:val="26"/>
        </w:rPr>
        <w:t xml:space="preserve">), a </w:t>
      </w:r>
      <w:proofErr w:type="spellStart"/>
      <w:r w:rsidRPr="004C682A">
        <w:rPr>
          <w:color w:val="000000" w:themeColor="text1"/>
          <w:sz w:val="24"/>
          <w:szCs w:val="26"/>
        </w:rPr>
        <w:t>multigene</w:t>
      </w:r>
      <w:proofErr w:type="spellEnd"/>
      <w:r w:rsidRPr="004C682A">
        <w:rPr>
          <w:color w:val="000000" w:themeColor="text1"/>
          <w:sz w:val="24"/>
          <w:szCs w:val="26"/>
        </w:rPr>
        <w:t xml:space="preserve"> locus. It induces gastritis augmenting the risk for </w:t>
      </w:r>
      <w:proofErr w:type="spellStart"/>
      <w:r w:rsidRPr="004C682A">
        <w:rPr>
          <w:color w:val="000000" w:themeColor="text1"/>
          <w:sz w:val="24"/>
          <w:szCs w:val="26"/>
        </w:rPr>
        <w:t>atrophie</w:t>
      </w:r>
      <w:proofErr w:type="spellEnd"/>
      <w:r w:rsidRPr="004C682A">
        <w:rPr>
          <w:color w:val="000000" w:themeColor="text1"/>
          <w:sz w:val="24"/>
          <w:szCs w:val="26"/>
        </w:rPr>
        <w:t xml:space="preserve"> gastritis and distal gastric cancer. In most people, however, it remains asymptomatic. It would be useful to identify a few people with high risk, because they could serve as a paradigm for the </w:t>
      </w:r>
      <w:proofErr w:type="spellStart"/>
      <w:r w:rsidRPr="004C682A">
        <w:rPr>
          <w:color w:val="000000" w:themeColor="text1"/>
          <w:sz w:val="24"/>
          <w:szCs w:val="26"/>
        </w:rPr>
        <w:t>chronie</w:t>
      </w:r>
      <w:proofErr w:type="spellEnd"/>
      <w:r w:rsidRPr="004C682A">
        <w:rPr>
          <w:color w:val="000000" w:themeColor="text1"/>
          <w:sz w:val="24"/>
          <w:szCs w:val="26"/>
        </w:rPr>
        <w:t xml:space="preserve"> role of inflammation in the genesis of malignancies that arise in the gastrointestinal tract. </w:t>
      </w:r>
      <w:proofErr w:type="spellStart"/>
      <w:r w:rsidRPr="004C682A">
        <w:rPr>
          <w:color w:val="000000" w:themeColor="text1"/>
          <w:sz w:val="24"/>
          <w:szCs w:val="26"/>
        </w:rPr>
        <w:t>Helicobacter</w:t>
      </w:r>
      <w:proofErr w:type="spellEnd"/>
      <w:r w:rsidRPr="004C682A">
        <w:rPr>
          <w:color w:val="000000" w:themeColor="text1"/>
          <w:sz w:val="24"/>
          <w:szCs w:val="26"/>
        </w:rPr>
        <w:t xml:space="preserve"> pylori is not the only organism that is believed to cause active </w:t>
      </w:r>
      <w:proofErr w:type="spellStart"/>
      <w:r w:rsidRPr="004C682A">
        <w:rPr>
          <w:color w:val="000000" w:themeColor="text1"/>
          <w:sz w:val="24"/>
          <w:szCs w:val="26"/>
        </w:rPr>
        <w:t>chronie</w:t>
      </w:r>
      <w:proofErr w:type="spellEnd"/>
      <w:r w:rsidRPr="004C682A">
        <w:rPr>
          <w:color w:val="000000" w:themeColor="text1"/>
          <w:sz w:val="24"/>
          <w:szCs w:val="26"/>
        </w:rPr>
        <w:t xml:space="preserve"> gastritis in man. Other infections with spiral organisms have been described (Israel and Peek, 2006).</w:t>
      </w:r>
    </w:p>
    <w:p w14:paraId="3F745BD6"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bacillus is sensitive to penicillin, erythromycin, cephalosporins, </w:t>
      </w:r>
      <w:proofErr w:type="spellStart"/>
      <w:r w:rsidRPr="004C682A">
        <w:rPr>
          <w:color w:val="000000" w:themeColor="text1"/>
          <w:sz w:val="24"/>
          <w:szCs w:val="26"/>
        </w:rPr>
        <w:t>gentamycin</w:t>
      </w:r>
      <w:proofErr w:type="spellEnd"/>
      <w:r w:rsidRPr="004C682A">
        <w:rPr>
          <w:color w:val="000000" w:themeColor="text1"/>
          <w:sz w:val="24"/>
          <w:szCs w:val="26"/>
        </w:rPr>
        <w:t xml:space="preserve">, tetracycline and bismuth citrate. Ranitidine has been combined with bismuth citrate </w:t>
      </w:r>
      <w:r w:rsidRPr="004C682A">
        <w:rPr>
          <w:color w:val="000000" w:themeColor="text1"/>
          <w:sz w:val="24"/>
          <w:szCs w:val="26"/>
        </w:rPr>
        <w:lastRenderedPageBreak/>
        <w:t xml:space="preserve">(RBC), </w:t>
      </w:r>
      <w:proofErr w:type="spellStart"/>
      <w:r w:rsidRPr="004C682A">
        <w:rPr>
          <w:color w:val="000000" w:themeColor="text1"/>
          <w:sz w:val="24"/>
          <w:szCs w:val="26"/>
        </w:rPr>
        <w:t>clarithromycin</w:t>
      </w:r>
      <w:proofErr w:type="spellEnd"/>
      <w:r w:rsidRPr="004C682A">
        <w:rPr>
          <w:color w:val="000000" w:themeColor="text1"/>
          <w:sz w:val="24"/>
          <w:szCs w:val="26"/>
        </w:rPr>
        <w:t xml:space="preserve"> or amoxycillin. In 70% of patients the peptic ulcer healed within 4 weeks, but only 41-48% of the </w:t>
      </w:r>
      <w:proofErr w:type="spellStart"/>
      <w:r w:rsidRPr="004C682A">
        <w:rPr>
          <w:color w:val="000000" w:themeColor="text1"/>
          <w:sz w:val="24"/>
          <w:szCs w:val="26"/>
        </w:rPr>
        <w:t>Helicobacter</w:t>
      </w:r>
      <w:proofErr w:type="spellEnd"/>
      <w:r w:rsidRPr="004C682A">
        <w:rPr>
          <w:color w:val="000000" w:themeColor="text1"/>
          <w:sz w:val="24"/>
          <w:szCs w:val="26"/>
        </w:rPr>
        <w:t xml:space="preserve"> organism were eradicated. In a randomized study of 900 patients with peptic complaints an average of 75% of those given the combination of omeprazole plus </w:t>
      </w:r>
      <w:proofErr w:type="spellStart"/>
      <w:r w:rsidRPr="004C682A">
        <w:rPr>
          <w:color w:val="000000" w:themeColor="text1"/>
          <w:sz w:val="24"/>
          <w:szCs w:val="26"/>
        </w:rPr>
        <w:t>clarithromycin</w:t>
      </w:r>
      <w:proofErr w:type="spellEnd"/>
      <w:r w:rsidRPr="004C682A">
        <w:rPr>
          <w:color w:val="000000" w:themeColor="text1"/>
          <w:sz w:val="24"/>
          <w:szCs w:val="26"/>
        </w:rPr>
        <w:t xml:space="preserve">, had </w:t>
      </w:r>
      <w:proofErr w:type="spellStart"/>
      <w:r w:rsidRPr="004C682A">
        <w:rPr>
          <w:color w:val="000000" w:themeColor="text1"/>
          <w:sz w:val="24"/>
          <w:szCs w:val="26"/>
        </w:rPr>
        <w:t>Helicobacter</w:t>
      </w:r>
      <w:proofErr w:type="spellEnd"/>
      <w:r w:rsidRPr="004C682A">
        <w:rPr>
          <w:color w:val="000000" w:themeColor="text1"/>
          <w:sz w:val="24"/>
          <w:szCs w:val="26"/>
        </w:rPr>
        <w:t xml:space="preserve"> eradication, but at 6 months 30% in one study and 52% in another had ulcer recurrence. In a third study at final analyses after 4-6 weeks 50-70% of ulcers had not healed (</w:t>
      </w:r>
      <w:proofErr w:type="spellStart"/>
      <w:r w:rsidRPr="004C682A">
        <w:rPr>
          <w:color w:val="000000" w:themeColor="text1"/>
          <w:sz w:val="24"/>
          <w:szCs w:val="26"/>
        </w:rPr>
        <w:t>Bamett</w:t>
      </w:r>
      <w:proofErr w:type="spellEnd"/>
      <w:r w:rsidRPr="004C682A">
        <w:rPr>
          <w:color w:val="000000" w:themeColor="text1"/>
          <w:sz w:val="24"/>
          <w:szCs w:val="26"/>
        </w:rPr>
        <w:t>, 1995).</w:t>
      </w:r>
    </w:p>
    <w:p w14:paraId="6DF3F9C1"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2.5 </w:t>
      </w:r>
      <w:proofErr w:type="spellStart"/>
      <w:r w:rsidRPr="004C682A">
        <w:rPr>
          <w:b/>
          <w:i/>
          <w:color w:val="000000" w:themeColor="text1"/>
          <w:sz w:val="24"/>
          <w:szCs w:val="26"/>
        </w:rPr>
        <w:t>Sida</w:t>
      </w:r>
      <w:proofErr w:type="spellEnd"/>
      <w:r w:rsidRPr="004C682A">
        <w:rPr>
          <w:b/>
          <w:i/>
          <w:color w:val="000000" w:themeColor="text1"/>
          <w:sz w:val="24"/>
          <w:szCs w:val="26"/>
        </w:rPr>
        <w:t xml:space="preserve"> </w:t>
      </w:r>
      <w:proofErr w:type="spellStart"/>
      <w:r w:rsidRPr="004C682A">
        <w:rPr>
          <w:b/>
          <w:i/>
          <w:color w:val="000000" w:themeColor="text1"/>
          <w:sz w:val="24"/>
          <w:szCs w:val="26"/>
        </w:rPr>
        <w:t>acuta</w:t>
      </w:r>
      <w:proofErr w:type="spellEnd"/>
      <w:r w:rsidRPr="004C682A">
        <w:rPr>
          <w:b/>
          <w:color w:val="000000" w:themeColor="text1"/>
          <w:sz w:val="24"/>
          <w:szCs w:val="26"/>
        </w:rPr>
        <w:t xml:space="preserve"> </w:t>
      </w:r>
    </w:p>
    <w:p w14:paraId="43C15939" w14:textId="77777777"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an individual and most companies producing most synthetic drug (</w:t>
      </w:r>
      <w:proofErr w:type="spellStart"/>
      <w:r w:rsidRPr="004C682A">
        <w:rPr>
          <w:color w:val="000000" w:themeColor="text1"/>
          <w:sz w:val="24"/>
          <w:szCs w:val="26"/>
        </w:rPr>
        <w:t>Shittu</w:t>
      </w:r>
      <w:proofErr w:type="spellEnd"/>
      <w:r w:rsidRPr="004C682A">
        <w:rPr>
          <w:color w:val="000000" w:themeColor="text1"/>
          <w:sz w:val="24"/>
          <w:szCs w:val="26"/>
        </w:rPr>
        <w:t xml:space="preserve"> and </w:t>
      </w:r>
      <w:proofErr w:type="spellStart"/>
      <w:r w:rsidRPr="004C682A">
        <w:rPr>
          <w:color w:val="000000" w:themeColor="text1"/>
          <w:sz w:val="24"/>
          <w:szCs w:val="26"/>
        </w:rPr>
        <w:t>Alagbe</w:t>
      </w:r>
      <w:proofErr w:type="spellEnd"/>
      <w:r w:rsidRPr="004C682A">
        <w:rPr>
          <w:color w:val="000000" w:themeColor="text1"/>
          <w:sz w:val="24"/>
          <w:szCs w:val="26"/>
        </w:rPr>
        <w:t>, 2020).</w:t>
      </w:r>
    </w:p>
    <w:p w14:paraId="6B88C023" w14:textId="77777777" w:rsidR="005F3A20" w:rsidRPr="004C682A" w:rsidRDefault="005F3A20" w:rsidP="005F3A20">
      <w:pPr>
        <w:spacing w:after="0" w:line="480" w:lineRule="auto"/>
        <w:ind w:firstLine="720"/>
        <w:jc w:val="both"/>
        <w:rPr>
          <w:color w:val="000000" w:themeColor="text1"/>
          <w:sz w:val="24"/>
          <w:szCs w:val="26"/>
        </w:rPr>
      </w:pP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(broom weed) is one of the plants with medicinal potential qualities and present in abundance in the tropics. It is drought resistance tropical weeds that are common in almost everywhere.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is an erect, branched and perennial shrub with a woody tap root, hairy branded up to 1 m high and is reproduced from their seeds. The </w:t>
      </w:r>
      <w:r w:rsidRPr="004C682A">
        <w:rPr>
          <w:color w:val="000000" w:themeColor="text1"/>
          <w:sz w:val="24"/>
          <w:szCs w:val="26"/>
        </w:rPr>
        <w:lastRenderedPageBreak/>
        <w:t>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w:t>
      </w:r>
      <w:proofErr w:type="spellStart"/>
      <w:r w:rsidRPr="004C682A">
        <w:rPr>
          <w:color w:val="000000" w:themeColor="text1"/>
          <w:sz w:val="24"/>
          <w:szCs w:val="26"/>
        </w:rPr>
        <w:t>Ekpo</w:t>
      </w:r>
      <w:proofErr w:type="spellEnd"/>
      <w:r w:rsidRPr="004C682A">
        <w:rPr>
          <w:color w:val="000000" w:themeColor="text1"/>
          <w:sz w:val="24"/>
          <w:szCs w:val="26"/>
        </w:rPr>
        <w:t xml:space="preserve"> and </w:t>
      </w:r>
      <w:proofErr w:type="spellStart"/>
      <w:r w:rsidRPr="004C682A">
        <w:rPr>
          <w:color w:val="000000" w:themeColor="text1"/>
          <w:sz w:val="24"/>
          <w:szCs w:val="26"/>
        </w:rPr>
        <w:t>Etim</w:t>
      </w:r>
      <w:proofErr w:type="spellEnd"/>
      <w:r w:rsidRPr="004C682A">
        <w:rPr>
          <w:color w:val="000000" w:themeColor="text1"/>
          <w:sz w:val="24"/>
          <w:szCs w:val="26"/>
        </w:rPr>
        <w:t>, 2009).</w:t>
      </w:r>
    </w:p>
    <w:p w14:paraId="783FF626" w14:textId="77777777" w:rsidR="005F3A20" w:rsidRPr="004C682A" w:rsidRDefault="005F3A20" w:rsidP="00C01D9C">
      <w:pPr>
        <w:spacing w:after="0" w:line="480" w:lineRule="auto"/>
        <w:ind w:firstLine="720"/>
        <w:jc w:val="both"/>
        <w:rPr>
          <w:color w:val="000000" w:themeColor="text1"/>
          <w:sz w:val="24"/>
          <w:szCs w:val="26"/>
          <w:shd w:val="clear" w:color="auto" w:fill="FFFFFF"/>
        </w:rPr>
      </w:pPr>
      <w:r w:rsidRPr="004C682A">
        <w:rPr>
          <w:color w:val="000000" w:themeColor="text1"/>
          <w:sz w:val="24"/>
          <w:szCs w:val="26"/>
        </w:rPr>
        <w:t xml:space="preserve">As shown in figure 15, the bark of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is smooth, greenish, the root is thin, long, cylindrical and very rough; leaves are lanceolate, the flowers are yellow, solitary or in pairs; seeds are smooth and black. In Indian traditional medicine, the root of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is extensively used as a stomachic, diaphoretic and antipyretic. It is regarded as cooling, astringent, tonic and useful in treating nervous and urinary diseases and also disorders of the blood, bile and liver (</w:t>
      </w:r>
      <w:proofErr w:type="spellStart"/>
      <w:r w:rsidRPr="004C682A">
        <w:rPr>
          <w:color w:val="000000" w:themeColor="text1"/>
          <w:sz w:val="24"/>
          <w:szCs w:val="26"/>
        </w:rPr>
        <w:t>Khare</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2002).The ethanol extract of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whole plant exhibited moderate anti-ulcer activity in ulcer models in rats (</w:t>
      </w:r>
      <w:proofErr w:type="spellStart"/>
      <w:r w:rsidRPr="004C682A">
        <w:rPr>
          <w:color w:val="000000" w:themeColor="text1"/>
          <w:sz w:val="24"/>
          <w:szCs w:val="26"/>
        </w:rPr>
        <w:t>Malairajan</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2006). The ethanol extract of </w:t>
      </w:r>
      <w:r w:rsidRPr="004C682A">
        <w:rPr>
          <w:i/>
          <w:color w:val="000000" w:themeColor="text1"/>
          <w:sz w:val="24"/>
          <w:szCs w:val="26"/>
        </w:rPr>
        <w:t xml:space="preserve">S. </w:t>
      </w:r>
      <w:proofErr w:type="spellStart"/>
      <w:r w:rsidRPr="004C682A">
        <w:rPr>
          <w:i/>
          <w:color w:val="000000" w:themeColor="text1"/>
          <w:sz w:val="24"/>
          <w:szCs w:val="26"/>
        </w:rPr>
        <w:t>acuta</w:t>
      </w:r>
      <w:proofErr w:type="spellEnd"/>
      <w:r w:rsidRPr="004C682A">
        <w:rPr>
          <w:color w:val="000000" w:themeColor="text1"/>
          <w:sz w:val="24"/>
          <w:szCs w:val="26"/>
        </w:rPr>
        <w:t xml:space="preserve"> leaf also exhibited </w:t>
      </w:r>
      <w:proofErr w:type="spellStart"/>
      <w:r w:rsidRPr="004C682A">
        <w:rPr>
          <w:color w:val="000000" w:themeColor="text1"/>
          <w:sz w:val="24"/>
          <w:szCs w:val="26"/>
        </w:rPr>
        <w:t>antiulcer</w:t>
      </w:r>
      <w:proofErr w:type="spellEnd"/>
      <w:r w:rsidRPr="004C682A">
        <w:rPr>
          <w:color w:val="000000" w:themeColor="text1"/>
          <w:sz w:val="24"/>
          <w:szCs w:val="26"/>
        </w:rPr>
        <w:t xml:space="preserve"> activity in ulcer models in rats (</w:t>
      </w:r>
      <w:proofErr w:type="spellStart"/>
      <w:r w:rsidRPr="004C682A">
        <w:rPr>
          <w:color w:val="000000" w:themeColor="text1"/>
          <w:sz w:val="24"/>
          <w:szCs w:val="26"/>
        </w:rPr>
        <w:t>Akilandeswari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2010). </w:t>
      </w:r>
    </w:p>
    <w:p w14:paraId="48D2FE2D" w14:textId="77777777"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BE66A5E" wp14:editId="518B9700">
            <wp:extent cx="3276600" cy="24837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98" t="1918" r="8239" b="13190"/>
                    <a:stretch/>
                  </pic:blipFill>
                  <pic:spPr bwMode="auto">
                    <a:xfrm>
                      <a:off x="0" y="0"/>
                      <a:ext cx="3318607" cy="2515604"/>
                    </a:xfrm>
                    <a:prstGeom prst="rect">
                      <a:avLst/>
                    </a:prstGeom>
                    <a:ln>
                      <a:noFill/>
                    </a:ln>
                    <a:extLst>
                      <a:ext uri="{53640926-AAD7-44D8-BBD7-CCE9431645EC}">
                        <a14:shadowObscured xmlns:a14="http://schemas.microsoft.com/office/drawing/2010/main"/>
                      </a:ext>
                    </a:extLst>
                  </pic:spPr>
                </pic:pic>
              </a:graphicData>
            </a:graphic>
          </wp:inline>
        </w:drawing>
      </w:r>
    </w:p>
    <w:p w14:paraId="616DCD40"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Figure 20: </w:t>
      </w:r>
      <w:proofErr w:type="spellStart"/>
      <w:r w:rsidRPr="004C682A">
        <w:rPr>
          <w:b/>
          <w:bCs/>
          <w:i/>
          <w:color w:val="000000" w:themeColor="text1"/>
          <w:sz w:val="24"/>
          <w:szCs w:val="26"/>
        </w:rPr>
        <w:t>Sida</w:t>
      </w:r>
      <w:proofErr w:type="spellEnd"/>
      <w:r w:rsidRPr="004C682A">
        <w:rPr>
          <w:b/>
          <w:bCs/>
          <w:i/>
          <w:color w:val="000000" w:themeColor="text1"/>
          <w:sz w:val="24"/>
          <w:szCs w:val="26"/>
        </w:rPr>
        <w:t xml:space="preserve"> </w:t>
      </w:r>
      <w:proofErr w:type="spellStart"/>
      <w:r w:rsidRPr="004C682A">
        <w:rPr>
          <w:b/>
          <w:bCs/>
          <w:i/>
          <w:color w:val="000000" w:themeColor="text1"/>
          <w:sz w:val="24"/>
          <w:szCs w:val="26"/>
        </w:rPr>
        <w:t>acuta</w:t>
      </w:r>
      <w:proofErr w:type="spellEnd"/>
      <w:r w:rsidRPr="004C682A">
        <w:rPr>
          <w:b/>
          <w:bCs/>
          <w:color w:val="000000" w:themeColor="text1"/>
          <w:sz w:val="24"/>
          <w:szCs w:val="26"/>
        </w:rPr>
        <w:t xml:space="preserve"> Plant with arrow indicating different parts </w:t>
      </w:r>
    </w:p>
    <w:p w14:paraId="4C680656" w14:textId="77777777" w:rsidR="00C01D9C"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proofErr w:type="spellStart"/>
      <w:r w:rsidRPr="004C682A">
        <w:rPr>
          <w:color w:val="000000" w:themeColor="text1"/>
          <w:sz w:val="24"/>
          <w:szCs w:val="26"/>
        </w:rPr>
        <w:t>Tejas</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(2024)</w:t>
      </w:r>
    </w:p>
    <w:p w14:paraId="4DC7F545" w14:textId="77777777"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Table 2: Taxonomical Hierarchy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446"/>
      </w:tblGrid>
      <w:tr w:rsidR="00A9696B" w:rsidRPr="004C682A" w14:paraId="0996D697" w14:textId="77777777" w:rsidTr="005963F5">
        <w:tc>
          <w:tcPr>
            <w:tcW w:w="4675" w:type="dxa"/>
          </w:tcPr>
          <w:p w14:paraId="0B1944B7"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Kingdom</w:t>
            </w:r>
          </w:p>
        </w:tc>
        <w:tc>
          <w:tcPr>
            <w:tcW w:w="4675" w:type="dxa"/>
          </w:tcPr>
          <w:p w14:paraId="636DE27E" w14:textId="77777777" w:rsidR="005F3A20" w:rsidRPr="004C682A" w:rsidRDefault="005F3A20" w:rsidP="005963F5">
            <w:pPr>
              <w:spacing w:line="480" w:lineRule="auto"/>
              <w:jc w:val="both"/>
              <w:rPr>
                <w:color w:val="000000" w:themeColor="text1"/>
                <w:sz w:val="24"/>
                <w:szCs w:val="26"/>
              </w:rPr>
            </w:pPr>
            <w:proofErr w:type="spellStart"/>
            <w:r w:rsidRPr="004C682A">
              <w:rPr>
                <w:color w:val="000000" w:themeColor="text1"/>
                <w:sz w:val="24"/>
                <w:szCs w:val="26"/>
              </w:rPr>
              <w:t>Plantae</w:t>
            </w:r>
            <w:proofErr w:type="spellEnd"/>
          </w:p>
        </w:tc>
      </w:tr>
      <w:tr w:rsidR="00A9696B" w:rsidRPr="004C682A" w14:paraId="7449224D" w14:textId="77777777" w:rsidTr="005963F5">
        <w:tc>
          <w:tcPr>
            <w:tcW w:w="4675" w:type="dxa"/>
          </w:tcPr>
          <w:p w14:paraId="7AB31806"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Phylum</w:t>
            </w:r>
          </w:p>
        </w:tc>
        <w:tc>
          <w:tcPr>
            <w:tcW w:w="4675" w:type="dxa"/>
          </w:tcPr>
          <w:p w14:paraId="43AD8EB9" w14:textId="77777777" w:rsidR="005F3A20" w:rsidRPr="004C682A" w:rsidRDefault="005F3A20" w:rsidP="005963F5">
            <w:pPr>
              <w:spacing w:line="480" w:lineRule="auto"/>
              <w:jc w:val="both"/>
              <w:rPr>
                <w:color w:val="000000" w:themeColor="text1"/>
                <w:sz w:val="24"/>
                <w:szCs w:val="26"/>
              </w:rPr>
            </w:pPr>
            <w:proofErr w:type="spellStart"/>
            <w:r w:rsidRPr="004C682A">
              <w:rPr>
                <w:color w:val="000000" w:themeColor="text1"/>
                <w:sz w:val="24"/>
                <w:szCs w:val="26"/>
              </w:rPr>
              <w:t>Anthophyta</w:t>
            </w:r>
            <w:proofErr w:type="spellEnd"/>
          </w:p>
        </w:tc>
      </w:tr>
      <w:tr w:rsidR="00A9696B" w:rsidRPr="004C682A" w14:paraId="7FBC3695" w14:textId="77777777" w:rsidTr="005963F5">
        <w:tc>
          <w:tcPr>
            <w:tcW w:w="4675" w:type="dxa"/>
          </w:tcPr>
          <w:p w14:paraId="34B5CEAC"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Class</w:t>
            </w:r>
          </w:p>
        </w:tc>
        <w:tc>
          <w:tcPr>
            <w:tcW w:w="4675" w:type="dxa"/>
          </w:tcPr>
          <w:p w14:paraId="3DC66923" w14:textId="77777777" w:rsidR="005F3A20" w:rsidRPr="004C682A" w:rsidRDefault="005F3A20" w:rsidP="005963F5">
            <w:pPr>
              <w:spacing w:line="480" w:lineRule="auto"/>
              <w:jc w:val="both"/>
              <w:rPr>
                <w:color w:val="000000" w:themeColor="text1"/>
                <w:sz w:val="24"/>
                <w:szCs w:val="26"/>
              </w:rPr>
            </w:pPr>
            <w:proofErr w:type="spellStart"/>
            <w:r w:rsidRPr="004C682A">
              <w:rPr>
                <w:color w:val="000000" w:themeColor="text1"/>
                <w:sz w:val="24"/>
                <w:szCs w:val="26"/>
              </w:rPr>
              <w:t>Dicotyledonae</w:t>
            </w:r>
            <w:proofErr w:type="spellEnd"/>
          </w:p>
        </w:tc>
      </w:tr>
      <w:tr w:rsidR="00A9696B" w:rsidRPr="004C682A" w14:paraId="16451C77" w14:textId="77777777" w:rsidTr="005963F5">
        <w:tc>
          <w:tcPr>
            <w:tcW w:w="4675" w:type="dxa"/>
          </w:tcPr>
          <w:p w14:paraId="7286EE48"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Order</w:t>
            </w:r>
          </w:p>
        </w:tc>
        <w:tc>
          <w:tcPr>
            <w:tcW w:w="4675" w:type="dxa"/>
          </w:tcPr>
          <w:p w14:paraId="3D703F9C" w14:textId="77777777" w:rsidR="005F3A20" w:rsidRPr="004C682A" w:rsidRDefault="005F3A20" w:rsidP="005963F5">
            <w:pPr>
              <w:spacing w:line="480" w:lineRule="auto"/>
              <w:jc w:val="both"/>
              <w:rPr>
                <w:color w:val="000000" w:themeColor="text1"/>
                <w:sz w:val="24"/>
                <w:szCs w:val="26"/>
              </w:rPr>
            </w:pPr>
            <w:proofErr w:type="spellStart"/>
            <w:r w:rsidRPr="004C682A">
              <w:rPr>
                <w:color w:val="000000" w:themeColor="text1"/>
                <w:sz w:val="24"/>
                <w:szCs w:val="26"/>
              </w:rPr>
              <w:t>Malvales</w:t>
            </w:r>
            <w:proofErr w:type="spellEnd"/>
          </w:p>
        </w:tc>
      </w:tr>
      <w:tr w:rsidR="00A9696B" w:rsidRPr="004C682A" w14:paraId="0D61C466" w14:textId="77777777" w:rsidTr="005963F5">
        <w:tc>
          <w:tcPr>
            <w:tcW w:w="4675" w:type="dxa"/>
          </w:tcPr>
          <w:p w14:paraId="7461BE12"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Family</w:t>
            </w:r>
          </w:p>
        </w:tc>
        <w:tc>
          <w:tcPr>
            <w:tcW w:w="4675" w:type="dxa"/>
          </w:tcPr>
          <w:p w14:paraId="64C5A542" w14:textId="77777777" w:rsidR="005F3A20" w:rsidRPr="004C682A" w:rsidRDefault="005F3A20" w:rsidP="005963F5">
            <w:pPr>
              <w:spacing w:line="480" w:lineRule="auto"/>
              <w:jc w:val="both"/>
              <w:rPr>
                <w:color w:val="000000" w:themeColor="text1"/>
                <w:sz w:val="24"/>
                <w:szCs w:val="26"/>
              </w:rPr>
            </w:pPr>
            <w:proofErr w:type="spellStart"/>
            <w:r w:rsidRPr="004C682A">
              <w:rPr>
                <w:color w:val="000000" w:themeColor="text1"/>
                <w:sz w:val="24"/>
                <w:szCs w:val="26"/>
              </w:rPr>
              <w:t>Malvaceae</w:t>
            </w:r>
            <w:proofErr w:type="spellEnd"/>
          </w:p>
        </w:tc>
      </w:tr>
      <w:tr w:rsidR="00A9696B" w:rsidRPr="004C682A" w14:paraId="01C62828" w14:textId="77777777" w:rsidTr="005963F5">
        <w:tc>
          <w:tcPr>
            <w:tcW w:w="4675" w:type="dxa"/>
          </w:tcPr>
          <w:p w14:paraId="7AB83459"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Genius</w:t>
            </w:r>
          </w:p>
        </w:tc>
        <w:tc>
          <w:tcPr>
            <w:tcW w:w="4675" w:type="dxa"/>
          </w:tcPr>
          <w:p w14:paraId="07BD3C7C" w14:textId="77777777" w:rsidR="005F3A20" w:rsidRPr="004C682A" w:rsidRDefault="005F3A20" w:rsidP="005963F5">
            <w:pPr>
              <w:spacing w:line="480" w:lineRule="auto"/>
              <w:jc w:val="both"/>
              <w:rPr>
                <w:i/>
                <w:color w:val="000000" w:themeColor="text1"/>
                <w:sz w:val="24"/>
                <w:szCs w:val="26"/>
              </w:rPr>
            </w:pPr>
            <w:proofErr w:type="spellStart"/>
            <w:r w:rsidRPr="004C682A">
              <w:rPr>
                <w:i/>
                <w:color w:val="000000" w:themeColor="text1"/>
                <w:sz w:val="24"/>
                <w:szCs w:val="26"/>
              </w:rPr>
              <w:t>Sida</w:t>
            </w:r>
            <w:proofErr w:type="spellEnd"/>
          </w:p>
        </w:tc>
      </w:tr>
      <w:tr w:rsidR="00A9696B" w:rsidRPr="004C682A" w14:paraId="31A07E59" w14:textId="77777777" w:rsidTr="005963F5">
        <w:tc>
          <w:tcPr>
            <w:tcW w:w="4675" w:type="dxa"/>
          </w:tcPr>
          <w:p w14:paraId="29FF4878"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Species</w:t>
            </w:r>
          </w:p>
        </w:tc>
        <w:tc>
          <w:tcPr>
            <w:tcW w:w="4675" w:type="dxa"/>
          </w:tcPr>
          <w:p w14:paraId="418BF771" w14:textId="77777777" w:rsidR="005F3A20" w:rsidRPr="004C682A" w:rsidRDefault="005F3A20" w:rsidP="005963F5">
            <w:pPr>
              <w:spacing w:line="480" w:lineRule="auto"/>
              <w:jc w:val="both"/>
              <w:rPr>
                <w:i/>
                <w:color w:val="000000" w:themeColor="text1"/>
                <w:sz w:val="24"/>
                <w:szCs w:val="26"/>
              </w:rPr>
            </w:pP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p>
        </w:tc>
      </w:tr>
      <w:tr w:rsidR="00A9696B" w:rsidRPr="004C682A" w14:paraId="2636C020" w14:textId="77777777" w:rsidTr="005963F5">
        <w:tc>
          <w:tcPr>
            <w:tcW w:w="4675" w:type="dxa"/>
          </w:tcPr>
          <w:p w14:paraId="751BDD11" w14:textId="77777777"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Scientific Name</w:t>
            </w:r>
          </w:p>
        </w:tc>
        <w:tc>
          <w:tcPr>
            <w:tcW w:w="4675" w:type="dxa"/>
          </w:tcPr>
          <w:p w14:paraId="48FCD2FB" w14:textId="77777777" w:rsidR="005F3A20" w:rsidRPr="004C682A" w:rsidRDefault="005F3A20" w:rsidP="005963F5">
            <w:pPr>
              <w:spacing w:line="480" w:lineRule="auto"/>
              <w:jc w:val="both"/>
              <w:rPr>
                <w:i/>
                <w:color w:val="000000" w:themeColor="text1"/>
                <w:sz w:val="24"/>
                <w:szCs w:val="26"/>
              </w:rPr>
            </w:pP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i/>
                <w:color w:val="000000" w:themeColor="text1"/>
                <w:sz w:val="24"/>
                <w:szCs w:val="26"/>
              </w:rPr>
              <w:t xml:space="preserve"> </w:t>
            </w:r>
            <w:proofErr w:type="spellStart"/>
            <w:r w:rsidRPr="004C682A">
              <w:rPr>
                <w:i/>
                <w:color w:val="000000" w:themeColor="text1"/>
                <w:sz w:val="24"/>
                <w:szCs w:val="26"/>
              </w:rPr>
              <w:t>Burm</w:t>
            </w:r>
            <w:proofErr w:type="spellEnd"/>
            <w:r w:rsidRPr="004C682A">
              <w:rPr>
                <w:i/>
                <w:color w:val="000000" w:themeColor="text1"/>
                <w:sz w:val="24"/>
                <w:szCs w:val="26"/>
              </w:rPr>
              <w:t xml:space="preserve"> f.</w:t>
            </w:r>
          </w:p>
        </w:tc>
      </w:tr>
    </w:tbl>
    <w:p w14:paraId="1D755668" w14:textId="77777777" w:rsidR="005F3A20" w:rsidRPr="004C682A" w:rsidRDefault="005F3A20" w:rsidP="005F3A20">
      <w:pPr>
        <w:spacing w:after="0" w:line="480" w:lineRule="auto"/>
        <w:jc w:val="both"/>
        <w:rPr>
          <w:color w:val="000000" w:themeColor="text1"/>
          <w:sz w:val="24"/>
          <w:szCs w:val="26"/>
        </w:rPr>
      </w:pPr>
      <w:proofErr w:type="spellStart"/>
      <w:r w:rsidRPr="004C682A">
        <w:rPr>
          <w:color w:val="000000" w:themeColor="text1"/>
          <w:sz w:val="24"/>
          <w:szCs w:val="26"/>
        </w:rPr>
        <w:t>Tejas</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(2024)</w:t>
      </w:r>
      <w:r w:rsidR="00C01D9C" w:rsidRPr="004C682A">
        <w:rPr>
          <w:color w:val="000000" w:themeColor="text1"/>
          <w:sz w:val="24"/>
          <w:szCs w:val="26"/>
        </w:rPr>
        <w:t>.</w:t>
      </w:r>
    </w:p>
    <w:p w14:paraId="398091E6" w14:textId="77777777" w:rsidR="005F3A20" w:rsidRPr="004C682A" w:rsidRDefault="005F3A20" w:rsidP="005F3A20">
      <w:pPr>
        <w:pStyle w:val="NormalWeb"/>
        <w:spacing w:after="0" w:afterAutospacing="0" w:line="480" w:lineRule="auto"/>
        <w:ind w:firstLine="720"/>
        <w:jc w:val="both"/>
        <w:rPr>
          <w:color w:val="000000" w:themeColor="text1"/>
          <w:szCs w:val="26"/>
        </w:rPr>
      </w:pP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w:t>
      </w:r>
      <w:proofErr w:type="spellStart"/>
      <w:r w:rsidRPr="004C682A">
        <w:rPr>
          <w:color w:val="000000" w:themeColor="text1"/>
          <w:szCs w:val="26"/>
        </w:rPr>
        <w:t>Burm</w:t>
      </w:r>
      <w:proofErr w:type="spellEnd"/>
      <w:r w:rsidRPr="004C682A">
        <w:rPr>
          <w:color w:val="000000" w:themeColor="text1"/>
          <w:szCs w:val="26"/>
        </w:rPr>
        <w:t>. f. (</w:t>
      </w:r>
      <w:proofErr w:type="spellStart"/>
      <w:r w:rsidRPr="004C682A">
        <w:rPr>
          <w:i/>
          <w:color w:val="000000" w:themeColor="text1"/>
          <w:szCs w:val="26"/>
        </w:rPr>
        <w:t>Malvaceae</w:t>
      </w:r>
      <w:proofErr w:type="spellEnd"/>
      <w:r w:rsidRPr="004C682A">
        <w:rPr>
          <w:color w:val="000000" w:themeColor="text1"/>
          <w:szCs w:val="26"/>
        </w:rPr>
        <w:t xml:space="preserve">) is a widely distributed medicinal plant found in tropical and subtropical regions. It is traditionally used in various cultures for its therapeutic properties, including antibacterial, anti-inflammatory, </w:t>
      </w:r>
      <w:proofErr w:type="spellStart"/>
      <w:r w:rsidRPr="004C682A">
        <w:rPr>
          <w:color w:val="000000" w:themeColor="text1"/>
          <w:szCs w:val="26"/>
        </w:rPr>
        <w:t>antidiabetic</w:t>
      </w:r>
      <w:proofErr w:type="spellEnd"/>
      <w:r w:rsidRPr="004C682A">
        <w:rPr>
          <w:color w:val="000000" w:themeColor="text1"/>
          <w:szCs w:val="26"/>
        </w:rPr>
        <w:t>, antioxidant, and anti-ulcer activities (</w:t>
      </w:r>
      <w:proofErr w:type="spellStart"/>
      <w:r w:rsidRPr="004C682A">
        <w:rPr>
          <w:color w:val="000000" w:themeColor="text1"/>
          <w:szCs w:val="26"/>
        </w:rPr>
        <w:t>Okokon</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2018). Studies have identified a variety of bioactive compounds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including alkaloids, flavonoids, tannins, saponins, terpenoids, and phenolic compounds (</w:t>
      </w:r>
      <w:proofErr w:type="spellStart"/>
      <w:r w:rsidRPr="004C682A">
        <w:rPr>
          <w:color w:val="000000" w:themeColor="text1"/>
          <w:szCs w:val="26"/>
        </w:rPr>
        <w:t>Ogunyemi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2019). These secondary metabolites are responsible for its medicinal properties. The presence of flavonoids and </w:t>
      </w:r>
      <w:r w:rsidRPr="004C682A">
        <w:rPr>
          <w:color w:val="000000" w:themeColor="text1"/>
          <w:szCs w:val="26"/>
        </w:rPr>
        <w:lastRenderedPageBreak/>
        <w:t>polyphenols contributes significantly to its antioxidant activity, which plays a crucial role in neutralizing free radicals (</w:t>
      </w:r>
      <w:proofErr w:type="spellStart"/>
      <w:r w:rsidRPr="004C682A">
        <w:rPr>
          <w:color w:val="000000" w:themeColor="text1"/>
          <w:szCs w:val="26"/>
        </w:rPr>
        <w:t>Edeoga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w:t>
      </w:r>
    </w:p>
    <w:p w14:paraId="1469EE4A" w14:textId="77777777"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antimicrobial efficacy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has been widely reported. Studies indicate that extracts from the plant exhibit strong antibacterial properties against Gram-positive and Gram-negative bacteria, including </w:t>
      </w:r>
      <w:proofErr w:type="spellStart"/>
      <w:r w:rsidRPr="004C682A">
        <w:rPr>
          <w:rStyle w:val="Emphasis"/>
          <w:rFonts w:eastAsiaTheme="majorEastAsia"/>
          <w:color w:val="000000" w:themeColor="text1"/>
          <w:szCs w:val="26"/>
        </w:rPr>
        <w:t>Escherichia</w:t>
      </w:r>
      <w:proofErr w:type="spellEnd"/>
      <w:r w:rsidRPr="004C682A">
        <w:rPr>
          <w:rStyle w:val="Emphasis"/>
          <w:rFonts w:eastAsiaTheme="majorEastAsia"/>
          <w:color w:val="000000" w:themeColor="text1"/>
          <w:szCs w:val="26"/>
        </w:rPr>
        <w:t xml:space="preserve">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 xml:space="preserve">Pseudomonas </w:t>
      </w:r>
      <w:proofErr w:type="spellStart"/>
      <w:r w:rsidRPr="004C682A">
        <w:rPr>
          <w:rStyle w:val="Emphasis"/>
          <w:rFonts w:eastAsiaTheme="majorEastAsia"/>
          <w:color w:val="000000" w:themeColor="text1"/>
          <w:szCs w:val="26"/>
        </w:rPr>
        <w:t>aeruginosa</w:t>
      </w:r>
      <w:proofErr w:type="spellEnd"/>
      <w:r w:rsidRPr="004C682A">
        <w:rPr>
          <w:color w:val="000000" w:themeColor="text1"/>
          <w:szCs w:val="26"/>
        </w:rPr>
        <w:t xml:space="preserve"> (</w:t>
      </w:r>
      <w:proofErr w:type="spellStart"/>
      <w:r w:rsidRPr="004C682A">
        <w:rPr>
          <w:color w:val="000000" w:themeColor="text1"/>
          <w:szCs w:val="26"/>
        </w:rPr>
        <w:t>Adegboye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2021). Oxidative stress is a major contributor to various diseases, including cancer and cardiovascular disorders. Extracts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have been shown to possess potent antioxidant properties, which help in reducing oxidative damage and protecting cells from lipid </w:t>
      </w:r>
      <w:proofErr w:type="spellStart"/>
      <w:r w:rsidRPr="004C682A">
        <w:rPr>
          <w:color w:val="000000" w:themeColor="text1"/>
          <w:szCs w:val="26"/>
        </w:rPr>
        <w:t>peroxidation</w:t>
      </w:r>
      <w:proofErr w:type="spellEnd"/>
      <w:r w:rsidRPr="004C682A">
        <w:rPr>
          <w:color w:val="000000" w:themeColor="text1"/>
          <w:szCs w:val="26"/>
        </w:rPr>
        <w:t xml:space="preserve"> (</w:t>
      </w:r>
      <w:proofErr w:type="spellStart"/>
      <w:r w:rsidRPr="004C682A">
        <w:rPr>
          <w:color w:val="000000" w:themeColor="text1"/>
          <w:szCs w:val="26"/>
        </w:rPr>
        <w:t>Uche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Animal studies have demonstrated that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extracts can significantly reduce blood glucose levels in diabetic rats (</w:t>
      </w:r>
      <w:proofErr w:type="spellStart"/>
      <w:r w:rsidRPr="004C682A">
        <w:rPr>
          <w:color w:val="000000" w:themeColor="text1"/>
          <w:szCs w:val="26"/>
        </w:rPr>
        <w:t>Akinpelu</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2021). These effects make it a promising candidate for ulcer management. Despite its numerous pharmacological benefits, toxicological assessments are necessary to determine the safety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(Ajayi </w:t>
      </w:r>
      <w:r w:rsidRPr="004C682A">
        <w:rPr>
          <w:i/>
          <w:iCs/>
          <w:color w:val="000000" w:themeColor="text1"/>
          <w:szCs w:val="26"/>
        </w:rPr>
        <w:t>et al</w:t>
      </w:r>
      <w:r w:rsidRPr="004C682A">
        <w:rPr>
          <w:color w:val="000000" w:themeColor="text1"/>
          <w:szCs w:val="26"/>
        </w:rPr>
        <w:t>., 2022).</w:t>
      </w:r>
    </w:p>
    <w:p w14:paraId="3EE7362B" w14:textId="77777777" w:rsidR="005F3A20" w:rsidRPr="004C682A" w:rsidRDefault="005F3A20" w:rsidP="005F3A20">
      <w:pPr>
        <w:pStyle w:val="NormalWeb"/>
        <w:spacing w:before="0" w:beforeAutospacing="0" w:after="0" w:afterAutospacing="0" w:line="480" w:lineRule="auto"/>
        <w:jc w:val="both"/>
        <w:rPr>
          <w:b/>
          <w:color w:val="000000" w:themeColor="text1"/>
          <w:szCs w:val="26"/>
        </w:rPr>
      </w:pPr>
      <w:r w:rsidRPr="004C682A">
        <w:rPr>
          <w:b/>
          <w:color w:val="000000" w:themeColor="text1"/>
          <w:szCs w:val="26"/>
        </w:rPr>
        <w:t>2.5.1 Saponin</w:t>
      </w:r>
    </w:p>
    <w:p w14:paraId="4715ECAF"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Saponins are bioactive glycosides with a characteristic foaming property, widely studied for their medicinal benefits (</w:t>
      </w:r>
      <w:proofErr w:type="spellStart"/>
      <w:r w:rsidRPr="004C682A">
        <w:rPr>
          <w:color w:val="000000" w:themeColor="text1"/>
          <w:szCs w:val="26"/>
        </w:rPr>
        <w:t>Ogunyemi</w:t>
      </w:r>
      <w:proofErr w:type="spellEnd"/>
      <w:r w:rsidRPr="004C682A">
        <w:rPr>
          <w:color w:val="000000" w:themeColor="text1"/>
          <w:szCs w:val="26"/>
        </w:rPr>
        <w:t xml:space="preserve"> </w:t>
      </w:r>
      <w:r w:rsidRPr="004C682A">
        <w:rPr>
          <w:i/>
          <w:iCs/>
          <w:color w:val="000000" w:themeColor="text1"/>
          <w:szCs w:val="26"/>
        </w:rPr>
        <w:t>et al</w:t>
      </w:r>
      <w:r w:rsidR="00260FE7" w:rsidRPr="004C682A">
        <w:rPr>
          <w:color w:val="000000" w:themeColor="text1"/>
          <w:szCs w:val="26"/>
        </w:rPr>
        <w:t>., 2019). Saponin</w:t>
      </w:r>
      <w:r w:rsidRPr="004C682A">
        <w:rPr>
          <w:color w:val="000000" w:themeColor="text1"/>
          <w:szCs w:val="26"/>
        </w:rPr>
        <w:t xml:space="preserve">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are a class of triterpenoid or steroidal glycosides known for their amphiphilic nature (</w:t>
      </w:r>
      <w:proofErr w:type="spellStart"/>
      <w:r w:rsidRPr="004C682A">
        <w:rPr>
          <w:color w:val="000000" w:themeColor="text1"/>
          <w:szCs w:val="26"/>
        </w:rPr>
        <w:t>Edeoga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2020). Phytochemical screening has confirmed the presence of these compounds in various parts of the plant, including leaves, stems, and roots (</w:t>
      </w:r>
      <w:proofErr w:type="spellStart"/>
      <w:r w:rsidRPr="004C682A">
        <w:rPr>
          <w:color w:val="000000" w:themeColor="text1"/>
          <w:szCs w:val="26"/>
        </w:rPr>
        <w:t>Adegboye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2021). </w:t>
      </w:r>
      <w:r w:rsidRPr="004C682A">
        <w:rPr>
          <w:color w:val="000000" w:themeColor="text1"/>
          <w:szCs w:val="26"/>
        </w:rPr>
        <w:lastRenderedPageBreak/>
        <w:t>Their structural diversity contributes to various biological activities, including antimicrobial, anti-inflammatory, and antioxidant effects (</w:t>
      </w:r>
      <w:proofErr w:type="spellStart"/>
      <w:r w:rsidRPr="004C682A">
        <w:rPr>
          <w:color w:val="000000" w:themeColor="text1"/>
          <w:szCs w:val="26"/>
        </w:rPr>
        <w:t>Olajide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2019). The extraction of saponins from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is typically performed using aqueous or alcoholic solvents, with ethanol and methanol being the most effective (</w:t>
      </w:r>
      <w:proofErr w:type="spellStart"/>
      <w:r w:rsidRPr="004C682A">
        <w:rPr>
          <w:color w:val="000000" w:themeColor="text1"/>
          <w:szCs w:val="26"/>
        </w:rPr>
        <w:t>Mbagwu</w:t>
      </w:r>
      <w:proofErr w:type="spellEnd"/>
      <w:r w:rsidRPr="004C682A">
        <w:rPr>
          <w:color w:val="000000" w:themeColor="text1"/>
          <w:szCs w:val="26"/>
        </w:rPr>
        <w:t xml:space="preserve"> and Okoro, 2017). Chromatographic techniques such as High-Performance Liquid Chromatography (HPLC) and Gas Chromatography-Mass Spectrometry (GC-MS) have been utilized to characterize these bioactive compounds (</w:t>
      </w:r>
      <w:proofErr w:type="spellStart"/>
      <w:r w:rsidRPr="004C682A">
        <w:rPr>
          <w:color w:val="000000" w:themeColor="text1"/>
          <w:szCs w:val="26"/>
        </w:rPr>
        <w:t>Uche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w:t>
      </w:r>
    </w:p>
    <w:p w14:paraId="2F25BFFB" w14:textId="77777777" w:rsidR="005F3A20" w:rsidRPr="004C682A" w:rsidRDefault="005F3A20" w:rsidP="005F3A20">
      <w:pPr>
        <w:pStyle w:val="NormalWeb"/>
        <w:spacing w:before="0" w:beforeAutospacing="0" w:after="0" w:afterAutospacing="0" w:line="480" w:lineRule="auto"/>
        <w:jc w:val="both"/>
        <w:rPr>
          <w:color w:val="000000" w:themeColor="text1"/>
          <w:szCs w:val="26"/>
        </w:rPr>
      </w:pPr>
      <w:r w:rsidRPr="004C682A">
        <w:rPr>
          <w:b/>
          <w:color w:val="000000" w:themeColor="text1"/>
          <w:szCs w:val="26"/>
        </w:rPr>
        <w:t>2.5.2 Tannins</w:t>
      </w:r>
    </w:p>
    <w:p w14:paraId="5642C1D2" w14:textId="77777777"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Tannins are a class of </w:t>
      </w:r>
      <w:proofErr w:type="spellStart"/>
      <w:r w:rsidRPr="004C682A">
        <w:rPr>
          <w:color w:val="000000" w:themeColor="text1"/>
          <w:szCs w:val="26"/>
        </w:rPr>
        <w:t>polyphenolic</w:t>
      </w:r>
      <w:proofErr w:type="spellEnd"/>
      <w:r w:rsidRPr="004C682A">
        <w:rPr>
          <w:color w:val="000000" w:themeColor="text1"/>
          <w:szCs w:val="26"/>
        </w:rPr>
        <w:t xml:space="preserve"> compounds widely distributed in plants, and </w:t>
      </w:r>
      <w:proofErr w:type="spellStart"/>
      <w:r w:rsidRPr="004C682A">
        <w:rPr>
          <w:i/>
          <w:color w:val="000000" w:themeColor="text1"/>
          <w:szCs w:val="26"/>
        </w:rPr>
        <w:t>Sida</w:t>
      </w:r>
      <w:proofErr w:type="spellEnd"/>
      <w:r w:rsidRPr="004C682A">
        <w:rPr>
          <w:i/>
          <w:color w:val="000000" w:themeColor="text1"/>
          <w:szCs w:val="26"/>
        </w:rPr>
        <w:t xml:space="preserve"> </w:t>
      </w:r>
      <w:proofErr w:type="spellStart"/>
      <w:r w:rsidRPr="004C682A">
        <w:rPr>
          <w:i/>
          <w:color w:val="000000" w:themeColor="text1"/>
          <w:szCs w:val="26"/>
        </w:rPr>
        <w:t>acuta</w:t>
      </w:r>
      <w:proofErr w:type="spellEnd"/>
      <w:r w:rsidRPr="004C682A">
        <w:rPr>
          <w:color w:val="000000" w:themeColor="text1"/>
          <w:szCs w:val="26"/>
        </w:rPr>
        <w:t xml:space="preserve"> has been reported to contain significant amounts of these compounds. Tannins exhibit strong astringent properties and have been associated with various pharmacological activities, including antimicrobial, antioxidant, anti-inflammatory, and </w:t>
      </w:r>
      <w:proofErr w:type="spellStart"/>
      <w:r w:rsidRPr="004C682A">
        <w:rPr>
          <w:color w:val="000000" w:themeColor="text1"/>
          <w:szCs w:val="26"/>
        </w:rPr>
        <w:t>gastroprotective</w:t>
      </w:r>
      <w:proofErr w:type="spellEnd"/>
      <w:r w:rsidRPr="004C682A">
        <w:rPr>
          <w:color w:val="000000" w:themeColor="text1"/>
          <w:szCs w:val="26"/>
        </w:rPr>
        <w:t xml:space="preserve"> effects (Bennett and </w:t>
      </w:r>
      <w:proofErr w:type="spellStart"/>
      <w:r w:rsidRPr="004C682A">
        <w:rPr>
          <w:color w:val="000000" w:themeColor="text1"/>
          <w:szCs w:val="26"/>
        </w:rPr>
        <w:t>Wallsgrove</w:t>
      </w:r>
      <w:proofErr w:type="spellEnd"/>
      <w:r w:rsidRPr="004C682A">
        <w:rPr>
          <w:color w:val="000000" w:themeColor="text1"/>
          <w:szCs w:val="26"/>
        </w:rPr>
        <w:t xml:space="preserve">, 2019). Tannins in </w:t>
      </w:r>
      <w:proofErr w:type="spellStart"/>
      <w:r w:rsidRPr="004C682A">
        <w:rPr>
          <w:i/>
          <w:color w:val="000000" w:themeColor="text1"/>
          <w:szCs w:val="26"/>
        </w:rPr>
        <w:t>Sida</w:t>
      </w:r>
      <w:proofErr w:type="spellEnd"/>
      <w:r w:rsidRPr="004C682A">
        <w:rPr>
          <w:i/>
          <w:color w:val="000000" w:themeColor="text1"/>
          <w:szCs w:val="26"/>
        </w:rPr>
        <w:t xml:space="preserve"> </w:t>
      </w:r>
      <w:proofErr w:type="spellStart"/>
      <w:r w:rsidRPr="004C682A">
        <w:rPr>
          <w:i/>
          <w:color w:val="000000" w:themeColor="text1"/>
          <w:szCs w:val="26"/>
        </w:rPr>
        <w:t>acuta</w:t>
      </w:r>
      <w:proofErr w:type="spellEnd"/>
      <w:r w:rsidRPr="004C682A">
        <w:rPr>
          <w:color w:val="000000" w:themeColor="text1"/>
          <w:szCs w:val="26"/>
        </w:rPr>
        <w:t xml:space="preserve"> contribute significantly to its antioxidant properties. These compounds can scavenge free radicals and chelate metal ions, thereby preventing oxidative damage to cells (</w:t>
      </w:r>
      <w:proofErr w:type="spellStart"/>
      <w:r w:rsidRPr="004C682A">
        <w:rPr>
          <w:color w:val="000000" w:themeColor="text1"/>
          <w:szCs w:val="26"/>
        </w:rPr>
        <w:t>Hagerman</w:t>
      </w:r>
      <w:proofErr w:type="spellEnd"/>
      <w:r w:rsidRPr="004C682A">
        <w:rPr>
          <w:color w:val="000000" w:themeColor="text1"/>
          <w:szCs w:val="26"/>
        </w:rPr>
        <w:t xml:space="preserve"> and Butler, 2020). The antioxidant potential of </w:t>
      </w:r>
      <w:proofErr w:type="spellStart"/>
      <w:r w:rsidRPr="004C682A">
        <w:rPr>
          <w:i/>
          <w:color w:val="000000" w:themeColor="text1"/>
          <w:szCs w:val="26"/>
        </w:rPr>
        <w:t>Sida</w:t>
      </w:r>
      <w:proofErr w:type="spellEnd"/>
      <w:r w:rsidRPr="004C682A">
        <w:rPr>
          <w:i/>
          <w:color w:val="000000" w:themeColor="text1"/>
          <w:szCs w:val="26"/>
        </w:rPr>
        <w:t xml:space="preserve"> </w:t>
      </w:r>
      <w:proofErr w:type="spellStart"/>
      <w:r w:rsidRPr="004C682A">
        <w:rPr>
          <w:i/>
          <w:color w:val="000000" w:themeColor="text1"/>
          <w:szCs w:val="26"/>
        </w:rPr>
        <w:t>acuta</w:t>
      </w:r>
      <w:proofErr w:type="spellEnd"/>
      <w:r w:rsidRPr="004C682A">
        <w:rPr>
          <w:color w:val="000000" w:themeColor="text1"/>
          <w:szCs w:val="26"/>
        </w:rPr>
        <w:t xml:space="preserve"> tannins has been linked to its effectiveness in preventing lipid </w:t>
      </w:r>
      <w:proofErr w:type="spellStart"/>
      <w:r w:rsidRPr="004C682A">
        <w:rPr>
          <w:color w:val="000000" w:themeColor="text1"/>
          <w:szCs w:val="26"/>
        </w:rPr>
        <w:t>peroxidation</w:t>
      </w:r>
      <w:proofErr w:type="spellEnd"/>
      <w:r w:rsidRPr="004C682A">
        <w:rPr>
          <w:color w:val="000000" w:themeColor="text1"/>
          <w:szCs w:val="26"/>
        </w:rPr>
        <w:t xml:space="preserve"> and oxidative stress-related diseases (</w:t>
      </w:r>
      <w:proofErr w:type="spellStart"/>
      <w:r w:rsidRPr="004C682A">
        <w:rPr>
          <w:color w:val="000000" w:themeColor="text1"/>
          <w:szCs w:val="26"/>
        </w:rPr>
        <w:t>Uche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Tannins play a crucial role in the </w:t>
      </w:r>
      <w:proofErr w:type="spellStart"/>
      <w:r w:rsidRPr="004C682A">
        <w:rPr>
          <w:color w:val="000000" w:themeColor="text1"/>
          <w:szCs w:val="26"/>
        </w:rPr>
        <w:t>gastroprotective</w:t>
      </w:r>
      <w:proofErr w:type="spellEnd"/>
      <w:r w:rsidRPr="004C682A">
        <w:rPr>
          <w:color w:val="000000" w:themeColor="text1"/>
          <w:szCs w:val="26"/>
        </w:rPr>
        <w:t xml:space="preserve"> activity of </w:t>
      </w:r>
      <w:proofErr w:type="spellStart"/>
      <w:r w:rsidRPr="004C682A">
        <w:rPr>
          <w:i/>
          <w:color w:val="000000" w:themeColor="text1"/>
          <w:szCs w:val="26"/>
        </w:rPr>
        <w:t>Sida</w:t>
      </w:r>
      <w:proofErr w:type="spellEnd"/>
      <w:r w:rsidRPr="004C682A">
        <w:rPr>
          <w:i/>
          <w:color w:val="000000" w:themeColor="text1"/>
          <w:szCs w:val="26"/>
        </w:rPr>
        <w:t xml:space="preserve"> </w:t>
      </w:r>
      <w:proofErr w:type="spellStart"/>
      <w:r w:rsidRPr="004C682A">
        <w:rPr>
          <w:i/>
          <w:color w:val="000000" w:themeColor="text1"/>
          <w:szCs w:val="26"/>
        </w:rPr>
        <w:t>acuta</w:t>
      </w:r>
      <w:proofErr w:type="spellEnd"/>
      <w:r w:rsidRPr="004C682A">
        <w:rPr>
          <w:color w:val="000000" w:themeColor="text1"/>
          <w:szCs w:val="26"/>
        </w:rPr>
        <w:t>. They enhance mucus secretion, reduce gastric acid production, and strengthen the mucosal barrier, thereby preventing ulcer formation (</w:t>
      </w:r>
      <w:proofErr w:type="spellStart"/>
      <w:r w:rsidRPr="004C682A">
        <w:rPr>
          <w:color w:val="000000" w:themeColor="text1"/>
          <w:szCs w:val="26"/>
        </w:rPr>
        <w:t>Ezekwesili</w:t>
      </w:r>
      <w:proofErr w:type="spellEnd"/>
      <w:r w:rsidRPr="004C682A">
        <w:rPr>
          <w:color w:val="000000" w:themeColor="text1"/>
          <w:szCs w:val="26"/>
        </w:rPr>
        <w:t xml:space="preserve"> </w:t>
      </w:r>
      <w:r w:rsidRPr="004C682A">
        <w:rPr>
          <w:i/>
          <w:iCs/>
          <w:color w:val="000000" w:themeColor="text1"/>
          <w:szCs w:val="26"/>
        </w:rPr>
        <w:t>et al</w:t>
      </w:r>
      <w:r w:rsidR="00C01D9C" w:rsidRPr="004C682A">
        <w:rPr>
          <w:color w:val="000000" w:themeColor="text1"/>
          <w:szCs w:val="26"/>
        </w:rPr>
        <w:t xml:space="preserve">., 2018). </w:t>
      </w:r>
    </w:p>
    <w:p w14:paraId="5A12739F" w14:textId="77777777" w:rsidR="004C682A" w:rsidRDefault="004C682A" w:rsidP="005F3A20">
      <w:pPr>
        <w:spacing w:after="0" w:line="480" w:lineRule="auto"/>
        <w:jc w:val="both"/>
        <w:rPr>
          <w:rFonts w:eastAsia="Times New Roman"/>
          <w:b/>
          <w:bCs/>
          <w:color w:val="000000" w:themeColor="text1"/>
          <w:sz w:val="24"/>
          <w:szCs w:val="26"/>
        </w:rPr>
      </w:pPr>
    </w:p>
    <w:p w14:paraId="10EA8EE7" w14:textId="77777777"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lastRenderedPageBreak/>
        <w:t>2.5.3 Flavonoids</w:t>
      </w:r>
    </w:p>
    <w:p w14:paraId="1178FC3A" w14:textId="77777777" w:rsidR="005F3A20" w:rsidRPr="004C682A" w:rsidRDefault="005F3A20" w:rsidP="005F3A20">
      <w:pPr>
        <w:spacing w:after="0" w:line="480" w:lineRule="auto"/>
        <w:ind w:firstLine="720"/>
        <w:jc w:val="both"/>
        <w:rPr>
          <w:rFonts w:eastAsia="Times New Roman"/>
          <w:color w:val="000000" w:themeColor="text1"/>
          <w:sz w:val="24"/>
          <w:szCs w:val="26"/>
        </w:rPr>
      </w:pP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is a medicinal plant rich in flavonoids, which are </w:t>
      </w:r>
      <w:proofErr w:type="spellStart"/>
      <w:r w:rsidRPr="004C682A">
        <w:rPr>
          <w:rFonts w:eastAsia="Times New Roman"/>
          <w:color w:val="000000" w:themeColor="text1"/>
          <w:sz w:val="24"/>
          <w:szCs w:val="26"/>
        </w:rPr>
        <w:t>polyphenolic</w:t>
      </w:r>
      <w:proofErr w:type="spellEnd"/>
      <w:r w:rsidRPr="004C682A">
        <w:rPr>
          <w:rFonts w:eastAsia="Times New Roman"/>
          <w:color w:val="000000" w:themeColor="text1"/>
          <w:sz w:val="24"/>
          <w:szCs w:val="26"/>
        </w:rPr>
        <w:t xml:space="preserve"> compounds known for their diverse biological activities. Flavonoids play a critical role in the pharmacological potential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exhibiting antioxidant, antimicrobial, anti-inflammatory, and other health benefits (</w:t>
      </w:r>
      <w:proofErr w:type="spellStart"/>
      <w:r w:rsidRPr="004C682A">
        <w:rPr>
          <w:rFonts w:eastAsia="Times New Roman"/>
          <w:color w:val="000000" w:themeColor="text1"/>
          <w:sz w:val="24"/>
          <w:szCs w:val="26"/>
        </w:rPr>
        <w:t>Ogunyemi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2019). The presence of these bioactive compounds in the plant contributes significantly to its traditional and therapeutic uses in managing various diseases. These compounds act as potent free radical scavengers, reducing oxidative stress and preventing cellular damage (</w:t>
      </w:r>
      <w:proofErr w:type="spellStart"/>
      <w:r w:rsidRPr="004C682A">
        <w:rPr>
          <w:rFonts w:eastAsia="Times New Roman"/>
          <w:color w:val="000000" w:themeColor="text1"/>
          <w:sz w:val="24"/>
          <w:szCs w:val="26"/>
        </w:rPr>
        <w:t>Edeoga</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w:t>
      </w:r>
      <w:proofErr w:type="spellStart"/>
      <w:r w:rsidRPr="004C682A">
        <w:rPr>
          <w:rFonts w:eastAsia="Times New Roman"/>
          <w:color w:val="000000" w:themeColor="text1"/>
          <w:sz w:val="24"/>
          <w:szCs w:val="26"/>
        </w:rPr>
        <w:t>Uche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6970FB69" w14:textId="77777777" w:rsidR="005F3A20" w:rsidRPr="004C682A" w:rsidRDefault="005F3A20" w:rsidP="005F3A20">
      <w:pPr>
        <w:spacing w:after="0" w:line="480" w:lineRule="auto"/>
        <w:ind w:firstLine="720"/>
        <w:jc w:val="both"/>
        <w:rPr>
          <w:rFonts w:eastAsia="Times New Roman"/>
          <w:color w:val="000000" w:themeColor="text1"/>
          <w:sz w:val="24"/>
          <w:szCs w:val="26"/>
        </w:rPr>
      </w:pP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flavonoids exhibit strong antimicrobial effects. Studies have demonstrated their efficacy against various bacterial and fungal pathogens, including </w:t>
      </w:r>
      <w:r w:rsidRPr="004C682A">
        <w:rPr>
          <w:rFonts w:eastAsia="Times New Roman"/>
          <w:i/>
          <w:iCs/>
          <w:color w:val="000000" w:themeColor="text1"/>
          <w:sz w:val="24"/>
          <w:szCs w:val="26"/>
        </w:rPr>
        <w:t>Staphylococcus aureus</w:t>
      </w:r>
      <w:r w:rsidRPr="004C682A">
        <w:rPr>
          <w:rFonts w:eastAsia="Times New Roman"/>
          <w:color w:val="000000" w:themeColor="text1"/>
          <w:sz w:val="24"/>
          <w:szCs w:val="26"/>
        </w:rPr>
        <w:t xml:space="preserve">, </w:t>
      </w:r>
      <w:proofErr w:type="spellStart"/>
      <w:r w:rsidRPr="004C682A">
        <w:rPr>
          <w:rFonts w:eastAsia="Times New Roman"/>
          <w:i/>
          <w:iCs/>
          <w:color w:val="000000" w:themeColor="text1"/>
          <w:sz w:val="24"/>
          <w:szCs w:val="26"/>
        </w:rPr>
        <w:t>Escherichia</w:t>
      </w:r>
      <w:proofErr w:type="spellEnd"/>
      <w:r w:rsidRPr="004C682A">
        <w:rPr>
          <w:rFonts w:eastAsia="Times New Roman"/>
          <w:i/>
          <w:iCs/>
          <w:color w:val="000000" w:themeColor="text1"/>
          <w:sz w:val="24"/>
          <w:szCs w:val="26"/>
        </w:rPr>
        <w:t xml:space="preserve"> coli</w:t>
      </w:r>
      <w:r w:rsidRPr="004C682A">
        <w:rPr>
          <w:rFonts w:eastAsia="Times New Roman"/>
          <w:color w:val="000000" w:themeColor="text1"/>
          <w:sz w:val="24"/>
          <w:szCs w:val="26"/>
        </w:rPr>
        <w:t xml:space="preserve">, and </w:t>
      </w:r>
      <w:r w:rsidRPr="004C682A">
        <w:rPr>
          <w:rFonts w:eastAsia="Times New Roman"/>
          <w:i/>
          <w:iCs/>
          <w:color w:val="000000" w:themeColor="text1"/>
          <w:sz w:val="24"/>
          <w:szCs w:val="26"/>
        </w:rPr>
        <w:t xml:space="preserve">Pseudomonas </w:t>
      </w:r>
      <w:proofErr w:type="spellStart"/>
      <w:r w:rsidRPr="004C682A">
        <w:rPr>
          <w:rFonts w:eastAsia="Times New Roman"/>
          <w:i/>
          <w:iCs/>
          <w:color w:val="000000" w:themeColor="text1"/>
          <w:sz w:val="24"/>
          <w:szCs w:val="26"/>
        </w:rPr>
        <w:t>aeruginosa</w:t>
      </w:r>
      <w:proofErr w:type="spellEnd"/>
      <w:r w:rsidRPr="004C682A">
        <w:rPr>
          <w:rFonts w:eastAsia="Times New Roman"/>
          <w:color w:val="000000" w:themeColor="text1"/>
          <w:sz w:val="24"/>
          <w:szCs w:val="26"/>
        </w:rPr>
        <w:t xml:space="preserve"> (</w:t>
      </w:r>
      <w:proofErr w:type="spellStart"/>
      <w:r w:rsidRPr="004C682A">
        <w:rPr>
          <w:rFonts w:eastAsia="Times New Roman"/>
          <w:color w:val="000000" w:themeColor="text1"/>
          <w:sz w:val="24"/>
          <w:szCs w:val="26"/>
        </w:rPr>
        <w:t>Adegboye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 The antimicrobial mechanism involves disruption of microbial cell membranes, inhibition of bacterial enzyme systems, and interference with biofilm formation (</w:t>
      </w:r>
      <w:proofErr w:type="spellStart"/>
      <w:r w:rsidRPr="004C682A">
        <w:rPr>
          <w:rFonts w:eastAsia="Times New Roman"/>
          <w:color w:val="000000" w:themeColor="text1"/>
          <w:sz w:val="24"/>
          <w:szCs w:val="26"/>
        </w:rPr>
        <w:t>Olajide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This makes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extracts a promising alternative for combating antibiotic-resistant infections. Flavonoids from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also possess significant anti-inflammatory properties (</w:t>
      </w:r>
      <w:proofErr w:type="spellStart"/>
      <w:r w:rsidRPr="004C682A">
        <w:rPr>
          <w:rFonts w:eastAsia="Times New Roman"/>
          <w:color w:val="000000" w:themeColor="text1"/>
          <w:sz w:val="24"/>
          <w:szCs w:val="26"/>
        </w:rPr>
        <w:t>Mbagwu</w:t>
      </w:r>
      <w:proofErr w:type="spellEnd"/>
      <w:r w:rsidRPr="004C682A">
        <w:rPr>
          <w:rFonts w:eastAsia="Times New Roman"/>
          <w:color w:val="000000" w:themeColor="text1"/>
          <w:sz w:val="24"/>
          <w:szCs w:val="26"/>
        </w:rPr>
        <w:t xml:space="preserve"> and Okoro, 2017).</w:t>
      </w:r>
    </w:p>
    <w:p w14:paraId="2E69C9C8"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Research suggests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flavonoids have anticancer properties. They exhibit cytotoxic effects against tumor cells by inducing apoptosis, inhibiting proliferation, and modulating key signaling pathways involved in cancer progression (</w:t>
      </w:r>
      <w:proofErr w:type="spellStart"/>
      <w:r w:rsidRPr="004C682A">
        <w:rPr>
          <w:rFonts w:eastAsia="Times New Roman"/>
          <w:color w:val="000000" w:themeColor="text1"/>
          <w:sz w:val="24"/>
          <w:szCs w:val="26"/>
        </w:rPr>
        <w:t>Fraga</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These properties make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 promising candidate for further investigation in cancer prevention and treatment (</w:t>
      </w:r>
      <w:proofErr w:type="spellStart"/>
      <w:r w:rsidRPr="004C682A">
        <w:rPr>
          <w:rFonts w:eastAsia="Times New Roman"/>
          <w:color w:val="000000" w:themeColor="text1"/>
          <w:sz w:val="24"/>
          <w:szCs w:val="26"/>
        </w:rPr>
        <w:t>Ezekwesili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14:paraId="2B6EC0F2" w14:textId="77777777" w:rsidR="005F3A20" w:rsidRPr="004C682A" w:rsidRDefault="005F3A20" w:rsidP="005F3A20">
      <w:pPr>
        <w:spacing w:after="16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2.5.4 Phenols</w:t>
      </w:r>
    </w:p>
    <w:p w14:paraId="52ECBBBC"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phenols play a crucial role in neutralizing free radicals and reducing oxidative stress, which is linked to chronic diseases such as cancer, cardiovascular disorders, and neurodegenerative conditions (</w:t>
      </w:r>
      <w:proofErr w:type="spellStart"/>
      <w:r w:rsidRPr="004C682A">
        <w:rPr>
          <w:color w:val="000000" w:themeColor="text1"/>
          <w:szCs w:val="26"/>
        </w:rPr>
        <w:t>Edeoga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2020). Phenolic compounds exhibit strong radical-scavenging abilities by donating hydrogen atoms to reactive oxygen species (ROS), thereby preventing cellular damage and enhancing the body’s defense mechanisms (</w:t>
      </w:r>
      <w:proofErr w:type="spellStart"/>
      <w:r w:rsidRPr="004C682A">
        <w:rPr>
          <w:color w:val="000000" w:themeColor="text1"/>
          <w:szCs w:val="26"/>
        </w:rPr>
        <w:t>Uche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Phenols display significant antimicrobial activity against various bacterial and fungal pathogens. Studies have shown that these compounds inhibit the growth of </w:t>
      </w:r>
      <w:proofErr w:type="spellStart"/>
      <w:r w:rsidRPr="004C682A">
        <w:rPr>
          <w:rStyle w:val="Emphasis"/>
          <w:rFonts w:eastAsiaTheme="majorEastAsia"/>
          <w:color w:val="000000" w:themeColor="text1"/>
          <w:szCs w:val="26"/>
        </w:rPr>
        <w:t>Escherichia</w:t>
      </w:r>
      <w:proofErr w:type="spellEnd"/>
      <w:r w:rsidRPr="004C682A">
        <w:rPr>
          <w:rStyle w:val="Emphasis"/>
          <w:rFonts w:eastAsiaTheme="majorEastAsia"/>
          <w:color w:val="000000" w:themeColor="text1"/>
          <w:szCs w:val="26"/>
        </w:rPr>
        <w:t xml:space="preserve">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 xml:space="preserve">Candida </w:t>
      </w:r>
      <w:proofErr w:type="spellStart"/>
      <w:r w:rsidRPr="004C682A">
        <w:rPr>
          <w:rStyle w:val="Emphasis"/>
          <w:rFonts w:eastAsiaTheme="majorEastAsia"/>
          <w:color w:val="000000" w:themeColor="text1"/>
          <w:szCs w:val="26"/>
        </w:rPr>
        <w:t>albicans</w:t>
      </w:r>
      <w:proofErr w:type="spellEnd"/>
      <w:r w:rsidRPr="004C682A">
        <w:rPr>
          <w:color w:val="000000" w:themeColor="text1"/>
          <w:szCs w:val="26"/>
        </w:rPr>
        <w:t>, making them effective agents in combating infectious diseases (</w:t>
      </w:r>
      <w:proofErr w:type="spellStart"/>
      <w:r w:rsidRPr="004C682A">
        <w:rPr>
          <w:color w:val="000000" w:themeColor="text1"/>
          <w:szCs w:val="26"/>
        </w:rPr>
        <w:t>Adegboye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2021). The antimicrobial mechanism involves disrupting microbial cell membranes, inhibiting essential enzymes, and interfering with microbial DNA synthesis (</w:t>
      </w:r>
      <w:proofErr w:type="spellStart"/>
      <w:r w:rsidRPr="004C682A">
        <w:rPr>
          <w:color w:val="000000" w:themeColor="text1"/>
          <w:szCs w:val="26"/>
        </w:rPr>
        <w:t>Olajide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2019). This highlights the potential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as a natural source for developing antimicrobial drugs.</w:t>
      </w:r>
    </w:p>
    <w:p w14:paraId="5EEB017F" w14:textId="77777777" w:rsidR="00C01D9C" w:rsidRPr="004C682A" w:rsidRDefault="005F3A20" w:rsidP="004C682A">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phenolic content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makes it a promising candidate for further studies in cancer prevention and treatment. However, additional research is required to </w:t>
      </w:r>
      <w:r w:rsidRPr="004C682A">
        <w:rPr>
          <w:color w:val="000000" w:themeColor="text1"/>
          <w:szCs w:val="26"/>
        </w:rPr>
        <w:lastRenderedPageBreak/>
        <w:t xml:space="preserve">establish the full molecular mechanisms and therapeutic potential of these bioactive molecules. Phenols contribute to </w:t>
      </w:r>
      <w:proofErr w:type="spellStart"/>
      <w:r w:rsidRPr="004C682A">
        <w:rPr>
          <w:color w:val="000000" w:themeColor="text1"/>
          <w:szCs w:val="26"/>
        </w:rPr>
        <w:t>gastroprotection</w:t>
      </w:r>
      <w:proofErr w:type="spellEnd"/>
      <w:r w:rsidRPr="004C682A">
        <w:rPr>
          <w:color w:val="000000" w:themeColor="text1"/>
          <w:szCs w:val="26"/>
        </w:rPr>
        <w:t xml:space="preserve"> by reducing gastric acid secretion, enhancing mucosal defense, and promoting ulcer healing (</w:t>
      </w:r>
      <w:proofErr w:type="spellStart"/>
      <w:r w:rsidRPr="004C682A">
        <w:rPr>
          <w:color w:val="000000" w:themeColor="text1"/>
          <w:szCs w:val="26"/>
        </w:rPr>
        <w:t>Ezekwesili</w:t>
      </w:r>
      <w:proofErr w:type="spellEnd"/>
      <w:r w:rsidRPr="004C682A">
        <w:rPr>
          <w:color w:val="000000" w:themeColor="text1"/>
          <w:szCs w:val="26"/>
        </w:rPr>
        <w:t xml:space="preserve"> </w:t>
      </w:r>
      <w:r w:rsidRPr="004C682A">
        <w:rPr>
          <w:i/>
          <w:iCs/>
          <w:color w:val="000000" w:themeColor="text1"/>
          <w:szCs w:val="26"/>
        </w:rPr>
        <w:t>et al</w:t>
      </w:r>
      <w:r w:rsidR="004C682A">
        <w:rPr>
          <w:color w:val="000000" w:themeColor="text1"/>
          <w:szCs w:val="26"/>
        </w:rPr>
        <w:t>., 2018).</w:t>
      </w:r>
    </w:p>
    <w:p w14:paraId="78A55C0B"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 Mineral composition </w:t>
      </w:r>
    </w:p>
    <w:p w14:paraId="7AC91C4F"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diverse mineral profile of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as a nutraceutical or functional food supplement remains promising, warranting further investigation into its therapeutic benefits and clinical applications (</w:t>
      </w:r>
      <w:proofErr w:type="spellStart"/>
      <w:r w:rsidRPr="004C682A">
        <w:rPr>
          <w:color w:val="000000" w:themeColor="text1"/>
          <w:szCs w:val="26"/>
        </w:rPr>
        <w:t>Fraga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2019). Trace elements such as iron (Fe), zinc (Zn), and copper (Cu) are also present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and are essential for various biological processes. Iron is crucial for hemoglobin formation and oxygen transport, making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beneficial in addressing iron deficiency anemia (</w:t>
      </w:r>
      <w:proofErr w:type="spellStart"/>
      <w:r w:rsidRPr="004C682A">
        <w:rPr>
          <w:color w:val="000000" w:themeColor="text1"/>
          <w:szCs w:val="26"/>
        </w:rPr>
        <w:t>Mbagwu</w:t>
      </w:r>
      <w:proofErr w:type="spellEnd"/>
      <w:r w:rsidRPr="004C682A">
        <w:rPr>
          <w:color w:val="000000" w:themeColor="text1"/>
          <w:szCs w:val="26"/>
        </w:rPr>
        <w:t xml:space="preserve"> and Okoro, 2017). </w:t>
      </w:r>
    </w:p>
    <w:p w14:paraId="10500EBE"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2.6.1 Calcium </w:t>
      </w:r>
    </w:p>
    <w:p w14:paraId="6A52553B" w14:textId="77777777"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Among the </w:t>
      </w:r>
      <w:proofErr w:type="spellStart"/>
      <w:r w:rsidRPr="004C682A">
        <w:rPr>
          <w:color w:val="000000" w:themeColor="text1"/>
          <w:szCs w:val="26"/>
        </w:rPr>
        <w:t>macrominerals</w:t>
      </w:r>
      <w:proofErr w:type="spellEnd"/>
      <w:r w:rsidRPr="004C682A">
        <w:rPr>
          <w:color w:val="000000" w:themeColor="text1"/>
          <w:szCs w:val="26"/>
        </w:rPr>
        <w:t xml:space="preserve"> found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calcium (Ca) is one of the most abundant. Calcium is essential for bone health, nerve transmission, and muscle function. The presence of calcium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suggests its potential role in preventing osteoporosis and maintaining skeletal integrity (</w:t>
      </w:r>
      <w:proofErr w:type="spellStart"/>
      <w:r w:rsidRPr="004C682A">
        <w:rPr>
          <w:color w:val="000000" w:themeColor="text1"/>
          <w:szCs w:val="26"/>
        </w:rPr>
        <w:t>Edeoga</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2020). According to </w:t>
      </w:r>
      <w:proofErr w:type="spellStart"/>
      <w:r w:rsidRPr="004C682A">
        <w:rPr>
          <w:color w:val="000000" w:themeColor="text1"/>
          <w:szCs w:val="26"/>
        </w:rPr>
        <w:t>Enin</w:t>
      </w:r>
      <w:proofErr w:type="spellEnd"/>
      <w:r w:rsidRPr="004C682A">
        <w:rPr>
          <w:color w:val="000000" w:themeColor="text1"/>
          <w:szCs w:val="26"/>
        </w:rPr>
        <w:t xml:space="preserve"> (2015), the calcium content in </w:t>
      </w:r>
      <w:proofErr w:type="spellStart"/>
      <w:r w:rsidRPr="004C682A">
        <w:rPr>
          <w:i/>
          <w:iCs/>
          <w:color w:val="000000" w:themeColor="text1"/>
          <w:szCs w:val="26"/>
        </w:rPr>
        <w:t>Sida</w:t>
      </w:r>
      <w:proofErr w:type="spellEnd"/>
      <w:r w:rsidRPr="004C682A">
        <w:rPr>
          <w:i/>
          <w:iCs/>
          <w:color w:val="000000" w:themeColor="text1"/>
          <w:szCs w:val="26"/>
        </w:rPr>
        <w:t xml:space="preserve"> </w:t>
      </w:r>
      <w:proofErr w:type="spellStart"/>
      <w:r w:rsidRPr="004C682A">
        <w:rPr>
          <w:i/>
          <w:iCs/>
          <w:color w:val="000000" w:themeColor="text1"/>
          <w:szCs w:val="26"/>
        </w:rPr>
        <w:t>acuta</w:t>
      </w:r>
      <w:proofErr w:type="spellEnd"/>
      <w:r w:rsidRPr="004C682A">
        <w:rPr>
          <w:color w:val="000000" w:themeColor="text1"/>
          <w:szCs w:val="26"/>
        </w:rPr>
        <w:t xml:space="preserve"> leaves is approximately 185 mg per 100 grams of dried sample. This level is relatively high when compared with other wild leafy </w:t>
      </w:r>
      <w:r w:rsidRPr="004C682A">
        <w:rPr>
          <w:color w:val="000000" w:themeColor="text1"/>
          <w:szCs w:val="26"/>
        </w:rPr>
        <w:lastRenderedPageBreak/>
        <w:t xml:space="preserve">vegetables and highlights the plant’s potential to support calcium requirements, especially in plant-based or low-income diets. </w:t>
      </w:r>
      <w:proofErr w:type="spellStart"/>
      <w:r w:rsidRPr="004C682A">
        <w:rPr>
          <w:color w:val="000000" w:themeColor="text1"/>
          <w:szCs w:val="26"/>
        </w:rPr>
        <w:t>Shittu</w:t>
      </w:r>
      <w:proofErr w:type="spellEnd"/>
      <w:r w:rsidRPr="004C682A">
        <w:rPr>
          <w:color w:val="000000" w:themeColor="text1"/>
          <w:szCs w:val="26"/>
        </w:rPr>
        <w:t xml:space="preserve"> and </w:t>
      </w:r>
      <w:proofErr w:type="spellStart"/>
      <w:r w:rsidRPr="004C682A">
        <w:rPr>
          <w:color w:val="000000" w:themeColor="text1"/>
          <w:szCs w:val="26"/>
        </w:rPr>
        <w:t>Alagbe</w:t>
      </w:r>
      <w:proofErr w:type="spellEnd"/>
      <w:r w:rsidRPr="004C682A">
        <w:rPr>
          <w:color w:val="000000" w:themeColor="text1"/>
          <w:szCs w:val="26"/>
        </w:rPr>
        <w:t xml:space="preserve"> (2020) similarly observed a significant calcium presence in their analysis of the plant’s mineral profile, further support</w:t>
      </w:r>
      <w:r w:rsidR="00C01D9C" w:rsidRPr="004C682A">
        <w:rPr>
          <w:color w:val="000000" w:themeColor="text1"/>
          <w:szCs w:val="26"/>
        </w:rPr>
        <w:t xml:space="preserve">ing its nutritional relevance. </w:t>
      </w:r>
    </w:p>
    <w:p w14:paraId="739C99D6"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2.6.2 Potassium </w:t>
      </w:r>
    </w:p>
    <w:p w14:paraId="59C6AC0A"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Potassium (K) is another vital mineral present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playing an essential role in maintaining electrolyte balance, nerve signaling, and cardiovascular function. A potassium-rich diet has been linked to reduced blood pressure and a lower risk of stroke (</w:t>
      </w:r>
      <w:proofErr w:type="spellStart"/>
      <w:r w:rsidRPr="004C682A">
        <w:rPr>
          <w:color w:val="000000" w:themeColor="text1"/>
          <w:szCs w:val="26"/>
        </w:rPr>
        <w:t>Adegboye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2021). The presence of potassium in </w:t>
      </w:r>
      <w:proofErr w:type="spellStart"/>
      <w:r w:rsidRPr="004C682A">
        <w:rPr>
          <w:rStyle w:val="Emphasis"/>
          <w:rFonts w:eastAsiaTheme="majorEastAsia"/>
          <w:color w:val="000000" w:themeColor="text1"/>
          <w:szCs w:val="26"/>
        </w:rPr>
        <w:t>Sida</w:t>
      </w:r>
      <w:proofErr w:type="spellEnd"/>
      <w:r w:rsidRPr="004C682A">
        <w:rPr>
          <w:rStyle w:val="Emphasis"/>
          <w:rFonts w:eastAsiaTheme="majorEastAsia"/>
          <w:color w:val="000000" w:themeColor="text1"/>
          <w:szCs w:val="26"/>
        </w:rPr>
        <w:t xml:space="preserve"> </w:t>
      </w:r>
      <w:proofErr w:type="spellStart"/>
      <w:r w:rsidRPr="004C682A">
        <w:rPr>
          <w:rStyle w:val="Emphasis"/>
          <w:rFonts w:eastAsiaTheme="majorEastAsia"/>
          <w:color w:val="000000" w:themeColor="text1"/>
          <w:szCs w:val="26"/>
        </w:rPr>
        <w:t>acuta</w:t>
      </w:r>
      <w:proofErr w:type="spellEnd"/>
      <w:r w:rsidRPr="004C682A">
        <w:rPr>
          <w:color w:val="000000" w:themeColor="text1"/>
          <w:szCs w:val="26"/>
        </w:rPr>
        <w:t xml:space="preserve"> suggests its potential contribution to heart health and blood pressure regulation. Furthermore, sodium (Na) is present in trace amounts, ensuring proper fluid balance and nerve function without contributing to hypertension (</w:t>
      </w:r>
      <w:proofErr w:type="spellStart"/>
      <w:r w:rsidRPr="004C682A">
        <w:rPr>
          <w:color w:val="000000" w:themeColor="text1"/>
          <w:szCs w:val="26"/>
        </w:rPr>
        <w:t>Olajide</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2019).</w:t>
      </w:r>
    </w:p>
    <w:p w14:paraId="35C2DADE" w14:textId="77777777" w:rsidR="005F3A20" w:rsidRPr="004C682A" w:rsidRDefault="005F3A20" w:rsidP="005F3A20">
      <w:pPr>
        <w:spacing w:after="160" w:line="480" w:lineRule="auto"/>
        <w:jc w:val="both"/>
        <w:rPr>
          <w:b/>
          <w:bCs/>
          <w:color w:val="000000" w:themeColor="text1"/>
          <w:sz w:val="24"/>
          <w:szCs w:val="26"/>
        </w:rPr>
      </w:pPr>
      <w:r w:rsidRPr="004C682A">
        <w:rPr>
          <w:b/>
          <w:bCs/>
          <w:color w:val="000000" w:themeColor="text1"/>
          <w:sz w:val="24"/>
          <w:szCs w:val="26"/>
        </w:rPr>
        <w:t xml:space="preserve">2.6.3 Sodium </w:t>
      </w:r>
    </w:p>
    <w:p w14:paraId="0F534B52" w14:textId="77777777" w:rsidR="005F3A20" w:rsidRPr="004C682A" w:rsidRDefault="005F3A20" w:rsidP="005F3A20">
      <w:pPr>
        <w:spacing w:after="0" w:line="480" w:lineRule="auto"/>
        <w:ind w:firstLine="720"/>
        <w:jc w:val="both"/>
        <w:rPr>
          <w:rFonts w:eastAsia="Times New Roman"/>
          <w:color w:val="000000" w:themeColor="text1"/>
          <w:sz w:val="24"/>
          <w:szCs w:val="26"/>
        </w:rPr>
      </w:pP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commonly referred to as broom weed, is a medicinal plant widely utilized in traditional medicine across tropical regions. One of its lesser-discussed but important attributes is its mineral composition particularly sodium. Sodium, a key electrolyte in human physiology, plays essential roles in fluid regulation, nerve transmission, and muscle function. Although many dietary sources provide sodium, the relevance of its presence in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is significant, especially for populations relying on herbal remedies for both nutrition and therapy. Recent analyses have revealed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leaves contain appreciable amounts of sodium. According </w:t>
      </w:r>
      <w:r w:rsidRPr="004C682A">
        <w:rPr>
          <w:rFonts w:eastAsia="Times New Roman"/>
          <w:color w:val="000000" w:themeColor="text1"/>
          <w:sz w:val="24"/>
          <w:szCs w:val="26"/>
        </w:rPr>
        <w:lastRenderedPageBreak/>
        <w:t xml:space="preserve">to </w:t>
      </w:r>
      <w:proofErr w:type="spellStart"/>
      <w:r w:rsidRPr="004C682A">
        <w:rPr>
          <w:rFonts w:eastAsia="Times New Roman"/>
          <w:color w:val="000000" w:themeColor="text1"/>
          <w:sz w:val="24"/>
          <w:szCs w:val="26"/>
        </w:rPr>
        <w:t>Shittu</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Alagbe</w:t>
      </w:r>
      <w:proofErr w:type="spellEnd"/>
      <w:r w:rsidRPr="004C682A">
        <w:rPr>
          <w:rFonts w:eastAsia="Times New Roman"/>
          <w:color w:val="000000" w:themeColor="text1"/>
          <w:sz w:val="24"/>
          <w:szCs w:val="26"/>
        </w:rPr>
        <w:t xml:space="preserve"> (2020), the sodium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leaf extract was recorded at 0.222 mg per gram. This indicates that even in small servings, the plant contributes measurable sodium to the diet. Similarly,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found that the leaves contain approximately 110 mg of sodium per 100 grams of dried plant material, further confirming the plant’s role as a potential sodium source. </w:t>
      </w:r>
    </w:p>
    <w:p w14:paraId="097D4602"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2.6.4 Phosphorus </w:t>
      </w:r>
    </w:p>
    <w:p w14:paraId="25F37D91"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Phosphorus is a critical mineral required for various physiological processes, including energy metabolism, bone mineralization, and cellular signaling. While commonly obtained through animal products and cereals, some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also contribute to dietary phosphorus intake, especially in regions where plant-based diets are predominant. The phosphorus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has been analyzed in several nutritional studies. </w:t>
      </w:r>
    </w:p>
    <w:p w14:paraId="0924D80E"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the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contain approximately 18.6 mg of phosphorus per 100 grams of dried plant material. This level, though modest compared to animal-based sources, is notable for a wild leafy plant often used in herbal infusions or as a supplementary food source. </w:t>
      </w:r>
      <w:proofErr w:type="spellStart"/>
      <w:r w:rsidRPr="004C682A">
        <w:rPr>
          <w:rFonts w:eastAsia="Times New Roman"/>
          <w:color w:val="000000" w:themeColor="text1"/>
          <w:sz w:val="24"/>
          <w:szCs w:val="26"/>
        </w:rPr>
        <w:t>Shittu</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Alagbe</w:t>
      </w:r>
      <w:proofErr w:type="spellEnd"/>
      <w:r w:rsidRPr="004C682A">
        <w:rPr>
          <w:rFonts w:eastAsia="Times New Roman"/>
          <w:color w:val="000000" w:themeColor="text1"/>
          <w:sz w:val="24"/>
          <w:szCs w:val="26"/>
        </w:rPr>
        <w:t xml:space="preserve"> (2020) similarly reported the presence of phosphorus in the leaf extract, suggesting its contribution to the mineral profile of the plant.</w:t>
      </w:r>
    </w:p>
    <w:p w14:paraId="65814349"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2.6.5 Iron and copper </w:t>
      </w:r>
    </w:p>
    <w:p w14:paraId="2AFF3C2F"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Iron is crucial for the formation of hemoglobin, the protein responsible for transporting oxygen in the blood, and plays a role in cellular respiration and immune </w:t>
      </w:r>
      <w:r w:rsidRPr="004C682A">
        <w:rPr>
          <w:rFonts w:eastAsia="Times New Roman"/>
          <w:color w:val="000000" w:themeColor="text1"/>
          <w:sz w:val="24"/>
          <w:szCs w:val="26"/>
        </w:rPr>
        <w:lastRenderedPageBreak/>
        <w:t xml:space="preserve">function. Copper, on the other hand, assists in iron metabolism, supports antioxidant activity, and is necessary for the development of connective tissue and the nervous system. When found together in a plant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these minerals suggest that the plant may serve as a valuable dietary supplement, especially in areas where iron-deficiency anemia is common.</w:t>
      </w:r>
    </w:p>
    <w:p w14:paraId="1CB4A9CC"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w:t>
      </w:r>
      <w:proofErr w:type="spellStart"/>
      <w:r w:rsidRPr="004C682A">
        <w:rPr>
          <w:rFonts w:eastAsia="Times New Roman"/>
          <w:color w:val="000000" w:themeColor="text1"/>
          <w:sz w:val="24"/>
          <w:szCs w:val="26"/>
        </w:rPr>
        <w:t>Shittu</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Alagbe</w:t>
      </w:r>
      <w:proofErr w:type="spellEnd"/>
      <w:r w:rsidRPr="004C682A">
        <w:rPr>
          <w:rFonts w:eastAsia="Times New Roman"/>
          <w:color w:val="000000" w:themeColor="text1"/>
          <w:sz w:val="24"/>
          <w:szCs w:val="26"/>
        </w:rPr>
        <w:t xml:space="preserve"> (2020), the iron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leaf extract was reported to be approximately 1.02 mg per gram. This relatively high value indicates a promising potential for combating iron deficiency through traditional herbal consumption.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also reported a comparable iron concentration, further supporting the idea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could be an effective natural source of dietary iron. In terms of copper,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also shows a meaningful mineral profile.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w:t>
      </w:r>
    </w:p>
    <w:p w14:paraId="59E2BEF7"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2.6.6 Aluminum </w:t>
      </w:r>
    </w:p>
    <w:p w14:paraId="6AC4EAFC" w14:textId="77777777" w:rsidR="005F3A20" w:rsidRPr="004C682A" w:rsidRDefault="005F3A20" w:rsidP="005F3A20">
      <w:pPr>
        <w:spacing w:after="0" w:line="480" w:lineRule="auto"/>
        <w:ind w:firstLine="720"/>
        <w:jc w:val="both"/>
        <w:rPr>
          <w:rFonts w:eastAsia="Times New Roman"/>
          <w:color w:val="000000" w:themeColor="text1"/>
          <w:sz w:val="24"/>
          <w:szCs w:val="26"/>
        </w:rPr>
      </w:pP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although not considered an essential nutrient for human physiology, is a naturally occurring element that can be found in various plants, soils, and water sources. In recent years, the presence of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in medicinal plants such as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has sparked interest, especially due to growing concerns about its potential health </w:t>
      </w:r>
      <w:r w:rsidRPr="004C682A">
        <w:rPr>
          <w:rFonts w:eastAsia="Times New Roman"/>
          <w:color w:val="000000" w:themeColor="text1"/>
          <w:sz w:val="24"/>
          <w:szCs w:val="26"/>
        </w:rPr>
        <w:lastRenderedPageBreak/>
        <w:t xml:space="preserve">effects when consumed in large quantities or over extended periods.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known for its medicinal versatility, has been examined for its elemental composition, including trace amounts of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According to </w:t>
      </w:r>
      <w:proofErr w:type="spellStart"/>
      <w:r w:rsidRPr="004C682A">
        <w:rPr>
          <w:rFonts w:eastAsia="Times New Roman"/>
          <w:color w:val="000000" w:themeColor="text1"/>
          <w:sz w:val="24"/>
          <w:szCs w:val="26"/>
        </w:rPr>
        <w:t>Enin</w:t>
      </w:r>
      <w:proofErr w:type="spellEnd"/>
      <w:r w:rsidRPr="004C682A">
        <w:rPr>
          <w:rFonts w:eastAsia="Times New Roman"/>
          <w:color w:val="000000" w:themeColor="text1"/>
          <w:sz w:val="24"/>
          <w:szCs w:val="26"/>
        </w:rPr>
        <w:t xml:space="preserve"> (2015), the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were found to contain approximately 3.08 mg of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per 100 grams of dried sample. This value indicates that while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is present in the plant, it is within a relatively low concentration compared to other essential minerals like iron or calcium. </w:t>
      </w:r>
    </w:p>
    <w:p w14:paraId="1F77BCE9"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2.7 Proximate composition </w:t>
      </w:r>
    </w:p>
    <w:p w14:paraId="4F96F7C2"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Proximate analysis is used to estimate the relative amounts of protein, lipid, water, ash and carbohydrate in any sample. Proximate composition is the term usually used in the field of feed/food and means the components of moisture, crude protein, ether extract, crude fibre, crude ash and nitrogen-free extracts, which are expressed as the content (%) in the sample, respectively. Protein, lipid and carbohydrate each contribute to the total energy content of an organism, while water and ash only contribute mass (</w:t>
      </w:r>
      <w:proofErr w:type="spellStart"/>
      <w:r w:rsidRPr="004C682A">
        <w:rPr>
          <w:color w:val="000000" w:themeColor="text1"/>
          <w:szCs w:val="26"/>
          <w:shd w:val="clear" w:color="auto" w:fill="FFFFFF"/>
        </w:rPr>
        <w:t>Parimelazhagan</w:t>
      </w:r>
      <w:proofErr w:type="spellEnd"/>
      <w:r w:rsidRPr="004C682A">
        <w:rPr>
          <w:color w:val="000000" w:themeColor="text1"/>
          <w:szCs w:val="26"/>
          <w:shd w:val="clear" w:color="auto" w:fill="FFFFFF"/>
        </w:rPr>
        <w:t xml:space="preserve"> and </w:t>
      </w:r>
      <w:proofErr w:type="spellStart"/>
      <w:r w:rsidRPr="004C682A">
        <w:rPr>
          <w:color w:val="000000" w:themeColor="text1"/>
          <w:szCs w:val="26"/>
          <w:shd w:val="clear" w:color="auto" w:fill="FFFFFF"/>
        </w:rPr>
        <w:t>Thangaraj</w:t>
      </w:r>
      <w:proofErr w:type="spellEnd"/>
      <w:r w:rsidRPr="004C682A">
        <w:rPr>
          <w:color w:val="000000" w:themeColor="text1"/>
          <w:szCs w:val="26"/>
          <w:shd w:val="clear" w:color="auto" w:fill="FFFFFF"/>
        </w:rPr>
        <w:t>, 2016).</w:t>
      </w:r>
    </w:p>
    <w:p w14:paraId="6DABA165" w14:textId="77777777"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color w:val="000000" w:themeColor="text1"/>
          <w:szCs w:val="26"/>
          <w:lang w:val="fr-FR"/>
        </w:rPr>
        <w:t>2</w:t>
      </w:r>
      <w:r w:rsidRPr="004C682A">
        <w:rPr>
          <w:b/>
          <w:bCs/>
          <w:color w:val="000000" w:themeColor="text1"/>
          <w:szCs w:val="26"/>
          <w:lang w:val="fr-FR"/>
        </w:rPr>
        <w:t xml:space="preserve">.7.1 </w:t>
      </w:r>
      <w:proofErr w:type="spellStart"/>
      <w:r w:rsidRPr="004C682A">
        <w:rPr>
          <w:b/>
          <w:bCs/>
          <w:color w:val="000000" w:themeColor="text1"/>
          <w:szCs w:val="26"/>
          <w:lang w:val="fr-FR"/>
        </w:rPr>
        <w:t>Moisture</w:t>
      </w:r>
      <w:proofErr w:type="spellEnd"/>
      <w:r w:rsidRPr="004C682A">
        <w:rPr>
          <w:b/>
          <w:bCs/>
          <w:color w:val="000000" w:themeColor="text1"/>
          <w:szCs w:val="26"/>
          <w:lang w:val="fr-FR"/>
        </w:rPr>
        <w:t xml:space="preserve"> content </w:t>
      </w:r>
    </w:p>
    <w:p w14:paraId="6C5B8A50"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is an essential factor in determining the storage and preservation characteristics of plant materials. It directly affects the stability and nutritional quality of plants, influencing their shelf life and susceptibility to microbial spoilage. For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a plant commonly utilized in traditional medicine and as a food supplement, understanding its moisture content is crucial for effective post-harvest handling and processing.</w:t>
      </w:r>
    </w:p>
    <w:p w14:paraId="0ED60B30"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The moisture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leaves has been reported to be relatively high, a study by </w:t>
      </w:r>
      <w:proofErr w:type="spellStart"/>
      <w:r w:rsidRPr="004C682A">
        <w:rPr>
          <w:rFonts w:eastAsia="Times New Roman"/>
          <w:color w:val="000000" w:themeColor="text1"/>
          <w:sz w:val="24"/>
          <w:szCs w:val="26"/>
        </w:rPr>
        <w:t>Moti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found that the fresh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contained approximately 75.2% moisture, which is typical of many leafy plants. This high moisture content makes the plant vulnerable to rapid spoilage if not properly dried or stored. Adequate drying is critical to preserving the plant’s bioactive compounds and extending its shelf life for both medicinal and nutritional purposes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14:paraId="4477E81C" w14:textId="77777777"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2.7.2 </w:t>
      </w:r>
      <w:proofErr w:type="spellStart"/>
      <w:r w:rsidRPr="004C682A">
        <w:rPr>
          <w:b/>
          <w:bCs/>
          <w:color w:val="000000" w:themeColor="text1"/>
          <w:szCs w:val="26"/>
          <w:lang w:val="fr-FR"/>
        </w:rPr>
        <w:t>Crude</w:t>
      </w:r>
      <w:proofErr w:type="spellEnd"/>
      <w:r w:rsidRPr="004C682A">
        <w:rPr>
          <w:b/>
          <w:bCs/>
          <w:color w:val="000000" w:themeColor="text1"/>
          <w:szCs w:val="26"/>
          <w:lang w:val="fr-FR"/>
        </w:rPr>
        <w:t xml:space="preserve"> </w:t>
      </w:r>
      <w:proofErr w:type="spellStart"/>
      <w:r w:rsidRPr="004C682A">
        <w:rPr>
          <w:b/>
          <w:bCs/>
          <w:color w:val="000000" w:themeColor="text1"/>
          <w:szCs w:val="26"/>
          <w:lang w:val="fr-FR"/>
        </w:rPr>
        <w:t>protein</w:t>
      </w:r>
      <w:proofErr w:type="spellEnd"/>
      <w:r w:rsidRPr="004C682A">
        <w:rPr>
          <w:b/>
          <w:bCs/>
          <w:color w:val="000000" w:themeColor="text1"/>
          <w:szCs w:val="26"/>
          <w:lang w:val="fr-FR"/>
        </w:rPr>
        <w:t xml:space="preserve"> </w:t>
      </w:r>
    </w:p>
    <w:p w14:paraId="47105270"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protein is an essential component in the nutritional evaluation of plant materials, as it reflects the total protein content, including both true proteins and non-protein nitrogen compounds. As an important macronutrient, protein plays a vital role in tissue repair, enzyme activity, immune function, and overall growth. Research on the crude protein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indicates that it is a reasonable source of plant-based protein. According to </w:t>
      </w:r>
      <w:proofErr w:type="spellStart"/>
      <w:r w:rsidRPr="004C682A">
        <w:rPr>
          <w:rFonts w:eastAsia="Times New Roman"/>
          <w:color w:val="000000" w:themeColor="text1"/>
          <w:sz w:val="24"/>
          <w:szCs w:val="26"/>
        </w:rPr>
        <w:t>Moti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crude protein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leaves was found to be approximately 12.3% on a dry weight basis. This value places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among moderate protein-containing leafy vegetables, which is important for supporting protein intake in plant-based diets. </w:t>
      </w:r>
      <w:r w:rsidRPr="004C682A">
        <w:rPr>
          <w:rFonts w:eastAsia="Times New Roman"/>
          <w:color w:val="000000" w:themeColor="text1"/>
          <w:sz w:val="24"/>
          <w:szCs w:val="26"/>
        </w:rPr>
        <w:tab/>
      </w:r>
    </w:p>
    <w:p w14:paraId="58376B7A"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Similarly,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found that the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contained 11.5% crude protein, which is consistent with the general range found in other leafy plants commonly used in herbal medicine and traditional food. The presence of crude protein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highlights its potential as a supplementary protein source, especially in regions where animal protein is scarce or expensive. Although the protein </w:t>
      </w:r>
      <w:r w:rsidRPr="004C682A">
        <w:rPr>
          <w:rFonts w:eastAsia="Times New Roman"/>
          <w:color w:val="000000" w:themeColor="text1"/>
          <w:sz w:val="24"/>
          <w:szCs w:val="26"/>
        </w:rPr>
        <w:lastRenderedPageBreak/>
        <w:t xml:space="preserve">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may not be as high as in legumes or animal-based sources, it still contributes meaningfully to the protein intake of individuals consuming it regularly. Additionally, the plant’s protein is complemented by other essential nutrients, making it a valuable part of a balanced diet or herbal remedy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w:t>
      </w:r>
      <w:proofErr w:type="spellStart"/>
      <w:r w:rsidRPr="004C682A">
        <w:rPr>
          <w:rFonts w:eastAsia="Times New Roman"/>
          <w:color w:val="000000" w:themeColor="text1"/>
          <w:sz w:val="24"/>
          <w:szCs w:val="26"/>
        </w:rPr>
        <w:t>Moti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61230A86" w14:textId="77777777"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2.7.3 </w:t>
      </w:r>
      <w:proofErr w:type="spellStart"/>
      <w:r w:rsidRPr="004C682A">
        <w:rPr>
          <w:b/>
          <w:bCs/>
          <w:color w:val="000000" w:themeColor="text1"/>
          <w:szCs w:val="26"/>
          <w:lang w:val="fr-FR"/>
        </w:rPr>
        <w:t>Crude</w:t>
      </w:r>
      <w:proofErr w:type="spellEnd"/>
      <w:r w:rsidRPr="004C682A">
        <w:rPr>
          <w:b/>
          <w:bCs/>
          <w:color w:val="000000" w:themeColor="text1"/>
          <w:szCs w:val="26"/>
          <w:lang w:val="fr-FR"/>
        </w:rPr>
        <w:t xml:space="preserve"> </w:t>
      </w:r>
      <w:proofErr w:type="spellStart"/>
      <w:r w:rsidRPr="004C682A">
        <w:rPr>
          <w:b/>
          <w:bCs/>
          <w:color w:val="000000" w:themeColor="text1"/>
          <w:szCs w:val="26"/>
          <w:lang w:val="fr-FR"/>
        </w:rPr>
        <w:t>ash</w:t>
      </w:r>
      <w:proofErr w:type="spellEnd"/>
      <w:r w:rsidRPr="004C682A">
        <w:rPr>
          <w:b/>
          <w:bCs/>
          <w:color w:val="000000" w:themeColor="text1"/>
          <w:szCs w:val="26"/>
          <w:lang w:val="fr-FR"/>
        </w:rPr>
        <w:t xml:space="preserve"> </w:t>
      </w:r>
    </w:p>
    <w:p w14:paraId="1857A36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ash content is a key indicator of the total mineral content in a plant material. It represents the inorganic residue left after the combustion of the plant material, and it includes essential minerals such as calcium, magnesium, potassium, phosphorus, and trace elements. While high crude ash content is often linked with a rich mineral composition, For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crude ash content has been studied to evaluate its mineral composition and overall nutritional profile. According to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crude ash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leaves was found to be 7.1% on a dry weight basis. This value indicates that the plant contains a significant proportion of minerals, which could contribute to its nutritional and medicinal properties. In a similar study, </w:t>
      </w:r>
      <w:proofErr w:type="spellStart"/>
      <w:r w:rsidRPr="004C682A">
        <w:rPr>
          <w:rFonts w:eastAsia="Times New Roman"/>
          <w:color w:val="000000" w:themeColor="text1"/>
          <w:sz w:val="24"/>
          <w:szCs w:val="26"/>
        </w:rPr>
        <w:t>Oyetayo</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reported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leaves contained 6.3% crude ash, further supporting its status as a plant rich in essential minerals. The presence of a relatively high crude ash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suggests that it may be a useful source of minerals, particularly for individuals seeking to supplement their mineral intake through plant-based foods.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proofErr w:type="spellStart"/>
      <w:r w:rsidRPr="004C682A">
        <w:rPr>
          <w:rFonts w:eastAsia="Times New Roman"/>
          <w:color w:val="000000" w:themeColor="text1"/>
          <w:sz w:val="24"/>
          <w:szCs w:val="26"/>
        </w:rPr>
        <w:t>Oyetayo</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14:paraId="75246F65" w14:textId="77777777" w:rsidR="00C01D9C" w:rsidRPr="004C682A" w:rsidRDefault="00C01D9C" w:rsidP="005F3A20">
      <w:pPr>
        <w:pStyle w:val="NormalWeb"/>
        <w:spacing w:before="0" w:beforeAutospacing="0" w:after="0" w:afterAutospacing="0" w:line="480" w:lineRule="auto"/>
        <w:jc w:val="both"/>
        <w:rPr>
          <w:b/>
          <w:bCs/>
          <w:color w:val="000000" w:themeColor="text1"/>
          <w:szCs w:val="26"/>
        </w:rPr>
      </w:pPr>
    </w:p>
    <w:p w14:paraId="11D272C0"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2.7.4 Lipid </w:t>
      </w:r>
    </w:p>
    <w:p w14:paraId="5188E95E"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Lipids are an essential class of biomolecules that play key roles in energy storage, cellular structure, and signaling processes within the human body. In plants, lipids are primarily found in the form of oils and fats, which are important for their role in cellular function and energy storage. Research on the lipid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indicates that while the plant does contain lipids, the levels are generally moderate. According to </w:t>
      </w:r>
      <w:proofErr w:type="spellStart"/>
      <w:r w:rsidRPr="004C682A">
        <w:rPr>
          <w:rFonts w:eastAsia="Times New Roman"/>
          <w:color w:val="000000" w:themeColor="text1"/>
          <w:sz w:val="24"/>
          <w:szCs w:val="26"/>
        </w:rPr>
        <w:t>Oyeleke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crude lipid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leaves was found to be around 3.2% on a dry weight basis. This is relatively low compared to oil-rich plants like soybean or sunflower, which have lipid contents above 20%. However, this level of lipids is still significant for a plant traditionally consumed as a leafy green or used in herbal medicine. </w:t>
      </w:r>
    </w:p>
    <w:p w14:paraId="0C6DAF24" w14:textId="77777777" w:rsidR="005F3A20" w:rsidRPr="004C682A" w:rsidRDefault="005F3A20" w:rsidP="005F3A20">
      <w:pPr>
        <w:spacing w:after="0" w:line="480" w:lineRule="auto"/>
        <w:jc w:val="both"/>
        <w:rPr>
          <w:b/>
          <w:bCs/>
          <w:color w:val="000000" w:themeColor="text1"/>
          <w:sz w:val="24"/>
          <w:szCs w:val="26"/>
        </w:rPr>
      </w:pPr>
      <w:r w:rsidRPr="004C682A">
        <w:rPr>
          <w:rFonts w:eastAsia="Times New Roman"/>
          <w:color w:val="000000" w:themeColor="text1"/>
          <w:sz w:val="24"/>
          <w:szCs w:val="26"/>
        </w:rPr>
        <w:tab/>
      </w:r>
      <w:r w:rsidRPr="004C682A">
        <w:rPr>
          <w:color w:val="000000" w:themeColor="text1"/>
          <w:sz w:val="24"/>
          <w:szCs w:val="26"/>
        </w:rPr>
        <w:t xml:space="preserve">Crude fat is the term used to refer the crude mixture of fat-soluble material present in a sample. Crude fat also known as the ether extract or the free lipid content is the traditional measure of fat in food products. The lipid materials may include triglycerides, </w:t>
      </w:r>
      <w:proofErr w:type="spellStart"/>
      <w:r w:rsidRPr="004C682A">
        <w:rPr>
          <w:color w:val="000000" w:themeColor="text1"/>
          <w:sz w:val="24"/>
          <w:szCs w:val="26"/>
        </w:rPr>
        <w:t>diglycerides</w:t>
      </w:r>
      <w:proofErr w:type="spellEnd"/>
      <w:r w:rsidRPr="004C682A">
        <w:rPr>
          <w:color w:val="000000" w:themeColor="text1"/>
          <w:sz w:val="24"/>
          <w:szCs w:val="26"/>
        </w:rPr>
        <w:t xml:space="preserve">, </w:t>
      </w:r>
      <w:proofErr w:type="spellStart"/>
      <w:r w:rsidRPr="004C682A">
        <w:rPr>
          <w:color w:val="000000" w:themeColor="text1"/>
          <w:sz w:val="24"/>
          <w:szCs w:val="26"/>
        </w:rPr>
        <w:t>monoglycerides</w:t>
      </w:r>
      <w:proofErr w:type="spellEnd"/>
      <w:r w:rsidRPr="004C682A">
        <w:rPr>
          <w:color w:val="000000" w:themeColor="text1"/>
          <w:sz w:val="24"/>
          <w:szCs w:val="26"/>
        </w:rPr>
        <w:t>, phospholipids, steroids, free fatty acids, fat-soluble vitamins, carotene pigments and chlorophylls. The common approach for total crude fat determination is based on the solubility of lipids in non-polar organic solvents such as hexanes, petroleum ether or supercritical liquid carbon dioxide with or without a solvent modifier (</w:t>
      </w:r>
      <w:proofErr w:type="spellStart"/>
      <w:r w:rsidRPr="004C682A">
        <w:rPr>
          <w:color w:val="000000" w:themeColor="text1"/>
          <w:sz w:val="24"/>
          <w:szCs w:val="26"/>
        </w:rPr>
        <w:t>Arunachalam</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2011)</w:t>
      </w:r>
      <w:r w:rsidRPr="004C682A">
        <w:rPr>
          <w:rFonts w:eastAsia="Times New Roman"/>
          <w:color w:val="000000" w:themeColor="text1"/>
          <w:sz w:val="24"/>
          <w:szCs w:val="26"/>
        </w:rPr>
        <w:t>.</w:t>
      </w:r>
    </w:p>
    <w:p w14:paraId="66E4B272" w14:textId="77777777" w:rsidR="004C682A" w:rsidRDefault="004C682A" w:rsidP="005F3A20">
      <w:pPr>
        <w:spacing w:after="0" w:line="480" w:lineRule="auto"/>
        <w:jc w:val="both"/>
        <w:rPr>
          <w:b/>
          <w:bCs/>
          <w:color w:val="000000" w:themeColor="text1"/>
          <w:sz w:val="24"/>
          <w:szCs w:val="26"/>
        </w:rPr>
      </w:pPr>
    </w:p>
    <w:p w14:paraId="6E9EAC5B" w14:textId="77777777" w:rsidR="004C682A" w:rsidRDefault="004C682A" w:rsidP="005F3A20">
      <w:pPr>
        <w:spacing w:after="0" w:line="480" w:lineRule="auto"/>
        <w:jc w:val="both"/>
        <w:rPr>
          <w:b/>
          <w:bCs/>
          <w:color w:val="000000" w:themeColor="text1"/>
          <w:sz w:val="24"/>
          <w:szCs w:val="26"/>
        </w:rPr>
      </w:pPr>
    </w:p>
    <w:p w14:paraId="5847234E" w14:textId="77777777"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2.7.5 Crude fibre </w:t>
      </w:r>
    </w:p>
    <w:p w14:paraId="3C22581B"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fibre, or dietary fibre, refers to the indigestible parts of plant materials, including cellulose, hemicellulose, and lignin, which are essential for digestive health. Fibre plays an important role in maintaining gastrointestinal function, regulating blood sugar levels, and supporting cardiovascular health. The crude fibre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has been examined in several studies, revealing notable levels of dietary fibre. According to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(2017), the crude fibre content in the leaves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was found to be approximately 14.4% on a dry weight basis. This value indicates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is a moderate source of fibre, which is beneficial for promoting healthy digestion and preventing constipation. Additionally, dietary fibre is known to play a role in weight management by promoting satiety, which could enhance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r w:rsidRPr="004C682A">
        <w:rPr>
          <w:rFonts w:eastAsia="Times New Roman"/>
          <w:color w:val="000000" w:themeColor="text1"/>
          <w:sz w:val="24"/>
          <w:szCs w:val="26"/>
        </w:rPr>
        <w:t>'s</w:t>
      </w:r>
      <w:proofErr w:type="spellEnd"/>
      <w:r w:rsidRPr="004C682A">
        <w:rPr>
          <w:rFonts w:eastAsia="Times New Roman"/>
          <w:color w:val="000000" w:themeColor="text1"/>
          <w:sz w:val="24"/>
          <w:szCs w:val="26"/>
        </w:rPr>
        <w:t xml:space="preserve"> role as part of a balanced diet.</w:t>
      </w:r>
    </w:p>
    <w:p w14:paraId="0C9AC573"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a similar study, </w:t>
      </w:r>
      <w:proofErr w:type="spellStart"/>
      <w:r w:rsidRPr="004C682A">
        <w:rPr>
          <w:rFonts w:eastAsia="Times New Roman"/>
          <w:color w:val="000000" w:themeColor="text1"/>
          <w:sz w:val="24"/>
          <w:szCs w:val="26"/>
        </w:rPr>
        <w:t>Oyeleke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reported that the crude fibre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was 13.8%, further supporting its relevance as a plant-based source of fibre. Given the plant’s use in traditional medicine and as a food supplement, its moderate fibre content could be advantageous for individuals seeking to improve their digestive health or regulate their cholesterol levels. Fibre-rich plants such as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are also thought to contribute to overall gut health by supporting the growth of beneficial gut bacteria (</w:t>
      </w:r>
      <w:proofErr w:type="spellStart"/>
      <w:r w:rsidRPr="004C682A">
        <w:rPr>
          <w:rFonts w:eastAsia="Times New Roman"/>
          <w:color w:val="000000" w:themeColor="text1"/>
          <w:sz w:val="24"/>
          <w:szCs w:val="26"/>
        </w:rPr>
        <w:t>Oyeleke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14:paraId="289584C0"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0B128787"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60E60E59"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2.8 Non enzymatic antioxidant </w:t>
      </w:r>
    </w:p>
    <w:p w14:paraId="74C15108"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2.8.1 Total phenolic content </w:t>
      </w:r>
    </w:p>
    <w:p w14:paraId="374EA4E8"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have gained attention for their high TPC and associated health benefits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14:paraId="5F191BA4"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 high Total Phenolic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signifies a rich presence of bioactive </w:t>
      </w:r>
      <w:proofErr w:type="spellStart"/>
      <w:r w:rsidRPr="004C682A">
        <w:rPr>
          <w:rFonts w:eastAsia="Times New Roman"/>
          <w:color w:val="000000" w:themeColor="text1"/>
          <w:sz w:val="24"/>
          <w:szCs w:val="26"/>
        </w:rPr>
        <w:t>phytochemicals</w:t>
      </w:r>
      <w:proofErr w:type="spellEnd"/>
      <w:r w:rsidRPr="004C682A">
        <w:rPr>
          <w:rFonts w:eastAsia="Times New Roman"/>
          <w:color w:val="000000" w:themeColor="text1"/>
          <w:sz w:val="24"/>
          <w:szCs w:val="26"/>
        </w:rPr>
        <w:t xml:space="preserve"> such as flavonoids, tannins, and phenolic acids, which contribute to its therapeutic properties, including anti-ulcer, anti-inflammatory, and antioxidant effects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proofErr w:type="spellStart"/>
      <w:r w:rsidRPr="004C682A">
        <w:rPr>
          <w:rFonts w:eastAsia="Times New Roman"/>
          <w:i/>
          <w:iCs/>
          <w:color w:val="000000" w:themeColor="text1"/>
          <w:sz w:val="24"/>
          <w:szCs w:val="26"/>
        </w:rPr>
        <w:t>Helicobacter</w:t>
      </w:r>
      <w:proofErr w:type="spellEnd"/>
      <w:r w:rsidRPr="004C682A">
        <w:rPr>
          <w:rFonts w:eastAsia="Times New Roman"/>
          <w:i/>
          <w:iCs/>
          <w:color w:val="000000" w:themeColor="text1"/>
          <w:sz w:val="24"/>
          <w:szCs w:val="26"/>
        </w:rPr>
        <w:t xml:space="preserve"> pylori</w:t>
      </w:r>
      <w:r w:rsidRPr="004C682A">
        <w:rPr>
          <w:rFonts w:eastAsia="Times New Roman"/>
          <w:color w:val="000000" w:themeColor="text1"/>
          <w:sz w:val="24"/>
          <w:szCs w:val="26"/>
        </w:rPr>
        <w:t xml:space="preserve"> infection, NSAID use, or ethanol-induced gastric irritation. The phenolic-rich extracts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have been shown to mitigate such </w:t>
      </w:r>
      <w:r w:rsidRPr="004C682A">
        <w:rPr>
          <w:rFonts w:eastAsia="Times New Roman"/>
          <w:color w:val="000000" w:themeColor="text1"/>
          <w:sz w:val="24"/>
          <w:szCs w:val="26"/>
        </w:rPr>
        <w:lastRenderedPageBreak/>
        <w:t xml:space="preserve">damage by reducing lipid </w:t>
      </w:r>
      <w:proofErr w:type="spellStart"/>
      <w:r w:rsidRPr="004C682A">
        <w:rPr>
          <w:rFonts w:eastAsia="Times New Roman"/>
          <w:color w:val="000000" w:themeColor="text1"/>
          <w:sz w:val="24"/>
          <w:szCs w:val="26"/>
        </w:rPr>
        <w:t>peroxidation</w:t>
      </w:r>
      <w:proofErr w:type="spellEnd"/>
      <w:r w:rsidRPr="004C682A">
        <w:rPr>
          <w:rFonts w:eastAsia="Times New Roman"/>
          <w:color w:val="000000" w:themeColor="text1"/>
          <w:sz w:val="24"/>
          <w:szCs w:val="26"/>
        </w:rPr>
        <w:t xml:space="preserve"> and enhancing mucosal protection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614647BB"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2.8.2 Total flavonoid content </w:t>
      </w:r>
    </w:p>
    <w:p w14:paraId="603AB303"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Flavonoids are a large class of naturally occurring </w:t>
      </w:r>
      <w:proofErr w:type="spellStart"/>
      <w:r w:rsidRPr="004C682A">
        <w:rPr>
          <w:rFonts w:eastAsia="Times New Roman"/>
          <w:color w:val="000000" w:themeColor="text1"/>
          <w:sz w:val="24"/>
          <w:szCs w:val="26"/>
        </w:rPr>
        <w:t>polyphenolic</w:t>
      </w:r>
      <w:proofErr w:type="spellEnd"/>
      <w:r w:rsidRPr="004C682A">
        <w:rPr>
          <w:rFonts w:eastAsia="Times New Roman"/>
          <w:color w:val="000000" w:themeColor="text1"/>
          <w:sz w:val="24"/>
          <w:szCs w:val="26"/>
        </w:rPr>
        <w:t xml:space="preserve">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TFC plays a crucial role in its </w:t>
      </w:r>
      <w:proofErr w:type="spellStart"/>
      <w:r w:rsidRPr="004C682A">
        <w:rPr>
          <w:rFonts w:eastAsia="Times New Roman"/>
          <w:color w:val="000000" w:themeColor="text1"/>
          <w:sz w:val="24"/>
          <w:szCs w:val="26"/>
        </w:rPr>
        <w:t>gastroprotective</w:t>
      </w:r>
      <w:proofErr w:type="spellEnd"/>
      <w:r w:rsidRPr="004C682A">
        <w:rPr>
          <w:rFonts w:eastAsia="Times New Roman"/>
          <w:color w:val="000000" w:themeColor="text1"/>
          <w:sz w:val="24"/>
          <w:szCs w:val="26"/>
        </w:rPr>
        <w:t xml:space="preserve">, anti-inflammatory, and wound-healing properties. The Total Flavonoid Content is typically determined using the </w:t>
      </w:r>
      <w:proofErr w:type="spellStart"/>
      <w:r w:rsidRPr="004C682A">
        <w:rPr>
          <w:rFonts w:eastAsia="Times New Roman"/>
          <w:color w:val="000000" w:themeColor="text1"/>
          <w:sz w:val="24"/>
          <w:szCs w:val="26"/>
        </w:rPr>
        <w:t>aluminium</w:t>
      </w:r>
      <w:proofErr w:type="spellEnd"/>
      <w:r w:rsidRPr="004C682A">
        <w:rPr>
          <w:rFonts w:eastAsia="Times New Roman"/>
          <w:color w:val="000000" w:themeColor="text1"/>
          <w:sz w:val="24"/>
          <w:szCs w:val="26"/>
        </w:rPr>
        <w:t xml:space="preserve"> chloride colorimetric method and results are expressed in </w:t>
      </w:r>
      <w:proofErr w:type="spellStart"/>
      <w:r w:rsidRPr="004C682A">
        <w:rPr>
          <w:rFonts w:eastAsia="Times New Roman"/>
          <w:color w:val="000000" w:themeColor="text1"/>
          <w:sz w:val="24"/>
          <w:szCs w:val="26"/>
        </w:rPr>
        <w:t>quercetin</w:t>
      </w:r>
      <w:proofErr w:type="spellEnd"/>
      <w:r w:rsidRPr="004C682A">
        <w:rPr>
          <w:rFonts w:eastAsia="Times New Roman"/>
          <w:color w:val="000000" w:themeColor="text1"/>
          <w:sz w:val="24"/>
          <w:szCs w:val="26"/>
        </w:rPr>
        <w:t xml:space="preserve"> equivalents (QE)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14:paraId="46F27160"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Studies on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have revealed that it contains a high flavonoid content, particularly in its </w:t>
      </w:r>
      <w:proofErr w:type="spellStart"/>
      <w:r w:rsidRPr="004C682A">
        <w:rPr>
          <w:rFonts w:eastAsia="Times New Roman"/>
          <w:color w:val="000000" w:themeColor="text1"/>
          <w:sz w:val="24"/>
          <w:szCs w:val="26"/>
        </w:rPr>
        <w:t>ethanolic</w:t>
      </w:r>
      <w:proofErr w:type="spellEnd"/>
      <w:r w:rsidRPr="004C682A">
        <w:rPr>
          <w:rFonts w:eastAsia="Times New Roman"/>
          <w:color w:val="000000" w:themeColor="text1"/>
          <w:sz w:val="24"/>
          <w:szCs w:val="26"/>
        </w:rPr>
        <w:t xml:space="preserve"> and aqueous leaf extracts, which correlates with its notable antioxidant activity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Flavonoids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contribute to ulcer prevention through several biological mechanisms. Firstly, they </w:t>
      </w:r>
      <w:proofErr w:type="spellStart"/>
      <w:r w:rsidRPr="004C682A">
        <w:rPr>
          <w:rFonts w:eastAsia="Times New Roman"/>
          <w:color w:val="000000" w:themeColor="text1"/>
          <w:sz w:val="24"/>
          <w:szCs w:val="26"/>
        </w:rPr>
        <w:t>neutralise</w:t>
      </w:r>
      <w:proofErr w:type="spellEnd"/>
      <w:r w:rsidRPr="004C682A">
        <w:rPr>
          <w:rFonts w:eastAsia="Times New Roman"/>
          <w:color w:val="000000" w:themeColor="text1"/>
          <w:sz w:val="24"/>
          <w:szCs w:val="26"/>
        </w:rPr>
        <w:t xml:space="preserve"> reactive oxygen species (ROS) and reduce lipid </w:t>
      </w:r>
      <w:proofErr w:type="spellStart"/>
      <w:r w:rsidRPr="004C682A">
        <w:rPr>
          <w:rFonts w:eastAsia="Times New Roman"/>
          <w:color w:val="000000" w:themeColor="text1"/>
          <w:sz w:val="24"/>
          <w:szCs w:val="26"/>
        </w:rPr>
        <w:t>peroxidation</w:t>
      </w:r>
      <w:proofErr w:type="spellEnd"/>
      <w:r w:rsidRPr="004C682A">
        <w:rPr>
          <w:rFonts w:eastAsia="Times New Roman"/>
          <w:color w:val="000000" w:themeColor="text1"/>
          <w:sz w:val="24"/>
          <w:szCs w:val="26"/>
        </w:rPr>
        <w:t xml:space="preserve">, which is a major cause of gastric mucosal damage in ulcer formation. Secondly, flavonoids enhance gastric mucosal defense by stimulating prostaglandin synthesis and increasing mucus secretion, both of </w:t>
      </w:r>
      <w:r w:rsidRPr="004C682A">
        <w:rPr>
          <w:rFonts w:eastAsia="Times New Roman"/>
          <w:color w:val="000000" w:themeColor="text1"/>
          <w:sz w:val="24"/>
          <w:szCs w:val="26"/>
        </w:rPr>
        <w:lastRenderedPageBreak/>
        <w:t xml:space="preserve">which are essential for protecting the stomach lining from irritants such as ethanol, NSAIDs, or </w:t>
      </w:r>
      <w:proofErr w:type="spellStart"/>
      <w:r w:rsidRPr="004C682A">
        <w:rPr>
          <w:rFonts w:eastAsia="Times New Roman"/>
          <w:i/>
          <w:iCs/>
          <w:color w:val="000000" w:themeColor="text1"/>
          <w:sz w:val="24"/>
          <w:szCs w:val="26"/>
        </w:rPr>
        <w:t>Helicobacter</w:t>
      </w:r>
      <w:proofErr w:type="spellEnd"/>
      <w:r w:rsidRPr="004C682A">
        <w:rPr>
          <w:rFonts w:eastAsia="Times New Roman"/>
          <w:i/>
          <w:iCs/>
          <w:color w:val="000000" w:themeColor="text1"/>
          <w:sz w:val="24"/>
          <w:szCs w:val="26"/>
        </w:rPr>
        <w:t xml:space="preserve"> pylori</w:t>
      </w:r>
      <w:r w:rsidRPr="004C682A">
        <w:rPr>
          <w:rFonts w:eastAsia="Times New Roman"/>
          <w:color w:val="000000" w:themeColor="text1"/>
          <w:sz w:val="24"/>
          <w:szCs w:val="26"/>
        </w:rPr>
        <w:t xml:space="preserve"> (</w:t>
      </w:r>
      <w:proofErr w:type="spellStart"/>
      <w:r w:rsidRPr="004C682A">
        <w:rPr>
          <w:rFonts w:eastAsia="Times New Roman"/>
          <w:color w:val="000000" w:themeColor="text1"/>
          <w:sz w:val="24"/>
          <w:szCs w:val="26"/>
        </w:rPr>
        <w:t>Ezekwesili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2014).</w:t>
      </w:r>
    </w:p>
    <w:p w14:paraId="5DF4504E"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2.8.3 Ferric reducing antioxidant power (FRAP)</w:t>
      </w:r>
    </w:p>
    <w:p w14:paraId="00B9B7C7"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Ferric Reducing Antioxidant Power (FRAP) assay is a well-established analytical method used to evaluate the antioxidant potential of plant extracts. It measures the ability of a sample to reduce ferric ions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to ferrous ions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under acidic conditions. The higher the reducing capacity, the stronger the antioxidant activity, which is crucial in preventing oxidative damage implicated in several pathological conditions, particularly peptic ulcers. In this context,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 medicinal plant long used in traditional systems for treating stomach-related disorders, has demonstrated notable FRAP activity, especially in its leaf extracts. The antioxidant power exhibited is primarily attributed to its abundance of </w:t>
      </w:r>
      <w:proofErr w:type="spellStart"/>
      <w:r w:rsidRPr="004C682A">
        <w:rPr>
          <w:rFonts w:eastAsia="Times New Roman"/>
          <w:color w:val="000000" w:themeColor="text1"/>
          <w:sz w:val="24"/>
          <w:szCs w:val="26"/>
        </w:rPr>
        <w:t>polyphenolic</w:t>
      </w:r>
      <w:proofErr w:type="spellEnd"/>
      <w:r w:rsidRPr="004C682A">
        <w:rPr>
          <w:rFonts w:eastAsia="Times New Roman"/>
          <w:color w:val="000000" w:themeColor="text1"/>
          <w:sz w:val="24"/>
          <w:szCs w:val="26"/>
        </w:rPr>
        <w:t xml:space="preserve"> compounds, especially flavonoids and phenolic acids, which are known for their electron-donating capacity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2022). Oxidative stress plays a central role in </w:t>
      </w:r>
      <w:proofErr w:type="spellStart"/>
      <w:r w:rsidRPr="004C682A">
        <w:rPr>
          <w:rFonts w:eastAsia="Times New Roman"/>
          <w:color w:val="000000" w:themeColor="text1"/>
          <w:sz w:val="24"/>
          <w:szCs w:val="26"/>
        </w:rPr>
        <w:t>ulcerogenesis</w:t>
      </w:r>
      <w:proofErr w:type="spellEnd"/>
      <w:r w:rsidRPr="004C682A">
        <w:rPr>
          <w:rFonts w:eastAsia="Times New Roman"/>
          <w:color w:val="000000" w:themeColor="text1"/>
          <w:sz w:val="24"/>
          <w:szCs w:val="26"/>
        </w:rPr>
        <w:t xml:space="preserve">, contributing to mucosal erosion through the generation of free radicals that damage cell membranes, proteins, and DNA. Substances with high FRAP values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can interrupt this process by donating electrons to unstable radicals, thus halting their damaging cascade. Such antioxidant activity enhances gastric mucosal protection and supports healing of existing lesions (Mehta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Additionally, the FRAP assay reflects the total antioxidant effect of all compounds present in the extract.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these include flavonoids, tannins, and saponins, which may act synergistically to </w:t>
      </w:r>
      <w:proofErr w:type="spellStart"/>
      <w:r w:rsidRPr="004C682A">
        <w:rPr>
          <w:rFonts w:eastAsia="Times New Roman"/>
          <w:color w:val="000000" w:themeColor="text1"/>
          <w:sz w:val="24"/>
          <w:szCs w:val="26"/>
        </w:rPr>
        <w:t>neutralise</w:t>
      </w:r>
      <w:proofErr w:type="spellEnd"/>
      <w:r w:rsidRPr="004C682A">
        <w:rPr>
          <w:rFonts w:eastAsia="Times New Roman"/>
          <w:color w:val="000000" w:themeColor="text1"/>
          <w:sz w:val="24"/>
          <w:szCs w:val="26"/>
        </w:rPr>
        <w:t xml:space="preserve"> free radicals and reduce </w:t>
      </w:r>
      <w:r w:rsidRPr="004C682A">
        <w:rPr>
          <w:rFonts w:eastAsia="Times New Roman"/>
          <w:color w:val="000000" w:themeColor="text1"/>
          <w:sz w:val="24"/>
          <w:szCs w:val="26"/>
        </w:rPr>
        <w:lastRenderedPageBreak/>
        <w:t xml:space="preserve">inflammation. This synergistic action contributes to the plant’s broader therapeutic roles, including its </w:t>
      </w:r>
      <w:proofErr w:type="spellStart"/>
      <w:r w:rsidRPr="004C682A">
        <w:rPr>
          <w:rFonts w:eastAsia="Times New Roman"/>
          <w:color w:val="000000" w:themeColor="text1"/>
          <w:sz w:val="24"/>
          <w:szCs w:val="26"/>
        </w:rPr>
        <w:t>gastroprotective</w:t>
      </w:r>
      <w:proofErr w:type="spellEnd"/>
      <w:r w:rsidRPr="004C682A">
        <w:rPr>
          <w:rFonts w:eastAsia="Times New Roman"/>
          <w:color w:val="000000" w:themeColor="text1"/>
          <w:sz w:val="24"/>
          <w:szCs w:val="26"/>
        </w:rPr>
        <w:t xml:space="preserve"> and anti-inflammatory effects (Kumar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6FCBEEEF"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2.8.4 </w:t>
      </w:r>
      <w:proofErr w:type="spellStart"/>
      <w:r w:rsidRPr="004C682A">
        <w:rPr>
          <w:b/>
          <w:bCs/>
          <w:color w:val="000000" w:themeColor="text1"/>
          <w:szCs w:val="26"/>
        </w:rPr>
        <w:t>2,2-azino-bis</w:t>
      </w:r>
      <w:proofErr w:type="spellEnd"/>
      <w:r w:rsidRPr="004C682A">
        <w:rPr>
          <w:b/>
          <w:bCs/>
          <w:color w:val="000000" w:themeColor="text1"/>
          <w:szCs w:val="26"/>
        </w:rPr>
        <w:t xml:space="preserve"> C3 </w:t>
      </w:r>
      <w:proofErr w:type="spellStart"/>
      <w:r w:rsidRPr="004C682A">
        <w:rPr>
          <w:b/>
          <w:bCs/>
          <w:color w:val="000000" w:themeColor="text1"/>
          <w:szCs w:val="26"/>
        </w:rPr>
        <w:t>ethylbenzothiazoline-b</w:t>
      </w:r>
      <w:proofErr w:type="spellEnd"/>
      <w:r w:rsidRPr="004C682A">
        <w:rPr>
          <w:b/>
          <w:bCs/>
          <w:color w:val="000000" w:themeColor="text1"/>
          <w:szCs w:val="26"/>
        </w:rPr>
        <w:t>-sulphonic acid (ABTS)</w:t>
      </w:r>
    </w:p>
    <w:p w14:paraId="7D9A3604"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ABTS [2,2′-</w:t>
      </w:r>
      <w:proofErr w:type="spellStart"/>
      <w:r w:rsidRPr="004C682A">
        <w:rPr>
          <w:rFonts w:eastAsia="Times New Roman"/>
          <w:color w:val="000000" w:themeColor="text1"/>
          <w:sz w:val="24"/>
          <w:szCs w:val="26"/>
        </w:rPr>
        <w:t>azino-bis</w:t>
      </w:r>
      <w:proofErr w:type="spellEnd"/>
      <w:r w:rsidRPr="004C682A">
        <w:rPr>
          <w:rFonts w:eastAsia="Times New Roman"/>
          <w:color w:val="000000" w:themeColor="text1"/>
          <w:sz w:val="24"/>
          <w:szCs w:val="26"/>
        </w:rPr>
        <w:t>(3-ethylbenzothiazoline-6-sulphonic acid)] assay is a reliable method for determining the antioxidant capacity of natural compounds and plant extracts. It evaluates the ability of antioxidants to quench the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radical cation, producing a measurable reduction in absorbance. The higher the antioxidant activity, the more effectively the extract </w:t>
      </w:r>
      <w:proofErr w:type="spellStart"/>
      <w:r w:rsidRPr="004C682A">
        <w:rPr>
          <w:rFonts w:eastAsia="Times New Roman"/>
          <w:color w:val="000000" w:themeColor="text1"/>
          <w:sz w:val="24"/>
          <w:szCs w:val="26"/>
        </w:rPr>
        <w:t>neutralises</w:t>
      </w:r>
      <w:proofErr w:type="spellEnd"/>
      <w:r w:rsidRPr="004C682A">
        <w:rPr>
          <w:rFonts w:eastAsia="Times New Roman"/>
          <w:color w:val="000000" w:themeColor="text1"/>
          <w:sz w:val="24"/>
          <w:szCs w:val="26"/>
        </w:rPr>
        <w:t xml:space="preserve"> free radicals, making this assay especially relevant in studies exploring the </w:t>
      </w:r>
      <w:proofErr w:type="spellStart"/>
      <w:r w:rsidRPr="004C682A">
        <w:rPr>
          <w:rFonts w:eastAsia="Times New Roman"/>
          <w:color w:val="000000" w:themeColor="text1"/>
          <w:sz w:val="24"/>
          <w:szCs w:val="26"/>
        </w:rPr>
        <w:t>gastroprotective</w:t>
      </w:r>
      <w:proofErr w:type="spellEnd"/>
      <w:r w:rsidRPr="004C682A">
        <w:rPr>
          <w:rFonts w:eastAsia="Times New Roman"/>
          <w:color w:val="000000" w:themeColor="text1"/>
          <w:sz w:val="24"/>
          <w:szCs w:val="26"/>
        </w:rPr>
        <w:t xml:space="preserve"> potential of medicinal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 plant traditionally used to treat inflammation and gastrointestinal discomfort, has been shown to possess strong ABTS radical scavenging activity, particularly in its </w:t>
      </w:r>
      <w:proofErr w:type="spellStart"/>
      <w:r w:rsidRPr="004C682A">
        <w:rPr>
          <w:rFonts w:eastAsia="Times New Roman"/>
          <w:color w:val="000000" w:themeColor="text1"/>
          <w:sz w:val="24"/>
          <w:szCs w:val="26"/>
        </w:rPr>
        <w:t>methanolic</w:t>
      </w:r>
      <w:proofErr w:type="spellEnd"/>
      <w:r w:rsidRPr="004C682A">
        <w:rPr>
          <w:rFonts w:eastAsia="Times New Roman"/>
          <w:color w:val="000000" w:themeColor="text1"/>
          <w:sz w:val="24"/>
          <w:szCs w:val="26"/>
        </w:rPr>
        <w:t xml:space="preserve"> and aqueous extracts (</w:t>
      </w:r>
      <w:proofErr w:type="spellStart"/>
      <w:r w:rsidRPr="004C682A">
        <w:rPr>
          <w:rFonts w:eastAsia="Times New Roman"/>
          <w:color w:val="000000" w:themeColor="text1"/>
          <w:sz w:val="24"/>
          <w:szCs w:val="26"/>
        </w:rPr>
        <w:t>Adepoju</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This activity is directly linked to the presence of flavonoids, tannins, and </w:t>
      </w:r>
      <w:proofErr w:type="spellStart"/>
      <w:r w:rsidRPr="004C682A">
        <w:rPr>
          <w:rFonts w:eastAsia="Times New Roman"/>
          <w:color w:val="000000" w:themeColor="text1"/>
          <w:sz w:val="24"/>
          <w:szCs w:val="26"/>
        </w:rPr>
        <w:t>polyphenolic</w:t>
      </w:r>
      <w:proofErr w:type="spellEnd"/>
      <w:r w:rsidRPr="004C682A">
        <w:rPr>
          <w:rFonts w:eastAsia="Times New Roman"/>
          <w:color w:val="000000" w:themeColor="text1"/>
          <w:sz w:val="24"/>
          <w:szCs w:val="26"/>
        </w:rPr>
        <w:t xml:space="preserve"> compounds, which are known to donate hydrogen atoms or electrons to </w:t>
      </w:r>
      <w:proofErr w:type="spellStart"/>
      <w:r w:rsidRPr="004C682A">
        <w:rPr>
          <w:rFonts w:eastAsia="Times New Roman"/>
          <w:color w:val="000000" w:themeColor="text1"/>
          <w:sz w:val="24"/>
          <w:szCs w:val="26"/>
        </w:rPr>
        <w:t>stabilise</w:t>
      </w:r>
      <w:proofErr w:type="spellEnd"/>
      <w:r w:rsidRPr="004C682A">
        <w:rPr>
          <w:rFonts w:eastAsia="Times New Roman"/>
          <w:color w:val="000000" w:themeColor="text1"/>
          <w:sz w:val="24"/>
          <w:szCs w:val="26"/>
        </w:rPr>
        <w:t xml:space="preserve"> free radicals and prevent cellular damage.</w:t>
      </w:r>
    </w:p>
    <w:p w14:paraId="2017321D" w14:textId="77777777" w:rsidR="005F3A20" w:rsidRPr="004C682A" w:rsidRDefault="005F3A20" w:rsidP="005F3A20">
      <w:pPr>
        <w:spacing w:after="0" w:line="480" w:lineRule="auto"/>
        <w:ind w:firstLine="720"/>
        <w:jc w:val="both"/>
        <w:rPr>
          <w:rFonts w:eastAsia="Times New Roman"/>
          <w:b/>
          <w:bCs/>
          <w:color w:val="000000" w:themeColor="text1"/>
          <w:sz w:val="24"/>
          <w:szCs w:val="26"/>
        </w:rPr>
      </w:pPr>
      <w:r w:rsidRPr="004C682A">
        <w:rPr>
          <w:rFonts w:eastAsia="Times New Roman"/>
          <w:color w:val="000000" w:themeColor="text1"/>
          <w:sz w:val="24"/>
          <w:szCs w:val="26"/>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proofErr w:type="spellStart"/>
      <w:r w:rsidRPr="004C682A">
        <w:rPr>
          <w:rFonts w:eastAsia="Times New Roman"/>
          <w:i/>
          <w:iCs/>
          <w:color w:val="000000" w:themeColor="text1"/>
          <w:sz w:val="24"/>
          <w:szCs w:val="26"/>
        </w:rPr>
        <w:t>Helicobacter</w:t>
      </w:r>
      <w:proofErr w:type="spellEnd"/>
      <w:r w:rsidRPr="004C682A">
        <w:rPr>
          <w:rFonts w:eastAsia="Times New Roman"/>
          <w:i/>
          <w:iCs/>
          <w:color w:val="000000" w:themeColor="text1"/>
          <w:sz w:val="24"/>
          <w:szCs w:val="26"/>
        </w:rPr>
        <w:t xml:space="preserve"> pylori</w:t>
      </w:r>
      <w:r w:rsidRPr="004C682A">
        <w:rPr>
          <w:rFonts w:eastAsia="Times New Roman"/>
          <w:color w:val="000000" w:themeColor="text1"/>
          <w:sz w:val="24"/>
          <w:szCs w:val="26"/>
        </w:rPr>
        <w:t xml:space="preserve"> infection can lead to mucosal injury. The ability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extracts to scavenge ABTS radicals suggests that the plant can protect gastric </w:t>
      </w:r>
      <w:r w:rsidRPr="004C682A">
        <w:rPr>
          <w:rFonts w:eastAsia="Times New Roman"/>
          <w:color w:val="000000" w:themeColor="text1"/>
          <w:sz w:val="24"/>
          <w:szCs w:val="26"/>
        </w:rPr>
        <w:lastRenderedPageBreak/>
        <w:t xml:space="preserve">tissue by </w:t>
      </w:r>
      <w:proofErr w:type="spellStart"/>
      <w:r w:rsidRPr="004C682A">
        <w:rPr>
          <w:rFonts w:eastAsia="Times New Roman"/>
          <w:color w:val="000000" w:themeColor="text1"/>
          <w:sz w:val="24"/>
          <w:szCs w:val="26"/>
        </w:rPr>
        <w:t>neutralising</w:t>
      </w:r>
      <w:proofErr w:type="spellEnd"/>
      <w:r w:rsidRPr="004C682A">
        <w:rPr>
          <w:rFonts w:eastAsia="Times New Roman"/>
          <w:color w:val="000000" w:themeColor="text1"/>
          <w:sz w:val="24"/>
          <w:szCs w:val="26"/>
        </w:rPr>
        <w:t xml:space="preserve"> free radicals, thereby preventing or reducing ulcer formation (</w:t>
      </w:r>
      <w:proofErr w:type="spellStart"/>
      <w:r w:rsidRPr="004C682A">
        <w:rPr>
          <w:rFonts w:eastAsia="Times New Roman"/>
          <w:color w:val="000000" w:themeColor="text1"/>
          <w:sz w:val="24"/>
          <w:szCs w:val="26"/>
        </w:rPr>
        <w:t>Nwanya</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w:t>
      </w:r>
    </w:p>
    <w:p w14:paraId="34EA4359"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2.8.5 </w:t>
      </w:r>
      <w:proofErr w:type="spellStart"/>
      <w:r w:rsidRPr="004C682A">
        <w:rPr>
          <w:b/>
          <w:bCs/>
          <w:color w:val="000000" w:themeColor="text1"/>
          <w:szCs w:val="26"/>
        </w:rPr>
        <w:t>2,2-diphenyl-1</w:t>
      </w:r>
      <w:proofErr w:type="spellEnd"/>
      <w:r w:rsidRPr="004C682A">
        <w:rPr>
          <w:b/>
          <w:bCs/>
          <w:color w:val="000000" w:themeColor="text1"/>
          <w:szCs w:val="26"/>
        </w:rPr>
        <w:t>-</w:t>
      </w:r>
      <w:proofErr w:type="spellStart"/>
      <w:r w:rsidRPr="004C682A">
        <w:rPr>
          <w:b/>
          <w:bCs/>
          <w:color w:val="000000" w:themeColor="text1"/>
          <w:szCs w:val="26"/>
        </w:rPr>
        <w:t>pycrylhydraxyl</w:t>
      </w:r>
      <w:proofErr w:type="spellEnd"/>
      <w:r w:rsidRPr="004C682A">
        <w:rPr>
          <w:b/>
          <w:bCs/>
          <w:color w:val="000000" w:themeColor="text1"/>
          <w:szCs w:val="26"/>
        </w:rPr>
        <w:t xml:space="preserve"> (DPPH)</w:t>
      </w:r>
    </w:p>
    <w:p w14:paraId="1A268BBF"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w:t>
      </w:r>
      <w:proofErr w:type="spellStart"/>
      <w:r w:rsidRPr="004C682A">
        <w:rPr>
          <w:rFonts w:eastAsia="Times New Roman"/>
          <w:color w:val="000000" w:themeColor="text1"/>
          <w:sz w:val="24"/>
          <w:szCs w:val="26"/>
        </w:rPr>
        <w:t>2,2-diphenyl-1</w:t>
      </w:r>
      <w:proofErr w:type="spellEnd"/>
      <w:r w:rsidRPr="004C682A">
        <w:rPr>
          <w:rFonts w:eastAsia="Times New Roman"/>
          <w:color w:val="000000" w:themeColor="text1"/>
          <w:sz w:val="24"/>
          <w:szCs w:val="26"/>
        </w:rPr>
        <w:t>-</w:t>
      </w:r>
      <w:proofErr w:type="spellStart"/>
      <w:r w:rsidRPr="004C682A">
        <w:rPr>
          <w:rFonts w:eastAsia="Times New Roman"/>
          <w:color w:val="000000" w:themeColor="text1"/>
          <w:sz w:val="24"/>
          <w:szCs w:val="26"/>
        </w:rPr>
        <w:t>picrylhydrazyl</w:t>
      </w:r>
      <w:proofErr w:type="spellEnd"/>
      <w:r w:rsidRPr="004C682A">
        <w:rPr>
          <w:rFonts w:eastAsia="Times New Roman"/>
          <w:color w:val="000000" w:themeColor="text1"/>
          <w:sz w:val="24"/>
          <w:szCs w:val="26"/>
        </w:rPr>
        <w:t xml:space="preserve">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w:t>
      </w:r>
      <w:proofErr w:type="spellStart"/>
      <w:r w:rsidRPr="004C682A">
        <w:rPr>
          <w:rFonts w:eastAsia="Times New Roman"/>
          <w:color w:val="000000" w:themeColor="text1"/>
          <w:sz w:val="24"/>
          <w:szCs w:val="26"/>
        </w:rPr>
        <w:t>Olasehinde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2022).</w:t>
      </w:r>
    </w:p>
    <w:p w14:paraId="53CBCCC4"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the context of peptic ulcer disease, oxidative stress is one of the main culprits in mucosal injury, particularly when triggered by ethanol, NSAIDs, or </w:t>
      </w:r>
      <w:proofErr w:type="spellStart"/>
      <w:r w:rsidRPr="004C682A">
        <w:rPr>
          <w:rFonts w:eastAsia="Times New Roman"/>
          <w:i/>
          <w:iCs/>
          <w:color w:val="000000" w:themeColor="text1"/>
          <w:sz w:val="24"/>
          <w:szCs w:val="26"/>
        </w:rPr>
        <w:t>Helicobacter</w:t>
      </w:r>
      <w:proofErr w:type="spellEnd"/>
      <w:r w:rsidRPr="004C682A">
        <w:rPr>
          <w:rFonts w:eastAsia="Times New Roman"/>
          <w:i/>
          <w:iCs/>
          <w:color w:val="000000" w:themeColor="text1"/>
          <w:sz w:val="24"/>
          <w:szCs w:val="26"/>
        </w:rPr>
        <w:t xml:space="preserve"> pylori</w:t>
      </w:r>
      <w:r w:rsidRPr="004C682A">
        <w:rPr>
          <w:rFonts w:eastAsia="Times New Roman"/>
          <w:color w:val="000000" w:themeColor="text1"/>
          <w:sz w:val="24"/>
          <w:szCs w:val="26"/>
        </w:rPr>
        <w:t xml:space="preserve">. Antioxidants that effectively quench radicals like DPPH can significantly mitigate gastric epithelial cell damage, promote tissue repair, and improve mucosal defense mechanisms. Extracts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with high DPPH scavenging capacity have been found to reduce oxidative stress markers, thereby supporting their </w:t>
      </w:r>
      <w:proofErr w:type="spellStart"/>
      <w:r w:rsidRPr="004C682A">
        <w:rPr>
          <w:rFonts w:eastAsia="Times New Roman"/>
          <w:color w:val="000000" w:themeColor="text1"/>
          <w:sz w:val="24"/>
          <w:szCs w:val="26"/>
        </w:rPr>
        <w:t>gastroprotective</w:t>
      </w:r>
      <w:proofErr w:type="spellEnd"/>
      <w:r w:rsidRPr="004C682A">
        <w:rPr>
          <w:rFonts w:eastAsia="Times New Roman"/>
          <w:color w:val="000000" w:themeColor="text1"/>
          <w:sz w:val="24"/>
          <w:szCs w:val="26"/>
        </w:rPr>
        <w:t xml:space="preserve"> potential (</w:t>
      </w:r>
      <w:proofErr w:type="spellStart"/>
      <w:r w:rsidRPr="004C682A">
        <w:rPr>
          <w:rFonts w:eastAsia="Times New Roman"/>
          <w:color w:val="000000" w:themeColor="text1"/>
          <w:sz w:val="24"/>
          <w:szCs w:val="26"/>
        </w:rPr>
        <w:t>Iroanya</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Onajobi</w:t>
      </w:r>
      <w:proofErr w:type="spellEnd"/>
      <w:r w:rsidRPr="004C682A">
        <w:rPr>
          <w:rFonts w:eastAsia="Times New Roman"/>
          <w:color w:val="000000" w:themeColor="text1"/>
          <w:sz w:val="24"/>
          <w:szCs w:val="26"/>
        </w:rPr>
        <w:t xml:space="preserve">, 2020). Compared to other assays, DPPH is particularly useful for evaluating lipophilic antioxidants, making it an ideal method for investigating the total antioxidant capacity of plant-based remedies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14:paraId="4C7B65C0"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34FB5BD4"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29FEAF21"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2A915A09"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2.9 Organ studied </w:t>
      </w:r>
    </w:p>
    <w:p w14:paraId="2537C4F7"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2.9.1 Stomach </w:t>
      </w:r>
    </w:p>
    <w:p w14:paraId="678C0C53"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stomach is the primary organ affected in gastric ulceration, which results from a complex interplay of acid secretion, enzyme activity, and oxidative stress. Ulcers often arise due to the breakdown of the gastric mucosal barrier, exposing the underlying tissue to damaging factors such as gastric acid and reactive oxygen species (ROS). Antioxidants from plant sources, including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are known to offer protection by </w:t>
      </w:r>
      <w:proofErr w:type="spellStart"/>
      <w:r w:rsidRPr="004C682A">
        <w:rPr>
          <w:rFonts w:eastAsia="Times New Roman"/>
          <w:color w:val="000000" w:themeColor="text1"/>
          <w:sz w:val="24"/>
          <w:szCs w:val="26"/>
        </w:rPr>
        <w:t>neutralising</w:t>
      </w:r>
      <w:proofErr w:type="spellEnd"/>
      <w:r w:rsidRPr="004C682A">
        <w:rPr>
          <w:rFonts w:eastAsia="Times New Roman"/>
          <w:color w:val="000000" w:themeColor="text1"/>
          <w:sz w:val="24"/>
          <w:szCs w:val="26"/>
        </w:rPr>
        <w:t xml:space="preserve"> free radicals and enhancing the gastric mucosal defense mechanisms. Several studies have shown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extracts exhibit significant </w:t>
      </w:r>
      <w:proofErr w:type="spellStart"/>
      <w:r w:rsidRPr="004C682A">
        <w:rPr>
          <w:rFonts w:eastAsia="Times New Roman"/>
          <w:color w:val="000000" w:themeColor="text1"/>
          <w:sz w:val="24"/>
          <w:szCs w:val="26"/>
        </w:rPr>
        <w:t>gastroprotective</w:t>
      </w:r>
      <w:proofErr w:type="spellEnd"/>
      <w:r w:rsidRPr="004C682A">
        <w:rPr>
          <w:rFonts w:eastAsia="Times New Roman"/>
          <w:color w:val="000000" w:themeColor="text1"/>
          <w:sz w:val="24"/>
          <w:szCs w:val="26"/>
        </w:rPr>
        <w:t xml:space="preserve"> effects, primarily by scavenging free radicals and promoting the synthesis of prostaglandins, which increase mucus secretion and help maintain mucosal integrity (</w:t>
      </w:r>
      <w:proofErr w:type="spellStart"/>
      <w:r w:rsidRPr="004C682A">
        <w:rPr>
          <w:rFonts w:eastAsia="Times New Roman"/>
          <w:color w:val="000000" w:themeColor="text1"/>
          <w:sz w:val="24"/>
          <w:szCs w:val="26"/>
        </w:rPr>
        <w:t>Ezekwesili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2014). These effects are particularly important in combating the damage caused by excessive alcohol consumption, NSAIDs, and </w:t>
      </w:r>
      <w:proofErr w:type="spellStart"/>
      <w:r w:rsidRPr="004C682A">
        <w:rPr>
          <w:rFonts w:eastAsia="Times New Roman"/>
          <w:i/>
          <w:iCs/>
          <w:color w:val="000000" w:themeColor="text1"/>
          <w:sz w:val="24"/>
          <w:szCs w:val="26"/>
        </w:rPr>
        <w:t>Helicobacter</w:t>
      </w:r>
      <w:proofErr w:type="spellEnd"/>
      <w:r w:rsidRPr="004C682A">
        <w:rPr>
          <w:rFonts w:eastAsia="Times New Roman"/>
          <w:i/>
          <w:iCs/>
          <w:color w:val="000000" w:themeColor="text1"/>
          <w:sz w:val="24"/>
          <w:szCs w:val="26"/>
        </w:rPr>
        <w:t xml:space="preserve"> pylori</w:t>
      </w:r>
      <w:r w:rsidRPr="004C682A">
        <w:rPr>
          <w:rFonts w:eastAsia="Times New Roman"/>
          <w:color w:val="000000" w:themeColor="text1"/>
          <w:sz w:val="24"/>
          <w:szCs w:val="26"/>
        </w:rPr>
        <w:t xml:space="preserve"> infection, all of which are associated with gastric ulcers. Furthermore, antioxidants from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have been found to reduce oxidative markers in the stomach, supporting the idea that oxidative stress is a central factor in ulcer pathogenesis (</w:t>
      </w:r>
      <w:proofErr w:type="spellStart"/>
      <w:r w:rsidRPr="004C682A">
        <w:rPr>
          <w:rFonts w:eastAsia="Times New Roman"/>
          <w:color w:val="000000" w:themeColor="text1"/>
          <w:sz w:val="24"/>
          <w:szCs w:val="26"/>
        </w:rPr>
        <w:t>Akinmoladun</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02C1A8C5"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2.9.2 Liver </w:t>
      </w:r>
    </w:p>
    <w:p w14:paraId="5A742E29"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liver plays a pivotal role in </w:t>
      </w:r>
      <w:proofErr w:type="spellStart"/>
      <w:r w:rsidRPr="004C682A">
        <w:rPr>
          <w:rFonts w:eastAsia="Times New Roman"/>
          <w:color w:val="000000" w:themeColor="text1"/>
          <w:sz w:val="24"/>
          <w:szCs w:val="26"/>
        </w:rPr>
        <w:t>metabolising</w:t>
      </w:r>
      <w:proofErr w:type="spellEnd"/>
      <w:r w:rsidRPr="004C682A">
        <w:rPr>
          <w:rFonts w:eastAsia="Times New Roman"/>
          <w:color w:val="000000" w:themeColor="text1"/>
          <w:sz w:val="24"/>
          <w:szCs w:val="26"/>
        </w:rPr>
        <w:t xml:space="preserve"> nutrients, detoxifying harmful substances, and regulating antioxidant systems. It is also a key organ in responding to oxidative stress, which can be exacerbated in conditions such as gastritis or peptic ulcers. While ulcers primarily affect the stomach and duodenum, liver function can be indirectly </w:t>
      </w:r>
      <w:r w:rsidRPr="004C682A">
        <w:rPr>
          <w:rFonts w:eastAsia="Times New Roman"/>
          <w:color w:val="000000" w:themeColor="text1"/>
          <w:sz w:val="24"/>
          <w:szCs w:val="26"/>
        </w:rPr>
        <w:lastRenderedPageBreak/>
        <w:t xml:space="preserve">impacted due to systemic inflammation and oxidative damage caused by chronic ulcers. Studies have shown that the </w:t>
      </w:r>
      <w:proofErr w:type="spellStart"/>
      <w:r w:rsidRPr="004C682A">
        <w:rPr>
          <w:rFonts w:eastAsia="Times New Roman"/>
          <w:color w:val="000000" w:themeColor="text1"/>
          <w:sz w:val="24"/>
          <w:szCs w:val="26"/>
        </w:rPr>
        <w:t>hepatoprotective</w:t>
      </w:r>
      <w:proofErr w:type="spellEnd"/>
      <w:r w:rsidRPr="004C682A">
        <w:rPr>
          <w:rFonts w:eastAsia="Times New Roman"/>
          <w:color w:val="000000" w:themeColor="text1"/>
          <w:sz w:val="24"/>
          <w:szCs w:val="26"/>
        </w:rPr>
        <w:t xml:space="preserve"> effects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can be attributed to its antioxidant properties, which help reduce liver damage induced by toxic substances or oxidative stress (</w:t>
      </w:r>
      <w:proofErr w:type="spellStart"/>
      <w:r w:rsidRPr="004C682A">
        <w:rPr>
          <w:rFonts w:eastAsia="Times New Roman"/>
          <w:color w:val="000000" w:themeColor="text1"/>
          <w:sz w:val="24"/>
          <w:szCs w:val="26"/>
        </w:rPr>
        <w:t>Ogunmoyole</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w:t>
      </w:r>
    </w:p>
    <w:p w14:paraId="361BB543"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2.9.3 Duodenum </w:t>
      </w:r>
    </w:p>
    <w:p w14:paraId="60059811"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duodenum, the first section of the small intestine, is another critical site in the pathophysiology of peptic ulcers, particularly duodenal ulcers, which are often linked to </w:t>
      </w:r>
      <w:proofErr w:type="spellStart"/>
      <w:r w:rsidRPr="004C682A">
        <w:rPr>
          <w:rFonts w:eastAsia="Times New Roman"/>
          <w:color w:val="000000" w:themeColor="text1"/>
          <w:sz w:val="24"/>
          <w:szCs w:val="26"/>
        </w:rPr>
        <w:t>Helicobacter</w:t>
      </w:r>
      <w:proofErr w:type="spellEnd"/>
      <w:r w:rsidRPr="004C682A">
        <w:rPr>
          <w:rFonts w:eastAsia="Times New Roman"/>
          <w:color w:val="000000" w:themeColor="text1"/>
          <w:sz w:val="24"/>
          <w:szCs w:val="26"/>
        </w:rPr>
        <w:t xml:space="preserve"> pylori infection and excessive acid secretion. The duodenum plays a key role in digestion and nutrient absorption and is highly susceptible to oxidative damage and inflammation during ulceration. In preclinical studies,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has shown the ability to reduce ulcer formation in the duodenum by scavenging ROS and reducing pro-inflammatory cytokines, thus supporting its traditional use as a </w:t>
      </w:r>
      <w:proofErr w:type="spellStart"/>
      <w:r w:rsidRPr="004C682A">
        <w:rPr>
          <w:rFonts w:eastAsia="Times New Roman"/>
          <w:color w:val="000000" w:themeColor="text1"/>
          <w:sz w:val="24"/>
          <w:szCs w:val="26"/>
        </w:rPr>
        <w:t>gastroprotective</w:t>
      </w:r>
      <w:proofErr w:type="spellEnd"/>
      <w:r w:rsidRPr="004C682A">
        <w:rPr>
          <w:rFonts w:eastAsia="Times New Roman"/>
          <w:color w:val="000000" w:themeColor="text1"/>
          <w:sz w:val="24"/>
          <w:szCs w:val="26"/>
        </w:rPr>
        <w:t xml:space="preserve"> herb. The plant's high antioxidant capacity, as demonstrated in DPPH, FRAP, and ABTS assays, directly contributes to its ability to protect the duodenal mucosa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w:t>
      </w:r>
    </w:p>
    <w:p w14:paraId="51A79E04"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 Hematological indices </w:t>
      </w:r>
    </w:p>
    <w:p w14:paraId="2665D120"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Hematological indices refer to a set of measures obtained from blood tests that provide insights into an individual's overall health and specific conditions. These indices include parameters such as red blood cell count, hemoglobin concentration, hematocrit, white blood cell count, and platelet count. One of the primary hematological indices affected by ulcers is hemoglobin. Chronic blood loss from ulcers can result in a condition known as iron-deficiency anemia. As blood loss occurs over time, there is a decrease in </w:t>
      </w:r>
      <w:r w:rsidRPr="004C682A">
        <w:rPr>
          <w:rFonts w:eastAsia="Times New Roman"/>
          <w:color w:val="000000" w:themeColor="text1"/>
          <w:sz w:val="24"/>
          <w:szCs w:val="26"/>
        </w:rPr>
        <w:lastRenderedPageBreak/>
        <w:t xml:space="preserve">red blood cells and hemoglobin concentration, which can lead to symptoms such as fatigue, weakness, and pallor (Fitzgerald and McCarthy, 2019). Hematocrit, which reflects the proportion of red blood cells in the blood, is also often reduced in individuals with active ulcers, especially if there is ongoing bleeding. A decreased hematocrit can indicate anemia resulting from blood loss, further exacerbating the symptoms of the ulcer and complicating recovery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14:paraId="2B149204"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2.10.1 Red blood cell count </w:t>
      </w:r>
    </w:p>
    <w:p w14:paraId="4F3271AD"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red blood cell count (RBC) is an important hematological index that reflects the number of red blood cells circulating in the bloodstream. These cells are responsible for transporting oxygen from the lungs to the tissues and organs and carrying carbon dioxide back to the lungs for exhalation. A decrease in RBC count can lead to anemia, which is characterized by fatigue, weakness, pallor, and impaired oxygen delivery to tissues. In the context of ulcer conditions, particularly peptic ulcers, changes in RBC count are significant as they can indicate underlying complications such as bleeding, nutritional deficiencies, and the overall severity of the disease. Peptic ulcers, which are open sores that form in the stomach lining or small intestine, can cause chronic blood loss, either through overt bleeding or slow, insidious blood loss. This prolonged blood loss can lead to a reduced RBC count, which is commonly associated with iron-deficiency anemia. Anemia in ulcer patients often results from the continuous loss of small amounts of blood, which is common in individuals with ulcers, especially if the ulceration is not properly managed or treated (Fitzgerald and McCarthy, 2019).</w:t>
      </w:r>
    </w:p>
    <w:p w14:paraId="5D3FEBF6"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A decreased RBC count in individuals with ulcers is a key indicator of blood loss, often accompanied by a reduction in hemoglobin (Hb) and hematocrit (</w:t>
      </w:r>
      <w:proofErr w:type="spellStart"/>
      <w:r w:rsidRPr="004C682A">
        <w:rPr>
          <w:rFonts w:eastAsia="Times New Roman"/>
          <w:color w:val="000000" w:themeColor="text1"/>
          <w:sz w:val="24"/>
          <w:szCs w:val="26"/>
        </w:rPr>
        <w:t>Hct</w:t>
      </w:r>
      <w:proofErr w:type="spellEnd"/>
      <w:r w:rsidRPr="004C682A">
        <w:rPr>
          <w:rFonts w:eastAsia="Times New Roman"/>
          <w:color w:val="000000" w:themeColor="text1"/>
          <w:sz w:val="24"/>
          <w:szCs w:val="26"/>
        </w:rPr>
        <w:t xml:space="preserve">) levels. As blood loss continues, the body’s ability to maintain an adequate supply of red blood cells diminishes, leading to a drop in RBC count. This condition can be exacerbated if the ulcer is caused by </w:t>
      </w:r>
      <w:proofErr w:type="spellStart"/>
      <w:r w:rsidRPr="004C682A">
        <w:rPr>
          <w:rFonts w:eastAsia="Times New Roman"/>
          <w:i/>
          <w:iCs/>
          <w:color w:val="000000" w:themeColor="text1"/>
          <w:sz w:val="24"/>
          <w:szCs w:val="26"/>
        </w:rPr>
        <w:t>Helicobacter</w:t>
      </w:r>
      <w:proofErr w:type="spellEnd"/>
      <w:r w:rsidRPr="004C682A">
        <w:rPr>
          <w:rFonts w:eastAsia="Times New Roman"/>
          <w:i/>
          <w:iCs/>
          <w:color w:val="000000" w:themeColor="text1"/>
          <w:sz w:val="24"/>
          <w:szCs w:val="26"/>
        </w:rPr>
        <w:t xml:space="preserve"> pylori</w:t>
      </w:r>
      <w:r w:rsidRPr="004C682A">
        <w:rPr>
          <w:rFonts w:eastAsia="Times New Roman"/>
          <w:color w:val="000000" w:themeColor="text1"/>
          <w:sz w:val="24"/>
          <w:szCs w:val="26"/>
        </w:rPr>
        <w:t xml:space="preserve"> infection, as this bacterium not only contributes to ulcer formation but can also cause gastric bleeding, further depleting the body’s RBC reserves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 Blood loss, ulcers can also affect the body's ability to absorb nutrients, including iron, which is vital for the production of hemoglobin and red blood cells. This is particularly true in cases where ulcers affect the duodenum or the small intestine, where iron absorption predominantly occurs. (</w:t>
      </w:r>
      <w:proofErr w:type="spellStart"/>
      <w:r w:rsidRPr="004C682A">
        <w:rPr>
          <w:rFonts w:eastAsia="Times New Roman"/>
          <w:color w:val="000000" w:themeColor="text1"/>
          <w:sz w:val="24"/>
          <w:szCs w:val="26"/>
        </w:rPr>
        <w:t>Siddiqui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2017).</w:t>
      </w:r>
    </w:p>
    <w:p w14:paraId="784C2EB4"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RBC count is an essential parameter to monitor in individuals with ulcers, as a low RBC count can signal both the presence of chronic blood loss and the body’s struggle to compensate for it. Regular monitoring of RBC levels in ulcer patients helps in assessing the extent of blood loss, the severity of anemia, and the effectiveness of treatment strategies, which may include iron supplementation, ulcer healing, or more advanced interventions such as blood transfusions or surgical procedures (Fitzgerald and McCarthy, 2019). </w:t>
      </w:r>
    </w:p>
    <w:p w14:paraId="1DA8B6A3"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2.10.2 Hemoglobin </w:t>
      </w:r>
    </w:p>
    <w:p w14:paraId="6C735FCE"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Hemoglobin (Hb) is a vital protein found in red blood cells, responsible for transporting oxygen from the lungs to the tissues and returning carbon dioxide back to the lungs for exhalation. It is composed of heme groups that contain iron, which binds to </w:t>
      </w:r>
      <w:r w:rsidRPr="004C682A">
        <w:rPr>
          <w:rFonts w:eastAsia="Times New Roman"/>
          <w:color w:val="000000" w:themeColor="text1"/>
          <w:sz w:val="24"/>
          <w:szCs w:val="26"/>
        </w:rPr>
        <w:lastRenderedPageBreak/>
        <w:t xml:space="preserve">oxygen. Hemoglobin levels are a key hematological index used to assess an individual’s overall health, with abnormal levels indicating various health conditions, such as anemia, bleeding, or chronic illness. In the context of ulcers, hemoglobin levels are closely related to the severity of blood loss, inflammation, and nutritional status, making it an important marker for diagnosis and treatment monitoring. Peptic ulcers, which are sores that form in the stomach lining or small intestine, can cause chronic bleeding that leads to a gradual decrease in hemoglobin levels. In patients with active or recurrent ulcers, especially those caused by </w:t>
      </w:r>
      <w:proofErr w:type="spellStart"/>
      <w:r w:rsidRPr="004C682A">
        <w:rPr>
          <w:rFonts w:eastAsia="Times New Roman"/>
          <w:i/>
          <w:iCs/>
          <w:color w:val="000000" w:themeColor="text1"/>
          <w:sz w:val="24"/>
          <w:szCs w:val="26"/>
        </w:rPr>
        <w:t>Helicobacter</w:t>
      </w:r>
      <w:proofErr w:type="spellEnd"/>
      <w:r w:rsidRPr="004C682A">
        <w:rPr>
          <w:rFonts w:eastAsia="Times New Roman"/>
          <w:i/>
          <w:iCs/>
          <w:color w:val="000000" w:themeColor="text1"/>
          <w:sz w:val="24"/>
          <w:szCs w:val="26"/>
        </w:rPr>
        <w:t xml:space="preserve"> pylori</w:t>
      </w:r>
      <w:r w:rsidRPr="004C682A">
        <w:rPr>
          <w:rFonts w:eastAsia="Times New Roman"/>
          <w:color w:val="000000" w:themeColor="text1"/>
          <w:sz w:val="24"/>
          <w:szCs w:val="26"/>
        </w:rPr>
        <w:t xml:space="preserve"> infection, the ulceration can lead to small but persistent blood loss over time. This chronic loss of blood reduces the body's supply of red blood cells, thereby lowering hemoglobin levels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14:paraId="212F64D0"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Decreased hemoglobin levels in ulcer patients are an important clinical sign of both active ulceration and the body’s reduced capacity to carry oxygen effectively. A low hemoglobin concentration can result in symptoms such as fatigue, weakness, dizziness, and pale skin. These symptoms are a direct consequence of the reduced oxygen-carrying capacity of the blood, which can affect organ function and overall health (Fitzgerald and McCarthy, 2019).</w:t>
      </w:r>
    </w:p>
    <w:p w14:paraId="323B4685"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2.10.3 Hematocrit </w:t>
      </w:r>
    </w:p>
    <w:p w14:paraId="270D36AF"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Hematocrit (</w:t>
      </w:r>
      <w:proofErr w:type="spellStart"/>
      <w:r w:rsidRPr="004C682A">
        <w:rPr>
          <w:rFonts w:eastAsia="Times New Roman"/>
          <w:color w:val="000000" w:themeColor="text1"/>
          <w:sz w:val="24"/>
          <w:szCs w:val="26"/>
        </w:rPr>
        <w:t>Hct</w:t>
      </w:r>
      <w:proofErr w:type="spellEnd"/>
      <w:r w:rsidRPr="004C682A">
        <w:rPr>
          <w:rFonts w:eastAsia="Times New Roman"/>
          <w:color w:val="000000" w:themeColor="text1"/>
          <w:sz w:val="24"/>
          <w:szCs w:val="26"/>
        </w:rPr>
        <w:t xml:space="preserve">) is a critical hematological index that measures the proportion of red blood cells (RBCs) in a blood sample. It is typically expressed as a percentage and is an essential indicator of the body’s ability to transport oxygen via red blood cells. Hematocrit levels are influenced by factors such as hydration status, blood loss, and the </w:t>
      </w:r>
      <w:r w:rsidRPr="004C682A">
        <w:rPr>
          <w:rFonts w:eastAsia="Times New Roman"/>
          <w:color w:val="000000" w:themeColor="text1"/>
          <w:sz w:val="24"/>
          <w:szCs w:val="26"/>
        </w:rPr>
        <w:lastRenderedPageBreak/>
        <w:t>body's production of red blood cells. A decreased hematocrit level can indicate anemia, dehydration, or significant blood loss, whereas an elevated hematocrit can suggest conditions like polycythemia or dehydration. In the context of ulcers, hematocrit is especially useful in assessing the degree of blood loss and the impact of gastrointestinal bleeding, which can occur in individuals with peptic ulcers. Peptic ulcers, which are lesions in the stomach or duodenal lining, often cause blood loss through erosion of blood vessels in the gastrointestinal tract. The bleeding can be either overt (visible to the patient) or occult (hidden), and it may lead to a gradual reduction in hematocrit levels. In patients with active or untreated ulcers, ongoing blood loss can significantly decrease the number of red blood cells, leading to a reduction in hematocrit. A low hematocrit level reflects a diminished blood volume of red blood cells, a condition commonly associated with iron-deficiency anemia due to chronic blood loss (Fitzgerald and McCarthy, 2019).</w:t>
      </w:r>
    </w:p>
    <w:p w14:paraId="40F78D4C"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2.10.4 White blood cell count </w:t>
      </w:r>
    </w:p>
    <w:p w14:paraId="73F47F83"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White blood cells (WBCs) are a crucial component of the immune system, playing a vital role in defending the body against infections, inflammation, and injury. The white blood cell count is a key hematological index used to assess an individual's immune response. An elevated WBC count is typically associated with infection or inflammation, as the body produces more white blood cells to fight off pathogens or heal damaged tissues.  Peptic ulcers are painful sores that develop on the lining of the stomach or small intestine, often caused by </w:t>
      </w:r>
      <w:proofErr w:type="spellStart"/>
      <w:r w:rsidRPr="004C682A">
        <w:rPr>
          <w:rFonts w:eastAsia="Times New Roman"/>
          <w:i/>
          <w:iCs/>
          <w:color w:val="000000" w:themeColor="text1"/>
          <w:sz w:val="24"/>
          <w:szCs w:val="26"/>
        </w:rPr>
        <w:t>Helicobacter</w:t>
      </w:r>
      <w:proofErr w:type="spellEnd"/>
      <w:r w:rsidRPr="004C682A">
        <w:rPr>
          <w:rFonts w:eastAsia="Times New Roman"/>
          <w:i/>
          <w:iCs/>
          <w:color w:val="000000" w:themeColor="text1"/>
          <w:sz w:val="24"/>
          <w:szCs w:val="26"/>
        </w:rPr>
        <w:t xml:space="preserve"> pylori</w:t>
      </w:r>
      <w:r w:rsidRPr="004C682A">
        <w:rPr>
          <w:rFonts w:eastAsia="Times New Roman"/>
          <w:color w:val="000000" w:themeColor="text1"/>
          <w:sz w:val="24"/>
          <w:szCs w:val="26"/>
        </w:rPr>
        <w:t xml:space="preserve"> infection, the long-term use of </w:t>
      </w:r>
      <w:proofErr w:type="spellStart"/>
      <w:r w:rsidRPr="004C682A">
        <w:rPr>
          <w:rFonts w:eastAsia="Times New Roman"/>
          <w:color w:val="000000" w:themeColor="text1"/>
          <w:sz w:val="24"/>
          <w:szCs w:val="26"/>
        </w:rPr>
        <w:t>nonsteroidal</w:t>
      </w:r>
      <w:proofErr w:type="spellEnd"/>
      <w:r w:rsidRPr="004C682A">
        <w:rPr>
          <w:rFonts w:eastAsia="Times New Roman"/>
          <w:color w:val="000000" w:themeColor="text1"/>
          <w:sz w:val="24"/>
          <w:szCs w:val="26"/>
        </w:rPr>
        <w:t xml:space="preserve"> anti-inflammatory drugs (NSAIDs), or excessive alcohol consumption. </w:t>
      </w:r>
      <w:r w:rsidRPr="004C682A">
        <w:rPr>
          <w:rFonts w:eastAsia="Times New Roman"/>
          <w:i/>
          <w:iCs/>
          <w:color w:val="000000" w:themeColor="text1"/>
          <w:sz w:val="24"/>
          <w:szCs w:val="26"/>
        </w:rPr>
        <w:t xml:space="preserve">H. </w:t>
      </w:r>
      <w:r w:rsidRPr="004C682A">
        <w:rPr>
          <w:rFonts w:eastAsia="Times New Roman"/>
          <w:i/>
          <w:iCs/>
          <w:color w:val="000000" w:themeColor="text1"/>
          <w:sz w:val="24"/>
          <w:szCs w:val="26"/>
        </w:rPr>
        <w:lastRenderedPageBreak/>
        <w:t>pylori</w:t>
      </w:r>
      <w:r w:rsidRPr="004C682A">
        <w:rPr>
          <w:rFonts w:eastAsia="Times New Roman"/>
          <w:color w:val="000000" w:themeColor="text1"/>
          <w:sz w:val="24"/>
          <w:szCs w:val="26"/>
        </w:rPr>
        <w:t xml:space="preserve"> infection, in particular, is a major contributor to the development of gastric and duodenal ulcers. When an ulcer becomes infected or inflamed, the body mounts an immune response, which can lead to an increase in the WBC count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05CCBBCE"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2.10.5 Platelet count </w:t>
      </w:r>
    </w:p>
    <w:p w14:paraId="1A4D8104"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Platelets, also known as thrombocytes, are essential components of the blood responsible for initiating blood clotting and promoting wound healing. The platelet count is an important hematological index used to evaluate the body’s ability to form blood clots and prevent excessive bleeding. Platelet count may be altered in various conditions, including peptic ulcers, which are lesions that form in the lining of the stomach or duodenum. Ulcers can lead to blood loss and influence platelet production and activity, either by increasing platelet count due to inflammation and bleeding or decreasing it due to complications such as disseminated intravascular coagulation (DIC). In individuals with peptic ulcers, especially those complicated by bleeding, the platelet count may be elevated as a compensatory mechanism to control blood loss. The damage to blood vessels from the ulceration causes platelet aggregation at the site of injury, initiating the clotting process. When an ulcer causes significant bleeding, either overt or occult, the bone marrow may release more platelets into the bloodstream to help mitigate further blood loss (Ali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14:paraId="2A5B2C41"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 Total protein </w:t>
      </w:r>
    </w:p>
    <w:p w14:paraId="06BD7D21"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protein refers to the combined levels of all proteins found in blood plasma, which are vital for cellular structure, enzyme activity, and immune function. In the </w:t>
      </w:r>
      <w:r w:rsidRPr="004C682A">
        <w:rPr>
          <w:rFonts w:eastAsia="Times New Roman"/>
          <w:color w:val="000000" w:themeColor="text1"/>
          <w:sz w:val="24"/>
          <w:szCs w:val="26"/>
        </w:rPr>
        <w:lastRenderedPageBreak/>
        <w:t>context of liver function, total protein levels are a critical reflection of the liver’s synthetic capacity, as the liver is primarily responsible for producing most of the proteins found in the bloodstream, including albumin and globulins. A decrease in total protein levels can indicate liver damage, impaired synthesis, or malnutrition (</w:t>
      </w:r>
      <w:proofErr w:type="spellStart"/>
      <w:r w:rsidRPr="004C682A">
        <w:rPr>
          <w:rFonts w:eastAsia="Times New Roman"/>
          <w:color w:val="000000" w:themeColor="text1"/>
          <w:sz w:val="24"/>
          <w:szCs w:val="26"/>
        </w:rPr>
        <w:t>Liverani</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w:t>
      </w:r>
      <w:proofErr w:type="spellStart"/>
      <w:r w:rsidRPr="004C682A">
        <w:rPr>
          <w:rFonts w:eastAsia="Times New Roman"/>
          <w:color w:val="000000" w:themeColor="text1"/>
          <w:sz w:val="24"/>
          <w:szCs w:val="26"/>
        </w:rPr>
        <w:t>gastroprotective</w:t>
      </w:r>
      <w:proofErr w:type="spellEnd"/>
      <w:r w:rsidRPr="004C682A">
        <w:rPr>
          <w:rFonts w:eastAsia="Times New Roman"/>
          <w:color w:val="000000" w:themeColor="text1"/>
          <w:sz w:val="24"/>
          <w:szCs w:val="26"/>
        </w:rPr>
        <w:t xml:space="preserve"> and antioxidant properties of plants like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can help stabilize protein levels by reducing liver damage. Studies have shown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extracts may increase serum total protein levels in liver-damaged animal models, indicating its protective effect on liver function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14:paraId="2E76015A"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2.11.1 Liver function indices </w:t>
      </w:r>
    </w:p>
    <w:p w14:paraId="001EB38A" w14:textId="77777777" w:rsidR="005F3A20" w:rsidRPr="004C682A" w:rsidRDefault="005F3A20" w:rsidP="005F3A20">
      <w:pPr>
        <w:spacing w:after="0" w:line="480" w:lineRule="auto"/>
        <w:ind w:firstLine="360"/>
        <w:jc w:val="both"/>
        <w:rPr>
          <w:rFonts w:eastAsia="Times New Roman"/>
          <w:color w:val="000000" w:themeColor="text1"/>
          <w:sz w:val="24"/>
          <w:szCs w:val="26"/>
        </w:rPr>
      </w:pPr>
      <w:r w:rsidRPr="004C682A">
        <w:rPr>
          <w:rFonts w:eastAsia="Times New Roman"/>
          <w:color w:val="000000" w:themeColor="text1"/>
          <w:sz w:val="24"/>
          <w:szCs w:val="26"/>
        </w:rPr>
        <w:t>Liver function indices are a set of blood tests that assess the health and functionality of the liver. These tests measure the levels of enzymes and proteins produced by the liver, which are released into the bloodstream during liver damage or disease. Some of the key liver function indices include:</w:t>
      </w:r>
    </w:p>
    <w:p w14:paraId="34DA6071"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 xml:space="preserve">Alanine </w:t>
      </w:r>
      <w:proofErr w:type="spellStart"/>
      <w:r w:rsidRPr="004C682A">
        <w:rPr>
          <w:rFonts w:eastAsia="Times New Roman"/>
          <w:color w:val="000000" w:themeColor="text1"/>
          <w:sz w:val="24"/>
          <w:szCs w:val="26"/>
        </w:rPr>
        <w:t>aminotransferase</w:t>
      </w:r>
      <w:proofErr w:type="spellEnd"/>
      <w:r w:rsidRPr="004C682A">
        <w:rPr>
          <w:rFonts w:eastAsia="Times New Roman"/>
          <w:color w:val="000000" w:themeColor="text1"/>
          <w:sz w:val="24"/>
          <w:szCs w:val="26"/>
        </w:rPr>
        <w:t xml:space="preserve"> (ALT): An enzyme primarily found in the liver. Elevated ALT levels often indicate liver cell damage.</w:t>
      </w:r>
    </w:p>
    <w:p w14:paraId="38B2A871"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 xml:space="preserve">Aspartate </w:t>
      </w:r>
      <w:proofErr w:type="spellStart"/>
      <w:r w:rsidRPr="004C682A">
        <w:rPr>
          <w:rFonts w:eastAsia="Times New Roman"/>
          <w:color w:val="000000" w:themeColor="text1"/>
          <w:sz w:val="24"/>
          <w:szCs w:val="26"/>
        </w:rPr>
        <w:t>aminotransferase</w:t>
      </w:r>
      <w:proofErr w:type="spellEnd"/>
      <w:r w:rsidRPr="004C682A">
        <w:rPr>
          <w:rFonts w:eastAsia="Times New Roman"/>
          <w:color w:val="000000" w:themeColor="text1"/>
          <w:sz w:val="24"/>
          <w:szCs w:val="26"/>
        </w:rPr>
        <w:t xml:space="preserve"> (AST): Another enzyme found in the liver, elevated levels suggest liver injury or muscle damage.</w:t>
      </w:r>
    </w:p>
    <w:p w14:paraId="38F4D3AA"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 xml:space="preserve">Alkaline phosphatase (ALP): An enzyme related to bile ducts and liver. Increased levels may point to </w:t>
      </w:r>
      <w:proofErr w:type="spellStart"/>
      <w:r w:rsidRPr="004C682A">
        <w:rPr>
          <w:rFonts w:eastAsia="Times New Roman"/>
          <w:color w:val="000000" w:themeColor="text1"/>
          <w:sz w:val="24"/>
          <w:szCs w:val="26"/>
        </w:rPr>
        <w:t>cholestasis</w:t>
      </w:r>
      <w:proofErr w:type="spellEnd"/>
      <w:r w:rsidRPr="004C682A">
        <w:rPr>
          <w:rFonts w:eastAsia="Times New Roman"/>
          <w:color w:val="000000" w:themeColor="text1"/>
          <w:sz w:val="24"/>
          <w:szCs w:val="26"/>
        </w:rPr>
        <w:t xml:space="preserve"> or liver disease.</w:t>
      </w:r>
    </w:p>
    <w:p w14:paraId="2368E7B8"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lastRenderedPageBreak/>
        <w:t>Total Bilirubin: The liver processes bilirubin, a breakdown product of red blood cells. Elevated bilirubin levels can indicate liver dysfunction or bile duct obstruction.</w:t>
      </w:r>
    </w:p>
    <w:p w14:paraId="0A8E31D9" w14:textId="77777777"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Albumin: A protein produced by the liver, often used as a marker of liver function. Low albumin levels may indicate chronic liver disease.</w:t>
      </w:r>
    </w:p>
    <w:p w14:paraId="0C1B078F"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2.11.2 Alanine amino transferase </w:t>
      </w:r>
    </w:p>
    <w:p w14:paraId="03FDB57F" w14:textId="77777777" w:rsidR="005F3A20" w:rsidRPr="004C682A" w:rsidRDefault="005F3A20" w:rsidP="005F3A20">
      <w:pPr>
        <w:pStyle w:val="NormalWeb"/>
        <w:spacing w:before="0" w:beforeAutospacing="0" w:after="0" w:afterAutospacing="0" w:line="480" w:lineRule="auto"/>
        <w:ind w:firstLine="480"/>
        <w:jc w:val="both"/>
        <w:rPr>
          <w:color w:val="000000" w:themeColor="text1"/>
          <w:szCs w:val="26"/>
          <w:shd w:val="clear" w:color="auto" w:fill="FFFFFF"/>
        </w:rPr>
      </w:pPr>
      <w:proofErr w:type="spellStart"/>
      <w:r w:rsidRPr="004C682A">
        <w:rPr>
          <w:color w:val="000000" w:themeColor="text1"/>
          <w:szCs w:val="26"/>
          <w:shd w:val="clear" w:color="auto" w:fill="FFFFFF"/>
        </w:rPr>
        <w:t>Aminotransferases</w:t>
      </w:r>
      <w:proofErr w:type="spellEnd"/>
      <w:r w:rsidRPr="004C682A">
        <w:rPr>
          <w:color w:val="000000" w:themeColor="text1"/>
          <w:szCs w:val="26"/>
          <w:shd w:val="clear" w:color="auto" w:fill="FFFFFF"/>
        </w:rPr>
        <w:t xml:space="preserve"> (also called transaminases) are ubiquitous pyridoxal-5’-phosphate-dependent enzymes that catalyze reversible transfer of amino group from amino acids to α-keto acids. These enzymes play a key role in the metabolism of amino acids in all species (</w:t>
      </w:r>
      <w:proofErr w:type="spellStart"/>
      <w:r w:rsidRPr="004C682A">
        <w:rPr>
          <w:color w:val="000000" w:themeColor="text1"/>
          <w:szCs w:val="26"/>
          <w:shd w:val="clear" w:color="auto" w:fill="FFFFFF"/>
        </w:rPr>
        <w:t>Ndrepepa</w:t>
      </w:r>
      <w:proofErr w:type="spellEnd"/>
      <w:r w:rsidRPr="004C682A">
        <w:rPr>
          <w:color w:val="000000" w:themeColor="text1"/>
          <w:szCs w:val="26"/>
          <w:shd w:val="clear" w:color="auto" w:fill="FFFFFF"/>
        </w:rPr>
        <w:t>, 2021).</w:t>
      </w:r>
    </w:p>
    <w:p w14:paraId="3728739F" w14:textId="77777777" w:rsidR="005F3A20" w:rsidRPr="004C682A" w:rsidRDefault="005F3A20" w:rsidP="005F3A20">
      <w:pPr>
        <w:shd w:val="clear" w:color="auto" w:fill="FFFFFF"/>
        <w:spacing w:after="0" w:line="480" w:lineRule="auto"/>
        <w:ind w:firstLine="480"/>
        <w:jc w:val="both"/>
        <w:rPr>
          <w:b/>
          <w:bCs/>
          <w:color w:val="000000" w:themeColor="text1"/>
          <w:sz w:val="24"/>
          <w:szCs w:val="26"/>
        </w:rPr>
      </w:pPr>
      <w:r w:rsidRPr="004C682A">
        <w:rPr>
          <w:color w:val="000000" w:themeColor="text1"/>
          <w:sz w:val="24"/>
          <w:szCs w:val="26"/>
        </w:rPr>
        <w:t xml:space="preserve">Aspartate </w:t>
      </w:r>
      <w:proofErr w:type="spellStart"/>
      <w:r w:rsidRPr="004C682A">
        <w:rPr>
          <w:color w:val="000000" w:themeColor="text1"/>
          <w:sz w:val="24"/>
          <w:szCs w:val="26"/>
        </w:rPr>
        <w:t>aminotransferase</w:t>
      </w:r>
      <w:proofErr w:type="spellEnd"/>
      <w:r w:rsidRPr="004C682A">
        <w:rPr>
          <w:color w:val="000000" w:themeColor="text1"/>
          <w:sz w:val="24"/>
          <w:szCs w:val="26"/>
        </w:rPr>
        <w:t xml:space="preserve"> (AST, EC 2.6.1.1) and alanine </w:t>
      </w:r>
      <w:proofErr w:type="spellStart"/>
      <w:r w:rsidRPr="004C682A">
        <w:rPr>
          <w:color w:val="000000" w:themeColor="text1"/>
          <w:sz w:val="24"/>
          <w:szCs w:val="26"/>
        </w:rPr>
        <w:t>aminotransferase</w:t>
      </w:r>
      <w:proofErr w:type="spellEnd"/>
      <w:r w:rsidRPr="004C682A">
        <w:rPr>
          <w:color w:val="000000" w:themeColor="text1"/>
          <w:sz w:val="24"/>
          <w:szCs w:val="26"/>
        </w:rPr>
        <w:t xml:space="preserve"> (ALT, EC 2.6.1.2) are enzymes found mainly in the liver, but also found in red blood cells, heart cells, muscle tissue and other organs, such as the pancreas and kidneys (</w:t>
      </w:r>
      <w:r w:rsidRPr="004C682A">
        <w:rPr>
          <w:color w:val="000000" w:themeColor="text1"/>
          <w:sz w:val="24"/>
          <w:szCs w:val="26"/>
          <w:shd w:val="clear" w:color="auto" w:fill="FFFFFF"/>
        </w:rPr>
        <w:t xml:space="preserve">Mayer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2005)</w:t>
      </w:r>
      <w:r w:rsidRPr="004C682A">
        <w:rPr>
          <w:color w:val="000000" w:themeColor="text1"/>
          <w:sz w:val="24"/>
          <w:szCs w:val="26"/>
        </w:rPr>
        <w:t xml:space="preserve">. AST and ALT formerly are called serum glutamic oxaloacetic transaminase (GOT) and serum glutamic </w:t>
      </w:r>
      <w:proofErr w:type="spellStart"/>
      <w:r w:rsidRPr="004C682A">
        <w:rPr>
          <w:color w:val="000000" w:themeColor="text1"/>
          <w:sz w:val="24"/>
          <w:szCs w:val="26"/>
        </w:rPr>
        <w:t>pyruvic</w:t>
      </w:r>
      <w:proofErr w:type="spellEnd"/>
      <w:r w:rsidRPr="004C682A">
        <w:rPr>
          <w:color w:val="000000" w:themeColor="text1"/>
          <w:sz w:val="24"/>
          <w:szCs w:val="26"/>
        </w:rPr>
        <w:t xml:space="preserve"> transaminase (GPT), respectively. AST or ALT levels are a valuable aid primarily in the diagnosis of liver disease. Although not specific for liver disease, it can be used in combination with other enzymes to monitor the course of various liver disorders</w:t>
      </w:r>
      <w:r w:rsidRPr="004C682A">
        <w:rPr>
          <w:color w:val="000000" w:themeColor="text1"/>
          <w:sz w:val="24"/>
          <w:szCs w:val="26"/>
          <w:shd w:val="clear" w:color="auto" w:fill="FFFFFF"/>
        </w:rPr>
        <w:t xml:space="preserve"> (Schumann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2003)</w:t>
      </w:r>
      <w:r w:rsidRPr="004C682A">
        <w:rPr>
          <w:color w:val="000000" w:themeColor="text1"/>
          <w:sz w:val="24"/>
          <w:szCs w:val="26"/>
        </w:rPr>
        <w:t>.</w:t>
      </w:r>
    </w:p>
    <w:p w14:paraId="25E8743A"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2.11.3 Aspartate amino transferase </w:t>
      </w:r>
    </w:p>
    <w:p w14:paraId="61BFAA43" w14:textId="77777777"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shd w:val="clear" w:color="auto" w:fill="FFFFFF"/>
        </w:rPr>
        <w:t xml:space="preserve">In humans, AST exists as two genetically and immunologically distinct isoenzymes: cytoplasmic AST (cAST or GOT1) and mitochondrial AST (mAST or </w:t>
      </w:r>
      <w:r w:rsidRPr="004C682A">
        <w:rPr>
          <w:color w:val="000000" w:themeColor="text1"/>
          <w:szCs w:val="26"/>
          <w:shd w:val="clear" w:color="auto" w:fill="FFFFFF"/>
        </w:rPr>
        <w:lastRenderedPageBreak/>
        <w:t>GOT2). Both isoenzymes catalyze the same reaction albeit with different kinetics, share a sequence homology of ~45% and are thought to have evolved from a common ancestral gene (via gene duplication). The enzyme consists of two identical dimers where each dimer consists of a large and a small domain (McGill, 2016). Each monomer of cytoplasmic AST represents a polypeptide chain of 413 amino acid residues with a secondary structure consisting of α-helices and β-strands and a molecular weight of approximately 45 kD. Each dimer has an identical binding site for pyridoxal-5'-phosphate which is located in the dimer interface. Pyridoxal-5'-phosphate is stabilized by a number of surrounding amino acid residues (</w:t>
      </w:r>
      <w:proofErr w:type="spellStart"/>
      <w:r w:rsidRPr="004C682A">
        <w:rPr>
          <w:color w:val="000000" w:themeColor="text1"/>
          <w:szCs w:val="26"/>
          <w:shd w:val="clear" w:color="auto" w:fill="FFFFFF"/>
        </w:rPr>
        <w:t>Ndrepepa</w:t>
      </w:r>
      <w:proofErr w:type="spellEnd"/>
      <w:r w:rsidRPr="004C682A">
        <w:rPr>
          <w:color w:val="000000" w:themeColor="text1"/>
          <w:szCs w:val="26"/>
          <w:shd w:val="clear" w:color="auto" w:fill="FFFFFF"/>
        </w:rPr>
        <w:t>, 2021).</w:t>
      </w:r>
    </w:p>
    <w:p w14:paraId="10F3BA56"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2.11.4 Alkaline phosphatase </w:t>
      </w:r>
    </w:p>
    <w:p w14:paraId="71404197"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w:t>
      </w:r>
      <w:proofErr w:type="spellStart"/>
      <w:r w:rsidRPr="004C682A">
        <w:rPr>
          <w:color w:val="000000" w:themeColor="text1"/>
          <w:szCs w:val="26"/>
        </w:rPr>
        <w:t>phosphatases</w:t>
      </w:r>
      <w:proofErr w:type="spellEnd"/>
      <w:r w:rsidRPr="004C682A">
        <w:rPr>
          <w:color w:val="000000" w:themeColor="text1"/>
          <w:szCs w:val="26"/>
        </w:rPr>
        <w:t xml:space="preserve"> [ALP; </w:t>
      </w:r>
      <w:proofErr w:type="spellStart"/>
      <w:r w:rsidRPr="004C682A">
        <w:rPr>
          <w:color w:val="000000" w:themeColor="text1"/>
          <w:szCs w:val="26"/>
        </w:rPr>
        <w:t>orthophosphoric</w:t>
      </w:r>
      <w:proofErr w:type="spellEnd"/>
      <w:r w:rsidRPr="004C682A">
        <w:rPr>
          <w:color w:val="000000" w:themeColor="text1"/>
          <w:szCs w:val="26"/>
        </w:rPr>
        <w:t xml:space="preserve"> </w:t>
      </w:r>
      <w:proofErr w:type="spellStart"/>
      <w:r w:rsidRPr="004C682A">
        <w:rPr>
          <w:color w:val="000000" w:themeColor="text1"/>
          <w:szCs w:val="26"/>
        </w:rPr>
        <w:t>monoester</w:t>
      </w:r>
      <w:proofErr w:type="spellEnd"/>
      <w:r w:rsidRPr="004C682A">
        <w:rPr>
          <w:color w:val="000000" w:themeColor="text1"/>
          <w:szCs w:val="26"/>
        </w:rPr>
        <w:t xml:space="preserve"> </w:t>
      </w:r>
      <w:proofErr w:type="spellStart"/>
      <w:r w:rsidRPr="004C682A">
        <w:rPr>
          <w:color w:val="000000" w:themeColor="text1"/>
          <w:szCs w:val="26"/>
        </w:rPr>
        <w:t>phosphohydrolase</w:t>
      </w:r>
      <w:proofErr w:type="spellEnd"/>
      <w:r w:rsidRPr="004C682A">
        <w:rPr>
          <w:color w:val="000000" w:themeColor="text1"/>
          <w:szCs w:val="26"/>
        </w:rPr>
        <w:t xml:space="preserve"> (alkaline optimum) EC 3.1.3.1] are plasma membrane-bound glycoproteins (</w:t>
      </w:r>
      <w:proofErr w:type="spellStart"/>
      <w:r w:rsidRPr="004C682A">
        <w:rPr>
          <w:color w:val="000000" w:themeColor="text1"/>
          <w:szCs w:val="26"/>
        </w:rPr>
        <w:t>Tsai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2000). These enzymes are widely distributed in nature, including prokaryotes and higher eukaryotes (</w:t>
      </w:r>
      <w:proofErr w:type="spellStart"/>
      <w:r w:rsidRPr="004C682A">
        <w:rPr>
          <w:color w:val="000000" w:themeColor="text1"/>
          <w:szCs w:val="26"/>
        </w:rPr>
        <w:t>Sadeghirishi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2007), with the exception of some higher plants. Alkaline phosphatase forms a large family of dimeric enzymes, usually confined to the cell surface hydrolyzes various monophosphate esters at a high pH optimum with release of inorganic phosphate (</w:t>
      </w:r>
      <w:proofErr w:type="spellStart"/>
      <w:r w:rsidRPr="004C682A">
        <w:rPr>
          <w:color w:val="000000" w:themeColor="text1"/>
          <w:szCs w:val="26"/>
        </w:rPr>
        <w:t>Mornet</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2001). Mammalian alkaline </w:t>
      </w:r>
      <w:proofErr w:type="spellStart"/>
      <w:r w:rsidRPr="004C682A">
        <w:rPr>
          <w:color w:val="000000" w:themeColor="text1"/>
          <w:szCs w:val="26"/>
        </w:rPr>
        <w:t>phosphatases</w:t>
      </w:r>
      <w:proofErr w:type="spellEnd"/>
      <w:r w:rsidRPr="004C682A">
        <w:rPr>
          <w:color w:val="000000" w:themeColor="text1"/>
          <w:szCs w:val="26"/>
        </w:rPr>
        <w:t xml:space="preserve"> (ALPs) are </w:t>
      </w:r>
      <w:proofErr w:type="spellStart"/>
      <w:r w:rsidRPr="004C682A">
        <w:rPr>
          <w:color w:val="000000" w:themeColor="text1"/>
          <w:szCs w:val="26"/>
        </w:rPr>
        <w:t>zinccontaining</w:t>
      </w:r>
      <w:proofErr w:type="spellEnd"/>
      <w:r w:rsidRPr="004C682A">
        <w:rPr>
          <w:color w:val="000000" w:themeColor="text1"/>
          <w:szCs w:val="26"/>
        </w:rPr>
        <w:t xml:space="preserve"> </w:t>
      </w:r>
      <w:proofErr w:type="spellStart"/>
      <w:r w:rsidRPr="004C682A">
        <w:rPr>
          <w:color w:val="000000" w:themeColor="text1"/>
          <w:szCs w:val="26"/>
        </w:rPr>
        <w:t>metalloenzymes</w:t>
      </w:r>
      <w:proofErr w:type="spellEnd"/>
      <w:r w:rsidRPr="004C682A">
        <w:rPr>
          <w:color w:val="000000" w:themeColor="text1"/>
          <w:szCs w:val="26"/>
        </w:rPr>
        <w:t xml:space="preserve"> encoded by a </w:t>
      </w:r>
      <w:proofErr w:type="spellStart"/>
      <w:r w:rsidRPr="004C682A">
        <w:rPr>
          <w:color w:val="000000" w:themeColor="text1"/>
          <w:szCs w:val="26"/>
        </w:rPr>
        <w:t>multigene</w:t>
      </w:r>
      <w:proofErr w:type="spellEnd"/>
      <w:r w:rsidRPr="004C682A">
        <w:rPr>
          <w:color w:val="000000" w:themeColor="text1"/>
          <w:szCs w:val="26"/>
        </w:rPr>
        <w:t xml:space="preserve"> family and function as dimeric molecules (Sharma </w:t>
      </w:r>
      <w:r w:rsidRPr="004C682A">
        <w:rPr>
          <w:i/>
          <w:iCs/>
          <w:color w:val="000000" w:themeColor="text1"/>
          <w:szCs w:val="26"/>
        </w:rPr>
        <w:t>et al</w:t>
      </w:r>
      <w:r w:rsidRPr="004C682A">
        <w:rPr>
          <w:color w:val="000000" w:themeColor="text1"/>
          <w:szCs w:val="26"/>
        </w:rPr>
        <w:t>., 2012).</w:t>
      </w:r>
    </w:p>
    <w:p w14:paraId="49214194"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 (ALP) is an ubiquitous membrane-bound glycoprotein that catalyzes the hydrolysis of phosphate </w:t>
      </w:r>
      <w:proofErr w:type="spellStart"/>
      <w:r w:rsidRPr="004C682A">
        <w:rPr>
          <w:color w:val="000000" w:themeColor="text1"/>
          <w:szCs w:val="26"/>
        </w:rPr>
        <w:t>monoesters</w:t>
      </w:r>
      <w:proofErr w:type="spellEnd"/>
      <w:r w:rsidRPr="004C682A">
        <w:rPr>
          <w:color w:val="000000" w:themeColor="text1"/>
          <w:szCs w:val="26"/>
        </w:rPr>
        <w:t xml:space="preserve"> at basic pH values. Alkaline </w:t>
      </w:r>
      <w:r w:rsidRPr="004C682A">
        <w:rPr>
          <w:color w:val="000000" w:themeColor="text1"/>
          <w:szCs w:val="26"/>
        </w:rPr>
        <w:lastRenderedPageBreak/>
        <w:t>phosphatase is divided into four isozymes depending upon the site of tissue expression that are Intestinal ALP, Placental ALP, Germ cell ALP and tissue nonspecific alkaline phosphatase or liver/bone/kidney (L/B/K) ALP. The intestinal and placental ALP loci are located near the end of long arm of chromosome 2 and L/B/K ALP is located near the end of the short arm of chromosome 1 (</w:t>
      </w:r>
      <w:r w:rsidRPr="004C682A">
        <w:rPr>
          <w:color w:val="000000" w:themeColor="text1"/>
          <w:szCs w:val="26"/>
          <w:shd w:val="clear" w:color="auto" w:fill="FFFFFF"/>
        </w:rPr>
        <w:t xml:space="preserve">Sharma </w:t>
      </w:r>
      <w:r w:rsidRPr="004C682A">
        <w:rPr>
          <w:i/>
          <w:iCs/>
          <w:color w:val="000000" w:themeColor="text1"/>
          <w:szCs w:val="26"/>
          <w:shd w:val="clear" w:color="auto" w:fill="FFFFFF"/>
        </w:rPr>
        <w:t>et al</w:t>
      </w:r>
      <w:r w:rsidRPr="004C682A">
        <w:rPr>
          <w:color w:val="000000" w:themeColor="text1"/>
          <w:szCs w:val="26"/>
          <w:shd w:val="clear" w:color="auto" w:fill="FFFFFF"/>
        </w:rPr>
        <w:t>., 2014</w:t>
      </w:r>
      <w:r w:rsidRPr="004C682A">
        <w:rPr>
          <w:color w:val="000000" w:themeColor="text1"/>
          <w:szCs w:val="26"/>
        </w:rPr>
        <w:t>)</w:t>
      </w:r>
    </w:p>
    <w:p w14:paraId="1BDDB10C"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2.11.5 Albumin </w:t>
      </w:r>
    </w:p>
    <w:p w14:paraId="22DDCA84"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Albumin (ALB) is a multifunctional protein, which demonstrates numerous physiological functions. The primary role of ALB is to regulate osmotic pressure and distribute fluids between different body compartments. It also takes part in transporting bile pigments, cholesterol, fatty acids and drugs. The latest research shows that plasma ALB is the major extracellular antioxidant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 Human ALB is composed of 585 amino acids. It shows affinity to bind many types of molecules and ions. Free ferrous and cupric ions are catalyst in the Fenton reaction, in which hydroxyl radicals are generated (</w:t>
      </w:r>
      <w:proofErr w:type="spellStart"/>
      <w:r w:rsidRPr="004C682A">
        <w:rPr>
          <w:color w:val="000000" w:themeColor="text1"/>
          <w:szCs w:val="26"/>
        </w:rPr>
        <w:t>Plantier</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2016). </w:t>
      </w:r>
    </w:p>
    <w:p w14:paraId="31AEE36D"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antioxidant properties of albumin derive also from its indirect effect, associated with binding of bilirubin and unsaturated fatty acids, which prevents oxidation of these compounds (Roche </w:t>
      </w:r>
      <w:r w:rsidRPr="004C682A">
        <w:rPr>
          <w:i/>
          <w:iCs/>
          <w:color w:val="000000" w:themeColor="text1"/>
          <w:szCs w:val="26"/>
        </w:rPr>
        <w:t>et al</w:t>
      </w:r>
      <w:r w:rsidRPr="004C682A">
        <w:rPr>
          <w:color w:val="000000" w:themeColor="text1"/>
          <w:szCs w:val="26"/>
        </w:rPr>
        <w:t xml:space="preserve">., 2008). The </w:t>
      </w:r>
      <w:proofErr w:type="spellStart"/>
      <w:r w:rsidRPr="004C682A">
        <w:rPr>
          <w:color w:val="000000" w:themeColor="text1"/>
          <w:szCs w:val="26"/>
        </w:rPr>
        <w:t>antioxidative</w:t>
      </w:r>
      <w:proofErr w:type="spellEnd"/>
      <w:r w:rsidRPr="004C682A">
        <w:rPr>
          <w:color w:val="000000" w:themeColor="text1"/>
          <w:szCs w:val="26"/>
        </w:rPr>
        <w:t xml:space="preserve"> function of albumin results from its free radical-trapping capacities and various ligand-binding properties. Both functions are closely related to the ALB structure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w:t>
      </w:r>
    </w:p>
    <w:p w14:paraId="1D578C4A"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42ADB57F" w14:textId="77777777" w:rsidR="004C682A" w:rsidRDefault="004C682A" w:rsidP="005F3A20">
      <w:pPr>
        <w:pStyle w:val="NormalWeb"/>
        <w:spacing w:before="0" w:beforeAutospacing="0" w:after="0" w:afterAutospacing="0" w:line="480" w:lineRule="auto"/>
        <w:jc w:val="both"/>
        <w:rPr>
          <w:b/>
          <w:bCs/>
          <w:color w:val="000000" w:themeColor="text1"/>
          <w:szCs w:val="26"/>
        </w:rPr>
      </w:pPr>
    </w:p>
    <w:p w14:paraId="1D188EF9"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2.11.6 Bilirubin </w:t>
      </w:r>
    </w:p>
    <w:p w14:paraId="5231A505"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Bilirubin (BIL) is a degradation product of hemoglobin and other heme proteins by the mononuclear phagocyte system. After the dissolution of erythrocytes, the heme residue of hemoglobin is enzymatically decomposed to biliverdin by heme </w:t>
      </w:r>
      <w:proofErr w:type="spellStart"/>
      <w:r w:rsidRPr="004C682A">
        <w:rPr>
          <w:color w:val="000000" w:themeColor="text1"/>
          <w:szCs w:val="26"/>
        </w:rPr>
        <w:t>oxygenase</w:t>
      </w:r>
      <w:proofErr w:type="spellEnd"/>
      <w:r w:rsidRPr="004C682A">
        <w:rPr>
          <w:color w:val="000000" w:themeColor="text1"/>
          <w:szCs w:val="26"/>
        </w:rPr>
        <w:t xml:space="preserve"> (HO), and subsequently biliverdin is reduced to BIL by biliverdin reductase (BVR). This process is reversible and the oxidation of BIL results in the formation of biliverdin. Indirect (</w:t>
      </w:r>
      <w:proofErr w:type="spellStart"/>
      <w:r w:rsidRPr="004C682A">
        <w:rPr>
          <w:color w:val="000000" w:themeColor="text1"/>
          <w:szCs w:val="26"/>
        </w:rPr>
        <w:t>unconjugated</w:t>
      </w:r>
      <w:proofErr w:type="spellEnd"/>
      <w:r w:rsidRPr="004C682A">
        <w:rPr>
          <w:color w:val="000000" w:themeColor="text1"/>
          <w:szCs w:val="26"/>
        </w:rPr>
        <w:t xml:space="preserve">) BIL (uBIL) circulates in plasma bound to albumin, from where it is taken up by the liver. In the liver, uBIL is conjugated with </w:t>
      </w:r>
      <w:proofErr w:type="spellStart"/>
      <w:r w:rsidRPr="004C682A">
        <w:rPr>
          <w:color w:val="000000" w:themeColor="text1"/>
          <w:szCs w:val="26"/>
        </w:rPr>
        <w:t>glucuronic</w:t>
      </w:r>
      <w:proofErr w:type="spellEnd"/>
      <w:r w:rsidRPr="004C682A">
        <w:rPr>
          <w:color w:val="000000" w:themeColor="text1"/>
          <w:szCs w:val="26"/>
        </w:rPr>
        <w:t xml:space="preserve"> acid and in this form, it is excreted in bile into the intestine. In some diseases of the liver, the excretion of bile is obstructed and the level of bilirubin in the blood increases (</w:t>
      </w:r>
      <w:proofErr w:type="spellStart"/>
      <w:r w:rsidRPr="004C682A">
        <w:rPr>
          <w:color w:val="000000" w:themeColor="text1"/>
          <w:szCs w:val="26"/>
        </w:rPr>
        <w:t>Bhutani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2016), </w:t>
      </w:r>
    </w:p>
    <w:p w14:paraId="5594A45B"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2.1</w:t>
      </w:r>
      <w:r w:rsidR="0014460A">
        <w:rPr>
          <w:b/>
          <w:bCs/>
          <w:color w:val="000000" w:themeColor="text1"/>
          <w:szCs w:val="26"/>
        </w:rPr>
        <w:t>2</w:t>
      </w:r>
      <w:r w:rsidRPr="004C682A">
        <w:rPr>
          <w:b/>
          <w:bCs/>
          <w:color w:val="000000" w:themeColor="text1"/>
          <w:szCs w:val="26"/>
        </w:rPr>
        <w:t xml:space="preserve"> Antioxidant and lipid </w:t>
      </w:r>
      <w:proofErr w:type="spellStart"/>
      <w:r w:rsidRPr="004C682A">
        <w:rPr>
          <w:b/>
          <w:bCs/>
          <w:color w:val="000000" w:themeColor="text1"/>
          <w:szCs w:val="26"/>
        </w:rPr>
        <w:t>peroxidation</w:t>
      </w:r>
      <w:proofErr w:type="spellEnd"/>
      <w:r w:rsidRPr="004C682A">
        <w:rPr>
          <w:b/>
          <w:bCs/>
          <w:color w:val="000000" w:themeColor="text1"/>
          <w:szCs w:val="26"/>
        </w:rPr>
        <w:t xml:space="preserve"> parameters </w:t>
      </w:r>
    </w:p>
    <w:p w14:paraId="42721458" w14:textId="77777777" w:rsidR="005F3A20" w:rsidRPr="004C682A" w:rsidRDefault="005F3A20" w:rsidP="00E45839">
      <w:pPr>
        <w:autoSpaceDE w:val="0"/>
        <w:autoSpaceDN w:val="0"/>
        <w:adjustRightInd w:val="0"/>
        <w:spacing w:after="0" w:line="480" w:lineRule="auto"/>
        <w:ind w:firstLine="720"/>
        <w:jc w:val="both"/>
        <w:rPr>
          <w:color w:val="000000" w:themeColor="text1"/>
          <w:sz w:val="24"/>
          <w:szCs w:val="26"/>
        </w:rPr>
      </w:pPr>
      <w:r w:rsidRPr="004C682A">
        <w:rPr>
          <w:color w:val="000000" w:themeColor="text1"/>
          <w:sz w:val="24"/>
          <w:szCs w:val="26"/>
        </w:rPr>
        <w:t xml:space="preserve">Antioxidants are a very heterogeneous class of compounds, small molecules and enzymes that share the task of protecting oxidizable molecules or materials from oxidative transformation. In the biological context, the reference oxidative process is lipid </w:t>
      </w:r>
      <w:proofErr w:type="spellStart"/>
      <w:r w:rsidRPr="004C682A">
        <w:rPr>
          <w:color w:val="000000" w:themeColor="text1"/>
          <w:sz w:val="24"/>
          <w:szCs w:val="26"/>
        </w:rPr>
        <w:t>peroxidation</w:t>
      </w:r>
      <w:proofErr w:type="spellEnd"/>
      <w:r w:rsidRPr="004C682A">
        <w:rPr>
          <w:color w:val="000000" w:themeColor="text1"/>
          <w:sz w:val="24"/>
          <w:szCs w:val="26"/>
        </w:rPr>
        <w:t xml:space="preserve"> (LP); therefore, antioxidants are typically defined and discussed on the basis of their ability to prevent, slow down or block LP (</w:t>
      </w:r>
      <w:proofErr w:type="spellStart"/>
      <w:r w:rsidRPr="004C682A">
        <w:rPr>
          <w:color w:val="000000" w:themeColor="text1"/>
          <w:sz w:val="24"/>
          <w:szCs w:val="26"/>
        </w:rPr>
        <w:t>Valgimigli</w:t>
      </w:r>
      <w:proofErr w:type="spellEnd"/>
      <w:r w:rsidRPr="004C682A">
        <w:rPr>
          <w:color w:val="000000" w:themeColor="text1"/>
          <w:sz w:val="24"/>
          <w:szCs w:val="26"/>
        </w:rPr>
        <w:t xml:space="preserve"> </w:t>
      </w:r>
      <w:r w:rsidRPr="004C682A">
        <w:rPr>
          <w:i/>
          <w:iCs/>
          <w:color w:val="000000" w:themeColor="text1"/>
          <w:sz w:val="24"/>
          <w:szCs w:val="26"/>
        </w:rPr>
        <w:t>et al</w:t>
      </w:r>
      <w:r w:rsidRPr="004C682A">
        <w:rPr>
          <w:color w:val="000000" w:themeColor="text1"/>
          <w:sz w:val="24"/>
          <w:szCs w:val="26"/>
        </w:rPr>
        <w:t xml:space="preserve">., 2012).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w:t>
      </w:r>
      <w:r w:rsidRPr="004C682A">
        <w:rPr>
          <w:color w:val="000000" w:themeColor="text1"/>
          <w:sz w:val="24"/>
          <w:szCs w:val="26"/>
        </w:rPr>
        <w:lastRenderedPageBreak/>
        <w:t>terpenoids from essential oils, which act by favoring the radical-chain termination without actually impairing propagation (</w:t>
      </w:r>
      <w:proofErr w:type="spellStart"/>
      <w:r w:rsidRPr="004C682A">
        <w:rPr>
          <w:color w:val="000000" w:themeColor="text1"/>
          <w:sz w:val="24"/>
          <w:szCs w:val="26"/>
        </w:rPr>
        <w:t>Amorati</w:t>
      </w:r>
      <w:proofErr w:type="spellEnd"/>
      <w:r w:rsidRPr="004C682A">
        <w:rPr>
          <w:color w:val="000000" w:themeColor="text1"/>
          <w:sz w:val="24"/>
          <w:szCs w:val="26"/>
        </w:rPr>
        <w:t xml:space="preserve"> and </w:t>
      </w:r>
      <w:proofErr w:type="spellStart"/>
      <w:r w:rsidRPr="004C682A">
        <w:rPr>
          <w:color w:val="000000" w:themeColor="text1"/>
          <w:sz w:val="24"/>
          <w:szCs w:val="26"/>
        </w:rPr>
        <w:t>Valgimigli</w:t>
      </w:r>
      <w:proofErr w:type="spellEnd"/>
      <w:r w:rsidRPr="004C682A">
        <w:rPr>
          <w:color w:val="000000" w:themeColor="text1"/>
          <w:sz w:val="24"/>
          <w:szCs w:val="26"/>
        </w:rPr>
        <w:t>, 2018).</w:t>
      </w:r>
    </w:p>
    <w:p w14:paraId="2D835347"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2.12.1 Superoxide </w:t>
      </w:r>
      <w:proofErr w:type="spellStart"/>
      <w:r w:rsidRPr="004C682A">
        <w:rPr>
          <w:b/>
          <w:bCs/>
          <w:color w:val="000000" w:themeColor="text1"/>
          <w:szCs w:val="26"/>
        </w:rPr>
        <w:t>dismutase</w:t>
      </w:r>
      <w:proofErr w:type="spellEnd"/>
      <w:r w:rsidRPr="004C682A">
        <w:rPr>
          <w:b/>
          <w:bCs/>
          <w:color w:val="000000" w:themeColor="text1"/>
          <w:szCs w:val="26"/>
        </w:rPr>
        <w:t xml:space="preserve"> </w:t>
      </w:r>
    </w:p>
    <w:p w14:paraId="221EA66F"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Superoxide </w:t>
      </w:r>
      <w:proofErr w:type="spellStart"/>
      <w:r w:rsidRPr="004C682A">
        <w:rPr>
          <w:color w:val="000000" w:themeColor="text1"/>
          <w:szCs w:val="26"/>
        </w:rPr>
        <w:t>dismutase</w:t>
      </w:r>
      <w:proofErr w:type="spellEnd"/>
      <w:r w:rsidRPr="004C682A">
        <w:rPr>
          <w:color w:val="000000" w:themeColor="text1"/>
          <w:szCs w:val="26"/>
        </w:rPr>
        <w:t xml:space="preserv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proofErr w:type="spellStart"/>
      <w:r w:rsidRPr="004C682A">
        <w:rPr>
          <w:color w:val="000000" w:themeColor="text1"/>
          <w:szCs w:val="26"/>
          <w:shd w:val="clear" w:color="auto" w:fill="FFFFFF"/>
        </w:rPr>
        <w:t>Bafana</w:t>
      </w:r>
      <w:proofErr w:type="spellEnd"/>
      <w:r w:rsidRPr="004C682A">
        <w:rPr>
          <w:color w:val="000000" w:themeColor="text1"/>
          <w:szCs w:val="26"/>
          <w:shd w:val="clear" w:color="auto" w:fill="FFFFFF"/>
        </w:rPr>
        <w:t xml:space="preserve"> </w:t>
      </w:r>
      <w:r w:rsidRPr="004C682A">
        <w:rPr>
          <w:i/>
          <w:iCs/>
          <w:color w:val="000000" w:themeColor="text1"/>
          <w:szCs w:val="26"/>
          <w:shd w:val="clear" w:color="auto" w:fill="FFFFFF"/>
        </w:rPr>
        <w:t>et al</w:t>
      </w:r>
      <w:r w:rsidRPr="004C682A">
        <w:rPr>
          <w:color w:val="000000" w:themeColor="text1"/>
          <w:szCs w:val="26"/>
          <w:shd w:val="clear" w:color="auto" w:fill="FFFFFF"/>
        </w:rPr>
        <w:t>., 2011)</w:t>
      </w:r>
    </w:p>
    <w:p w14:paraId="0CE3A96C"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SOD is ubiquitous to all forms of life. Four different types of metal centers have been detected in SOD, dividing this family into Cu,Zn-, Fe-, Mn- and Ni-SODs. The evolution of SOD and other antioxidant enzymes was probably triggered by production of O2 by photosynthetic organisms about 2 billion years ago. Two major kinds of SOD appeared independently in prokaryotes at that time, Cu,Zn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(Shin </w:t>
      </w:r>
      <w:r w:rsidRPr="004C682A">
        <w:rPr>
          <w:i/>
          <w:iCs/>
          <w:color w:val="000000" w:themeColor="text1"/>
          <w:szCs w:val="26"/>
        </w:rPr>
        <w:t>et al</w:t>
      </w:r>
      <w:r w:rsidRPr="004C682A">
        <w:rPr>
          <w:color w:val="000000" w:themeColor="text1"/>
          <w:szCs w:val="26"/>
        </w:rPr>
        <w:t>., 2009).</w:t>
      </w:r>
    </w:p>
    <w:p w14:paraId="14E75773" w14:textId="77777777" w:rsidR="0014460A" w:rsidRDefault="0014460A" w:rsidP="005F3A20">
      <w:pPr>
        <w:pStyle w:val="NormalWeb"/>
        <w:spacing w:before="0" w:beforeAutospacing="0" w:after="0" w:afterAutospacing="0" w:line="480" w:lineRule="auto"/>
        <w:jc w:val="both"/>
        <w:rPr>
          <w:b/>
          <w:bCs/>
          <w:color w:val="000000" w:themeColor="text1"/>
          <w:szCs w:val="26"/>
        </w:rPr>
      </w:pPr>
    </w:p>
    <w:p w14:paraId="0A1287A2"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2.12.2 Catalase </w:t>
      </w:r>
    </w:p>
    <w:p w14:paraId="03EA15D1"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is a vital antioxidant enzyme present in nearly all aerobic organisms, where it plays a key role in cellular defense against oxidative stress. Its primary function is to decompose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a reactive oxygen species (ROS), into water and molecular oxygen, thus preventing the accumulation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subsequent oxidative damage (</w:t>
      </w:r>
      <w:proofErr w:type="spellStart"/>
      <w:r w:rsidRPr="004C682A">
        <w:rPr>
          <w:rFonts w:eastAsia="Times New Roman"/>
          <w:color w:val="000000" w:themeColor="text1"/>
          <w:sz w:val="24"/>
          <w:szCs w:val="26"/>
        </w:rPr>
        <w:t>Chelikani</w:t>
      </w:r>
      <w:proofErr w:type="spellEnd"/>
      <w:r w:rsidRPr="004C682A">
        <w:rPr>
          <w:rFonts w:eastAsia="Times New Roman"/>
          <w:color w:val="000000" w:themeColor="text1"/>
          <w:sz w:val="24"/>
          <w:szCs w:val="26"/>
        </w:rPr>
        <w:t xml:space="preserve">, </w:t>
      </w:r>
      <w:proofErr w:type="spellStart"/>
      <w:r w:rsidRPr="004C682A">
        <w:rPr>
          <w:rFonts w:eastAsia="Times New Roman"/>
          <w:color w:val="000000" w:themeColor="text1"/>
          <w:sz w:val="24"/>
          <w:szCs w:val="26"/>
        </w:rPr>
        <w:t>Fita</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Loewen</w:t>
      </w:r>
      <w:proofErr w:type="spellEnd"/>
      <w:r w:rsidRPr="004C682A">
        <w:rPr>
          <w:rFonts w:eastAsia="Times New Roman"/>
          <w:color w:val="000000" w:themeColor="text1"/>
          <w:sz w:val="24"/>
          <w:szCs w:val="26"/>
        </w:rPr>
        <w:t xml:space="preserve">, 2004). Hydrogen peroxide is produced as a by-product of various metabolic processes, and if not efficiently removed, it can participate in the Fenton reaction to generate hydroxyl radicals, which are highly reactive and capable of initiating lipid </w:t>
      </w:r>
      <w:proofErr w:type="spellStart"/>
      <w:r w:rsidRPr="004C682A">
        <w:rPr>
          <w:rFonts w:eastAsia="Times New Roman"/>
          <w:color w:val="000000" w:themeColor="text1"/>
          <w:sz w:val="24"/>
          <w:szCs w:val="26"/>
        </w:rPr>
        <w:t>peroxidation</w:t>
      </w:r>
      <w:proofErr w:type="spellEnd"/>
      <w:r w:rsidRPr="004C682A">
        <w:rPr>
          <w:rFonts w:eastAsia="Times New Roman"/>
          <w:color w:val="000000" w:themeColor="text1"/>
          <w:sz w:val="24"/>
          <w:szCs w:val="26"/>
        </w:rPr>
        <w:t xml:space="preserve"> (Halliwell and </w:t>
      </w:r>
      <w:proofErr w:type="spellStart"/>
      <w:r w:rsidRPr="004C682A">
        <w:rPr>
          <w:rFonts w:eastAsia="Times New Roman"/>
          <w:color w:val="000000" w:themeColor="text1"/>
          <w:sz w:val="24"/>
          <w:szCs w:val="26"/>
        </w:rPr>
        <w:t>Gutteridge</w:t>
      </w:r>
      <w:proofErr w:type="spellEnd"/>
      <w:r w:rsidRPr="004C682A">
        <w:rPr>
          <w:rFonts w:eastAsia="Times New Roman"/>
          <w:color w:val="000000" w:themeColor="text1"/>
          <w:sz w:val="24"/>
          <w:szCs w:val="26"/>
        </w:rPr>
        <w:t>, 2015).</w:t>
      </w:r>
    </w:p>
    <w:p w14:paraId="46539CBC"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plays a protective role by limiting the availability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thereby reducing the potential for hydroxyl radical formation and subsequent lipid </w:t>
      </w:r>
      <w:proofErr w:type="spellStart"/>
      <w:r w:rsidRPr="004C682A">
        <w:rPr>
          <w:rFonts w:eastAsia="Times New Roman"/>
          <w:color w:val="000000" w:themeColor="text1"/>
          <w:sz w:val="24"/>
          <w:szCs w:val="26"/>
        </w:rPr>
        <w:t>peroxidation</w:t>
      </w:r>
      <w:proofErr w:type="spellEnd"/>
      <w:r w:rsidRPr="004C682A">
        <w:rPr>
          <w:rFonts w:eastAsia="Times New Roman"/>
          <w:color w:val="000000" w:themeColor="text1"/>
          <w:sz w:val="24"/>
          <w:szCs w:val="26"/>
        </w:rPr>
        <w:t xml:space="preserve">. In tissues with high catalase activity, ROS are more effectively neutralized, resulting in lower levels of lipid </w:t>
      </w:r>
      <w:proofErr w:type="spellStart"/>
      <w:r w:rsidRPr="004C682A">
        <w:rPr>
          <w:rFonts w:eastAsia="Times New Roman"/>
          <w:color w:val="000000" w:themeColor="text1"/>
          <w:sz w:val="24"/>
          <w:szCs w:val="26"/>
        </w:rPr>
        <w:t>peroxidation</w:t>
      </w:r>
      <w:proofErr w:type="spellEnd"/>
      <w:r w:rsidRPr="004C682A">
        <w:rPr>
          <w:rFonts w:eastAsia="Times New Roman"/>
          <w:color w:val="000000" w:themeColor="text1"/>
          <w:sz w:val="24"/>
          <w:szCs w:val="26"/>
        </w:rPr>
        <w:t xml:space="preserve"> products. Conversely, a decrease in catalase activity can lead to elevated oxidative stress and increased lipid </w:t>
      </w:r>
      <w:proofErr w:type="spellStart"/>
      <w:r w:rsidRPr="004C682A">
        <w:rPr>
          <w:rFonts w:eastAsia="Times New Roman"/>
          <w:color w:val="000000" w:themeColor="text1"/>
          <w:sz w:val="24"/>
          <w:szCs w:val="26"/>
        </w:rPr>
        <w:t>peroxidation</w:t>
      </w:r>
      <w:proofErr w:type="spellEnd"/>
      <w:r w:rsidRPr="004C682A">
        <w:rPr>
          <w:rFonts w:eastAsia="Times New Roman"/>
          <w:color w:val="000000" w:themeColor="text1"/>
          <w:sz w:val="24"/>
          <w:szCs w:val="26"/>
        </w:rPr>
        <w:t xml:space="preserve">, contributing to the pathogenesis of several diseases, including neurodegenerative disorders, cardiovascular diseases, diabetes, and cancer (Zhang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14:paraId="10B0BFC7"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2.12.3 Glutathione transferase </w:t>
      </w:r>
    </w:p>
    <w:p w14:paraId="67B9E2D9"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sidRPr="004C682A">
        <w:rPr>
          <w:i/>
          <w:iCs/>
          <w:color w:val="000000" w:themeColor="text1"/>
          <w:szCs w:val="26"/>
        </w:rPr>
        <w:t>et al</w:t>
      </w:r>
      <w:r w:rsidRPr="004C682A">
        <w:rPr>
          <w:color w:val="000000" w:themeColor="text1"/>
          <w:szCs w:val="26"/>
        </w:rPr>
        <w:t>.,</w:t>
      </w:r>
      <w:r w:rsidR="001F41EC">
        <w:rPr>
          <w:color w:val="000000" w:themeColor="text1"/>
          <w:szCs w:val="26"/>
        </w:rPr>
        <w:t xml:space="preserve"> </w:t>
      </w:r>
      <w:r w:rsidRPr="004C682A">
        <w:rPr>
          <w:color w:val="000000" w:themeColor="text1"/>
          <w:szCs w:val="26"/>
        </w:rPr>
        <w:t xml:space="preserve">2009), but the most intense GSH synthesis occurs in hepatocytes (Lu, 2013). </w:t>
      </w:r>
      <w:r w:rsidRPr="004C682A">
        <w:rPr>
          <w:color w:val="000000" w:themeColor="text1"/>
          <w:szCs w:val="26"/>
        </w:rPr>
        <w:lastRenderedPageBreak/>
        <w:t>Glutathione in the human body is present in several redox forms, among which the most important are reduced glutathione (GSH) and oxidized glutathione (GSSG). Blood plasma, for example, contains only about 20mM of glutathione and the dominant form there is oxidized glutathione (GSSG) (</w:t>
      </w:r>
      <w:proofErr w:type="spellStart"/>
      <w:r w:rsidRPr="004C682A">
        <w:rPr>
          <w:color w:val="000000" w:themeColor="text1"/>
          <w:szCs w:val="26"/>
        </w:rPr>
        <w:t>Lushchak</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2012). </w:t>
      </w:r>
    </w:p>
    <w:p w14:paraId="61408974"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w:t>
      </w:r>
      <w:proofErr w:type="spellStart"/>
      <w:r w:rsidRPr="004C682A">
        <w:rPr>
          <w:rFonts w:eastAsia="Times New Roman"/>
          <w:color w:val="000000" w:themeColor="text1"/>
          <w:sz w:val="24"/>
          <w:szCs w:val="26"/>
        </w:rPr>
        <w:t>Jowsey</w:t>
      </w:r>
      <w:proofErr w:type="spellEnd"/>
      <w:r w:rsidRPr="004C682A">
        <w:rPr>
          <w:rFonts w:eastAsia="Times New Roman"/>
          <w:color w:val="000000" w:themeColor="text1"/>
          <w:sz w:val="24"/>
          <w:szCs w:val="26"/>
        </w:rPr>
        <w:t>, 2005). By facilitating the conjugation of GSH, GSTs help increase the solubility of toxic compounds, making them easier to excrete from the cell. This function is crucial for maintaining redox homeostasis and protecting cellular macromolecules from damage.</w:t>
      </w:r>
    </w:p>
    <w:p w14:paraId="03E61331"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GST activity is often used as a biomarker of oxidative stress and cellular response to toxic insult. Elevated or suppressed GST activity has been reported in various pathological conditions, including cancer, neurodegenerative diseases, and cardiovascular disorders (Board and </w:t>
      </w:r>
      <w:proofErr w:type="spellStart"/>
      <w:r w:rsidRPr="004C682A">
        <w:rPr>
          <w:rFonts w:eastAsia="Times New Roman"/>
          <w:color w:val="000000" w:themeColor="text1"/>
          <w:sz w:val="24"/>
          <w:szCs w:val="26"/>
        </w:rPr>
        <w:t>Menon</w:t>
      </w:r>
      <w:proofErr w:type="spellEnd"/>
      <w:r w:rsidRPr="004C682A">
        <w:rPr>
          <w:rFonts w:eastAsia="Times New Roman"/>
          <w:color w:val="000000" w:themeColor="text1"/>
          <w:sz w:val="24"/>
          <w:szCs w:val="26"/>
        </w:rPr>
        <w:t xml:space="preserve">, 2013). Moreover, polymorphisms in GST genes can affect individual susceptibility to environmental toxins and disease risk, highlighting their importance in toxicology and </w:t>
      </w:r>
      <w:proofErr w:type="spellStart"/>
      <w:r w:rsidRPr="004C682A">
        <w:rPr>
          <w:rFonts w:eastAsia="Times New Roman"/>
          <w:color w:val="000000" w:themeColor="text1"/>
          <w:sz w:val="24"/>
          <w:szCs w:val="26"/>
        </w:rPr>
        <w:t>pharmacogenomics</w:t>
      </w:r>
      <w:proofErr w:type="spellEnd"/>
      <w:r w:rsidRPr="004C682A">
        <w:rPr>
          <w:rFonts w:eastAsia="Times New Roman"/>
          <w:color w:val="000000" w:themeColor="text1"/>
          <w:sz w:val="24"/>
          <w:szCs w:val="26"/>
        </w:rPr>
        <w:t xml:space="preserve"> (Board and </w:t>
      </w:r>
      <w:proofErr w:type="spellStart"/>
      <w:r w:rsidRPr="004C682A">
        <w:rPr>
          <w:rFonts w:eastAsia="Times New Roman"/>
          <w:color w:val="000000" w:themeColor="text1"/>
          <w:sz w:val="24"/>
          <w:szCs w:val="26"/>
        </w:rPr>
        <w:t>Menon</w:t>
      </w:r>
      <w:proofErr w:type="spellEnd"/>
      <w:r w:rsidRPr="004C682A">
        <w:rPr>
          <w:rFonts w:eastAsia="Times New Roman"/>
          <w:color w:val="000000" w:themeColor="text1"/>
          <w:sz w:val="24"/>
          <w:szCs w:val="26"/>
        </w:rPr>
        <w:t>, 2013).</w:t>
      </w:r>
    </w:p>
    <w:p w14:paraId="2C7AEF6E" w14:textId="77777777" w:rsidR="0014460A" w:rsidRDefault="0014460A" w:rsidP="005F3A20">
      <w:pPr>
        <w:pStyle w:val="NormalWeb"/>
        <w:spacing w:before="0" w:beforeAutospacing="0" w:after="0" w:afterAutospacing="0" w:line="480" w:lineRule="auto"/>
        <w:jc w:val="both"/>
        <w:rPr>
          <w:b/>
          <w:bCs/>
          <w:color w:val="000000" w:themeColor="text1"/>
          <w:szCs w:val="26"/>
        </w:rPr>
      </w:pPr>
    </w:p>
    <w:p w14:paraId="03402462" w14:textId="77777777" w:rsidR="0014460A" w:rsidRDefault="0014460A" w:rsidP="005F3A20">
      <w:pPr>
        <w:pStyle w:val="NormalWeb"/>
        <w:spacing w:before="0" w:beforeAutospacing="0" w:after="0" w:afterAutospacing="0" w:line="480" w:lineRule="auto"/>
        <w:jc w:val="both"/>
        <w:rPr>
          <w:b/>
          <w:bCs/>
          <w:color w:val="000000" w:themeColor="text1"/>
          <w:szCs w:val="26"/>
        </w:rPr>
      </w:pPr>
    </w:p>
    <w:p w14:paraId="4EC079C6" w14:textId="77777777" w:rsidR="0014460A" w:rsidRDefault="0014460A" w:rsidP="005F3A20">
      <w:pPr>
        <w:pStyle w:val="NormalWeb"/>
        <w:spacing w:before="0" w:beforeAutospacing="0" w:after="0" w:afterAutospacing="0" w:line="480" w:lineRule="auto"/>
        <w:jc w:val="both"/>
        <w:rPr>
          <w:b/>
          <w:bCs/>
          <w:color w:val="000000" w:themeColor="text1"/>
          <w:szCs w:val="26"/>
        </w:rPr>
      </w:pPr>
    </w:p>
    <w:p w14:paraId="490C8749"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2.12.4 Glutathione peroxidase</w:t>
      </w:r>
    </w:p>
    <w:p w14:paraId="00AECAA6" w14:textId="77777777"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t>Glutathione Peroxidase and Its Role in Antioxidant Defense</w:t>
      </w:r>
    </w:p>
    <w:p w14:paraId="4CA0EE96"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peroxidase (</w:t>
      </w:r>
      <w:proofErr w:type="spellStart"/>
      <w:r w:rsidRPr="004C682A">
        <w:rPr>
          <w:rFonts w:eastAsia="Times New Roman"/>
          <w:color w:val="000000" w:themeColor="text1"/>
          <w:sz w:val="24"/>
          <w:szCs w:val="26"/>
        </w:rPr>
        <w:t>GPx</w:t>
      </w:r>
      <w:proofErr w:type="spellEnd"/>
      <w:r w:rsidRPr="004C682A">
        <w:rPr>
          <w:rFonts w:eastAsia="Times New Roman"/>
          <w:color w:val="000000" w:themeColor="text1"/>
          <w:sz w:val="24"/>
          <w:szCs w:val="26"/>
        </w:rPr>
        <w:t>) is a family of selenium-dependent antioxidant enzymes that play a critical role in protecting cells from oxidative damage. These enzymes catalyze the reduction of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organic </w:t>
      </w:r>
      <w:proofErr w:type="spellStart"/>
      <w:r w:rsidRPr="004C682A">
        <w:rPr>
          <w:rFonts w:eastAsia="Times New Roman"/>
          <w:color w:val="000000" w:themeColor="text1"/>
          <w:sz w:val="24"/>
          <w:szCs w:val="26"/>
        </w:rPr>
        <w:t>hydroperoxides</w:t>
      </w:r>
      <w:proofErr w:type="spellEnd"/>
      <w:r w:rsidRPr="004C682A">
        <w:rPr>
          <w:rFonts w:eastAsia="Times New Roman"/>
          <w:color w:val="000000" w:themeColor="text1"/>
          <w:sz w:val="24"/>
          <w:szCs w:val="26"/>
        </w:rPr>
        <w:t xml:space="preserve"> into water and corresponding alcohols using reduced glutathione (GSH) as a substrate, thereby preventing the formation of reactive oxygen species (ROS)-induced damage (</w:t>
      </w:r>
      <w:proofErr w:type="spellStart"/>
      <w:r w:rsidRPr="004C682A">
        <w:rPr>
          <w:rFonts w:eastAsia="Times New Roman"/>
          <w:color w:val="000000" w:themeColor="text1"/>
          <w:sz w:val="24"/>
          <w:szCs w:val="26"/>
        </w:rPr>
        <w:t>Brigelius-Flohé</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Maiorino</w:t>
      </w:r>
      <w:proofErr w:type="spellEnd"/>
      <w:r w:rsidRPr="004C682A">
        <w:rPr>
          <w:rFonts w:eastAsia="Times New Roman"/>
          <w:color w:val="000000" w:themeColor="text1"/>
          <w:sz w:val="24"/>
          <w:szCs w:val="26"/>
        </w:rPr>
        <w:t xml:space="preserve">, 2013). The general reaction catalyzed by </w:t>
      </w:r>
      <w:proofErr w:type="spellStart"/>
      <w:r w:rsidRPr="004C682A">
        <w:rPr>
          <w:rFonts w:eastAsia="Times New Roman"/>
          <w:color w:val="000000" w:themeColor="text1"/>
          <w:sz w:val="24"/>
          <w:szCs w:val="26"/>
        </w:rPr>
        <w:t>GPx</w:t>
      </w:r>
      <w:proofErr w:type="spellEnd"/>
      <w:r w:rsidRPr="004C682A">
        <w:rPr>
          <w:rFonts w:eastAsia="Times New Roman"/>
          <w:color w:val="000000" w:themeColor="text1"/>
          <w:sz w:val="24"/>
          <w:szCs w:val="26"/>
        </w:rPr>
        <w:t xml:space="preserve"> is as follows: </w:t>
      </w:r>
      <w:r w:rsidRPr="004C682A">
        <w:rPr>
          <w:rStyle w:val="mord"/>
          <w:color w:val="000000" w:themeColor="text1"/>
          <w:sz w:val="24"/>
          <w:szCs w:val="26"/>
        </w:rPr>
        <w:t>2GSH</w:t>
      </w:r>
      <w:r w:rsidRPr="004C682A">
        <w:rPr>
          <w:rStyle w:val="mbin"/>
          <w:color w:val="000000" w:themeColor="text1"/>
          <w:sz w:val="24"/>
          <w:szCs w:val="26"/>
        </w:rPr>
        <w:t>+</w:t>
      </w:r>
      <w:r w:rsidRPr="004C682A">
        <w:rPr>
          <w:rStyle w:val="mord"/>
          <w:color w:val="000000" w:themeColor="text1"/>
          <w:sz w:val="24"/>
          <w:szCs w:val="26"/>
        </w:rPr>
        <w:t>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rel"/>
          <w:color w:val="000000" w:themeColor="text1"/>
          <w:sz w:val="24"/>
          <w:szCs w:val="26"/>
        </w:rPr>
        <w:t>→</w:t>
      </w:r>
      <w:r w:rsidRPr="004C682A">
        <w:rPr>
          <w:rStyle w:val="mord"/>
          <w:color w:val="000000" w:themeColor="text1"/>
          <w:sz w:val="24"/>
          <w:szCs w:val="26"/>
        </w:rPr>
        <w:t>GSSG</w:t>
      </w:r>
      <w:r w:rsidRPr="004C682A">
        <w:rPr>
          <w:rStyle w:val="mbin"/>
          <w:color w:val="000000" w:themeColor="text1"/>
          <w:sz w:val="24"/>
          <w:szCs w:val="26"/>
        </w:rPr>
        <w:t>+</w:t>
      </w:r>
      <w:r w:rsidRPr="004C682A">
        <w:rPr>
          <w:rStyle w:val="mord"/>
          <w:color w:val="000000" w:themeColor="text1"/>
          <w:sz w:val="24"/>
          <w:szCs w:val="26"/>
        </w:rPr>
        <w:t>2H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p>
    <w:p w14:paraId="54EDD7BE" w14:textId="77777777"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This process helps maintain redox balance in cells by detoxifying harmful peroxides and regenerating reduced forms of critical molecules. Among the </w:t>
      </w:r>
      <w:proofErr w:type="spellStart"/>
      <w:r w:rsidRPr="004C682A">
        <w:rPr>
          <w:rFonts w:eastAsia="Times New Roman"/>
          <w:color w:val="000000" w:themeColor="text1"/>
          <w:sz w:val="24"/>
          <w:szCs w:val="26"/>
        </w:rPr>
        <w:t>GPx</w:t>
      </w:r>
      <w:proofErr w:type="spellEnd"/>
      <w:r w:rsidRPr="004C682A">
        <w:rPr>
          <w:rFonts w:eastAsia="Times New Roman"/>
          <w:color w:val="000000" w:themeColor="text1"/>
          <w:sz w:val="24"/>
          <w:szCs w:val="26"/>
        </w:rPr>
        <w:t xml:space="preserve"> </w:t>
      </w:r>
      <w:proofErr w:type="spellStart"/>
      <w:r w:rsidRPr="004C682A">
        <w:rPr>
          <w:rFonts w:eastAsia="Times New Roman"/>
          <w:color w:val="000000" w:themeColor="text1"/>
          <w:sz w:val="24"/>
          <w:szCs w:val="26"/>
        </w:rPr>
        <w:t>isoforms</w:t>
      </w:r>
      <w:proofErr w:type="spellEnd"/>
      <w:r w:rsidRPr="004C682A">
        <w:rPr>
          <w:rFonts w:eastAsia="Times New Roman"/>
          <w:color w:val="000000" w:themeColor="text1"/>
          <w:sz w:val="24"/>
          <w:szCs w:val="26"/>
        </w:rPr>
        <w:t xml:space="preserve">, GPx1 is the most abundant and ubiquitously expressed in the cytoplasm of nearly all mammalian tissues, while other </w:t>
      </w:r>
      <w:proofErr w:type="spellStart"/>
      <w:r w:rsidRPr="004C682A">
        <w:rPr>
          <w:rFonts w:eastAsia="Times New Roman"/>
          <w:color w:val="000000" w:themeColor="text1"/>
          <w:sz w:val="24"/>
          <w:szCs w:val="26"/>
        </w:rPr>
        <w:t>isoforms</w:t>
      </w:r>
      <w:proofErr w:type="spellEnd"/>
      <w:r w:rsidRPr="004C682A">
        <w:rPr>
          <w:rFonts w:eastAsia="Times New Roman"/>
          <w:color w:val="000000" w:themeColor="text1"/>
          <w:sz w:val="24"/>
          <w:szCs w:val="26"/>
        </w:rPr>
        <w:t xml:space="preserve"> such as GPx4 are involved in reducing lipid </w:t>
      </w:r>
      <w:proofErr w:type="spellStart"/>
      <w:r w:rsidRPr="004C682A">
        <w:rPr>
          <w:rFonts w:eastAsia="Times New Roman"/>
          <w:color w:val="000000" w:themeColor="text1"/>
          <w:sz w:val="24"/>
          <w:szCs w:val="26"/>
        </w:rPr>
        <w:t>hydroperoxides</w:t>
      </w:r>
      <w:proofErr w:type="spellEnd"/>
      <w:r w:rsidRPr="004C682A">
        <w:rPr>
          <w:rFonts w:eastAsia="Times New Roman"/>
          <w:color w:val="000000" w:themeColor="text1"/>
          <w:sz w:val="24"/>
          <w:szCs w:val="26"/>
        </w:rPr>
        <w:t xml:space="preserve"> within membranes and lipoproteins (</w:t>
      </w:r>
      <w:proofErr w:type="spellStart"/>
      <w:r w:rsidRPr="004C682A">
        <w:rPr>
          <w:rFonts w:eastAsia="Times New Roman"/>
          <w:color w:val="000000" w:themeColor="text1"/>
          <w:sz w:val="24"/>
          <w:szCs w:val="26"/>
        </w:rPr>
        <w:t>Lubos</w:t>
      </w:r>
      <w:proofErr w:type="spellEnd"/>
      <w:r w:rsidRPr="004C682A">
        <w:rPr>
          <w:rFonts w:eastAsia="Times New Roman"/>
          <w:color w:val="000000" w:themeColor="text1"/>
          <w:sz w:val="24"/>
          <w:szCs w:val="26"/>
        </w:rPr>
        <w:t xml:space="preserve">, </w:t>
      </w:r>
      <w:proofErr w:type="spellStart"/>
      <w:r w:rsidRPr="004C682A">
        <w:rPr>
          <w:rFonts w:eastAsia="Times New Roman"/>
          <w:color w:val="000000" w:themeColor="text1"/>
          <w:sz w:val="24"/>
          <w:szCs w:val="26"/>
        </w:rPr>
        <w:t>Loscalzo</w:t>
      </w:r>
      <w:proofErr w:type="spellEnd"/>
      <w:r w:rsidRPr="004C682A">
        <w:rPr>
          <w:rFonts w:eastAsia="Times New Roman"/>
          <w:color w:val="000000" w:themeColor="text1"/>
          <w:sz w:val="24"/>
          <w:szCs w:val="26"/>
        </w:rPr>
        <w:t>, and Handy, 2011).</w:t>
      </w:r>
    </w:p>
    <w:p w14:paraId="437A84DE"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2.12.5 Glutathione reductase </w:t>
      </w:r>
    </w:p>
    <w:p w14:paraId="4E480141" w14:textId="77777777" w:rsidR="00E45839" w:rsidRPr="004C682A" w:rsidRDefault="005F3A20" w:rsidP="0014460A">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Under conditions of </w:t>
      </w:r>
      <w:r w:rsidRPr="004C682A">
        <w:rPr>
          <w:rFonts w:eastAsia="Times New Roman"/>
          <w:color w:val="000000" w:themeColor="text1"/>
          <w:sz w:val="24"/>
          <w:szCs w:val="26"/>
        </w:rPr>
        <w:lastRenderedPageBreak/>
        <w:t xml:space="preserve">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w:t>
      </w:r>
      <w:r w:rsidR="0014460A">
        <w:rPr>
          <w:rFonts w:eastAsia="Times New Roman"/>
          <w:color w:val="000000" w:themeColor="text1"/>
          <w:sz w:val="24"/>
          <w:szCs w:val="26"/>
        </w:rPr>
        <w:t xml:space="preserve">and </w:t>
      </w:r>
      <w:proofErr w:type="spellStart"/>
      <w:r w:rsidR="0014460A">
        <w:rPr>
          <w:rFonts w:eastAsia="Times New Roman"/>
          <w:color w:val="000000" w:themeColor="text1"/>
          <w:sz w:val="24"/>
          <w:szCs w:val="26"/>
        </w:rPr>
        <w:t>Cidlowski</w:t>
      </w:r>
      <w:proofErr w:type="spellEnd"/>
      <w:r w:rsidR="0014460A">
        <w:rPr>
          <w:rFonts w:eastAsia="Times New Roman"/>
          <w:color w:val="000000" w:themeColor="text1"/>
          <w:sz w:val="24"/>
          <w:szCs w:val="26"/>
        </w:rPr>
        <w:t>, 2012).</w:t>
      </w:r>
    </w:p>
    <w:p w14:paraId="3B64F4D4"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2.12.6 Reduced glutathione </w:t>
      </w:r>
    </w:p>
    <w:p w14:paraId="2B11372B"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w:t>
      </w:r>
      <w:proofErr w:type="spellStart"/>
      <w:r w:rsidRPr="004C682A">
        <w:rPr>
          <w:color w:val="000000" w:themeColor="text1"/>
          <w:szCs w:val="26"/>
        </w:rPr>
        <w:t>Samuelsson</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4C682A">
        <w:rPr>
          <w:i/>
          <w:iCs/>
          <w:color w:val="000000" w:themeColor="text1"/>
          <w:szCs w:val="26"/>
        </w:rPr>
        <w:t>et al</w:t>
      </w:r>
      <w:r w:rsidRPr="004C682A">
        <w:rPr>
          <w:color w:val="000000" w:themeColor="text1"/>
          <w:szCs w:val="26"/>
        </w:rPr>
        <w:t xml:space="preserve">., 2007), is involved in the repair of protein molecules, nucleic acids and lipids damaged in </w:t>
      </w:r>
      <w:proofErr w:type="spellStart"/>
      <w:r w:rsidRPr="004C682A">
        <w:rPr>
          <w:color w:val="000000" w:themeColor="text1"/>
          <w:szCs w:val="26"/>
        </w:rPr>
        <w:t>peroxidation</w:t>
      </w:r>
      <w:proofErr w:type="spellEnd"/>
      <w:r w:rsidRPr="004C682A">
        <w:rPr>
          <w:color w:val="000000" w:themeColor="text1"/>
          <w:szCs w:val="26"/>
        </w:rPr>
        <w:t xml:space="preserve"> processes, and in the maintenance of </w:t>
      </w:r>
      <w:proofErr w:type="spellStart"/>
      <w:r w:rsidRPr="004C682A">
        <w:rPr>
          <w:color w:val="000000" w:themeColor="text1"/>
          <w:szCs w:val="26"/>
        </w:rPr>
        <w:t>sulphydryl</w:t>
      </w:r>
      <w:proofErr w:type="spellEnd"/>
      <w:r w:rsidRPr="004C682A">
        <w:rPr>
          <w:color w:val="000000" w:themeColor="text1"/>
          <w:szCs w:val="26"/>
        </w:rPr>
        <w:t xml:space="preserve"> groups of protein in the reduced state (Alli </w:t>
      </w:r>
      <w:r w:rsidRPr="004C682A">
        <w:rPr>
          <w:i/>
          <w:iCs/>
          <w:color w:val="000000" w:themeColor="text1"/>
          <w:szCs w:val="26"/>
        </w:rPr>
        <w:t>et al</w:t>
      </w:r>
      <w:r w:rsidRPr="004C682A">
        <w:rPr>
          <w:color w:val="000000" w:themeColor="text1"/>
          <w:szCs w:val="26"/>
        </w:rPr>
        <w:t>., 2014).</w:t>
      </w:r>
    </w:p>
    <w:p w14:paraId="4E7E3168"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2.12.7 </w:t>
      </w:r>
      <w:proofErr w:type="spellStart"/>
      <w:r w:rsidRPr="004C682A">
        <w:rPr>
          <w:b/>
          <w:bCs/>
          <w:color w:val="000000" w:themeColor="text1"/>
          <w:szCs w:val="26"/>
        </w:rPr>
        <w:t>Malondialdehyde</w:t>
      </w:r>
      <w:proofErr w:type="spellEnd"/>
      <w:r w:rsidRPr="004C682A">
        <w:rPr>
          <w:b/>
          <w:bCs/>
          <w:color w:val="000000" w:themeColor="text1"/>
          <w:szCs w:val="26"/>
        </w:rPr>
        <w:t xml:space="preserve"> </w:t>
      </w:r>
    </w:p>
    <w:p w14:paraId="5A3A32E1" w14:textId="77777777"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A0"/>
          <w:color w:val="000000" w:themeColor="text1"/>
          <w:sz w:val="24"/>
          <w:szCs w:val="26"/>
        </w:rPr>
        <w:t xml:space="preserve">Lipid </w:t>
      </w:r>
      <w:proofErr w:type="spellStart"/>
      <w:r w:rsidRPr="004C682A">
        <w:rPr>
          <w:rStyle w:val="A0"/>
          <w:color w:val="000000" w:themeColor="text1"/>
          <w:sz w:val="24"/>
          <w:szCs w:val="26"/>
        </w:rPr>
        <w:t>peroxidation</w:t>
      </w:r>
      <w:proofErr w:type="spellEnd"/>
      <w:r w:rsidRPr="004C682A">
        <w:rPr>
          <w:rStyle w:val="A0"/>
          <w:color w:val="000000" w:themeColor="text1"/>
          <w:sz w:val="24"/>
          <w:szCs w:val="26"/>
        </w:rPr>
        <w:t xml:space="preserve"> is one of known indices of oxidative stress and contributing factor in degenerative diseases,</w:t>
      </w:r>
      <w:r w:rsidRPr="004C682A">
        <w:rPr>
          <w:rStyle w:val="A6"/>
          <w:color w:val="000000" w:themeColor="text1"/>
          <w:sz w:val="24"/>
          <w:szCs w:val="26"/>
        </w:rPr>
        <w:t xml:space="preserve"> </w:t>
      </w:r>
      <w:r w:rsidRPr="004C682A">
        <w:rPr>
          <w:rStyle w:val="A0"/>
          <w:color w:val="000000" w:themeColor="text1"/>
          <w:sz w:val="24"/>
          <w:szCs w:val="26"/>
        </w:rPr>
        <w:t>cardiovascular disease, Parkinson’s disease, Alzheimer’s disease,</w:t>
      </w:r>
      <w:r w:rsidRPr="004C682A">
        <w:rPr>
          <w:rStyle w:val="A6"/>
          <w:color w:val="000000" w:themeColor="text1"/>
          <w:sz w:val="24"/>
          <w:szCs w:val="26"/>
        </w:rPr>
        <w:t xml:space="preserve">4 </w:t>
      </w:r>
      <w:r w:rsidRPr="004C682A">
        <w:rPr>
          <w:rStyle w:val="A0"/>
          <w:color w:val="000000" w:themeColor="text1"/>
          <w:sz w:val="24"/>
          <w:szCs w:val="26"/>
        </w:rPr>
        <w:t>and psychiatric disorders, including schizophrenia.</w:t>
      </w:r>
      <w:r w:rsidRPr="004C682A">
        <w:rPr>
          <w:rStyle w:val="A6"/>
          <w:color w:val="000000" w:themeColor="text1"/>
          <w:sz w:val="24"/>
          <w:szCs w:val="26"/>
        </w:rPr>
        <w:t xml:space="preserve"> </w:t>
      </w:r>
      <w:proofErr w:type="spellStart"/>
      <w:r w:rsidRPr="004C682A">
        <w:rPr>
          <w:rStyle w:val="A0"/>
          <w:color w:val="000000" w:themeColor="text1"/>
          <w:sz w:val="24"/>
          <w:szCs w:val="26"/>
        </w:rPr>
        <w:t>Assesment</w:t>
      </w:r>
      <w:proofErr w:type="spellEnd"/>
      <w:r w:rsidRPr="004C682A">
        <w:rPr>
          <w:rStyle w:val="A0"/>
          <w:color w:val="000000" w:themeColor="text1"/>
          <w:sz w:val="24"/>
          <w:szCs w:val="26"/>
        </w:rPr>
        <w:t xml:space="preserve"> of primary lipid </w:t>
      </w:r>
      <w:proofErr w:type="spellStart"/>
      <w:r w:rsidRPr="004C682A">
        <w:rPr>
          <w:rStyle w:val="A0"/>
          <w:color w:val="000000" w:themeColor="text1"/>
          <w:sz w:val="24"/>
          <w:szCs w:val="26"/>
        </w:rPr>
        <w:lastRenderedPageBreak/>
        <w:t>peroxidation</w:t>
      </w:r>
      <w:proofErr w:type="spellEnd"/>
      <w:r w:rsidRPr="004C682A">
        <w:rPr>
          <w:rStyle w:val="A0"/>
          <w:color w:val="000000" w:themeColor="text1"/>
          <w:sz w:val="24"/>
          <w:szCs w:val="26"/>
        </w:rPr>
        <w:t xml:space="preserve"> products (</w:t>
      </w:r>
      <w:proofErr w:type="spellStart"/>
      <w:r w:rsidRPr="004C682A">
        <w:rPr>
          <w:rStyle w:val="A0"/>
          <w:color w:val="000000" w:themeColor="text1"/>
          <w:sz w:val="24"/>
          <w:szCs w:val="26"/>
        </w:rPr>
        <w:t>hydroperoxides</w:t>
      </w:r>
      <w:proofErr w:type="spellEnd"/>
      <w:r w:rsidRPr="004C682A">
        <w:rPr>
          <w:rStyle w:val="A0"/>
          <w:color w:val="000000" w:themeColor="text1"/>
          <w:sz w:val="24"/>
          <w:szCs w:val="26"/>
        </w:rPr>
        <w:t>) is usually unstable due to its reactive nature.</w:t>
      </w:r>
      <w:r w:rsidRPr="004C682A">
        <w:rPr>
          <w:rStyle w:val="A6"/>
          <w:color w:val="000000" w:themeColor="text1"/>
          <w:sz w:val="24"/>
          <w:szCs w:val="26"/>
        </w:rPr>
        <w:t xml:space="preserve">6 </w:t>
      </w:r>
      <w:r w:rsidRPr="004C682A">
        <w:rPr>
          <w:rStyle w:val="A0"/>
          <w:color w:val="000000" w:themeColor="text1"/>
          <w:sz w:val="24"/>
          <w:szCs w:val="26"/>
        </w:rPr>
        <w:t xml:space="preserve">Therefore, measurement of secondary oxidation products such as </w:t>
      </w:r>
      <w:proofErr w:type="spellStart"/>
      <w:r w:rsidRPr="004C682A">
        <w:rPr>
          <w:rStyle w:val="A0"/>
          <w:color w:val="000000" w:themeColor="text1"/>
          <w:sz w:val="24"/>
          <w:szCs w:val="26"/>
        </w:rPr>
        <w:t>malondialdehyde</w:t>
      </w:r>
      <w:proofErr w:type="spellEnd"/>
      <w:r w:rsidRPr="004C682A">
        <w:rPr>
          <w:rStyle w:val="A0"/>
          <w:color w:val="000000" w:themeColor="text1"/>
          <w:sz w:val="24"/>
          <w:szCs w:val="26"/>
        </w:rPr>
        <w:t xml:space="preserve"> (MDA) is commonly conducted to observe lipid </w:t>
      </w:r>
      <w:proofErr w:type="spellStart"/>
      <w:r w:rsidRPr="004C682A">
        <w:rPr>
          <w:rStyle w:val="A0"/>
          <w:color w:val="000000" w:themeColor="text1"/>
          <w:sz w:val="24"/>
          <w:szCs w:val="26"/>
        </w:rPr>
        <w:t>peroxidation</w:t>
      </w:r>
      <w:proofErr w:type="spellEnd"/>
      <w:r w:rsidRPr="004C682A">
        <w:rPr>
          <w:rStyle w:val="A0"/>
          <w:color w:val="000000" w:themeColor="text1"/>
          <w:sz w:val="24"/>
          <w:szCs w:val="26"/>
        </w:rPr>
        <w:t xml:space="preserve"> (</w:t>
      </w:r>
      <w:proofErr w:type="spellStart"/>
      <w:r w:rsidRPr="004C682A">
        <w:rPr>
          <w:color w:val="000000" w:themeColor="text1"/>
          <w:szCs w:val="26"/>
          <w:shd w:val="clear" w:color="auto" w:fill="FFFFFF"/>
        </w:rPr>
        <w:t>Fauziah</w:t>
      </w:r>
      <w:proofErr w:type="spellEnd"/>
      <w:r w:rsidRPr="004C682A">
        <w:rPr>
          <w:color w:val="000000" w:themeColor="text1"/>
          <w:szCs w:val="26"/>
          <w:shd w:val="clear" w:color="auto" w:fill="FFFFFF"/>
        </w:rPr>
        <w:t xml:space="preserve"> </w:t>
      </w:r>
      <w:r w:rsidRPr="004C682A">
        <w:rPr>
          <w:i/>
          <w:iCs/>
          <w:color w:val="000000" w:themeColor="text1"/>
          <w:szCs w:val="26"/>
          <w:shd w:val="clear" w:color="auto" w:fill="FFFFFF"/>
        </w:rPr>
        <w:t>et al</w:t>
      </w:r>
      <w:r w:rsidRPr="004C682A">
        <w:rPr>
          <w:color w:val="000000" w:themeColor="text1"/>
          <w:szCs w:val="26"/>
          <w:shd w:val="clear" w:color="auto" w:fill="FFFFFF"/>
        </w:rPr>
        <w:t>., 2018).</w:t>
      </w:r>
    </w:p>
    <w:p w14:paraId="05BEC240" w14:textId="77777777"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proofErr w:type="spellStart"/>
      <w:r w:rsidRPr="004C682A">
        <w:rPr>
          <w:color w:val="000000" w:themeColor="text1"/>
          <w:szCs w:val="26"/>
        </w:rPr>
        <w:t>Malondialdehyde</w:t>
      </w:r>
      <w:proofErr w:type="spellEnd"/>
      <w:r w:rsidRPr="004C682A">
        <w:rPr>
          <w:color w:val="000000" w:themeColor="text1"/>
          <w:szCs w:val="26"/>
        </w:rPr>
        <w:t xml:space="preserve"> (MDA) is a product of lipid </w:t>
      </w:r>
      <w:proofErr w:type="spellStart"/>
      <w:r w:rsidRPr="004C682A">
        <w:rPr>
          <w:color w:val="000000" w:themeColor="text1"/>
          <w:szCs w:val="26"/>
        </w:rPr>
        <w:t>peroxidation</w:t>
      </w:r>
      <w:proofErr w:type="spellEnd"/>
      <w:r w:rsidRPr="004C682A">
        <w:rPr>
          <w:color w:val="000000" w:themeColor="text1"/>
          <w:szCs w:val="26"/>
        </w:rPr>
        <w:t xml:space="preserve"> that appears to be produced in a relatively constant proportion of the breakdown of polyunsaturated fatty acids. The MDA count is a good indicator of lipid </w:t>
      </w:r>
      <w:proofErr w:type="spellStart"/>
      <w:r w:rsidRPr="004C682A">
        <w:rPr>
          <w:color w:val="000000" w:themeColor="text1"/>
          <w:szCs w:val="26"/>
        </w:rPr>
        <w:t>peroxidation</w:t>
      </w:r>
      <w:proofErr w:type="spellEnd"/>
      <w:r w:rsidRPr="004C682A">
        <w:rPr>
          <w:color w:val="000000" w:themeColor="text1"/>
          <w:szCs w:val="26"/>
        </w:rPr>
        <w:t xml:space="preserve"> especially in vitro (</w:t>
      </w:r>
      <w:proofErr w:type="spellStart"/>
      <w:r w:rsidRPr="004C682A">
        <w:rPr>
          <w:color w:val="000000" w:themeColor="text1"/>
          <w:szCs w:val="26"/>
          <w:shd w:val="clear" w:color="auto" w:fill="FFFFFF"/>
        </w:rPr>
        <w:t>Yekti</w:t>
      </w:r>
      <w:proofErr w:type="spellEnd"/>
      <w:r w:rsidRPr="004C682A">
        <w:rPr>
          <w:color w:val="000000" w:themeColor="text1"/>
          <w:szCs w:val="26"/>
          <w:shd w:val="clear" w:color="auto" w:fill="FFFFFF"/>
        </w:rPr>
        <w:t xml:space="preserve">, </w:t>
      </w:r>
      <w:r w:rsidRPr="004C682A">
        <w:rPr>
          <w:i/>
          <w:iCs/>
          <w:color w:val="000000" w:themeColor="text1"/>
          <w:szCs w:val="26"/>
          <w:shd w:val="clear" w:color="auto" w:fill="FFFFFF"/>
        </w:rPr>
        <w:t>et al</w:t>
      </w:r>
      <w:r w:rsidRPr="004C682A">
        <w:rPr>
          <w:color w:val="000000" w:themeColor="text1"/>
          <w:szCs w:val="26"/>
          <w:shd w:val="clear" w:color="auto" w:fill="FFFFFF"/>
        </w:rPr>
        <w:t>., 2018</w:t>
      </w:r>
      <w:r w:rsidRPr="004C682A">
        <w:rPr>
          <w:color w:val="000000" w:themeColor="text1"/>
          <w:szCs w:val="26"/>
        </w:rPr>
        <w:t xml:space="preserve">). The chemical analysis of MDA began by measuring a component called </w:t>
      </w:r>
      <w:proofErr w:type="spellStart"/>
      <w:r w:rsidRPr="004C682A">
        <w:rPr>
          <w:color w:val="000000" w:themeColor="text1"/>
          <w:szCs w:val="26"/>
        </w:rPr>
        <w:t>thiobarbituric</w:t>
      </w:r>
      <w:proofErr w:type="spellEnd"/>
      <w:r w:rsidRPr="004C682A">
        <w:rPr>
          <w:color w:val="000000" w:themeColor="text1"/>
          <w:szCs w:val="26"/>
        </w:rPr>
        <w:t xml:space="preserve"> </w:t>
      </w:r>
      <w:proofErr w:type="spellStart"/>
      <w:r w:rsidRPr="004C682A">
        <w:rPr>
          <w:color w:val="000000" w:themeColor="text1"/>
          <w:szCs w:val="26"/>
        </w:rPr>
        <w:t>acidreactive</w:t>
      </w:r>
      <w:proofErr w:type="spellEnd"/>
      <w:r w:rsidRPr="004C682A">
        <w:rPr>
          <w:color w:val="000000" w:themeColor="text1"/>
          <w:szCs w:val="26"/>
        </w:rPr>
        <w:t xml:space="preserve"> substances (TBARS) to estimate lipid </w:t>
      </w:r>
      <w:proofErr w:type="spellStart"/>
      <w:r w:rsidRPr="004C682A">
        <w:rPr>
          <w:color w:val="000000" w:themeColor="text1"/>
          <w:szCs w:val="26"/>
        </w:rPr>
        <w:t>peroxidation</w:t>
      </w:r>
      <w:proofErr w:type="spellEnd"/>
      <w:r w:rsidRPr="004C682A">
        <w:rPr>
          <w:color w:val="000000" w:themeColor="text1"/>
          <w:szCs w:val="26"/>
        </w:rPr>
        <w:t xml:space="preserve"> with spectrophotometry (</w:t>
      </w:r>
      <w:proofErr w:type="spellStart"/>
      <w:r w:rsidRPr="004C682A">
        <w:rPr>
          <w:color w:val="000000" w:themeColor="text1"/>
          <w:szCs w:val="26"/>
        </w:rPr>
        <w:t>Biri</w:t>
      </w:r>
      <w:proofErr w:type="spellEnd"/>
      <w:r w:rsidRPr="004C682A">
        <w:rPr>
          <w:color w:val="000000" w:themeColor="text1"/>
          <w:szCs w:val="26"/>
        </w:rPr>
        <w:t xml:space="preserve"> </w:t>
      </w:r>
      <w:r w:rsidRPr="004C682A">
        <w:rPr>
          <w:i/>
          <w:iCs/>
          <w:color w:val="000000" w:themeColor="text1"/>
          <w:szCs w:val="26"/>
        </w:rPr>
        <w:t>et al</w:t>
      </w:r>
      <w:r w:rsidRPr="004C682A">
        <w:rPr>
          <w:color w:val="000000" w:themeColor="text1"/>
          <w:szCs w:val="26"/>
        </w:rPr>
        <w:t>., 2006).</w:t>
      </w:r>
    </w:p>
    <w:p w14:paraId="022EC2EE" w14:textId="77777777"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2.12.8 </w:t>
      </w:r>
      <w:proofErr w:type="spellStart"/>
      <w:r w:rsidRPr="004C682A">
        <w:rPr>
          <w:b/>
          <w:bCs/>
          <w:color w:val="000000" w:themeColor="text1"/>
          <w:szCs w:val="26"/>
        </w:rPr>
        <w:t>Mycloperoxidase</w:t>
      </w:r>
      <w:proofErr w:type="spellEnd"/>
      <w:r w:rsidRPr="004C682A">
        <w:rPr>
          <w:b/>
          <w:bCs/>
          <w:color w:val="000000" w:themeColor="text1"/>
          <w:szCs w:val="26"/>
        </w:rPr>
        <w:t xml:space="preserve"> </w:t>
      </w:r>
    </w:p>
    <w:p w14:paraId="56F8E858" w14:textId="77777777" w:rsidR="005F3A20" w:rsidRDefault="005F3A20" w:rsidP="00E45839">
      <w:pPr>
        <w:spacing w:after="0" w:line="480" w:lineRule="auto"/>
        <w:ind w:firstLine="720"/>
        <w:jc w:val="both"/>
        <w:rPr>
          <w:rFonts w:eastAsia="Times New Roman"/>
          <w:color w:val="000000" w:themeColor="text1"/>
          <w:sz w:val="22"/>
          <w:szCs w:val="26"/>
        </w:rPr>
      </w:pPr>
      <w:proofErr w:type="spellStart"/>
      <w:r w:rsidRPr="004C682A">
        <w:rPr>
          <w:rFonts w:eastAsia="Times New Roman"/>
          <w:color w:val="000000" w:themeColor="text1"/>
          <w:sz w:val="22"/>
          <w:szCs w:val="26"/>
        </w:rPr>
        <w:t>Myeloperoxidase</w:t>
      </w:r>
      <w:proofErr w:type="spellEnd"/>
      <w:r w:rsidRPr="004C682A">
        <w:rPr>
          <w:rFonts w:eastAsia="Times New Roman"/>
          <w:color w:val="000000" w:themeColor="text1"/>
          <w:sz w:val="22"/>
          <w:szCs w:val="26"/>
        </w:rPr>
        <w:t xml:space="preserve"> (MPO) is a heme-containing enzyme predominantly found in the </w:t>
      </w:r>
      <w:proofErr w:type="spellStart"/>
      <w:r w:rsidRPr="004C682A">
        <w:rPr>
          <w:rFonts w:eastAsia="Times New Roman"/>
          <w:color w:val="000000" w:themeColor="text1"/>
          <w:sz w:val="22"/>
          <w:szCs w:val="26"/>
        </w:rPr>
        <w:t>azurophilic</w:t>
      </w:r>
      <w:proofErr w:type="spellEnd"/>
      <w:r w:rsidRPr="004C682A">
        <w:rPr>
          <w:rFonts w:eastAsia="Times New Roman"/>
          <w:color w:val="000000" w:themeColor="text1"/>
          <w:sz w:val="22"/>
          <w:szCs w:val="26"/>
        </w:rPr>
        <w:t xml:space="preserve"> granules of neutrophils and, to a lesser extent, in monocytes. It plays a crucial role in the innate immune response by catalyzing the formation of </w:t>
      </w:r>
      <w:proofErr w:type="spellStart"/>
      <w:r w:rsidRPr="004C682A">
        <w:rPr>
          <w:rFonts w:eastAsia="Times New Roman"/>
          <w:color w:val="000000" w:themeColor="text1"/>
          <w:sz w:val="22"/>
          <w:szCs w:val="26"/>
        </w:rPr>
        <w:t>hypochlorous</w:t>
      </w:r>
      <w:proofErr w:type="spellEnd"/>
      <w:r w:rsidRPr="004C682A">
        <w:rPr>
          <w:rFonts w:eastAsia="Times New Roman"/>
          <w:color w:val="000000" w:themeColor="text1"/>
          <w:sz w:val="22"/>
          <w:szCs w:val="26"/>
        </w:rPr>
        <w:t xml:space="preserve"> acid (HOCl) from hydrogen peroxide (H</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O</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 and chloride ions (Cl</w:t>
      </w:r>
      <w:r w:rsidRPr="004C682A">
        <w:rPr>
          <w:rFonts w:ascii="Cambria Math" w:eastAsia="Times New Roman" w:hAnsi="Cambria Math" w:cs="Cambria Math"/>
          <w:color w:val="000000" w:themeColor="text1"/>
          <w:sz w:val="22"/>
          <w:szCs w:val="26"/>
        </w:rPr>
        <w:t>⁻</w:t>
      </w:r>
      <w:r w:rsidRPr="004C682A">
        <w:rPr>
          <w:rFonts w:eastAsia="Times New Roman"/>
          <w:color w:val="000000" w:themeColor="text1"/>
          <w:sz w:val="22"/>
          <w:szCs w:val="26"/>
        </w:rPr>
        <w:t>) during the respiratory burst of activated phagocytes (</w:t>
      </w:r>
      <w:proofErr w:type="spellStart"/>
      <w:r w:rsidRPr="004C682A">
        <w:rPr>
          <w:rFonts w:eastAsia="Times New Roman"/>
          <w:color w:val="000000" w:themeColor="text1"/>
          <w:sz w:val="22"/>
          <w:szCs w:val="26"/>
        </w:rPr>
        <w:t>Klebanoff</w:t>
      </w:r>
      <w:proofErr w:type="spellEnd"/>
      <w:r w:rsidRPr="004C682A">
        <w:rPr>
          <w:rFonts w:eastAsia="Times New Roman"/>
          <w:color w:val="000000" w:themeColor="text1"/>
          <w:sz w:val="22"/>
          <w:szCs w:val="26"/>
        </w:rPr>
        <w:t xml:space="preserve">, 2005). </w:t>
      </w:r>
      <w:proofErr w:type="spellStart"/>
      <w:r w:rsidRPr="004C682A">
        <w:rPr>
          <w:rFonts w:eastAsia="Times New Roman"/>
          <w:color w:val="000000" w:themeColor="text1"/>
          <w:sz w:val="22"/>
          <w:szCs w:val="26"/>
        </w:rPr>
        <w:t>Hypochlorous</w:t>
      </w:r>
      <w:proofErr w:type="spellEnd"/>
      <w:r w:rsidRPr="004C682A">
        <w:rPr>
          <w:rFonts w:eastAsia="Times New Roman"/>
          <w:color w:val="000000" w:themeColor="text1"/>
          <w:sz w:val="22"/>
          <w:szCs w:val="26"/>
        </w:rPr>
        <w:t xml:space="preserve"> acid is a potent antimicrobial agent capable of killing bacteria, viruses, and fungi, thus contributing to host defense. However, excessive or </w:t>
      </w:r>
      <w:proofErr w:type="spellStart"/>
      <w:r w:rsidRPr="004C682A">
        <w:rPr>
          <w:rFonts w:eastAsia="Times New Roman"/>
          <w:color w:val="000000" w:themeColor="text1"/>
          <w:sz w:val="22"/>
          <w:szCs w:val="26"/>
        </w:rPr>
        <w:t>dysregulated</w:t>
      </w:r>
      <w:proofErr w:type="spellEnd"/>
      <w:r w:rsidRPr="004C682A">
        <w:rPr>
          <w:rFonts w:eastAsia="Times New Roman"/>
          <w:color w:val="000000" w:themeColor="text1"/>
          <w:sz w:val="22"/>
          <w:szCs w:val="26"/>
        </w:rPr>
        <w:t xml:space="preserve"> MPO activity can contribute to tissue damage due to the high reactivity of HOCl and other oxidants produced, which can oxidize proteins, lipids, DNA, and other cellular components (</w:t>
      </w:r>
      <w:proofErr w:type="spellStart"/>
      <w:r w:rsidRPr="004C682A">
        <w:rPr>
          <w:rFonts w:eastAsia="Times New Roman"/>
          <w:color w:val="000000" w:themeColor="text1"/>
          <w:sz w:val="22"/>
          <w:szCs w:val="26"/>
        </w:rPr>
        <w:t>Winterbourn</w:t>
      </w:r>
      <w:proofErr w:type="spellEnd"/>
      <w:r w:rsidRPr="004C682A">
        <w:rPr>
          <w:rFonts w:eastAsia="Times New Roman"/>
          <w:color w:val="000000" w:themeColor="text1"/>
          <w:sz w:val="22"/>
          <w:szCs w:val="26"/>
        </w:rPr>
        <w:t xml:space="preserve"> </w:t>
      </w:r>
      <w:r w:rsidRPr="004C682A">
        <w:rPr>
          <w:rFonts w:eastAsia="Times New Roman"/>
          <w:i/>
          <w:iCs/>
          <w:color w:val="000000" w:themeColor="text1"/>
          <w:sz w:val="22"/>
          <w:szCs w:val="26"/>
        </w:rPr>
        <w:t>et al</w:t>
      </w:r>
      <w:r w:rsidRPr="004C682A">
        <w:rPr>
          <w:rFonts w:eastAsia="Times New Roman"/>
          <w:color w:val="000000" w:themeColor="text1"/>
          <w:sz w:val="22"/>
          <w:szCs w:val="26"/>
        </w:rPr>
        <w:t>., 2016).</w:t>
      </w:r>
    </w:p>
    <w:p w14:paraId="25F6678B" w14:textId="77777777" w:rsidR="00A432AA" w:rsidRDefault="00A432AA" w:rsidP="00E45839">
      <w:pPr>
        <w:spacing w:after="0" w:line="480" w:lineRule="auto"/>
        <w:ind w:firstLine="720"/>
        <w:jc w:val="both"/>
        <w:rPr>
          <w:rFonts w:eastAsia="Times New Roman"/>
          <w:color w:val="000000" w:themeColor="text1"/>
          <w:sz w:val="22"/>
          <w:szCs w:val="26"/>
        </w:rPr>
      </w:pPr>
    </w:p>
    <w:p w14:paraId="78EEF55E" w14:textId="77777777" w:rsidR="00A432AA" w:rsidRDefault="00A432AA" w:rsidP="00E45839">
      <w:pPr>
        <w:spacing w:after="0" w:line="480" w:lineRule="auto"/>
        <w:ind w:firstLine="720"/>
        <w:jc w:val="both"/>
        <w:rPr>
          <w:rFonts w:eastAsia="Times New Roman"/>
          <w:color w:val="000000" w:themeColor="text1"/>
          <w:sz w:val="22"/>
          <w:szCs w:val="26"/>
        </w:rPr>
      </w:pPr>
    </w:p>
    <w:p w14:paraId="024807FF" w14:textId="77777777" w:rsidR="00A432AA" w:rsidRPr="004C682A" w:rsidRDefault="00A432AA" w:rsidP="0014460A">
      <w:pPr>
        <w:spacing w:after="0" w:line="480" w:lineRule="auto"/>
        <w:jc w:val="both"/>
        <w:rPr>
          <w:rFonts w:eastAsia="Times New Roman"/>
          <w:color w:val="000000" w:themeColor="text1"/>
          <w:sz w:val="22"/>
          <w:szCs w:val="26"/>
        </w:rPr>
      </w:pPr>
    </w:p>
    <w:p w14:paraId="206763E2" w14:textId="77777777" w:rsidR="0093611B" w:rsidRPr="004C682A" w:rsidRDefault="0093611B" w:rsidP="0093611B">
      <w:pPr>
        <w:spacing w:after="0" w:line="480" w:lineRule="auto"/>
        <w:jc w:val="center"/>
        <w:rPr>
          <w:b/>
          <w:bCs/>
          <w:color w:val="000000" w:themeColor="text1"/>
          <w:sz w:val="24"/>
          <w:szCs w:val="26"/>
        </w:rPr>
      </w:pPr>
      <w:r w:rsidRPr="004C682A">
        <w:rPr>
          <w:b/>
          <w:bCs/>
          <w:color w:val="000000" w:themeColor="text1"/>
          <w:sz w:val="24"/>
          <w:szCs w:val="26"/>
        </w:rPr>
        <w:lastRenderedPageBreak/>
        <w:t>CHAPTER THREE</w:t>
      </w:r>
    </w:p>
    <w:p w14:paraId="396F88F4" w14:textId="77777777"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 xml:space="preserve">3.0 </w:t>
      </w:r>
      <w:r w:rsidR="00E5296B" w:rsidRPr="004C682A">
        <w:rPr>
          <w:b/>
          <w:bCs/>
          <w:color w:val="000000" w:themeColor="text1"/>
          <w:sz w:val="24"/>
          <w:szCs w:val="26"/>
        </w:rPr>
        <w:t xml:space="preserve">                                </w:t>
      </w:r>
      <w:r w:rsidRPr="004C682A">
        <w:rPr>
          <w:b/>
          <w:bCs/>
          <w:color w:val="000000" w:themeColor="text1"/>
          <w:sz w:val="24"/>
          <w:szCs w:val="26"/>
        </w:rPr>
        <w:t>MATERIALS AND METHODS</w:t>
      </w:r>
      <w:r w:rsidRPr="004C682A">
        <w:rPr>
          <w:color w:val="000000" w:themeColor="text1"/>
          <w:sz w:val="24"/>
          <w:szCs w:val="26"/>
        </w:rPr>
        <w:t xml:space="preserve"> </w:t>
      </w:r>
    </w:p>
    <w:p w14:paraId="06E5DDCC" w14:textId="77777777" w:rsidR="0093611B" w:rsidRPr="004C682A" w:rsidRDefault="0093611B" w:rsidP="0093611B">
      <w:pPr>
        <w:spacing w:after="0" w:line="480" w:lineRule="auto"/>
        <w:jc w:val="both"/>
        <w:rPr>
          <w:b/>
          <w:bCs/>
          <w:color w:val="000000" w:themeColor="text1"/>
          <w:sz w:val="24"/>
          <w:szCs w:val="26"/>
        </w:rPr>
      </w:pPr>
      <w:r w:rsidRPr="004C682A">
        <w:rPr>
          <w:b/>
          <w:color w:val="000000" w:themeColor="text1"/>
          <w:sz w:val="24"/>
          <w:szCs w:val="26"/>
        </w:rPr>
        <w:t xml:space="preserve">3.1 </w:t>
      </w:r>
      <w:r w:rsidRPr="004C682A">
        <w:rPr>
          <w:b/>
          <w:bCs/>
          <w:color w:val="000000" w:themeColor="text1"/>
          <w:sz w:val="24"/>
          <w:szCs w:val="26"/>
        </w:rPr>
        <w:t>Plant Material</w:t>
      </w:r>
      <w:r w:rsidR="006C3F71" w:rsidRPr="004C682A">
        <w:rPr>
          <w:b/>
          <w:bCs/>
          <w:color w:val="000000" w:themeColor="text1"/>
          <w:sz w:val="24"/>
          <w:szCs w:val="26"/>
        </w:rPr>
        <w:t>s</w:t>
      </w:r>
    </w:p>
    <w:p w14:paraId="3B7A96D4" w14:textId="77777777" w:rsidR="0093611B" w:rsidRPr="004C682A" w:rsidRDefault="0093611B" w:rsidP="0093611B">
      <w:pPr>
        <w:spacing w:after="0" w:line="480" w:lineRule="auto"/>
        <w:jc w:val="both"/>
        <w:rPr>
          <w:iCs/>
          <w:color w:val="000000" w:themeColor="text1"/>
          <w:sz w:val="24"/>
          <w:szCs w:val="26"/>
        </w:rPr>
      </w:pPr>
      <w:r w:rsidRPr="004C682A">
        <w:rPr>
          <w:b/>
          <w:bCs/>
          <w:color w:val="000000" w:themeColor="text1"/>
          <w:sz w:val="24"/>
          <w:szCs w:val="26"/>
        </w:rPr>
        <w:tab/>
      </w:r>
      <w:r w:rsidRPr="004C682A">
        <w:rPr>
          <w:bCs/>
          <w:color w:val="000000" w:themeColor="text1"/>
          <w:sz w:val="24"/>
          <w:szCs w:val="26"/>
        </w:rPr>
        <w:t xml:space="preserve">Fresh </w:t>
      </w:r>
      <w:proofErr w:type="spellStart"/>
      <w:r w:rsidRPr="004C682A">
        <w:rPr>
          <w:i/>
          <w:iCs/>
          <w:color w:val="000000" w:themeColor="text1"/>
          <w:sz w:val="24"/>
          <w:szCs w:val="26"/>
        </w:rPr>
        <w:t>Sida</w:t>
      </w:r>
      <w:proofErr w:type="spellEnd"/>
      <w:r w:rsidRPr="004C682A">
        <w:rPr>
          <w:i/>
          <w:iCs/>
          <w:color w:val="000000" w:themeColor="text1"/>
          <w:sz w:val="24"/>
          <w:szCs w:val="26"/>
        </w:rPr>
        <w:t xml:space="preserve"> </w:t>
      </w:r>
      <w:proofErr w:type="spellStart"/>
      <w:r w:rsidRPr="004C682A">
        <w:rPr>
          <w:i/>
          <w:iCs/>
          <w:color w:val="000000" w:themeColor="text1"/>
          <w:sz w:val="24"/>
          <w:szCs w:val="26"/>
        </w:rPr>
        <w:t>acuta</w:t>
      </w:r>
      <w:proofErr w:type="spellEnd"/>
      <w:r w:rsidRPr="004C682A">
        <w:rPr>
          <w:i/>
          <w:iCs/>
          <w:color w:val="000000" w:themeColor="text1"/>
          <w:sz w:val="24"/>
          <w:szCs w:val="26"/>
        </w:rPr>
        <w:t xml:space="preserve"> </w:t>
      </w:r>
      <w:r w:rsidRPr="004C682A">
        <w:rPr>
          <w:iCs/>
          <w:color w:val="000000" w:themeColor="text1"/>
          <w:sz w:val="24"/>
          <w:szCs w:val="26"/>
        </w:rPr>
        <w:t>is collected at Kwara State Polytechnic</w:t>
      </w:r>
      <w:r w:rsidR="000C1E66" w:rsidRPr="004C682A">
        <w:rPr>
          <w:iCs/>
          <w:color w:val="000000" w:themeColor="text1"/>
          <w:sz w:val="24"/>
          <w:szCs w:val="26"/>
        </w:rPr>
        <w:t xml:space="preserve"> main</w:t>
      </w:r>
      <w:r w:rsidRPr="004C682A">
        <w:rPr>
          <w:iCs/>
          <w:color w:val="000000" w:themeColor="text1"/>
          <w:sz w:val="24"/>
          <w:szCs w:val="26"/>
        </w:rPr>
        <w:t xml:space="preserve"> campus around the lecture</w:t>
      </w:r>
      <w:r w:rsidR="000C1E66" w:rsidRPr="004C682A">
        <w:rPr>
          <w:iCs/>
          <w:color w:val="000000" w:themeColor="text1"/>
          <w:sz w:val="24"/>
          <w:szCs w:val="26"/>
        </w:rPr>
        <w:t xml:space="preserve"> rooms</w:t>
      </w:r>
      <w:r w:rsidRPr="004C682A">
        <w:rPr>
          <w:iCs/>
          <w:color w:val="000000" w:themeColor="text1"/>
          <w:sz w:val="24"/>
          <w:szCs w:val="26"/>
        </w:rPr>
        <w:t xml:space="preserve"> that led to Akuo Village on 12</w:t>
      </w:r>
      <w:r w:rsidRPr="004C682A">
        <w:rPr>
          <w:iCs/>
          <w:color w:val="000000" w:themeColor="text1"/>
          <w:sz w:val="24"/>
          <w:szCs w:val="26"/>
          <w:vertAlign w:val="superscript"/>
        </w:rPr>
        <w:t>th</w:t>
      </w:r>
      <w:r w:rsidRPr="004C682A">
        <w:rPr>
          <w:iCs/>
          <w:color w:val="000000" w:themeColor="text1"/>
          <w:sz w:val="24"/>
          <w:szCs w:val="26"/>
        </w:rPr>
        <w:t xml:space="preserve"> of March 2025.</w:t>
      </w:r>
    </w:p>
    <w:p w14:paraId="68F913F0" w14:textId="77777777" w:rsidR="000C1E66" w:rsidRPr="004C682A" w:rsidRDefault="000C1E66" w:rsidP="000C1E66">
      <w:pPr>
        <w:spacing w:after="0" w:line="480" w:lineRule="auto"/>
        <w:jc w:val="both"/>
        <w:rPr>
          <w:b/>
          <w:bCs/>
          <w:color w:val="000000" w:themeColor="text1"/>
          <w:sz w:val="24"/>
          <w:szCs w:val="26"/>
        </w:rPr>
      </w:pPr>
      <w:r w:rsidRPr="004C682A">
        <w:rPr>
          <w:b/>
          <w:bCs/>
          <w:color w:val="000000" w:themeColor="text1"/>
          <w:sz w:val="24"/>
          <w:szCs w:val="26"/>
        </w:rPr>
        <w:t xml:space="preserve">3.1.2 Animal Materials </w:t>
      </w:r>
    </w:p>
    <w:p w14:paraId="367EBE9F" w14:textId="77777777" w:rsidR="000C1E66" w:rsidRPr="004C682A" w:rsidRDefault="008E1347" w:rsidP="000C1E66">
      <w:pPr>
        <w:spacing w:after="0" w:line="480" w:lineRule="auto"/>
        <w:ind w:firstLine="720"/>
        <w:jc w:val="both"/>
        <w:rPr>
          <w:color w:val="000000" w:themeColor="text1"/>
          <w:sz w:val="24"/>
          <w:szCs w:val="26"/>
        </w:rPr>
      </w:pPr>
      <w:r w:rsidRPr="004C682A">
        <w:rPr>
          <w:color w:val="000000" w:themeColor="text1"/>
          <w:sz w:val="24"/>
          <w:szCs w:val="26"/>
        </w:rPr>
        <w:t xml:space="preserve">52 </w:t>
      </w:r>
      <w:proofErr w:type="spellStart"/>
      <w:r w:rsidRPr="004C682A">
        <w:rPr>
          <w:color w:val="000000" w:themeColor="text1"/>
          <w:sz w:val="24"/>
          <w:szCs w:val="26"/>
        </w:rPr>
        <w:t>Wistar</w:t>
      </w:r>
      <w:proofErr w:type="spellEnd"/>
      <w:r w:rsidRPr="004C682A">
        <w:rPr>
          <w:color w:val="000000" w:themeColor="text1"/>
          <w:sz w:val="24"/>
          <w:szCs w:val="26"/>
        </w:rPr>
        <w:t xml:space="preserve"> </w:t>
      </w:r>
      <w:r w:rsidR="00636657" w:rsidRPr="004C682A">
        <w:rPr>
          <w:iCs/>
          <w:color w:val="000000" w:themeColor="text1"/>
          <w:sz w:val="24"/>
          <w:szCs w:val="26"/>
        </w:rPr>
        <w:t>Albino rats (</w:t>
      </w:r>
      <w:proofErr w:type="spellStart"/>
      <w:r w:rsidR="00636657" w:rsidRPr="004C682A">
        <w:rPr>
          <w:i/>
          <w:iCs/>
          <w:color w:val="000000" w:themeColor="text1"/>
          <w:sz w:val="24"/>
          <w:szCs w:val="26"/>
        </w:rPr>
        <w:t>Rattus</w:t>
      </w:r>
      <w:proofErr w:type="spellEnd"/>
      <w:r w:rsidR="00636657" w:rsidRPr="004C682A">
        <w:rPr>
          <w:i/>
          <w:iCs/>
          <w:color w:val="000000" w:themeColor="text1"/>
          <w:sz w:val="24"/>
          <w:szCs w:val="26"/>
        </w:rPr>
        <w:t xml:space="preserve"> </w:t>
      </w:r>
      <w:proofErr w:type="spellStart"/>
      <w:r w:rsidR="00636657" w:rsidRPr="004C682A">
        <w:rPr>
          <w:i/>
          <w:iCs/>
          <w:color w:val="000000" w:themeColor="text1"/>
          <w:sz w:val="24"/>
          <w:szCs w:val="26"/>
        </w:rPr>
        <w:t>norvegicus</w:t>
      </w:r>
      <w:proofErr w:type="spellEnd"/>
      <w:r w:rsidR="00636657" w:rsidRPr="004C682A">
        <w:rPr>
          <w:iCs/>
          <w:color w:val="000000" w:themeColor="text1"/>
          <w:sz w:val="24"/>
          <w:szCs w:val="26"/>
        </w:rPr>
        <w:t>) obtained from the Animal Laboratory House, Kwara State Polytechnic, Ilorin Kwara State, Nigeria.</w:t>
      </w:r>
      <w:r w:rsidR="000C1E66" w:rsidRPr="004C682A">
        <w:rPr>
          <w:color w:val="000000" w:themeColor="text1"/>
          <w:sz w:val="24"/>
          <w:szCs w:val="26"/>
        </w:rPr>
        <w:t xml:space="preserve"> </w:t>
      </w:r>
    </w:p>
    <w:p w14:paraId="3763AAD6" w14:textId="77777777"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3.1.3 Chemicals and Reagents</w:t>
      </w:r>
      <w:r w:rsidR="000C1E66" w:rsidRPr="004C682A">
        <w:rPr>
          <w:b/>
          <w:bCs/>
          <w:color w:val="000000" w:themeColor="text1"/>
          <w:sz w:val="24"/>
          <w:szCs w:val="26"/>
        </w:rPr>
        <w:t xml:space="preserve">     </w:t>
      </w:r>
    </w:p>
    <w:p w14:paraId="059D9BC1" w14:textId="77777777" w:rsidR="000C1E66" w:rsidRPr="004C682A" w:rsidRDefault="000C1E66" w:rsidP="0093611B">
      <w:pPr>
        <w:spacing w:after="0" w:line="480" w:lineRule="auto"/>
        <w:jc w:val="both"/>
        <w:rPr>
          <w:bCs/>
          <w:color w:val="000000" w:themeColor="text1"/>
          <w:sz w:val="24"/>
          <w:szCs w:val="26"/>
        </w:rPr>
      </w:pPr>
      <w:r w:rsidRPr="004C682A">
        <w:rPr>
          <w:b/>
          <w:bCs/>
          <w:color w:val="000000" w:themeColor="text1"/>
          <w:sz w:val="24"/>
          <w:szCs w:val="26"/>
        </w:rPr>
        <w:tab/>
      </w:r>
      <w:r w:rsidRPr="004C682A">
        <w:rPr>
          <w:bCs/>
          <w:color w:val="000000" w:themeColor="text1"/>
          <w:sz w:val="24"/>
          <w:szCs w:val="26"/>
        </w:rPr>
        <w:t>The chemicals and reagents used in this study were carefully chosen for their high purity, availability, and suitability for the experimental protocols. All substances were of analytical grade. Below is a detailed list of the chemicals and reagents utilized in this project research:</w:t>
      </w:r>
    </w:p>
    <w:p w14:paraId="0A6CDD95" w14:textId="77777777" w:rsidR="009956ED" w:rsidRPr="004C682A" w:rsidRDefault="0093611B" w:rsidP="00932278">
      <w:pPr>
        <w:spacing w:after="0" w:line="480" w:lineRule="auto"/>
        <w:jc w:val="both"/>
        <w:rPr>
          <w:color w:val="000000" w:themeColor="text1"/>
          <w:sz w:val="24"/>
          <w:szCs w:val="26"/>
        </w:rPr>
      </w:pPr>
      <w:r w:rsidRPr="004C682A">
        <w:rPr>
          <w:color w:val="000000" w:themeColor="text1"/>
          <w:sz w:val="24"/>
          <w:szCs w:val="26"/>
        </w:rPr>
        <w:t>DMSO</w:t>
      </w:r>
      <w:r w:rsidR="00666471" w:rsidRPr="004C682A">
        <w:rPr>
          <w:color w:val="000000" w:themeColor="text1"/>
          <w:sz w:val="24"/>
          <w:szCs w:val="26"/>
        </w:rPr>
        <w:t xml:space="preserve"> </w:t>
      </w:r>
      <w:r w:rsidR="00017807" w:rsidRPr="004C682A">
        <w:rPr>
          <w:color w:val="000000" w:themeColor="text1"/>
          <w:sz w:val="24"/>
          <w:szCs w:val="26"/>
        </w:rPr>
        <w:t xml:space="preserve">(Dimethyl </w:t>
      </w:r>
      <w:proofErr w:type="spellStart"/>
      <w:r w:rsidR="00017807" w:rsidRPr="004C682A">
        <w:rPr>
          <w:color w:val="000000" w:themeColor="text1"/>
          <w:sz w:val="24"/>
          <w:szCs w:val="26"/>
        </w:rPr>
        <w:t>sulfoxide</w:t>
      </w:r>
      <w:proofErr w:type="spellEnd"/>
      <w:r w:rsidR="006578E0" w:rsidRPr="004C682A">
        <w:rPr>
          <w:color w:val="000000" w:themeColor="text1"/>
          <w:sz w:val="24"/>
          <w:szCs w:val="26"/>
        </w:rPr>
        <w:t>)</w:t>
      </w:r>
      <w:r w:rsidR="004D69EB" w:rsidRPr="004C682A">
        <w:rPr>
          <w:color w:val="000000" w:themeColor="text1"/>
          <w:sz w:val="24"/>
          <w:szCs w:val="26"/>
        </w:rPr>
        <w:t xml:space="preserve"> by Thermo Fisher Scientific</w:t>
      </w:r>
      <w:r w:rsidR="00932278" w:rsidRPr="004C682A">
        <w:rPr>
          <w:color w:val="000000" w:themeColor="text1"/>
          <w:sz w:val="24"/>
          <w:szCs w:val="26"/>
        </w:rPr>
        <w:t>,</w:t>
      </w:r>
      <w:r w:rsidR="004D69EB" w:rsidRPr="004C682A">
        <w:rPr>
          <w:color w:val="000000" w:themeColor="text1"/>
          <w:sz w:val="24"/>
          <w:szCs w:val="26"/>
        </w:rPr>
        <w:t xml:space="preserve"> </w:t>
      </w:r>
      <w:r w:rsidR="006578E0" w:rsidRPr="004C682A">
        <w:rPr>
          <w:color w:val="000000" w:themeColor="text1"/>
          <w:sz w:val="24"/>
          <w:szCs w:val="26"/>
        </w:rPr>
        <w:t xml:space="preserve">Indomethacin by </w:t>
      </w:r>
      <w:r w:rsidRPr="004C682A">
        <w:rPr>
          <w:color w:val="000000" w:themeColor="text1"/>
          <w:sz w:val="24"/>
          <w:szCs w:val="26"/>
        </w:rPr>
        <w:t xml:space="preserve"> </w:t>
      </w:r>
      <w:r w:rsidR="004D69EB" w:rsidRPr="004C682A">
        <w:rPr>
          <w:color w:val="000000" w:themeColor="text1"/>
          <w:sz w:val="24"/>
          <w:szCs w:val="26"/>
        </w:rPr>
        <w:t xml:space="preserve">Thermo Fisher Scientific, </w:t>
      </w:r>
      <w:r w:rsidRPr="004C682A">
        <w:rPr>
          <w:color w:val="000000" w:themeColor="text1"/>
          <w:sz w:val="24"/>
          <w:szCs w:val="26"/>
        </w:rPr>
        <w:t xml:space="preserve">Omeprazole  </w:t>
      </w:r>
      <w:r w:rsidR="004D69EB" w:rsidRPr="004C682A">
        <w:rPr>
          <w:color w:val="000000" w:themeColor="text1"/>
          <w:sz w:val="24"/>
          <w:szCs w:val="26"/>
        </w:rPr>
        <w:t xml:space="preserve">by Sigma-Aldrich, </w:t>
      </w:r>
      <w:r w:rsidR="001258F3" w:rsidRPr="004C682A">
        <w:rPr>
          <w:rFonts w:eastAsia="Times New Roman"/>
          <w:color w:val="000000" w:themeColor="text1"/>
          <w:sz w:val="24"/>
          <w:szCs w:val="26"/>
        </w:rPr>
        <w:t>Acetate buffer (300 mM, pH 3.6)</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 xml:space="preserve">TPTZ solution (10 mM in 40 mM </w:t>
      </w:r>
      <w:proofErr w:type="spellStart"/>
      <w:r w:rsidR="001258F3" w:rsidRPr="004C682A">
        <w:rPr>
          <w:rFonts w:eastAsia="Times New Roman"/>
          <w:color w:val="000000" w:themeColor="text1"/>
          <w:sz w:val="24"/>
          <w:szCs w:val="26"/>
        </w:rPr>
        <w:t>HCl</w:t>
      </w:r>
      <w:proofErr w:type="spellEnd"/>
      <w:r w:rsidR="001258F3" w:rsidRPr="004C682A">
        <w:rPr>
          <w:rFonts w:eastAsia="Times New Roman"/>
          <w:color w:val="000000" w:themeColor="text1"/>
          <w:sz w:val="24"/>
          <w:szCs w:val="26"/>
        </w:rPr>
        <w:t>)</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·6H</w:t>
      </w:r>
      <w:r w:rsidR="001258F3" w:rsidRPr="004C682A">
        <w:rPr>
          <w:rFonts w:ascii="Cambria Math" w:eastAsia="Times New Roman" w:hAnsi="Cambria Math" w:cs="Cambria Math"/>
          <w:color w:val="000000" w:themeColor="text1"/>
          <w:sz w:val="24"/>
          <w:szCs w:val="26"/>
        </w:rPr>
        <w:t>₂</w:t>
      </w:r>
      <w:r w:rsidR="001258F3" w:rsidRPr="004C682A">
        <w:rPr>
          <w:rFonts w:eastAsia="Times New Roman"/>
          <w:color w:val="000000" w:themeColor="text1"/>
          <w:sz w:val="24"/>
          <w:szCs w:val="26"/>
        </w:rPr>
        <w:t>O (20 mM)</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FRAP reagent (prepared by mixing acetate buffer, TPTZ, and 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 xml:space="preserve"> in 10:1:1 ratio)</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ABTS (7 mM)</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 xml:space="preserve">Potassium </w:t>
      </w:r>
      <w:proofErr w:type="spellStart"/>
      <w:r w:rsidR="001258F3" w:rsidRPr="004C682A">
        <w:rPr>
          <w:rFonts w:eastAsia="Times New Roman"/>
          <w:color w:val="000000" w:themeColor="text1"/>
          <w:sz w:val="24"/>
          <w:szCs w:val="26"/>
        </w:rPr>
        <w:t>persulfate</w:t>
      </w:r>
      <w:proofErr w:type="spellEnd"/>
      <w:r w:rsidR="001258F3" w:rsidRPr="004C682A">
        <w:rPr>
          <w:rFonts w:eastAsia="Times New Roman"/>
          <w:color w:val="000000" w:themeColor="text1"/>
          <w:sz w:val="24"/>
          <w:szCs w:val="26"/>
        </w:rPr>
        <w:t xml:space="preserve"> (2.45 mM)</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DPPH solution (0.1 mM in methanol)</w:t>
      </w:r>
      <w:r w:rsidR="00017807" w:rsidRPr="004C682A">
        <w:rPr>
          <w:rFonts w:eastAsia="Times New Roman"/>
          <w:color w:val="000000" w:themeColor="text1"/>
          <w:sz w:val="24"/>
          <w:szCs w:val="26"/>
        </w:rPr>
        <w:t xml:space="preserve"> by </w:t>
      </w:r>
      <w:r w:rsidR="00017807" w:rsidRPr="004C682A">
        <w:rPr>
          <w:color w:val="000000" w:themeColor="text1"/>
          <w:sz w:val="24"/>
          <w:szCs w:val="26"/>
        </w:rPr>
        <w:t>Ca</w:t>
      </w:r>
      <w:r w:rsidR="00932278" w:rsidRPr="004C682A">
        <w:rPr>
          <w:color w:val="000000" w:themeColor="text1"/>
          <w:sz w:val="24"/>
          <w:szCs w:val="26"/>
        </w:rPr>
        <w:t xml:space="preserve">yman Chemical, </w:t>
      </w:r>
      <w:r w:rsidR="001258F3" w:rsidRPr="004C682A">
        <w:rPr>
          <w:rFonts w:eastAsia="Times New Roman"/>
          <w:color w:val="000000" w:themeColor="text1"/>
          <w:sz w:val="24"/>
          <w:szCs w:val="26"/>
        </w:rPr>
        <w:t>2% Aluminum chloride in methanol</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Cayman </w:t>
      </w:r>
      <w:r w:rsidR="00932278" w:rsidRPr="004C682A">
        <w:rPr>
          <w:color w:val="000000" w:themeColor="text1"/>
          <w:sz w:val="24"/>
          <w:szCs w:val="26"/>
        </w:rPr>
        <w:lastRenderedPageBreak/>
        <w:t xml:space="preserve">Chemical, </w:t>
      </w:r>
      <w:r w:rsidR="001258F3" w:rsidRPr="004C682A">
        <w:rPr>
          <w:rFonts w:eastAsia="Times New Roman"/>
          <w:color w:val="000000" w:themeColor="text1"/>
          <w:sz w:val="24"/>
          <w:szCs w:val="26"/>
        </w:rPr>
        <w:t>Potassium acetate (optional)</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Fisher Scientific, </w:t>
      </w:r>
      <w:proofErr w:type="spellStart"/>
      <w:r w:rsidR="001258F3" w:rsidRPr="004C682A">
        <w:rPr>
          <w:rFonts w:eastAsia="Times New Roman"/>
          <w:color w:val="000000" w:themeColor="text1"/>
          <w:sz w:val="24"/>
          <w:szCs w:val="26"/>
        </w:rPr>
        <w:t>Folin</w:t>
      </w:r>
      <w:proofErr w:type="spellEnd"/>
      <w:r w:rsidR="001258F3" w:rsidRPr="004C682A">
        <w:rPr>
          <w:rFonts w:eastAsia="Times New Roman"/>
          <w:color w:val="000000" w:themeColor="text1"/>
          <w:sz w:val="24"/>
          <w:szCs w:val="26"/>
        </w:rPr>
        <w:t>–</w:t>
      </w:r>
      <w:proofErr w:type="spellStart"/>
      <w:r w:rsidR="001258F3" w:rsidRPr="004C682A">
        <w:rPr>
          <w:rFonts w:eastAsia="Times New Roman"/>
          <w:color w:val="000000" w:themeColor="text1"/>
          <w:sz w:val="24"/>
          <w:szCs w:val="26"/>
        </w:rPr>
        <w:t>Ciocalteu</w:t>
      </w:r>
      <w:proofErr w:type="spellEnd"/>
      <w:r w:rsidR="001258F3" w:rsidRPr="004C682A">
        <w:rPr>
          <w:rFonts w:eastAsia="Times New Roman"/>
          <w:color w:val="000000" w:themeColor="text1"/>
          <w:sz w:val="24"/>
          <w:szCs w:val="26"/>
        </w:rPr>
        <w:t xml:space="preserve"> reagent (diluted 1:10)</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Thermo Fisher, </w:t>
      </w:r>
      <w:r w:rsidR="001258F3" w:rsidRPr="004C682A">
        <w:rPr>
          <w:rFonts w:eastAsia="Times New Roman"/>
          <w:color w:val="000000" w:themeColor="text1"/>
          <w:sz w:val="24"/>
          <w:szCs w:val="26"/>
        </w:rPr>
        <w:t>Sodium carbonate (7.5%)</w:t>
      </w:r>
      <w:r w:rsidR="00017807" w:rsidRPr="004C682A">
        <w:rPr>
          <w:rFonts w:eastAsia="Times New Roman"/>
          <w:color w:val="000000" w:themeColor="text1"/>
          <w:sz w:val="24"/>
          <w:szCs w:val="26"/>
        </w:rPr>
        <w:t xml:space="preserve"> </w:t>
      </w:r>
      <w:r w:rsidR="006578E0" w:rsidRPr="004C682A">
        <w:rPr>
          <w:rFonts w:eastAsia="Times New Roman"/>
          <w:color w:val="000000" w:themeColor="text1"/>
          <w:sz w:val="24"/>
          <w:szCs w:val="26"/>
        </w:rPr>
        <w:t>by</w:t>
      </w:r>
      <w:r w:rsidR="00017807" w:rsidRPr="004C682A">
        <w:rPr>
          <w:rFonts w:eastAsia="Times New Roman"/>
          <w:color w:val="000000" w:themeColor="text1"/>
          <w:sz w:val="24"/>
          <w:szCs w:val="26"/>
        </w:rPr>
        <w:t xml:space="preserve"> </w:t>
      </w:r>
      <w:r w:rsidR="00017807" w:rsidRPr="004C682A">
        <w:rPr>
          <w:color w:val="000000" w:themeColor="text1"/>
          <w:sz w:val="24"/>
          <w:szCs w:val="26"/>
        </w:rPr>
        <w:t>Thermo Fisher.</w:t>
      </w:r>
    </w:p>
    <w:p w14:paraId="0D7D65E3" w14:textId="77777777"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 </w:t>
      </w:r>
      <w:r w:rsidR="00E5296B" w:rsidRPr="004C682A">
        <w:rPr>
          <w:b/>
          <w:bCs/>
          <w:color w:val="000000" w:themeColor="text1"/>
          <w:sz w:val="24"/>
          <w:szCs w:val="26"/>
        </w:rPr>
        <w:t xml:space="preserve">Methods </w:t>
      </w:r>
    </w:p>
    <w:p w14:paraId="1EBA7741" w14:textId="77777777"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.1 Preparation of Plant Extract </w:t>
      </w:r>
    </w:p>
    <w:p w14:paraId="727DBE85" w14:textId="77777777" w:rsidR="0099675A" w:rsidRPr="004C682A" w:rsidRDefault="0099675A" w:rsidP="00E116A2">
      <w:pPr>
        <w:spacing w:after="0" w:line="480" w:lineRule="auto"/>
        <w:ind w:firstLine="720"/>
        <w:jc w:val="both"/>
        <w:rPr>
          <w:color w:val="000000" w:themeColor="text1"/>
          <w:sz w:val="24"/>
          <w:szCs w:val="26"/>
        </w:rPr>
      </w:pPr>
      <w:r w:rsidRPr="004C682A">
        <w:rPr>
          <w:color w:val="000000" w:themeColor="text1"/>
          <w:sz w:val="24"/>
          <w:szCs w:val="26"/>
        </w:rPr>
        <w:t xml:space="preserve">Fresh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color w:val="000000" w:themeColor="text1"/>
          <w:sz w:val="24"/>
          <w:szCs w:val="26"/>
        </w:rPr>
        <w:t xml:space="preserve"> was collected and thoroughly washed, the plant sample was dried at room low temperature for a week to avoid damage of active compounds present in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i/>
          <w:color w:val="000000" w:themeColor="text1"/>
          <w:sz w:val="24"/>
          <w:szCs w:val="26"/>
        </w:rPr>
        <w:t xml:space="preserve">. </w:t>
      </w:r>
      <w:r w:rsidR="00E116A2" w:rsidRPr="004C682A">
        <w:rPr>
          <w:color w:val="000000" w:themeColor="text1"/>
          <w:sz w:val="24"/>
          <w:szCs w:val="26"/>
        </w:rPr>
        <w:t>500g of</w:t>
      </w:r>
      <w:r w:rsidR="003C3C24" w:rsidRPr="004C682A">
        <w:rPr>
          <w:color w:val="000000" w:themeColor="text1"/>
          <w:sz w:val="24"/>
          <w:szCs w:val="26"/>
        </w:rPr>
        <w:t xml:space="preserve"> dried </w:t>
      </w:r>
      <w:proofErr w:type="spellStart"/>
      <w:r w:rsidR="00E116A2" w:rsidRPr="004C682A">
        <w:rPr>
          <w:i/>
          <w:color w:val="000000" w:themeColor="text1"/>
          <w:sz w:val="24"/>
          <w:szCs w:val="26"/>
        </w:rPr>
        <w:t>Sida</w:t>
      </w:r>
      <w:proofErr w:type="spellEnd"/>
      <w:r w:rsidR="00E116A2" w:rsidRPr="004C682A">
        <w:rPr>
          <w:i/>
          <w:color w:val="000000" w:themeColor="text1"/>
          <w:sz w:val="24"/>
          <w:szCs w:val="26"/>
        </w:rPr>
        <w:t xml:space="preserve"> </w:t>
      </w:r>
      <w:proofErr w:type="spellStart"/>
      <w:r w:rsidR="00E116A2" w:rsidRPr="004C682A">
        <w:rPr>
          <w:i/>
          <w:color w:val="000000" w:themeColor="text1"/>
          <w:sz w:val="24"/>
          <w:szCs w:val="26"/>
        </w:rPr>
        <w:t>Acuta</w:t>
      </w:r>
      <w:proofErr w:type="spellEnd"/>
      <w:r w:rsidR="00E116A2" w:rsidRPr="004C682A">
        <w:rPr>
          <w:color w:val="000000" w:themeColor="text1"/>
          <w:sz w:val="24"/>
          <w:szCs w:val="26"/>
        </w:rPr>
        <w:t xml:space="preserve"> </w:t>
      </w:r>
      <w:r w:rsidR="003C3C24" w:rsidRPr="004C682A">
        <w:rPr>
          <w:color w:val="000000" w:themeColor="text1"/>
          <w:sz w:val="24"/>
          <w:szCs w:val="26"/>
        </w:rPr>
        <w:t xml:space="preserve">are blended into a fine powder using blender. The powdered </w:t>
      </w:r>
      <w:proofErr w:type="spellStart"/>
      <w:r w:rsidR="003C3C24" w:rsidRPr="004C682A">
        <w:rPr>
          <w:i/>
          <w:color w:val="000000" w:themeColor="text1"/>
          <w:sz w:val="24"/>
          <w:szCs w:val="26"/>
        </w:rPr>
        <w:t>Sida</w:t>
      </w:r>
      <w:proofErr w:type="spellEnd"/>
      <w:r w:rsidR="003C3C24" w:rsidRPr="004C682A">
        <w:rPr>
          <w:i/>
          <w:color w:val="000000" w:themeColor="text1"/>
          <w:sz w:val="24"/>
          <w:szCs w:val="26"/>
        </w:rPr>
        <w:t xml:space="preserve"> </w:t>
      </w:r>
      <w:proofErr w:type="spellStart"/>
      <w:r w:rsidR="003C3C24" w:rsidRPr="004C682A">
        <w:rPr>
          <w:i/>
          <w:color w:val="000000" w:themeColor="text1"/>
          <w:sz w:val="24"/>
          <w:szCs w:val="26"/>
        </w:rPr>
        <w:t>Acuta</w:t>
      </w:r>
      <w:proofErr w:type="spellEnd"/>
      <w:r w:rsidR="003C3C24" w:rsidRPr="004C682A">
        <w:rPr>
          <w:color w:val="000000" w:themeColor="text1"/>
          <w:sz w:val="24"/>
          <w:szCs w:val="26"/>
        </w:rPr>
        <w:t xml:space="preserve"> was weighed into a suitable bowl and dissolved with </w:t>
      </w:r>
      <w:r w:rsidR="00E116A2" w:rsidRPr="004C682A">
        <w:rPr>
          <w:color w:val="000000" w:themeColor="text1"/>
          <w:sz w:val="24"/>
          <w:szCs w:val="26"/>
        </w:rPr>
        <w:t xml:space="preserve">2.5mL of ethanol and the powdered </w:t>
      </w:r>
      <w:proofErr w:type="spellStart"/>
      <w:r w:rsidR="00E116A2" w:rsidRPr="004C682A">
        <w:rPr>
          <w:i/>
          <w:color w:val="000000" w:themeColor="text1"/>
          <w:sz w:val="24"/>
          <w:szCs w:val="26"/>
        </w:rPr>
        <w:t>Sida</w:t>
      </w:r>
      <w:proofErr w:type="spellEnd"/>
      <w:r w:rsidR="00E116A2" w:rsidRPr="004C682A">
        <w:rPr>
          <w:i/>
          <w:color w:val="000000" w:themeColor="text1"/>
          <w:sz w:val="24"/>
          <w:szCs w:val="26"/>
        </w:rPr>
        <w:t xml:space="preserve"> </w:t>
      </w:r>
      <w:proofErr w:type="spellStart"/>
      <w:r w:rsidR="00E116A2" w:rsidRPr="004C682A">
        <w:rPr>
          <w:i/>
          <w:color w:val="000000" w:themeColor="text1"/>
          <w:sz w:val="24"/>
          <w:szCs w:val="26"/>
        </w:rPr>
        <w:t>Acuta</w:t>
      </w:r>
      <w:proofErr w:type="spellEnd"/>
      <w:r w:rsidR="00E116A2" w:rsidRPr="004C682A">
        <w:rPr>
          <w:color w:val="000000" w:themeColor="text1"/>
          <w:sz w:val="24"/>
          <w:szCs w:val="26"/>
        </w:rPr>
        <w:t xml:space="preserve"> was completely submerged in the ethanol. The mixture was macerate for a</w:t>
      </w:r>
      <w:r w:rsidR="00B573D0" w:rsidRPr="004C682A">
        <w:rPr>
          <w:color w:val="000000" w:themeColor="text1"/>
          <w:sz w:val="24"/>
          <w:szCs w:val="26"/>
        </w:rPr>
        <w:t xml:space="preserve"> specific duration of 72 hours and </w:t>
      </w:r>
      <w:r w:rsidR="00E116A2" w:rsidRPr="004C682A">
        <w:rPr>
          <w:color w:val="000000" w:themeColor="text1"/>
          <w:sz w:val="24"/>
          <w:szCs w:val="26"/>
        </w:rPr>
        <w:t xml:space="preserve">the mixture was filtered using </w:t>
      </w:r>
      <w:proofErr w:type="spellStart"/>
      <w:r w:rsidR="00E116A2" w:rsidRPr="004C682A">
        <w:rPr>
          <w:color w:val="000000" w:themeColor="text1"/>
          <w:sz w:val="24"/>
          <w:szCs w:val="26"/>
        </w:rPr>
        <w:t>Whatman</w:t>
      </w:r>
      <w:proofErr w:type="spellEnd"/>
      <w:r w:rsidR="00E116A2" w:rsidRPr="004C682A">
        <w:rPr>
          <w:color w:val="000000" w:themeColor="text1"/>
          <w:sz w:val="24"/>
          <w:szCs w:val="26"/>
        </w:rPr>
        <w:t xml:space="preserve"> filter paper to remove the plant material.</w:t>
      </w:r>
    </w:p>
    <w:p w14:paraId="5D02E036" w14:textId="77777777" w:rsidR="006C3F71" w:rsidRPr="00A432AA" w:rsidRDefault="0093611B" w:rsidP="0093611B">
      <w:pPr>
        <w:spacing w:after="0" w:line="480" w:lineRule="auto"/>
        <w:jc w:val="both"/>
        <w:rPr>
          <w:color w:val="000000" w:themeColor="text1"/>
          <w:sz w:val="24"/>
          <w:szCs w:val="26"/>
        </w:rPr>
      </w:pPr>
      <w:r w:rsidRPr="004C682A">
        <w:rPr>
          <w:color w:val="000000" w:themeColor="text1"/>
          <w:sz w:val="24"/>
          <w:szCs w:val="26"/>
        </w:rPr>
        <w:t>500g of blended stubborn grass was weighed into a bowl and dissolved with 2.5mL of ethanol. The mixture was left for 72 hours, then the solution was filtered and left for concentration</w:t>
      </w:r>
    </w:p>
    <w:p w14:paraId="52606709" w14:textId="77777777" w:rsidR="0093611B" w:rsidRPr="004C682A" w:rsidRDefault="006C3F71" w:rsidP="0093611B">
      <w:pPr>
        <w:spacing w:after="0" w:line="480" w:lineRule="auto"/>
        <w:jc w:val="both"/>
        <w:rPr>
          <w:b/>
          <w:bCs/>
          <w:color w:val="000000" w:themeColor="text1"/>
          <w:sz w:val="24"/>
          <w:szCs w:val="26"/>
        </w:rPr>
      </w:pPr>
      <w:r w:rsidRPr="004C682A">
        <w:rPr>
          <w:b/>
          <w:bCs/>
          <w:color w:val="000000" w:themeColor="text1"/>
          <w:sz w:val="24"/>
          <w:szCs w:val="26"/>
        </w:rPr>
        <w:t xml:space="preserve">3.2.2 Determination of the weight of the Albino Rats </w:t>
      </w:r>
      <w:r w:rsidR="0093611B" w:rsidRPr="004C682A">
        <w:rPr>
          <w:color w:val="000000" w:themeColor="text1"/>
          <w:sz w:val="24"/>
          <w:szCs w:val="26"/>
        </w:rPr>
        <w:t xml:space="preserve">. </w:t>
      </w:r>
    </w:p>
    <w:p w14:paraId="575DA1EE" w14:textId="77777777" w:rsidR="006C3F71" w:rsidRPr="004C682A" w:rsidRDefault="006C3F71" w:rsidP="006C3F71">
      <w:pPr>
        <w:pStyle w:val="NormalWeb"/>
        <w:spacing w:line="480" w:lineRule="auto"/>
        <w:ind w:firstLine="720"/>
        <w:jc w:val="both"/>
      </w:pPr>
      <w:r w:rsidRPr="004C682A">
        <w:t xml:space="preserve">We divided fifty-two </w:t>
      </w:r>
      <w:proofErr w:type="spellStart"/>
      <w:r w:rsidRPr="004C682A">
        <w:t>Wistar</w:t>
      </w:r>
      <w:proofErr w:type="spellEnd"/>
      <w:r w:rsidRPr="004C682A">
        <w:t xml:space="preserve"> albino rats into seven groups to investigate the effects of </w:t>
      </w:r>
      <w:proofErr w:type="spellStart"/>
      <w:r w:rsidRPr="004C682A">
        <w:rPr>
          <w:rStyle w:val="Emphasis"/>
        </w:rPr>
        <w:t>Sida</w:t>
      </w:r>
      <w:proofErr w:type="spellEnd"/>
      <w:r w:rsidRPr="004C682A">
        <w:rPr>
          <w:rStyle w:val="Emphasis"/>
        </w:rPr>
        <w:t xml:space="preserve"> </w:t>
      </w:r>
      <w:proofErr w:type="spellStart"/>
      <w:r w:rsidRPr="004C682A">
        <w:rPr>
          <w:rStyle w:val="Emphasis"/>
        </w:rPr>
        <w:t>Acuta</w:t>
      </w:r>
      <w:proofErr w:type="spellEnd"/>
      <w:r w:rsidRPr="004C682A">
        <w:t xml:space="preserve"> on indomethacin-induced </w:t>
      </w:r>
      <w:proofErr w:type="spellStart"/>
      <w:r w:rsidRPr="004C682A">
        <w:t>ulcerogenic</w:t>
      </w:r>
      <w:proofErr w:type="spellEnd"/>
      <w:r w:rsidRPr="004C682A">
        <w:t xml:space="preserve"> rats. The groups consisted of a normal control group that received no treatment, an indomethacin only group serving as the ulcer control, and five treatment groups administered indomethacin followed by </w:t>
      </w:r>
      <w:proofErr w:type="spellStart"/>
      <w:r w:rsidRPr="004C682A">
        <w:rPr>
          <w:rStyle w:val="Emphasis"/>
        </w:rPr>
        <w:t>Sida</w:t>
      </w:r>
      <w:proofErr w:type="spellEnd"/>
      <w:r w:rsidRPr="004C682A">
        <w:rPr>
          <w:rStyle w:val="Emphasis"/>
        </w:rPr>
        <w:t xml:space="preserve"> </w:t>
      </w:r>
      <w:proofErr w:type="spellStart"/>
      <w:r w:rsidRPr="004C682A">
        <w:rPr>
          <w:rStyle w:val="Emphasis"/>
        </w:rPr>
        <w:t>Acuta</w:t>
      </w:r>
      <w:proofErr w:type="spellEnd"/>
      <w:r w:rsidRPr="004C682A">
        <w:t xml:space="preserve"> extract at doses ranging from 100 to 800 milligrams per kilogram of body weight.</w:t>
      </w:r>
    </w:p>
    <w:p w14:paraId="3E1A0340" w14:textId="77777777" w:rsidR="006C3F71" w:rsidRPr="004C682A" w:rsidRDefault="006C3F71" w:rsidP="006C3F71">
      <w:pPr>
        <w:pStyle w:val="NormalWeb"/>
        <w:spacing w:line="480" w:lineRule="auto"/>
        <w:ind w:firstLine="720"/>
        <w:jc w:val="both"/>
      </w:pPr>
      <w:r w:rsidRPr="004C682A">
        <w:lastRenderedPageBreak/>
        <w:t>We ensured the groups had similar average weights at the start of the experiment to eliminate initial weight disparities as a confounding factor. we recorded each rat’s weight weekly throughout the study to monitor changes over time and we</w:t>
      </w:r>
      <w:r w:rsidR="004376B0" w:rsidRPr="004C682A">
        <w:t xml:space="preserve"> </w:t>
      </w:r>
      <w:r w:rsidRPr="004C682A">
        <w:t>compared the weights of the different groups over time to analyze differences in</w:t>
      </w:r>
      <w:r w:rsidR="004376B0" w:rsidRPr="004C682A">
        <w:t xml:space="preserve"> weight changes between groups. We</w:t>
      </w:r>
      <w:r w:rsidRPr="004C682A">
        <w:t xml:space="preserve"> recorded the results and documented the average weight for each group at various time points to assess the impact of the treatments.</w:t>
      </w:r>
    </w:p>
    <w:p w14:paraId="06FB7549" w14:textId="77777777"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4376B0" w:rsidRPr="004C682A">
        <w:rPr>
          <w:b/>
          <w:bCs/>
          <w:color w:val="000000" w:themeColor="text1"/>
          <w:sz w:val="24"/>
          <w:szCs w:val="26"/>
        </w:rPr>
        <w:t>.3</w:t>
      </w:r>
      <w:r w:rsidR="0093611B" w:rsidRPr="004C682A">
        <w:rPr>
          <w:b/>
          <w:bCs/>
          <w:color w:val="000000" w:themeColor="text1"/>
          <w:sz w:val="24"/>
          <w:szCs w:val="26"/>
        </w:rPr>
        <w:t xml:space="preserve"> </w:t>
      </w:r>
      <w:r w:rsidR="00B573D0" w:rsidRPr="004C682A">
        <w:rPr>
          <w:b/>
          <w:bCs/>
          <w:color w:val="000000" w:themeColor="text1"/>
          <w:sz w:val="24"/>
          <w:szCs w:val="26"/>
        </w:rPr>
        <w:t xml:space="preserve">Determination of </w:t>
      </w:r>
      <w:proofErr w:type="spellStart"/>
      <w:r w:rsidR="00B573D0" w:rsidRPr="004C682A">
        <w:rPr>
          <w:b/>
          <w:bCs/>
          <w:color w:val="000000" w:themeColor="text1"/>
          <w:sz w:val="24"/>
          <w:szCs w:val="26"/>
        </w:rPr>
        <w:t>Phytochemicals</w:t>
      </w:r>
      <w:proofErr w:type="spellEnd"/>
      <w:r w:rsidR="00B573D0" w:rsidRPr="004C682A">
        <w:rPr>
          <w:b/>
          <w:bCs/>
          <w:color w:val="000000" w:themeColor="text1"/>
          <w:sz w:val="24"/>
          <w:szCs w:val="26"/>
        </w:rPr>
        <w:t xml:space="preserve"> </w:t>
      </w:r>
    </w:p>
    <w:p w14:paraId="77CF2C7C"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.1 Determination of Sa</w:t>
      </w:r>
      <w:r w:rsidRPr="004C682A">
        <w:rPr>
          <w:b/>
          <w:bCs/>
          <w:color w:val="000000" w:themeColor="text1"/>
          <w:sz w:val="24"/>
          <w:szCs w:val="26"/>
        </w:rPr>
        <w:t>ponins</w:t>
      </w:r>
      <w:r w:rsidR="0093611B" w:rsidRPr="004C682A">
        <w:rPr>
          <w:b/>
          <w:bCs/>
          <w:color w:val="000000" w:themeColor="text1"/>
          <w:sz w:val="24"/>
          <w:szCs w:val="26"/>
        </w:rPr>
        <w:t xml:space="preserve"> </w:t>
      </w:r>
    </w:p>
    <w:p w14:paraId="61EA8F60"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Gravimetric Method </w:t>
      </w:r>
    </w:p>
    <w:p w14:paraId="7E8B3927" w14:textId="77777777"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One gram (1g) of dry extract was weighed and boil in 100 mL of 20% ethanol for 30 minutes. Filter and re-extract the residue twice using 20% ethanol. The filtrates were combined and evaporate to dryness. Dry residue in a desiccator and weigh. The weight corresponds to total saponin content.</w:t>
      </w:r>
    </w:p>
    <w:p w14:paraId="3E1C80DC"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.2 Determination of Tannins </w:t>
      </w:r>
    </w:p>
    <w:p w14:paraId="66883CC7" w14:textId="77777777" w:rsidR="003651E4" w:rsidRPr="004C682A" w:rsidRDefault="00A22C47" w:rsidP="00E5296B">
      <w:pPr>
        <w:spacing w:after="0" w:line="480" w:lineRule="auto"/>
        <w:ind w:firstLine="720"/>
        <w:jc w:val="both"/>
        <w:rPr>
          <w:bCs/>
          <w:color w:val="000000" w:themeColor="text1"/>
          <w:sz w:val="24"/>
          <w:szCs w:val="26"/>
        </w:rPr>
      </w:pPr>
      <w:r w:rsidRPr="004C682A">
        <w:rPr>
          <w:bCs/>
          <w:color w:val="000000" w:themeColor="text1"/>
          <w:sz w:val="24"/>
          <w:szCs w:val="26"/>
        </w:rPr>
        <w:t>The extract (1g) was weighed and boiled in 100 mL of 20% ethanol for 30 minutes. The solution was filtered and the residue was re-extracted twice using 20% ethanol. The filtrates were evaporated to dryness in a desiccator and weighed. The weight is corresponded to Total Saponin content present in the sample. Thi</w:t>
      </w:r>
      <w:r w:rsidR="00E5296B" w:rsidRPr="004C682A">
        <w:rPr>
          <w:bCs/>
          <w:color w:val="000000" w:themeColor="text1"/>
          <w:sz w:val="24"/>
          <w:szCs w:val="26"/>
        </w:rPr>
        <w:t xml:space="preserve">s method is </w:t>
      </w:r>
      <w:proofErr w:type="spellStart"/>
      <w:r w:rsidR="00E5296B" w:rsidRPr="004C682A">
        <w:rPr>
          <w:bCs/>
          <w:color w:val="000000" w:themeColor="text1"/>
          <w:sz w:val="24"/>
          <w:szCs w:val="26"/>
        </w:rPr>
        <w:t>Folin-Denis</w:t>
      </w:r>
      <w:proofErr w:type="spellEnd"/>
      <w:r w:rsidR="00E5296B" w:rsidRPr="004C682A">
        <w:rPr>
          <w:bCs/>
          <w:color w:val="000000" w:themeColor="text1"/>
          <w:sz w:val="24"/>
          <w:szCs w:val="26"/>
        </w:rPr>
        <w:t xml:space="preserve"> method.</w:t>
      </w:r>
    </w:p>
    <w:p w14:paraId="13909BBA"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3.2.3</w:t>
      </w:r>
      <w:r w:rsidR="0093611B" w:rsidRPr="004C682A">
        <w:rPr>
          <w:b/>
          <w:bCs/>
          <w:color w:val="000000" w:themeColor="text1"/>
          <w:sz w:val="24"/>
          <w:szCs w:val="26"/>
        </w:rPr>
        <w:t>.3 Determination of Flavonoids</w:t>
      </w:r>
    </w:p>
    <w:p w14:paraId="2DB2E498" w14:textId="77777777" w:rsidR="00E5296B" w:rsidRPr="004C682A" w:rsidRDefault="00A22C47" w:rsidP="004376B0">
      <w:pPr>
        <w:spacing w:after="0" w:line="480" w:lineRule="auto"/>
        <w:ind w:firstLine="720"/>
        <w:jc w:val="both"/>
        <w:rPr>
          <w:color w:val="000000" w:themeColor="text1"/>
          <w:sz w:val="24"/>
          <w:szCs w:val="26"/>
        </w:rPr>
      </w:pPr>
      <w:r w:rsidRPr="004C682A">
        <w:rPr>
          <w:color w:val="000000" w:themeColor="text1"/>
          <w:sz w:val="24"/>
          <w:szCs w:val="26"/>
        </w:rPr>
        <w:t>The procedure stated that 1 mL of extract should be mixed with 1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in methanol, followed by incubation for 10 minutes at room temperature. Absorbance was then to be measured at 415 nm, using a </w:t>
      </w:r>
      <w:proofErr w:type="spellStart"/>
      <w:r w:rsidRPr="004C682A">
        <w:rPr>
          <w:color w:val="000000" w:themeColor="text1"/>
          <w:sz w:val="24"/>
          <w:szCs w:val="26"/>
        </w:rPr>
        <w:t>quercetin</w:t>
      </w:r>
      <w:proofErr w:type="spellEnd"/>
      <w:r w:rsidRPr="004C682A">
        <w:rPr>
          <w:color w:val="000000" w:themeColor="text1"/>
          <w:sz w:val="24"/>
          <w:szCs w:val="26"/>
        </w:rPr>
        <w:t xml:space="preserve"> standard curve for quantification. It was noted that this method is based</w:t>
      </w:r>
      <w:r w:rsidR="004376B0" w:rsidRPr="004C682A">
        <w:rPr>
          <w:color w:val="000000" w:themeColor="text1"/>
          <w:sz w:val="24"/>
          <w:szCs w:val="26"/>
        </w:rPr>
        <w:t xml:space="preserve"> on the </w:t>
      </w:r>
      <w:proofErr w:type="spellStart"/>
      <w:r w:rsidR="004376B0" w:rsidRPr="004C682A">
        <w:rPr>
          <w:color w:val="000000" w:themeColor="text1"/>
          <w:sz w:val="24"/>
          <w:szCs w:val="26"/>
        </w:rPr>
        <w:t>Folin-Ciocalteu</w:t>
      </w:r>
      <w:proofErr w:type="spellEnd"/>
      <w:r w:rsidR="004376B0" w:rsidRPr="004C682A">
        <w:rPr>
          <w:color w:val="000000" w:themeColor="text1"/>
          <w:sz w:val="24"/>
          <w:szCs w:val="26"/>
        </w:rPr>
        <w:t xml:space="preserve"> Method.</w:t>
      </w:r>
    </w:p>
    <w:p w14:paraId="42F873A2" w14:textId="77777777" w:rsidR="0093611B" w:rsidRPr="004C682A" w:rsidRDefault="004376B0" w:rsidP="00A22C47">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.4 Determination of Phenols</w:t>
      </w:r>
    </w:p>
    <w:p w14:paraId="5078F494" w14:textId="77777777" w:rsidR="00160756" w:rsidRPr="004C682A" w:rsidRDefault="008B372D" w:rsidP="00160756">
      <w:pPr>
        <w:spacing w:after="160" w:line="480" w:lineRule="auto"/>
        <w:ind w:firstLine="720"/>
        <w:jc w:val="both"/>
        <w:rPr>
          <w:color w:val="000000" w:themeColor="text1"/>
          <w:sz w:val="24"/>
        </w:rPr>
      </w:pPr>
      <w:r w:rsidRPr="004C682A">
        <w:rPr>
          <w:color w:val="000000" w:themeColor="text1"/>
          <w:sz w:val="24"/>
        </w:rPr>
        <w:t xml:space="preserve">The method described that 1 mL of the sample was to be mixed with 5 mL of </w:t>
      </w:r>
      <w:proofErr w:type="spellStart"/>
      <w:r w:rsidRPr="004C682A">
        <w:rPr>
          <w:color w:val="000000" w:themeColor="text1"/>
          <w:sz w:val="24"/>
        </w:rPr>
        <w:t>Folin</w:t>
      </w:r>
      <w:proofErr w:type="spellEnd"/>
      <w:r w:rsidRPr="004C682A">
        <w:rPr>
          <w:color w:val="000000" w:themeColor="text1"/>
          <w:sz w:val="24"/>
        </w:rPr>
        <w:t>–</w:t>
      </w:r>
      <w:proofErr w:type="spellStart"/>
      <w:r w:rsidRPr="004C682A">
        <w:rPr>
          <w:color w:val="000000" w:themeColor="text1"/>
          <w:sz w:val="24"/>
        </w:rPr>
        <w:t>Ciocalteu</w:t>
      </w:r>
      <w:proofErr w:type="spellEnd"/>
      <w:r w:rsidRPr="004C682A">
        <w:rPr>
          <w:color w:val="000000" w:themeColor="text1"/>
          <w:sz w:val="24"/>
        </w:rPr>
        <w:t xml:space="preserve"> reagent diluted at a ratio of 1:10. After 5 minutes, 4 mL of 7.5% sodium carbonate was to be added. The mixture was then incubated for 30 minutes at room temperature, and the absorbance was measured at 765 nm. Gallic acid was used as the standard for quantification. It was noted that this procedure followed the </w:t>
      </w:r>
      <w:proofErr w:type="spellStart"/>
      <w:r w:rsidRPr="004C682A">
        <w:rPr>
          <w:color w:val="000000" w:themeColor="text1"/>
          <w:sz w:val="24"/>
        </w:rPr>
        <w:t>Folin-Ciocalteu</w:t>
      </w:r>
      <w:proofErr w:type="spellEnd"/>
      <w:r w:rsidRPr="004C682A">
        <w:rPr>
          <w:color w:val="000000" w:themeColor="text1"/>
          <w:sz w:val="24"/>
        </w:rPr>
        <w:t xml:space="preserve"> method.</w:t>
      </w:r>
    </w:p>
    <w:p w14:paraId="4B4BACBA"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.5 Determination of Glucosides </w:t>
      </w:r>
    </w:p>
    <w:p w14:paraId="312E490B" w14:textId="77777777" w:rsidR="008B372D" w:rsidRPr="004C682A" w:rsidRDefault="008B372D" w:rsidP="008B372D">
      <w:pPr>
        <w:spacing w:after="0" w:line="480" w:lineRule="auto"/>
        <w:ind w:firstLine="720"/>
        <w:jc w:val="both"/>
        <w:rPr>
          <w:color w:val="000000" w:themeColor="text1"/>
          <w:sz w:val="24"/>
          <w:szCs w:val="26"/>
        </w:rPr>
      </w:pPr>
      <w:r w:rsidRPr="004C682A">
        <w:rPr>
          <w:color w:val="000000" w:themeColor="text1"/>
          <w:sz w:val="24"/>
          <w:szCs w:val="26"/>
        </w:rPr>
        <w:t>The procedure stated that 2 mL of glacial acetic acid containing a drop of FeCl</w:t>
      </w:r>
      <w:r w:rsidRPr="004C682A">
        <w:rPr>
          <w:rFonts w:ascii="Cambria Math" w:hAnsi="Cambria Math" w:cs="Cambria Math"/>
          <w:color w:val="000000" w:themeColor="text1"/>
          <w:sz w:val="24"/>
          <w:szCs w:val="26"/>
        </w:rPr>
        <w:t>₃</w:t>
      </w:r>
      <w:r w:rsidRPr="004C682A">
        <w:rPr>
          <w:color w:val="000000" w:themeColor="text1"/>
          <w:sz w:val="24"/>
          <w:szCs w:val="26"/>
        </w:rPr>
        <w:t xml:space="preserve"> was to be added to 1 mL of the extract. Then, 1 mL of concentrated H</w:t>
      </w:r>
      <w:r w:rsidRPr="004C682A">
        <w:rPr>
          <w:rFonts w:ascii="Cambria Math" w:hAnsi="Cambria Math" w:cs="Cambria Math"/>
          <w:color w:val="000000" w:themeColor="text1"/>
          <w:sz w:val="24"/>
          <w:szCs w:val="26"/>
        </w:rPr>
        <w:t>₂</w:t>
      </w:r>
      <w:r w:rsidRPr="004C682A">
        <w:rPr>
          <w:color w:val="000000" w:themeColor="text1"/>
          <w:sz w:val="24"/>
          <w:szCs w:val="26"/>
        </w:rPr>
        <w:t>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to be carefully added down the side of the test tube. It was noted that the formation of a brown ring at the interface indicated the presence of </w:t>
      </w:r>
      <w:proofErr w:type="spellStart"/>
      <w:r w:rsidRPr="004C682A">
        <w:rPr>
          <w:color w:val="000000" w:themeColor="text1"/>
          <w:sz w:val="24"/>
          <w:szCs w:val="26"/>
        </w:rPr>
        <w:t>deoxysugars</w:t>
      </w:r>
      <w:proofErr w:type="spellEnd"/>
      <w:r w:rsidRPr="004C682A">
        <w:rPr>
          <w:color w:val="000000" w:themeColor="text1"/>
          <w:sz w:val="24"/>
          <w:szCs w:val="26"/>
        </w:rPr>
        <w:t xml:space="preserve"> in cardiac glycosides.</w:t>
      </w:r>
    </w:p>
    <w:p w14:paraId="57B4ECEF"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 Proximate analysis </w:t>
      </w:r>
    </w:p>
    <w:p w14:paraId="52F260AB"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3</w:t>
      </w:r>
      <w:r w:rsidR="004376B0" w:rsidRPr="004C682A">
        <w:rPr>
          <w:b/>
          <w:bCs/>
          <w:color w:val="000000" w:themeColor="text1"/>
          <w:sz w:val="24"/>
          <w:szCs w:val="26"/>
        </w:rPr>
        <w:t>.2.4</w:t>
      </w:r>
      <w:r w:rsidR="008B372D" w:rsidRPr="004C682A">
        <w:rPr>
          <w:b/>
          <w:bCs/>
          <w:color w:val="000000" w:themeColor="text1"/>
          <w:sz w:val="24"/>
          <w:szCs w:val="26"/>
        </w:rPr>
        <w:t>.1 Determination of Moisture C</w:t>
      </w:r>
      <w:r w:rsidRPr="004C682A">
        <w:rPr>
          <w:b/>
          <w:bCs/>
          <w:color w:val="000000" w:themeColor="text1"/>
          <w:sz w:val="24"/>
          <w:szCs w:val="26"/>
        </w:rPr>
        <w:t>ontent</w:t>
      </w:r>
      <w:r w:rsidRPr="004C682A">
        <w:rPr>
          <w:color w:val="000000" w:themeColor="text1"/>
          <w:sz w:val="24"/>
          <w:szCs w:val="26"/>
        </w:rPr>
        <w:t xml:space="preserve"> </w:t>
      </w:r>
    </w:p>
    <w:p w14:paraId="377363C7"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Moisture is determined by the loss in weight that occurs when a sample is dried to a constant weight in an oven.</w:t>
      </w:r>
    </w:p>
    <w:p w14:paraId="60C79318" w14:textId="77777777" w:rsidR="0093611B" w:rsidRPr="004C682A" w:rsidRDefault="00BB4E23" w:rsidP="0093611B">
      <w:pPr>
        <w:spacing w:after="0" w:line="480" w:lineRule="auto"/>
        <w:jc w:val="both"/>
        <w:rPr>
          <w:color w:val="000000" w:themeColor="text1"/>
          <w:sz w:val="24"/>
          <w:szCs w:val="26"/>
        </w:rPr>
      </w:pPr>
      <w:r w:rsidRPr="004C682A">
        <w:rPr>
          <w:color w:val="000000" w:themeColor="text1"/>
          <w:sz w:val="24"/>
          <w:szCs w:val="26"/>
        </w:rPr>
        <w:lastRenderedPageBreak/>
        <w:t xml:space="preserve">About 2g of a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0093611B" w:rsidRPr="004C682A">
        <w:rPr>
          <w:color w:val="000000" w:themeColor="text1"/>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14:paraId="6362FCB3" w14:textId="77777777" w:rsidR="0093611B" w:rsidRPr="004C682A" w:rsidRDefault="0093611B" w:rsidP="0093611B">
      <w:pPr>
        <w:spacing w:after="0" w:line="480" w:lineRule="auto"/>
        <w:jc w:val="both"/>
        <w:rPr>
          <w:rFonts w:eastAsiaTheme="minorEastAsia"/>
          <w:color w:val="000000" w:themeColor="text1"/>
          <w:sz w:val="24"/>
          <w:szCs w:val="26"/>
          <w:lang w:val="fr-FR"/>
        </w:rPr>
      </w:pPr>
      <w:r w:rsidRPr="004C682A">
        <w:rPr>
          <w:rFonts w:eastAsiaTheme="minorEastAsia"/>
          <w:color w:val="000000" w:themeColor="text1"/>
          <w:sz w:val="24"/>
          <w:szCs w:val="26"/>
          <w:lang w:val="fr-FR"/>
        </w:rPr>
        <w:t>%</w:t>
      </w:r>
      <w:proofErr w:type="spellStart"/>
      <w:r w:rsidRPr="004C682A">
        <w:rPr>
          <w:rFonts w:eastAsiaTheme="minorEastAsia"/>
          <w:color w:val="000000" w:themeColor="text1"/>
          <w:sz w:val="24"/>
          <w:szCs w:val="26"/>
          <w:lang w:val="fr-FR"/>
        </w:rPr>
        <w:t>Moisture</w:t>
      </w:r>
      <w:proofErr w:type="spellEnd"/>
      <w:r w:rsidRPr="004C682A">
        <w:rPr>
          <w:rFonts w:eastAsiaTheme="minorEastAsia"/>
          <w:color w:val="000000" w:themeColor="text1"/>
          <w:sz w:val="24"/>
          <w:szCs w:val="26"/>
          <w:lang w:val="fr-FR"/>
        </w:rPr>
        <w:t xml:space="preserve"> =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lang w:val="fr-FR"/>
              </w:rPr>
              <m:t>Wt of sample + dish before drying- wt of sample+ dish after drying</m:t>
            </m:r>
          </m:num>
          <m:den>
            <m:r>
              <w:rPr>
                <w:rFonts w:ascii="Cambria Math" w:hAnsi="Cambria Math"/>
                <w:color w:val="000000" w:themeColor="text1"/>
                <w:sz w:val="24"/>
                <w:szCs w:val="26"/>
              </w:rPr>
              <m:t>Wt</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of</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sample</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taken</m:t>
            </m:r>
            <m:r>
              <w:rPr>
                <w:rFonts w:ascii="Cambria Math" w:hAnsi="Cambria Math"/>
                <w:color w:val="000000" w:themeColor="text1"/>
                <w:sz w:val="24"/>
                <w:szCs w:val="26"/>
                <w:lang w:val="fr-FR"/>
              </w:rPr>
              <m:t xml:space="preserve"> </m:t>
            </m:r>
          </m:den>
        </m:f>
      </m:oMath>
      <w:r w:rsidRPr="004C682A">
        <w:rPr>
          <w:color w:val="000000" w:themeColor="text1"/>
          <w:sz w:val="24"/>
          <w:szCs w:val="26"/>
          <w:lang w:val="fr-FR"/>
        </w:rPr>
        <w:t>x100</w:t>
      </w:r>
    </w:p>
    <w:p w14:paraId="678537F7"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Since the water content of feed varied widely, ingredients and feed are usually compared for their nutrient content on moisture free or dry matter (DM)</w:t>
      </w:r>
    </w:p>
    <w:p w14:paraId="7CC0EFDE"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basis. </w:t>
      </w:r>
    </w:p>
    <w:p w14:paraId="10BF227E" w14:textId="77777777" w:rsidR="00160756" w:rsidRPr="004C682A" w:rsidRDefault="0093611B" w:rsidP="0093611B">
      <w:pPr>
        <w:spacing w:after="0" w:line="480" w:lineRule="auto"/>
        <w:jc w:val="both"/>
        <w:rPr>
          <w:color w:val="000000" w:themeColor="text1"/>
          <w:sz w:val="24"/>
          <w:szCs w:val="26"/>
        </w:rPr>
      </w:pPr>
      <w:r w:rsidRPr="004C682A">
        <w:rPr>
          <w:color w:val="000000" w:themeColor="text1"/>
          <w:sz w:val="24"/>
          <w:szCs w:val="26"/>
        </w:rPr>
        <w:t>%DM=100 - %Moisture.</w:t>
      </w:r>
    </w:p>
    <w:p w14:paraId="0F9B0595" w14:textId="77777777" w:rsidR="0093611B" w:rsidRPr="004C682A" w:rsidRDefault="004376B0" w:rsidP="0093611B">
      <w:pPr>
        <w:spacing w:after="0" w:line="480" w:lineRule="auto"/>
        <w:jc w:val="both"/>
        <w:rPr>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.2 Determination of crude protein </w:t>
      </w:r>
    </w:p>
    <w:p w14:paraId="4931D562" w14:textId="77777777" w:rsidR="0093611B" w:rsidRPr="004C682A" w:rsidRDefault="002A6433" w:rsidP="0093611B">
      <w:pPr>
        <w:spacing w:after="0" w:line="480" w:lineRule="auto"/>
        <w:jc w:val="both"/>
        <w:rPr>
          <w:color w:val="000000" w:themeColor="text1"/>
          <w:sz w:val="24"/>
          <w:szCs w:val="26"/>
        </w:rPr>
      </w:pPr>
      <w:r w:rsidRPr="004C682A">
        <w:rPr>
          <w:color w:val="000000" w:themeColor="text1"/>
          <w:sz w:val="24"/>
          <w:szCs w:val="26"/>
        </w:rPr>
        <w:t>Crude protein was</w:t>
      </w:r>
      <w:r w:rsidR="0093611B" w:rsidRPr="004C682A">
        <w:rPr>
          <w:color w:val="000000" w:themeColor="text1"/>
          <w:sz w:val="24"/>
          <w:szCs w:val="26"/>
        </w:rPr>
        <w:t xml:space="preserve"> determined by measuring the nitrogen content of the feed and multiplying it by a factor of 6.25. This factor is based on the fact that most protein contains 16% nitrogen. Crude protein is determined by </w:t>
      </w:r>
      <w:proofErr w:type="spellStart"/>
      <w:r w:rsidR="0093611B" w:rsidRPr="004C682A">
        <w:rPr>
          <w:color w:val="000000" w:themeColor="text1"/>
          <w:sz w:val="24"/>
          <w:szCs w:val="26"/>
        </w:rPr>
        <w:t>kjeldahl</w:t>
      </w:r>
      <w:proofErr w:type="spellEnd"/>
      <w:r w:rsidR="0093611B" w:rsidRPr="004C682A">
        <w:rPr>
          <w:color w:val="000000" w:themeColor="text1"/>
          <w:sz w:val="24"/>
          <w:szCs w:val="26"/>
        </w:rPr>
        <w:t xml:space="preserve"> method. The method involves: Digestion, Distillation and Titration.</w:t>
      </w:r>
    </w:p>
    <w:p w14:paraId="17D3E98B" w14:textId="77777777"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Digestion:</w:t>
      </w:r>
      <w:r w:rsidRPr="004C682A">
        <w:rPr>
          <w:color w:val="000000" w:themeColor="text1"/>
          <w:sz w:val="24"/>
          <w:szCs w:val="26"/>
        </w:rPr>
        <w:t xml:space="preserve"> About 2</w:t>
      </w:r>
      <w:r w:rsidR="00335AC2" w:rsidRPr="004C682A">
        <w:rPr>
          <w:color w:val="000000" w:themeColor="text1"/>
          <w:sz w:val="24"/>
          <w:szCs w:val="26"/>
        </w:rPr>
        <w:t xml:space="preserve"> </w:t>
      </w:r>
      <w:r w:rsidRPr="004C682A">
        <w:rPr>
          <w:color w:val="000000" w:themeColor="text1"/>
          <w:sz w:val="24"/>
          <w:szCs w:val="26"/>
        </w:rPr>
        <w:t xml:space="preserve">g of the sample was weighed into </w:t>
      </w:r>
      <w:proofErr w:type="spellStart"/>
      <w:r w:rsidRPr="004C682A">
        <w:rPr>
          <w:color w:val="000000" w:themeColor="text1"/>
          <w:sz w:val="24"/>
          <w:szCs w:val="26"/>
        </w:rPr>
        <w:t>kjeldahl</w:t>
      </w:r>
      <w:proofErr w:type="spellEnd"/>
      <w:r w:rsidRPr="004C682A">
        <w:rPr>
          <w:color w:val="000000" w:themeColor="text1"/>
          <w:sz w:val="24"/>
          <w:szCs w:val="26"/>
        </w:rPr>
        <w:t xml:space="preserve"> flask and 25</w:t>
      </w:r>
      <w:r w:rsidR="00335AC2" w:rsidRPr="004C682A">
        <w:rPr>
          <w:color w:val="000000" w:themeColor="text1"/>
          <w:sz w:val="24"/>
          <w:szCs w:val="26"/>
        </w:rPr>
        <w:t xml:space="preserve"> </w:t>
      </w:r>
      <w:r w:rsidRPr="004C682A">
        <w:rPr>
          <w:color w:val="000000" w:themeColor="text1"/>
          <w:sz w:val="24"/>
          <w:szCs w:val="26"/>
        </w:rPr>
        <w:t>ml of concentrated sulphuric acid, 0.5g of copper sulphate 5</w:t>
      </w:r>
      <w:r w:rsidR="00335AC2" w:rsidRPr="004C682A">
        <w:rPr>
          <w:color w:val="000000" w:themeColor="text1"/>
          <w:sz w:val="24"/>
          <w:szCs w:val="26"/>
        </w:rPr>
        <w:t xml:space="preserve"> </w:t>
      </w:r>
      <w:r w:rsidRPr="004C682A">
        <w:rPr>
          <w:color w:val="000000" w:themeColor="text1"/>
          <w:sz w:val="24"/>
          <w:szCs w:val="26"/>
        </w:rPr>
        <w:t>g of sodium sulphate and a speck of selenium tablet were added. Heat in a fume cupboard was applied slowly at first to prevent undue frothing, digestion continued for 45 minutes until the digester became clear pale green. It was left until completely cooled and 250</w:t>
      </w:r>
      <w:r w:rsidR="00335AC2" w:rsidRPr="004C682A">
        <w:rPr>
          <w:color w:val="000000" w:themeColor="text1"/>
          <w:sz w:val="24"/>
          <w:szCs w:val="26"/>
        </w:rPr>
        <w:t xml:space="preserve"> </w:t>
      </w:r>
      <w:r w:rsidRPr="004C682A">
        <w:rPr>
          <w:color w:val="000000" w:themeColor="text1"/>
          <w:sz w:val="24"/>
          <w:szCs w:val="26"/>
        </w:rPr>
        <w:t>ml of distilled water was rapidly added. The digestion flask was rinsed 2-3</w:t>
      </w:r>
    </w:p>
    <w:p w14:paraId="37B34446"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times and the rinsing was added to the bulk. </w:t>
      </w:r>
    </w:p>
    <w:p w14:paraId="734F15E8" w14:textId="77777777"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lastRenderedPageBreak/>
        <w:t>Distillation:</w:t>
      </w:r>
      <w:r w:rsidRPr="004C682A">
        <w:rPr>
          <w:color w:val="000000" w:themeColor="text1"/>
          <w:sz w:val="24"/>
          <w:szCs w:val="26"/>
        </w:rPr>
        <w:t xml:space="preserve"> "Markham distillation </w:t>
      </w:r>
      <w:proofErr w:type="spellStart"/>
      <w:r w:rsidRPr="004C682A">
        <w:rPr>
          <w:color w:val="000000" w:themeColor="text1"/>
          <w:sz w:val="24"/>
          <w:szCs w:val="26"/>
        </w:rPr>
        <w:t>apparathus</w:t>
      </w:r>
      <w:proofErr w:type="spellEnd"/>
      <w:r w:rsidRPr="004C682A">
        <w:rPr>
          <w:color w:val="000000" w:themeColor="text1"/>
          <w:sz w:val="24"/>
          <w:szCs w:val="26"/>
        </w:rPr>
        <w:t xml:space="preserve"> was used for distillation. The distillation apparatus was steamed up and about 10</w:t>
      </w:r>
      <w:r w:rsidR="00335AC2" w:rsidRPr="004C682A">
        <w:rPr>
          <w:color w:val="000000" w:themeColor="text1"/>
          <w:sz w:val="24"/>
          <w:szCs w:val="26"/>
        </w:rPr>
        <w:t xml:space="preserve"> </w:t>
      </w:r>
      <w:r w:rsidRPr="004C682A">
        <w:rPr>
          <w:color w:val="000000" w:themeColor="text1"/>
          <w:sz w:val="24"/>
          <w:szCs w:val="26"/>
        </w:rPr>
        <w:t>ml of the digest was added</w:t>
      </w:r>
    </w:p>
    <w:p w14:paraId="3C085560"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into, the apparatus via a f</w:t>
      </w:r>
      <w:r w:rsidR="00BB4E23" w:rsidRPr="004C682A">
        <w:rPr>
          <w:color w:val="000000" w:themeColor="text1"/>
          <w:sz w:val="24"/>
          <w:szCs w:val="26"/>
        </w:rPr>
        <w:t>unnel and allowed to boil. 10</w:t>
      </w:r>
      <w:r w:rsidR="00335AC2" w:rsidRPr="004C682A">
        <w:rPr>
          <w:color w:val="000000" w:themeColor="text1"/>
          <w:sz w:val="24"/>
          <w:szCs w:val="26"/>
        </w:rPr>
        <w:t xml:space="preserve"> </w:t>
      </w:r>
      <w:r w:rsidR="00BB4E23" w:rsidRPr="004C682A">
        <w:rPr>
          <w:color w:val="000000" w:themeColor="text1"/>
          <w:sz w:val="24"/>
          <w:szCs w:val="26"/>
        </w:rPr>
        <w:t>ml</w:t>
      </w:r>
      <w:r w:rsidRPr="004C682A">
        <w:rPr>
          <w:color w:val="000000" w:themeColor="text1"/>
          <w:sz w:val="24"/>
          <w:szCs w:val="26"/>
        </w:rPr>
        <w:t xml:space="preserve"> of sodium hydroxide was added from the measuring cylinder so that ammonia was not lost. It</w:t>
      </w:r>
    </w:p>
    <w:p w14:paraId="26C01387"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was distilled into 50</w:t>
      </w:r>
      <w:r w:rsidR="00335AC2" w:rsidRPr="004C682A">
        <w:rPr>
          <w:color w:val="000000" w:themeColor="text1"/>
          <w:sz w:val="24"/>
          <w:szCs w:val="26"/>
        </w:rPr>
        <w:t xml:space="preserve"> </w:t>
      </w:r>
      <w:r w:rsidRPr="004C682A">
        <w:rPr>
          <w:color w:val="000000" w:themeColor="text1"/>
          <w:sz w:val="24"/>
          <w:szCs w:val="26"/>
        </w:rPr>
        <w:t>ml of 2% boric acid containing screened methyl red indicator.</w:t>
      </w:r>
    </w:p>
    <w:p w14:paraId="31B9D8BE" w14:textId="77777777"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Titration:</w:t>
      </w:r>
      <w:r w:rsidRPr="004C682A">
        <w:rPr>
          <w:color w:val="000000" w:themeColor="text1"/>
          <w:sz w:val="24"/>
          <w:szCs w:val="26"/>
        </w:rPr>
        <w:t xml:space="preserve"> the alkaline ammonium borate formed was titrated directly with O. IN HCI. The </w:t>
      </w:r>
      <w:proofErr w:type="spellStart"/>
      <w:r w:rsidRPr="004C682A">
        <w:rPr>
          <w:color w:val="000000" w:themeColor="text1"/>
          <w:sz w:val="24"/>
          <w:szCs w:val="26"/>
        </w:rPr>
        <w:t>titre</w:t>
      </w:r>
      <w:proofErr w:type="spellEnd"/>
      <w:r w:rsidRPr="004C682A">
        <w:rPr>
          <w:color w:val="000000" w:themeColor="text1"/>
          <w:sz w:val="24"/>
          <w:szCs w:val="26"/>
        </w:rPr>
        <w:t xml:space="preserve"> value which was the volume of acid used was recorded. The</w:t>
      </w:r>
    </w:p>
    <w:p w14:paraId="41BCBB6D"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volume of acid used was fitted into the formula which became: </w:t>
      </w:r>
    </w:p>
    <w:p w14:paraId="006F2C9A" w14:textId="77777777" w:rsidR="0093611B" w:rsidRPr="004C682A" w:rsidRDefault="0093611B" w:rsidP="0093611B">
      <w:pPr>
        <w:spacing w:after="0" w:line="480" w:lineRule="auto"/>
        <w:jc w:val="both"/>
        <w:rPr>
          <w:rFonts w:eastAsiaTheme="minorEastAsia"/>
          <w:color w:val="000000" w:themeColor="text1"/>
          <w:sz w:val="24"/>
          <w:szCs w:val="26"/>
          <w:lang w:val="fr-FR"/>
        </w:rPr>
      </w:pPr>
      <w:r w:rsidRPr="004C682A">
        <w:rPr>
          <w:color w:val="000000" w:themeColor="text1"/>
          <w:sz w:val="24"/>
          <w:szCs w:val="26"/>
          <w:lang w:val="fr-FR"/>
        </w:rPr>
        <w:t xml:space="preserve">%N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lang w:val="fr-FR"/>
              </w:rPr>
              <m:t xml:space="preserve">14× </m:t>
            </m:r>
            <m:r>
              <w:rPr>
                <w:rFonts w:ascii="Cambria Math" w:hAnsi="Cambria Math"/>
                <w:color w:val="000000" w:themeColor="text1"/>
                <w:sz w:val="24"/>
                <w:szCs w:val="26"/>
              </w:rPr>
              <m:t>VA</m:t>
            </m:r>
            <m:r>
              <w:rPr>
                <w:rFonts w:ascii="Cambria Math" w:hAnsi="Cambria Math"/>
                <w:color w:val="000000" w:themeColor="text1"/>
                <w:sz w:val="24"/>
                <w:szCs w:val="26"/>
                <w:lang w:val="fr-FR"/>
              </w:rPr>
              <m:t xml:space="preserve"> ×0.1 ×</m:t>
            </m:r>
            <m:r>
              <w:rPr>
                <w:rFonts w:ascii="Cambria Math" w:hAnsi="Cambria Math"/>
                <w:color w:val="000000" w:themeColor="text1"/>
                <w:sz w:val="24"/>
                <w:szCs w:val="26"/>
              </w:rPr>
              <m:t>w</m:t>
            </m:r>
            <m:r>
              <w:rPr>
                <w:rFonts w:ascii="Cambria Math" w:hAnsi="Cambria Math"/>
                <w:color w:val="000000" w:themeColor="text1"/>
                <w:sz w:val="24"/>
                <w:szCs w:val="26"/>
                <w:lang w:val="fr-FR"/>
              </w:rPr>
              <m:t xml:space="preserve"> ×100</m:t>
            </m:r>
          </m:num>
          <m:den>
            <m:r>
              <w:rPr>
                <w:rFonts w:ascii="Cambria Math" w:hAnsi="Cambria Math"/>
                <w:color w:val="000000" w:themeColor="text1"/>
                <w:sz w:val="24"/>
                <w:szCs w:val="26"/>
                <w:lang w:val="fr-FR"/>
              </w:rPr>
              <m:t>1000 ×100</m:t>
            </m:r>
          </m:den>
        </m:f>
      </m:oMath>
    </w:p>
    <w:p w14:paraId="440EC7EB" w14:textId="77777777" w:rsidR="0093611B" w:rsidRPr="004C682A" w:rsidRDefault="0093611B" w:rsidP="0093611B">
      <w:pPr>
        <w:spacing w:after="0" w:line="480" w:lineRule="auto"/>
        <w:jc w:val="both"/>
        <w:rPr>
          <w:color w:val="000000" w:themeColor="text1"/>
          <w:sz w:val="24"/>
          <w:szCs w:val="26"/>
          <w:lang w:val="fr-FR"/>
        </w:rPr>
      </w:pPr>
      <w:r w:rsidRPr="004C682A">
        <w:rPr>
          <w:color w:val="000000" w:themeColor="text1"/>
          <w:sz w:val="24"/>
          <w:szCs w:val="26"/>
          <w:lang w:val="fr-FR"/>
        </w:rPr>
        <w:t>%</w:t>
      </w:r>
      <w:proofErr w:type="spellStart"/>
      <w:r w:rsidRPr="004C682A">
        <w:rPr>
          <w:color w:val="000000" w:themeColor="text1"/>
          <w:sz w:val="24"/>
          <w:szCs w:val="26"/>
          <w:lang w:val="fr-FR"/>
        </w:rPr>
        <w:t>crude</w:t>
      </w:r>
      <w:proofErr w:type="spellEnd"/>
      <w:r w:rsidRPr="004C682A">
        <w:rPr>
          <w:color w:val="000000" w:themeColor="text1"/>
          <w:sz w:val="24"/>
          <w:szCs w:val="26"/>
          <w:lang w:val="fr-FR"/>
        </w:rPr>
        <w:t xml:space="preserve"> </w:t>
      </w:r>
      <w:proofErr w:type="spellStart"/>
      <w:r w:rsidRPr="004C682A">
        <w:rPr>
          <w:color w:val="000000" w:themeColor="text1"/>
          <w:sz w:val="24"/>
          <w:szCs w:val="26"/>
          <w:lang w:val="fr-FR"/>
        </w:rPr>
        <w:t>protein</w:t>
      </w:r>
      <w:proofErr w:type="spellEnd"/>
      <w:r w:rsidRPr="004C682A">
        <w:rPr>
          <w:color w:val="000000" w:themeColor="text1"/>
          <w:sz w:val="24"/>
          <w:szCs w:val="26"/>
          <w:lang w:val="fr-FR"/>
        </w:rPr>
        <w:t xml:space="preserve"> = %N x 6.25</w:t>
      </w:r>
    </w:p>
    <w:p w14:paraId="06185027" w14:textId="77777777"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Where;</w:t>
      </w:r>
    </w:p>
    <w:p w14:paraId="6DC79592"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VA= volume of acid used, </w:t>
      </w:r>
    </w:p>
    <w:p w14:paraId="1CC20517"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 weight of sample,</w:t>
      </w:r>
    </w:p>
    <w:p w14:paraId="5A4A115B"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.3 Determination of crude ash</w:t>
      </w:r>
    </w:p>
    <w:p w14:paraId="6688AD44"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Determination of Ash content of the samples: Ash is the inorganic residue obtained by burning off the organic matter of feedstuff at 400-600°C in muffle furnace for 4</w:t>
      </w:r>
      <w:r w:rsidR="00335AC2" w:rsidRPr="004C682A">
        <w:rPr>
          <w:color w:val="000000" w:themeColor="text1"/>
          <w:sz w:val="24"/>
          <w:szCs w:val="26"/>
        </w:rPr>
        <w:t xml:space="preserve"> </w:t>
      </w:r>
      <w:r w:rsidRPr="004C682A">
        <w:rPr>
          <w:color w:val="000000" w:themeColor="text1"/>
          <w:sz w:val="24"/>
          <w:szCs w:val="26"/>
        </w:rPr>
        <w:t>hours. 2</w:t>
      </w:r>
      <w:r w:rsidR="00335AC2" w:rsidRPr="004C682A">
        <w:rPr>
          <w:color w:val="000000" w:themeColor="text1"/>
          <w:sz w:val="24"/>
          <w:szCs w:val="26"/>
        </w:rPr>
        <w:t xml:space="preserve"> </w:t>
      </w:r>
      <w:r w:rsidRPr="004C682A">
        <w:rPr>
          <w:color w:val="000000" w:themeColor="text1"/>
          <w:sz w:val="24"/>
          <w:szCs w:val="26"/>
        </w:rPr>
        <w:t>g of the sample was weighed into a pre-heated crucible. The crucible was placed into muffle furnace at 400-600°C for 4 hours or until whitish-grey ash was obtained. The crucible was then placed in the desiccator and weighed.</w:t>
      </w:r>
    </w:p>
    <w:p w14:paraId="246C0869" w14:textId="77777777" w:rsidR="0093611B" w:rsidRPr="004C682A" w:rsidRDefault="0093611B" w:rsidP="0093611B">
      <w:pPr>
        <w:spacing w:after="0" w:line="480" w:lineRule="auto"/>
        <w:jc w:val="both"/>
        <w:rPr>
          <w:rFonts w:eastAsiaTheme="minorEastAsia"/>
          <w:color w:val="000000" w:themeColor="text1"/>
          <w:sz w:val="24"/>
          <w:szCs w:val="26"/>
        </w:rPr>
      </w:pPr>
      <w:r w:rsidRPr="004C682A">
        <w:rPr>
          <w:color w:val="000000" w:themeColor="text1"/>
          <w:sz w:val="24"/>
          <w:szCs w:val="26"/>
        </w:rPr>
        <w:t xml:space="preserve">%ASH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rPr>
              <m:t xml:space="preserve">wt. of crucible+ash-wt. of crucible </m:t>
            </m:r>
          </m:num>
          <m:den>
            <m:r>
              <w:rPr>
                <w:rFonts w:ascii="Cambria Math" w:hAnsi="Cambria Math"/>
                <w:color w:val="000000" w:themeColor="text1"/>
                <w:sz w:val="24"/>
                <w:szCs w:val="26"/>
              </w:rPr>
              <m:t xml:space="preserve">wt of sample </m:t>
            </m:r>
          </m:den>
        </m:f>
        <m:r>
          <w:rPr>
            <w:rFonts w:ascii="Cambria Math" w:hAnsi="Cambria Math"/>
            <w:color w:val="000000" w:themeColor="text1"/>
            <w:sz w:val="24"/>
            <w:szCs w:val="26"/>
          </w:rPr>
          <m:t>×100</m:t>
        </m:r>
      </m:oMath>
    </w:p>
    <w:p w14:paraId="5F8B5D8A"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3.2.4</w:t>
      </w:r>
      <w:r w:rsidR="0093611B" w:rsidRPr="004C682A">
        <w:rPr>
          <w:b/>
          <w:bCs/>
          <w:color w:val="000000" w:themeColor="text1"/>
          <w:sz w:val="24"/>
          <w:szCs w:val="26"/>
        </w:rPr>
        <w:t xml:space="preserve">.4 Determination of lipid </w:t>
      </w:r>
    </w:p>
    <w:p w14:paraId="00905639"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Determination of Fat content: The ether extract of a </w:t>
      </w:r>
      <w:proofErr w:type="spellStart"/>
      <w:r w:rsidR="00335AC2" w:rsidRPr="004C682A">
        <w:rPr>
          <w:i/>
          <w:color w:val="000000" w:themeColor="text1"/>
          <w:sz w:val="24"/>
          <w:szCs w:val="26"/>
        </w:rPr>
        <w:t>Sida</w:t>
      </w:r>
      <w:proofErr w:type="spellEnd"/>
      <w:r w:rsidR="00335AC2" w:rsidRPr="004C682A">
        <w:rPr>
          <w:i/>
          <w:color w:val="000000" w:themeColor="text1"/>
          <w:sz w:val="24"/>
          <w:szCs w:val="26"/>
        </w:rPr>
        <w:t xml:space="preserve"> </w:t>
      </w:r>
      <w:proofErr w:type="spellStart"/>
      <w:r w:rsidR="00335AC2" w:rsidRPr="004C682A">
        <w:rPr>
          <w:i/>
          <w:color w:val="000000" w:themeColor="text1"/>
          <w:sz w:val="24"/>
          <w:szCs w:val="26"/>
        </w:rPr>
        <w:t>Acuta</w:t>
      </w:r>
      <w:proofErr w:type="spellEnd"/>
      <w:r w:rsidRPr="004C682A">
        <w:rPr>
          <w:color w:val="000000" w:themeColor="text1"/>
          <w:sz w:val="24"/>
          <w:szCs w:val="26"/>
        </w:rPr>
        <w:t xml:space="preserve"> represents the fat and oil in the cheese. </w:t>
      </w:r>
      <w:proofErr w:type="spellStart"/>
      <w:r w:rsidRPr="004C682A">
        <w:rPr>
          <w:color w:val="000000" w:themeColor="text1"/>
          <w:sz w:val="24"/>
          <w:szCs w:val="26"/>
        </w:rPr>
        <w:t>Soxhlet</w:t>
      </w:r>
      <w:proofErr w:type="spellEnd"/>
      <w:r w:rsidRPr="004C682A">
        <w:rPr>
          <w:color w:val="000000" w:themeColor="text1"/>
          <w:sz w:val="24"/>
          <w:szCs w:val="26"/>
        </w:rPr>
        <w:t xml:space="preserve"> apparatus is the equipment used for the determination of ether extract. It consists of 3 major components. An extractor: comprising the thimble which holes the sample, Condenser for cooling and condensing the ether vapor and 250</w:t>
      </w:r>
      <w:r w:rsidR="00335AC2" w:rsidRPr="004C682A">
        <w:rPr>
          <w:color w:val="000000" w:themeColor="text1"/>
          <w:sz w:val="24"/>
          <w:szCs w:val="26"/>
        </w:rPr>
        <w:t xml:space="preserve"> ml flask. A</w:t>
      </w:r>
      <w:r w:rsidRPr="004C682A">
        <w:rPr>
          <w:color w:val="000000" w:themeColor="text1"/>
          <w:sz w:val="24"/>
          <w:szCs w:val="26"/>
        </w:rPr>
        <w:t>bout 150</w:t>
      </w:r>
      <w:r w:rsidR="00335AC2" w:rsidRPr="004C682A">
        <w:rPr>
          <w:color w:val="000000" w:themeColor="text1"/>
          <w:sz w:val="24"/>
          <w:szCs w:val="26"/>
        </w:rPr>
        <w:t xml:space="preserve"> </w:t>
      </w:r>
      <w:r w:rsidRPr="004C682A">
        <w:rPr>
          <w:color w:val="000000" w:themeColor="text1"/>
          <w:sz w:val="24"/>
          <w:szCs w:val="26"/>
        </w:rPr>
        <w:t>ml of an anhydrous diethyl ether (petroleum ether) of boiling point of 40°-60°C was placed in the flask. 2-5</w:t>
      </w:r>
      <w:r w:rsidR="00335AC2" w:rsidRPr="004C682A">
        <w:rPr>
          <w:color w:val="000000" w:themeColor="text1"/>
          <w:sz w:val="24"/>
          <w:szCs w:val="26"/>
        </w:rPr>
        <w:t xml:space="preserve"> </w:t>
      </w:r>
      <w:r w:rsidRPr="004C682A">
        <w:rPr>
          <w:color w:val="000000" w:themeColor="text1"/>
          <w:sz w:val="24"/>
          <w:szCs w:val="26"/>
        </w:rPr>
        <w:t>g of the sample was</w:t>
      </w:r>
    </w:p>
    <w:p w14:paraId="3C486914"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%Ether extract = weighed into a thimble and the thimble was plugged with cotton wool. The thimble with content was placed into the extractor; the ether in the flask was then heated. As the ether </w:t>
      </w:r>
      <w:proofErr w:type="spellStart"/>
      <w:r w:rsidRPr="004C682A">
        <w:rPr>
          <w:color w:val="000000" w:themeColor="text1"/>
          <w:sz w:val="24"/>
          <w:szCs w:val="26"/>
        </w:rPr>
        <w:t>vapour</w:t>
      </w:r>
      <w:proofErr w:type="spellEnd"/>
      <w:r w:rsidRPr="004C682A">
        <w:rPr>
          <w:color w:val="000000" w:themeColor="text1"/>
          <w:sz w:val="24"/>
          <w:szCs w:val="26"/>
        </w:rPr>
        <w:t xml:space="preserve"> reached the condenser through the side arm of the extractor, it condensed to liquid form and drop back into the sample in the thimble, the ether soluble substances were dissolved and were carried into solution through</w:t>
      </w:r>
      <w:r w:rsidR="00335AC2" w:rsidRPr="004C682A">
        <w:rPr>
          <w:color w:val="000000" w:themeColor="text1"/>
          <w:sz w:val="24"/>
          <w:szCs w:val="26"/>
        </w:rPr>
        <w:t xml:space="preserve"> </w:t>
      </w:r>
      <w:r w:rsidRPr="004C682A">
        <w:rPr>
          <w:color w:val="000000" w:themeColor="text1"/>
          <w:sz w:val="24"/>
          <w:szCs w:val="26"/>
        </w:rPr>
        <w:t xml:space="preserve">the siphon tube back into the flask. The extraction continued for at least 4 hours. The thimble was removed and most of the solvent was distilled from the flask into the extractor. The flask was then disconnected and placed in an oven at 65°C for 4 hours, cooled in a desiccator and weighed. </w:t>
      </w:r>
    </w:p>
    <w:p w14:paraId="40F3E9BA" w14:textId="77777777" w:rsidR="004376B0" w:rsidRPr="00A432AA" w:rsidRDefault="0093611B" w:rsidP="0093611B">
      <w:pPr>
        <w:spacing w:after="0" w:line="480" w:lineRule="auto"/>
        <w:jc w:val="both"/>
        <w:rPr>
          <w:rFonts w:eastAsiaTheme="minorEastAsia"/>
          <w:color w:val="000000" w:themeColor="text1"/>
          <w:sz w:val="24"/>
          <w:szCs w:val="26"/>
        </w:rPr>
      </w:pPr>
      <w:r w:rsidRPr="004C682A">
        <w:rPr>
          <w:rFonts w:eastAsiaTheme="minorEastAsia"/>
          <w:color w:val="000000" w:themeColor="text1"/>
          <w:sz w:val="24"/>
          <w:szCs w:val="26"/>
        </w:rPr>
        <w:t xml:space="preserve">% ether extract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rPr>
              <m:t>weight of flask + extract-tare weight of flask</m:t>
            </m:r>
          </m:num>
          <m:den>
            <m:r>
              <w:rPr>
                <w:rFonts w:ascii="Cambria Math" w:hAnsi="Cambria Math"/>
                <w:color w:val="000000" w:themeColor="text1"/>
                <w:sz w:val="24"/>
                <w:szCs w:val="26"/>
              </w:rPr>
              <m:t>Wt of sample</m:t>
            </m:r>
          </m:den>
        </m:f>
        <m:r>
          <m:rPr>
            <m:sty m:val="p"/>
          </m:rPr>
          <w:rPr>
            <w:rFonts w:ascii="Cambria Math" w:hAnsi="Cambria Math"/>
            <w:color w:val="000000" w:themeColor="text1"/>
            <w:sz w:val="24"/>
            <w:szCs w:val="26"/>
          </w:rPr>
          <m:t xml:space="preserve">x100 </m:t>
        </m:r>
      </m:oMath>
    </w:p>
    <w:p w14:paraId="685A521E"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.5 Determination of Fibre </w:t>
      </w:r>
    </w:p>
    <w:p w14:paraId="6C0D4906"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The organic residue left after sequential extraction ether can be used to determine the crude fibre, however if a fresh sample was used, the fat in it could be extracted by adding petroleum ether, stirred and allowed to settle and decanted. This was done three times. </w:t>
      </w:r>
      <w:r w:rsidRPr="004C682A">
        <w:rPr>
          <w:color w:val="000000" w:themeColor="text1"/>
          <w:sz w:val="24"/>
          <w:szCs w:val="26"/>
        </w:rPr>
        <w:lastRenderedPageBreak/>
        <w:t>The fat-free material was then transferred into a flask/beaker and 200</w:t>
      </w:r>
      <w:r w:rsidR="00335AC2" w:rsidRPr="004C682A">
        <w:rPr>
          <w:color w:val="000000" w:themeColor="text1"/>
          <w:sz w:val="24"/>
          <w:szCs w:val="26"/>
        </w:rPr>
        <w:t xml:space="preserve"> </w:t>
      </w:r>
      <w:r w:rsidRPr="004C682A">
        <w:rPr>
          <w:color w:val="000000" w:themeColor="text1"/>
          <w:sz w:val="24"/>
          <w:szCs w:val="26"/>
        </w:rPr>
        <w:t>ml of pre-heated 1.25% H</w:t>
      </w:r>
      <w:r w:rsidRPr="004C682A">
        <w:rPr>
          <w:color w:val="000000" w:themeColor="text1"/>
          <w:sz w:val="24"/>
          <w:szCs w:val="26"/>
          <w:vertAlign w:val="subscript"/>
        </w:rPr>
        <w:t>2</w:t>
      </w:r>
      <w:r w:rsidRPr="004C682A">
        <w:rPr>
          <w:color w:val="000000" w:themeColor="text1"/>
          <w:sz w:val="24"/>
          <w:szCs w:val="26"/>
        </w:rPr>
        <w:t>SO</w:t>
      </w:r>
      <w:r w:rsidRPr="004C682A">
        <w:rPr>
          <w:color w:val="000000" w:themeColor="text1"/>
          <w:sz w:val="24"/>
          <w:szCs w:val="26"/>
          <w:vertAlign w:val="subscript"/>
        </w:rPr>
        <w:t>4</w:t>
      </w:r>
      <w:r w:rsidRPr="004C682A">
        <w:rPr>
          <w:color w:val="000000" w:themeColor="text1"/>
          <w:sz w:val="24"/>
          <w:szCs w:val="26"/>
        </w:rPr>
        <w:t xml:space="preserve"> was added and the solution was gently boiled for about 30</w:t>
      </w:r>
      <w:r w:rsidR="00335AC2" w:rsidRPr="004C682A">
        <w:rPr>
          <w:color w:val="000000" w:themeColor="text1"/>
          <w:sz w:val="24"/>
          <w:szCs w:val="26"/>
        </w:rPr>
        <w:t xml:space="preserve"> minutes</w:t>
      </w:r>
      <w:r w:rsidRPr="004C682A">
        <w:rPr>
          <w:color w:val="000000" w:themeColor="text1"/>
          <w:sz w:val="24"/>
          <w:szCs w:val="26"/>
        </w:rPr>
        <w:t xml:space="preserve">, maintaining constant volume of acid by the addition of hot water. The Buckner flask funnel fitted with </w:t>
      </w:r>
      <w:proofErr w:type="spellStart"/>
      <w:r w:rsidRPr="004C682A">
        <w:rPr>
          <w:color w:val="000000" w:themeColor="text1"/>
          <w:sz w:val="24"/>
          <w:szCs w:val="26"/>
        </w:rPr>
        <w:t>Whatman</w:t>
      </w:r>
      <w:proofErr w:type="spellEnd"/>
      <w:r w:rsidRPr="004C682A">
        <w:rPr>
          <w:color w:val="000000" w:themeColor="text1"/>
          <w:sz w:val="24"/>
          <w:szCs w:val="26"/>
        </w:rPr>
        <w:t xml:space="preserve"> filter was pre-heated by pouring hot water into the funnel. The boiled acid sample mixture was then filtered hot through the funnel under sufficient suction. The residue was then washed several times with boiling water (until the residue was neutral to litmus paper) and transferred back into the NaOH beaker. Then 200</w:t>
      </w:r>
      <w:r w:rsidR="00335AC2" w:rsidRPr="004C682A">
        <w:rPr>
          <w:color w:val="000000" w:themeColor="text1"/>
          <w:sz w:val="24"/>
          <w:szCs w:val="26"/>
        </w:rPr>
        <w:t xml:space="preserve"> ml of pre-heated 1.25% NaSO</w:t>
      </w:r>
      <w:r w:rsidRPr="004C682A">
        <w:rPr>
          <w:color w:val="000000" w:themeColor="text1"/>
          <w:sz w:val="24"/>
          <w:szCs w:val="26"/>
        </w:rPr>
        <w:t xml:space="preserve"> was added and boiled for another 30 minutes.</w:t>
      </w:r>
    </w:p>
    <w:p w14:paraId="54B75C3F" w14:textId="77777777"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Filtered under suction and washed thoroughly with hot water and twice with ethanol. The residue was dried at 65°C for about 24 hours and weighed. The residue was transferred into a crucible and placed in muffle furnace (400-600°C) and </w:t>
      </w:r>
      <w:proofErr w:type="spellStart"/>
      <w:r w:rsidRPr="004C682A">
        <w:rPr>
          <w:color w:val="000000" w:themeColor="text1"/>
          <w:sz w:val="24"/>
          <w:szCs w:val="26"/>
        </w:rPr>
        <w:t>ashed</w:t>
      </w:r>
      <w:proofErr w:type="spellEnd"/>
      <w:r w:rsidRPr="004C682A">
        <w:rPr>
          <w:color w:val="000000" w:themeColor="text1"/>
          <w:sz w:val="24"/>
          <w:szCs w:val="26"/>
        </w:rPr>
        <w:t xml:space="preserve"> for 4 hours, then cooled in desiccator and weighed.</w:t>
      </w:r>
    </w:p>
    <w:p w14:paraId="195ABA7A"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93611B" w:rsidRPr="004C682A">
        <w:rPr>
          <w:b/>
          <w:bCs/>
          <w:color w:val="000000" w:themeColor="text1"/>
          <w:sz w:val="24"/>
          <w:szCs w:val="26"/>
        </w:rPr>
        <w:t xml:space="preserve"> Mineral Analysis </w:t>
      </w:r>
    </w:p>
    <w:p w14:paraId="48B088C7"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3.2.5.2</w:t>
      </w:r>
      <w:r w:rsidR="00335AC2" w:rsidRPr="004C682A">
        <w:rPr>
          <w:b/>
          <w:bCs/>
          <w:color w:val="000000" w:themeColor="text1"/>
          <w:sz w:val="24"/>
          <w:szCs w:val="26"/>
        </w:rPr>
        <w:t xml:space="preserve"> Determination of</w:t>
      </w:r>
      <w:r w:rsidR="0093611B" w:rsidRPr="004C682A">
        <w:rPr>
          <w:b/>
          <w:bCs/>
          <w:color w:val="000000" w:themeColor="text1"/>
          <w:sz w:val="24"/>
          <w:szCs w:val="26"/>
        </w:rPr>
        <w:t xml:space="preserve"> Sodium </w:t>
      </w:r>
      <w:r w:rsidR="00335AC2" w:rsidRPr="004C682A">
        <w:rPr>
          <w:b/>
          <w:bCs/>
          <w:color w:val="000000" w:themeColor="text1"/>
          <w:sz w:val="24"/>
          <w:szCs w:val="26"/>
        </w:rPr>
        <w:t xml:space="preserve">Content </w:t>
      </w:r>
    </w:p>
    <w:p w14:paraId="377C0572"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Procedure described by </w:t>
      </w:r>
      <w:proofErr w:type="spellStart"/>
      <w:r w:rsidRPr="004C682A">
        <w:rPr>
          <w:rFonts w:eastAsia="Calibri"/>
          <w:color w:val="000000" w:themeColor="text1"/>
          <w:sz w:val="24"/>
          <w:szCs w:val="26"/>
        </w:rPr>
        <w:t>Tietz</w:t>
      </w:r>
      <w:proofErr w:type="spellEnd"/>
      <w:r w:rsidRPr="004C682A">
        <w:rPr>
          <w:rFonts w:eastAsia="Calibri"/>
          <w:color w:val="000000" w:themeColor="text1"/>
          <w:sz w:val="24"/>
          <w:szCs w:val="26"/>
        </w:rPr>
        <w:t xml:space="preserve"> (1983) was used to assay for</w:t>
      </w:r>
      <w:r w:rsidR="00335AC2" w:rsidRPr="004C682A">
        <w:rPr>
          <w:rFonts w:eastAsia="Calibri"/>
          <w:color w:val="000000" w:themeColor="text1"/>
          <w:sz w:val="24"/>
          <w:szCs w:val="26"/>
        </w:rPr>
        <w:t xml:space="preserve"> </w:t>
      </w:r>
      <w:r w:rsidR="00335AC2" w:rsidRPr="004C682A">
        <w:rPr>
          <w:bCs/>
          <w:color w:val="000000" w:themeColor="text1"/>
          <w:sz w:val="24"/>
          <w:szCs w:val="26"/>
        </w:rPr>
        <w:t>presence</w:t>
      </w:r>
      <w:r w:rsidRPr="004C682A">
        <w:rPr>
          <w:rFonts w:eastAsia="Calibri"/>
          <w:color w:val="000000" w:themeColor="text1"/>
          <w:sz w:val="24"/>
          <w:szCs w:val="26"/>
        </w:rPr>
        <w:t xml:space="preserve"> </w:t>
      </w:r>
      <w:r w:rsidR="00335AC2" w:rsidRPr="004C682A">
        <w:rPr>
          <w:rFonts w:eastAsia="Calibri"/>
          <w:color w:val="000000" w:themeColor="text1"/>
          <w:sz w:val="24"/>
          <w:szCs w:val="26"/>
        </w:rPr>
        <w:t xml:space="preserve">of </w:t>
      </w:r>
      <w:r w:rsidRPr="004C682A">
        <w:rPr>
          <w:rFonts w:eastAsia="Calibri"/>
          <w:color w:val="000000" w:themeColor="text1"/>
          <w:sz w:val="24"/>
          <w:szCs w:val="26"/>
        </w:rPr>
        <w:t>sodium.</w:t>
      </w:r>
    </w:p>
    <w:p w14:paraId="2BE9C75F" w14:textId="77777777"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Procedure:</w:t>
      </w:r>
    </w:p>
    <w:p w14:paraId="42926300" w14:textId="77777777" w:rsidR="0093611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odium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10µl of the sample and standard in a test tube. The solution was incubated at 37ᶿC for five (5) minutes. The absorbance value was read at 630</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14:paraId="04ECC887" w14:textId="77777777" w:rsidR="0093611B" w:rsidRPr="004C682A" w:rsidRDefault="0093611B" w:rsidP="0093611B">
      <w:pPr>
        <w:spacing w:before="100" w:beforeAutospacing="1" w:after="0" w:line="480" w:lineRule="auto"/>
        <w:jc w:val="both"/>
        <w:rPr>
          <w:rFonts w:eastAsia="Calibri"/>
          <w:b/>
          <w:color w:val="000000" w:themeColor="text1"/>
          <w:sz w:val="24"/>
          <w:szCs w:val="26"/>
        </w:rPr>
      </w:pPr>
      <w:r w:rsidRPr="004C682A">
        <w:rPr>
          <w:rFonts w:eastAsia="Calibri"/>
          <w:b/>
          <w:color w:val="000000" w:themeColor="text1"/>
          <w:sz w:val="24"/>
          <w:szCs w:val="26"/>
        </w:rPr>
        <w:t>Calculation:</w:t>
      </w:r>
    </w:p>
    <w:p w14:paraId="0AD58823" w14:textId="77777777" w:rsidR="0093611B" w:rsidRPr="004C682A" w:rsidRDefault="0093611B" w:rsidP="0093611B">
      <w:pPr>
        <w:spacing w:after="0" w:line="480" w:lineRule="auto"/>
        <w:jc w:val="both"/>
        <w:rPr>
          <w:rFonts w:eastAsia="Calibri"/>
          <w:b/>
          <w:color w:val="000000" w:themeColor="text1"/>
          <w:sz w:val="24"/>
          <w:szCs w:val="26"/>
          <w:u w:val="single"/>
        </w:rPr>
      </w:pPr>
      <w:r w:rsidRPr="004C682A">
        <w:rPr>
          <w:rFonts w:eastAsia="Calibri"/>
          <w:color w:val="000000" w:themeColor="text1"/>
          <w:sz w:val="24"/>
          <w:szCs w:val="26"/>
        </w:rPr>
        <w:lastRenderedPageBreak/>
        <w:t>Sodium ion concentration (</w:t>
      </w:r>
      <w:proofErr w:type="spellStart"/>
      <w:r w:rsidRPr="004C682A">
        <w:rPr>
          <w:rFonts w:eastAsia="Calibri"/>
          <w:color w:val="000000" w:themeColor="text1"/>
          <w:sz w:val="24"/>
          <w:szCs w:val="26"/>
        </w:rPr>
        <w:t>mmol</w:t>
      </w:r>
      <w:proofErr w:type="spellEnd"/>
      <w:r w:rsidRPr="004C682A">
        <w:rPr>
          <w:rFonts w:eastAsia="Calibri"/>
          <w:color w:val="000000" w:themeColor="text1"/>
          <w:sz w:val="24"/>
          <w:szCs w:val="26"/>
        </w:rPr>
        <w:t xml:space="preserve">/L) = </w:t>
      </w:r>
      <w:proofErr w:type="spellStart"/>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proofErr w:type="spellEnd"/>
      <w:r w:rsidRPr="004C682A">
        <w:rPr>
          <w:rFonts w:eastAsia="Calibri"/>
          <w:b/>
          <w:color w:val="000000" w:themeColor="text1"/>
          <w:sz w:val="24"/>
          <w:szCs w:val="26"/>
          <w:u w:val="single"/>
        </w:rPr>
        <w:t xml:space="preserve"> × Concentration of standard</w:t>
      </w:r>
    </w:p>
    <w:p w14:paraId="3CD456D2" w14:textId="77777777" w:rsidR="0093611B" w:rsidRPr="004C682A" w:rsidRDefault="0093611B" w:rsidP="0093611B">
      <w:pPr>
        <w:spacing w:after="0" w:line="480" w:lineRule="auto"/>
        <w:ind w:left="4320" w:firstLine="720"/>
        <w:jc w:val="both"/>
        <w:rPr>
          <w:rFonts w:eastAsia="Calibri"/>
          <w:b/>
          <w:color w:val="000000" w:themeColor="text1"/>
          <w:sz w:val="24"/>
          <w:szCs w:val="26"/>
          <w:vertAlign w:val="subscript"/>
        </w:rPr>
      </w:pPr>
      <w:proofErr w:type="spellStart"/>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roofErr w:type="spellEnd"/>
    </w:p>
    <w:p w14:paraId="3913814B"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Note; Sodium reagent contains Tris buffer, </w:t>
      </w:r>
      <w:proofErr w:type="spellStart"/>
      <w:r w:rsidRPr="004C682A">
        <w:rPr>
          <w:rFonts w:eastAsia="Calibri"/>
          <w:color w:val="000000" w:themeColor="text1"/>
          <w:sz w:val="24"/>
          <w:szCs w:val="26"/>
        </w:rPr>
        <w:t>proclin</w:t>
      </w:r>
      <w:proofErr w:type="spellEnd"/>
      <w:r w:rsidRPr="004C682A">
        <w:rPr>
          <w:rFonts w:eastAsia="Calibri"/>
          <w:color w:val="000000" w:themeColor="text1"/>
          <w:sz w:val="24"/>
          <w:szCs w:val="26"/>
        </w:rPr>
        <w:t xml:space="preserve"> 300 and Chromogen.</w:t>
      </w:r>
    </w:p>
    <w:p w14:paraId="3C53ED44" w14:textId="77777777" w:rsidR="0093611B" w:rsidRPr="004C682A" w:rsidRDefault="004376B0" w:rsidP="0093611B">
      <w:pPr>
        <w:spacing w:after="0" w:line="480" w:lineRule="auto"/>
        <w:jc w:val="both"/>
        <w:rPr>
          <w:b/>
          <w:color w:val="000000" w:themeColor="text1"/>
          <w:sz w:val="24"/>
          <w:szCs w:val="26"/>
        </w:rPr>
      </w:pPr>
      <w:r w:rsidRPr="004C682A">
        <w:rPr>
          <w:b/>
          <w:color w:val="000000" w:themeColor="text1"/>
          <w:sz w:val="24"/>
          <w:szCs w:val="26"/>
        </w:rPr>
        <w:t>3.2.5</w:t>
      </w:r>
      <w:r w:rsidR="0093611B" w:rsidRPr="004C682A">
        <w:rPr>
          <w:b/>
          <w:color w:val="000000" w:themeColor="text1"/>
          <w:sz w:val="24"/>
          <w:szCs w:val="26"/>
        </w:rPr>
        <w:t xml:space="preserve">.3 </w:t>
      </w:r>
      <w:r w:rsidR="008F40E6" w:rsidRPr="004C682A">
        <w:rPr>
          <w:b/>
          <w:bCs/>
          <w:color w:val="000000" w:themeColor="text1"/>
          <w:sz w:val="24"/>
          <w:szCs w:val="26"/>
        </w:rPr>
        <w:t xml:space="preserve">Determination of </w:t>
      </w:r>
      <w:r w:rsidR="008F40E6" w:rsidRPr="004C682A">
        <w:rPr>
          <w:b/>
          <w:color w:val="000000" w:themeColor="text1"/>
          <w:sz w:val="24"/>
          <w:szCs w:val="26"/>
        </w:rPr>
        <w:t xml:space="preserve">Potassium </w:t>
      </w:r>
      <w:r w:rsidR="008F40E6" w:rsidRPr="004C682A">
        <w:rPr>
          <w:b/>
          <w:bCs/>
          <w:color w:val="000000" w:themeColor="text1"/>
          <w:sz w:val="24"/>
          <w:szCs w:val="26"/>
        </w:rPr>
        <w:t>Content</w:t>
      </w:r>
      <w:r w:rsidR="008F40E6" w:rsidRPr="004C682A">
        <w:rPr>
          <w:b/>
          <w:color w:val="000000" w:themeColor="text1"/>
          <w:sz w:val="24"/>
          <w:szCs w:val="26"/>
        </w:rPr>
        <w:t xml:space="preserve"> </w:t>
      </w:r>
    </w:p>
    <w:p w14:paraId="7AC22D6E"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w:t>
      </w:r>
      <w:proofErr w:type="spellStart"/>
      <w:r w:rsidRPr="004C682A">
        <w:rPr>
          <w:rFonts w:eastAsia="Calibri"/>
          <w:color w:val="000000" w:themeColor="text1"/>
          <w:sz w:val="24"/>
          <w:szCs w:val="26"/>
        </w:rPr>
        <w:t>Tietz</w:t>
      </w:r>
      <w:proofErr w:type="spellEnd"/>
      <w:r w:rsidRPr="004C682A">
        <w:rPr>
          <w:rFonts w:eastAsia="Calibri"/>
          <w:color w:val="000000" w:themeColor="text1"/>
          <w:sz w:val="24"/>
          <w:szCs w:val="26"/>
        </w:rPr>
        <w:t>, (</w:t>
      </w:r>
      <w:r w:rsidR="008F40E6" w:rsidRPr="004C682A">
        <w:rPr>
          <w:rFonts w:eastAsia="Calibri"/>
          <w:color w:val="000000" w:themeColor="text1"/>
          <w:sz w:val="24"/>
          <w:szCs w:val="26"/>
        </w:rPr>
        <w:t xml:space="preserve">1995) was used to assay for the </w:t>
      </w:r>
      <w:r w:rsidR="008F40E6" w:rsidRPr="004C682A">
        <w:rPr>
          <w:color w:val="000000" w:themeColor="text1"/>
          <w:sz w:val="24"/>
          <w:szCs w:val="26"/>
        </w:rPr>
        <w:t>Potassium</w:t>
      </w:r>
      <w:r w:rsidR="008F40E6" w:rsidRPr="004C682A">
        <w:rPr>
          <w:b/>
          <w:color w:val="000000" w:themeColor="text1"/>
          <w:sz w:val="24"/>
          <w:szCs w:val="26"/>
        </w:rPr>
        <w:t xml:space="preserve"> </w:t>
      </w:r>
      <w:r w:rsidR="008F40E6" w:rsidRPr="004C682A">
        <w:rPr>
          <w:bCs/>
          <w:color w:val="000000" w:themeColor="text1"/>
          <w:sz w:val="24"/>
          <w:szCs w:val="26"/>
        </w:rPr>
        <w:t>Content</w:t>
      </w:r>
      <w:r w:rsidR="008F40E6" w:rsidRPr="004C682A">
        <w:rPr>
          <w:rFonts w:eastAsia="Calibri"/>
          <w:color w:val="000000" w:themeColor="text1"/>
          <w:sz w:val="24"/>
          <w:szCs w:val="26"/>
        </w:rPr>
        <w:t>.</w:t>
      </w:r>
    </w:p>
    <w:p w14:paraId="0655CC1A"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14:paraId="2483AD95" w14:textId="77777777" w:rsidR="00F60A8D"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Sodium </w:t>
      </w:r>
      <w:proofErr w:type="spellStart"/>
      <w:r w:rsidRPr="004C682A">
        <w:rPr>
          <w:rFonts w:eastAsia="Calibri"/>
          <w:color w:val="000000" w:themeColor="text1"/>
          <w:sz w:val="24"/>
          <w:szCs w:val="26"/>
        </w:rPr>
        <w:t>tetraphenylboron</w:t>
      </w:r>
      <w:proofErr w:type="spellEnd"/>
      <w:r w:rsidRPr="004C682A">
        <w:rPr>
          <w:rFonts w:eastAsia="Calibri"/>
          <w:color w:val="000000" w:themeColor="text1"/>
          <w:sz w:val="24"/>
          <w:szCs w:val="26"/>
        </w:rPr>
        <w:t xml:space="preserve"> reacts with potassium in an alkaline medium to produce a turbid suspension of potassium </w:t>
      </w:r>
      <w:proofErr w:type="spellStart"/>
      <w:r w:rsidRPr="004C682A">
        <w:rPr>
          <w:rFonts w:eastAsia="Calibri"/>
          <w:color w:val="000000" w:themeColor="text1"/>
          <w:sz w:val="24"/>
          <w:szCs w:val="26"/>
        </w:rPr>
        <w:t>tetraphenylboron</w:t>
      </w:r>
      <w:proofErr w:type="spellEnd"/>
      <w:r w:rsidRPr="004C682A">
        <w:rPr>
          <w:rFonts w:eastAsia="Calibri"/>
          <w:color w:val="000000" w:themeColor="text1"/>
          <w:sz w:val="24"/>
          <w:szCs w:val="26"/>
        </w:rPr>
        <w:t xml:space="preserve">. Thus, the turbidity produced is directly proportional to the concentration of </w:t>
      </w:r>
      <w:r w:rsidR="003651E4" w:rsidRPr="004C682A">
        <w:rPr>
          <w:rFonts w:eastAsia="Calibri"/>
          <w:color w:val="000000" w:themeColor="text1"/>
          <w:sz w:val="24"/>
          <w:szCs w:val="26"/>
        </w:rPr>
        <w:t xml:space="preserve">potassium in the serum tested. </w:t>
      </w:r>
    </w:p>
    <w:p w14:paraId="6AA6E014"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Procedure:</w:t>
      </w:r>
    </w:p>
    <w:p w14:paraId="1EEF4CE3" w14:textId="77777777" w:rsidR="0093611B" w:rsidRPr="004C682A" w:rsidRDefault="008F40E6" w:rsidP="008F40E6">
      <w:pPr>
        <w:spacing w:before="240" w:after="0" w:line="480" w:lineRule="auto"/>
        <w:jc w:val="both"/>
        <w:rPr>
          <w:rFonts w:eastAsia="Calibri"/>
          <w:color w:val="000000" w:themeColor="text1"/>
          <w:sz w:val="24"/>
          <w:szCs w:val="26"/>
        </w:rPr>
      </w:pPr>
      <w:r w:rsidRPr="004C682A">
        <w:rPr>
          <w:rFonts w:eastAsia="Calibri"/>
          <w:color w:val="000000" w:themeColor="text1"/>
          <w:sz w:val="24"/>
          <w:szCs w:val="26"/>
        </w:rPr>
        <w:t>Sodium</w:t>
      </w:r>
      <w:r w:rsidR="0093611B" w:rsidRPr="004C682A">
        <w:rPr>
          <w:rFonts w:eastAsia="Calibri"/>
          <w:color w:val="000000" w:themeColor="text1"/>
          <w:sz w:val="24"/>
          <w:szCs w:val="26"/>
        </w:rPr>
        <w:t xml:space="preserve"> </w:t>
      </w:r>
      <w:proofErr w:type="spellStart"/>
      <w:r w:rsidR="0093611B" w:rsidRPr="004C682A">
        <w:rPr>
          <w:rFonts w:eastAsia="Calibri"/>
          <w:color w:val="000000" w:themeColor="text1"/>
          <w:sz w:val="24"/>
          <w:szCs w:val="26"/>
        </w:rPr>
        <w:t>tetraphenylboron</w:t>
      </w:r>
      <w:proofErr w:type="spellEnd"/>
      <w:r w:rsidRPr="004C682A">
        <w:rPr>
          <w:rFonts w:eastAsia="Calibri"/>
          <w:color w:val="000000" w:themeColor="text1"/>
          <w:sz w:val="24"/>
          <w:szCs w:val="26"/>
        </w:rPr>
        <w:t xml:space="preserve"> (1.0 ml)</w:t>
      </w:r>
      <w:r w:rsidR="0093611B" w:rsidRPr="004C682A">
        <w:rPr>
          <w:rFonts w:eastAsia="Calibri"/>
          <w:color w:val="000000" w:themeColor="text1"/>
          <w:sz w:val="24"/>
          <w:szCs w:val="26"/>
        </w:rPr>
        <w:t xml:space="preserve"> reagent was added to 10µ</w:t>
      </w:r>
      <w:r w:rsidRPr="004C682A">
        <w:rPr>
          <w:rFonts w:eastAsia="Calibri"/>
          <w:color w:val="000000" w:themeColor="text1"/>
          <w:sz w:val="24"/>
          <w:szCs w:val="26"/>
        </w:rPr>
        <w:t>l</w:t>
      </w:r>
      <w:r w:rsidR="0093611B" w:rsidRPr="004C682A">
        <w:rPr>
          <w:rFonts w:eastAsia="Calibri"/>
          <w:color w:val="000000" w:themeColor="text1"/>
          <w:sz w:val="24"/>
          <w:szCs w:val="26"/>
        </w:rPr>
        <w:t xml:space="preserve"> of sample and standard in a test tube. The mixture was then incubated for five (5) minutes at 37ᶿC. The absorbance value was taken at 578</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14:paraId="5D657056" w14:textId="77777777" w:rsidR="0093611B" w:rsidRPr="004C682A" w:rsidRDefault="0093611B" w:rsidP="0093611B">
      <w:pPr>
        <w:spacing w:after="0" w:line="480" w:lineRule="auto"/>
        <w:jc w:val="both"/>
        <w:rPr>
          <w:rFonts w:eastAsia="Calibri"/>
          <w:color w:val="000000" w:themeColor="text1"/>
          <w:sz w:val="24"/>
          <w:szCs w:val="26"/>
        </w:rPr>
      </w:pPr>
      <w:proofErr w:type="spellStart"/>
      <w:r w:rsidRPr="004C682A">
        <w:rPr>
          <w:rFonts w:eastAsia="Calibri"/>
          <w:color w:val="000000" w:themeColor="text1"/>
          <w:sz w:val="24"/>
          <w:szCs w:val="26"/>
        </w:rPr>
        <w:t>NB;Tetraphenylboron</w:t>
      </w:r>
      <w:proofErr w:type="spellEnd"/>
      <w:r w:rsidRPr="004C682A">
        <w:rPr>
          <w:rFonts w:eastAsia="Calibri"/>
          <w:color w:val="000000" w:themeColor="text1"/>
          <w:sz w:val="24"/>
          <w:szCs w:val="26"/>
        </w:rPr>
        <w:t xml:space="preserve"> reagent contains 0.6</w:t>
      </w:r>
      <w:r w:rsidR="008F40E6" w:rsidRPr="004C682A">
        <w:rPr>
          <w:rFonts w:eastAsia="Calibri"/>
          <w:color w:val="000000" w:themeColor="text1"/>
          <w:sz w:val="24"/>
          <w:szCs w:val="26"/>
        </w:rPr>
        <w:t xml:space="preserve"> </w:t>
      </w:r>
      <w:r w:rsidRPr="004C682A">
        <w:rPr>
          <w:rFonts w:eastAsia="Calibri"/>
          <w:color w:val="000000" w:themeColor="text1"/>
          <w:sz w:val="24"/>
          <w:szCs w:val="26"/>
        </w:rPr>
        <w:t>mol/L NaOH and 250</w:t>
      </w:r>
      <w:r w:rsidR="008F40E6" w:rsidRPr="004C682A">
        <w:rPr>
          <w:rFonts w:eastAsia="Calibri"/>
          <w:color w:val="000000" w:themeColor="text1"/>
          <w:sz w:val="24"/>
          <w:szCs w:val="26"/>
        </w:rPr>
        <w:t xml:space="preserve"> </w:t>
      </w:r>
      <w:proofErr w:type="spellStart"/>
      <w:r w:rsidRPr="004C682A">
        <w:rPr>
          <w:rFonts w:eastAsia="Calibri"/>
          <w:color w:val="000000" w:themeColor="text1"/>
          <w:sz w:val="24"/>
          <w:szCs w:val="26"/>
        </w:rPr>
        <w:t>mmol</w:t>
      </w:r>
      <w:proofErr w:type="spellEnd"/>
      <w:r w:rsidRPr="004C682A">
        <w:rPr>
          <w:rFonts w:eastAsia="Calibri"/>
          <w:color w:val="000000" w:themeColor="text1"/>
          <w:sz w:val="24"/>
          <w:szCs w:val="26"/>
        </w:rPr>
        <w:t xml:space="preserve">/L sodium </w:t>
      </w:r>
      <w:proofErr w:type="spellStart"/>
      <w:r w:rsidRPr="004C682A">
        <w:rPr>
          <w:rFonts w:eastAsia="Calibri"/>
          <w:color w:val="000000" w:themeColor="text1"/>
          <w:sz w:val="24"/>
          <w:szCs w:val="26"/>
        </w:rPr>
        <w:t>tetraphenylboron</w:t>
      </w:r>
      <w:proofErr w:type="spellEnd"/>
      <w:r w:rsidRPr="004C682A">
        <w:rPr>
          <w:rFonts w:eastAsia="Calibri"/>
          <w:color w:val="000000" w:themeColor="text1"/>
          <w:sz w:val="24"/>
          <w:szCs w:val="26"/>
        </w:rPr>
        <w:t>.</w:t>
      </w:r>
    </w:p>
    <w:p w14:paraId="17938536" w14:textId="77777777"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Calculation:</w:t>
      </w:r>
    </w:p>
    <w:p w14:paraId="116A26A9"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color w:val="000000" w:themeColor="text1"/>
          <w:sz w:val="24"/>
          <w:szCs w:val="26"/>
        </w:rPr>
        <w:t>Potassium ion concentration (</w:t>
      </w:r>
      <w:proofErr w:type="spellStart"/>
      <w:r w:rsidRPr="004C682A">
        <w:rPr>
          <w:rFonts w:eastAsia="Calibri"/>
          <w:color w:val="000000" w:themeColor="text1"/>
          <w:sz w:val="24"/>
          <w:szCs w:val="26"/>
        </w:rPr>
        <w:t>mmol</w:t>
      </w:r>
      <w:proofErr w:type="spellEnd"/>
      <w:r w:rsidRPr="004C682A">
        <w:rPr>
          <w:rFonts w:eastAsia="Calibri"/>
          <w:color w:val="000000" w:themeColor="text1"/>
          <w:sz w:val="24"/>
          <w:szCs w:val="26"/>
        </w:rPr>
        <w:t xml:space="preserve">/L) = </w:t>
      </w:r>
      <w:proofErr w:type="spellStart"/>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proofErr w:type="spellEnd"/>
      <w:r w:rsidRPr="004C682A">
        <w:rPr>
          <w:rFonts w:eastAsia="Calibri"/>
          <w:b/>
          <w:color w:val="000000" w:themeColor="text1"/>
          <w:sz w:val="24"/>
          <w:szCs w:val="26"/>
          <w:u w:val="single"/>
        </w:rPr>
        <w:t xml:space="preserve"> × Concentration of standard</w:t>
      </w:r>
    </w:p>
    <w:p w14:paraId="3059E428" w14:textId="77777777" w:rsidR="0093611B" w:rsidRPr="004C682A" w:rsidRDefault="0093611B" w:rsidP="0093611B">
      <w:pPr>
        <w:spacing w:after="0" w:line="480" w:lineRule="auto"/>
        <w:ind w:left="4320" w:firstLine="720"/>
        <w:jc w:val="both"/>
        <w:rPr>
          <w:rFonts w:eastAsia="Calibri"/>
          <w:b/>
          <w:color w:val="000000" w:themeColor="text1"/>
          <w:sz w:val="24"/>
          <w:szCs w:val="26"/>
        </w:rPr>
      </w:pPr>
      <w:proofErr w:type="spellStart"/>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roofErr w:type="spellEnd"/>
    </w:p>
    <w:p w14:paraId="0392A64E" w14:textId="77777777" w:rsidR="00A432AA" w:rsidRDefault="00A432AA" w:rsidP="0093611B">
      <w:pPr>
        <w:spacing w:after="0" w:line="480" w:lineRule="auto"/>
        <w:jc w:val="both"/>
        <w:rPr>
          <w:b/>
          <w:bCs/>
          <w:color w:val="000000" w:themeColor="text1"/>
          <w:sz w:val="24"/>
          <w:szCs w:val="26"/>
        </w:rPr>
      </w:pPr>
    </w:p>
    <w:p w14:paraId="2C02B4A9" w14:textId="77777777" w:rsidR="00A432AA" w:rsidRDefault="00A432AA" w:rsidP="0093611B">
      <w:pPr>
        <w:spacing w:after="0" w:line="480" w:lineRule="auto"/>
        <w:jc w:val="both"/>
        <w:rPr>
          <w:b/>
          <w:bCs/>
          <w:color w:val="000000" w:themeColor="text1"/>
          <w:sz w:val="24"/>
          <w:szCs w:val="26"/>
        </w:rPr>
      </w:pPr>
    </w:p>
    <w:p w14:paraId="7ED98551"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3.2.5</w:t>
      </w:r>
      <w:r w:rsidR="008F40E6" w:rsidRPr="004C682A">
        <w:rPr>
          <w:b/>
          <w:bCs/>
          <w:color w:val="000000" w:themeColor="text1"/>
          <w:sz w:val="24"/>
          <w:szCs w:val="26"/>
        </w:rPr>
        <w:t>.3 Determination of</w:t>
      </w:r>
      <w:r w:rsidR="0093611B" w:rsidRPr="004C682A">
        <w:rPr>
          <w:b/>
          <w:bCs/>
          <w:color w:val="000000" w:themeColor="text1"/>
          <w:sz w:val="24"/>
          <w:szCs w:val="26"/>
        </w:rPr>
        <w:t xml:space="preserve"> Phosphorus </w:t>
      </w:r>
      <w:r w:rsidR="008F40E6" w:rsidRPr="004C682A">
        <w:rPr>
          <w:b/>
          <w:bCs/>
          <w:color w:val="000000" w:themeColor="text1"/>
          <w:sz w:val="24"/>
          <w:szCs w:val="26"/>
        </w:rPr>
        <w:t>Content</w:t>
      </w:r>
    </w:p>
    <w:p w14:paraId="79DC7107" w14:textId="77777777" w:rsidR="00E5296B" w:rsidRPr="004C682A" w:rsidRDefault="00A9696B" w:rsidP="004376B0">
      <w:pPr>
        <w:spacing w:line="480" w:lineRule="auto"/>
        <w:ind w:firstLine="360"/>
        <w:jc w:val="both"/>
        <w:rPr>
          <w:sz w:val="24"/>
          <w:szCs w:val="26"/>
        </w:rPr>
      </w:pPr>
      <w:r w:rsidRPr="004C682A">
        <w:rPr>
          <w:sz w:val="24"/>
          <w:szCs w:val="26"/>
        </w:rPr>
        <w:t xml:space="preserve">The powder </w:t>
      </w:r>
      <w:proofErr w:type="spellStart"/>
      <w:r w:rsidRPr="004C682A">
        <w:rPr>
          <w:i/>
          <w:sz w:val="24"/>
          <w:szCs w:val="26"/>
        </w:rPr>
        <w:t>sida</w:t>
      </w:r>
      <w:proofErr w:type="spellEnd"/>
      <w:r w:rsidRPr="004C682A">
        <w:rPr>
          <w:i/>
          <w:sz w:val="24"/>
          <w:szCs w:val="26"/>
        </w:rPr>
        <w:t xml:space="preserve"> </w:t>
      </w:r>
      <w:proofErr w:type="spellStart"/>
      <w:r w:rsidRPr="004C682A">
        <w:rPr>
          <w:i/>
          <w:sz w:val="24"/>
          <w:szCs w:val="26"/>
        </w:rPr>
        <w:t>acuta</w:t>
      </w:r>
      <w:proofErr w:type="spellEnd"/>
      <w:r w:rsidRPr="004C682A">
        <w:rPr>
          <w:sz w:val="24"/>
          <w:szCs w:val="26"/>
        </w:rPr>
        <w:t xml:space="preserve"> is mix with solution </w:t>
      </w:r>
      <w:r w:rsidRPr="004C682A">
        <w:rPr>
          <w:rStyle w:val="Strong"/>
          <w:b w:val="0"/>
          <w:sz w:val="24"/>
          <w:szCs w:val="26"/>
        </w:rPr>
        <w:t>hydrogen peroxide (H</w:t>
      </w:r>
      <w:r w:rsidRPr="004C682A">
        <w:rPr>
          <w:rStyle w:val="Strong"/>
          <w:rFonts w:ascii="Cambria Math" w:hAnsi="Cambria Math" w:cs="Cambria Math"/>
          <w:b w:val="0"/>
          <w:sz w:val="24"/>
          <w:szCs w:val="26"/>
        </w:rPr>
        <w:t>₂</w:t>
      </w:r>
      <w:r w:rsidRPr="004C682A">
        <w:rPr>
          <w:rStyle w:val="Strong"/>
          <w:b w:val="0"/>
          <w:sz w:val="24"/>
          <w:szCs w:val="26"/>
        </w:rPr>
        <w:t>O</w:t>
      </w:r>
      <w:r w:rsidRPr="004C682A">
        <w:rPr>
          <w:rStyle w:val="Strong"/>
          <w:rFonts w:ascii="Cambria Math" w:hAnsi="Cambria Math" w:cs="Cambria Math"/>
          <w:b w:val="0"/>
          <w:sz w:val="24"/>
          <w:szCs w:val="26"/>
        </w:rPr>
        <w:t>₂</w:t>
      </w:r>
      <w:r w:rsidRPr="004C682A">
        <w:rPr>
          <w:rStyle w:val="Strong"/>
          <w:b w:val="0"/>
          <w:sz w:val="24"/>
          <w:szCs w:val="26"/>
        </w:rPr>
        <w:t>)</w:t>
      </w:r>
      <w:r w:rsidRPr="004C682A">
        <w:rPr>
          <w:sz w:val="24"/>
          <w:szCs w:val="26"/>
        </w:rPr>
        <w:t xml:space="preserve"> The phosphorus concentration is determined by comparing the absorbance with a </w:t>
      </w:r>
      <w:r w:rsidRPr="004C682A">
        <w:rPr>
          <w:rStyle w:val="Strong"/>
          <w:b w:val="0"/>
          <w:sz w:val="24"/>
          <w:szCs w:val="26"/>
        </w:rPr>
        <w:t>standard calibration curve</w:t>
      </w:r>
      <w:r w:rsidRPr="004C682A">
        <w:rPr>
          <w:sz w:val="24"/>
          <w:szCs w:val="26"/>
        </w:rPr>
        <w:t xml:space="preserve"> prepared using known concentrations of </w:t>
      </w:r>
      <w:r w:rsidRPr="004C682A">
        <w:rPr>
          <w:rStyle w:val="Strong"/>
          <w:b w:val="0"/>
          <w:sz w:val="24"/>
          <w:szCs w:val="26"/>
        </w:rPr>
        <w:t>KH</w:t>
      </w:r>
      <w:r w:rsidRPr="004C682A">
        <w:rPr>
          <w:rStyle w:val="Strong"/>
          <w:rFonts w:ascii="Cambria Math" w:hAnsi="Cambria Math" w:cs="Cambria Math"/>
          <w:b w:val="0"/>
          <w:sz w:val="24"/>
          <w:szCs w:val="26"/>
        </w:rPr>
        <w:t>₂</w:t>
      </w:r>
      <w:r w:rsidRPr="004C682A">
        <w:rPr>
          <w:rStyle w:val="Strong"/>
          <w:b w:val="0"/>
          <w:sz w:val="24"/>
          <w:szCs w:val="26"/>
        </w:rPr>
        <w:t>PO</w:t>
      </w:r>
      <w:r w:rsidRPr="004C682A">
        <w:rPr>
          <w:rStyle w:val="Strong"/>
          <w:rFonts w:ascii="Cambria Math" w:hAnsi="Cambria Math" w:cs="Cambria Math"/>
          <w:b w:val="0"/>
          <w:sz w:val="24"/>
          <w:szCs w:val="26"/>
        </w:rPr>
        <w:t>₄.</w:t>
      </w:r>
    </w:p>
    <w:p w14:paraId="18E91C72"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8F40E6" w:rsidRPr="004C682A">
        <w:rPr>
          <w:b/>
          <w:bCs/>
          <w:color w:val="000000" w:themeColor="text1"/>
          <w:sz w:val="24"/>
          <w:szCs w:val="26"/>
        </w:rPr>
        <w:t>.4 Determination of I</w:t>
      </w:r>
      <w:r w:rsidR="0093611B" w:rsidRPr="004C682A">
        <w:rPr>
          <w:b/>
          <w:bCs/>
          <w:color w:val="000000" w:themeColor="text1"/>
          <w:sz w:val="24"/>
          <w:szCs w:val="26"/>
        </w:rPr>
        <w:t xml:space="preserve">ron </w:t>
      </w:r>
      <w:r w:rsidR="008F40E6" w:rsidRPr="004C682A">
        <w:rPr>
          <w:b/>
          <w:bCs/>
          <w:color w:val="000000" w:themeColor="text1"/>
          <w:sz w:val="24"/>
          <w:szCs w:val="26"/>
        </w:rPr>
        <w:t>Content</w:t>
      </w:r>
    </w:p>
    <w:p w14:paraId="41F5017A" w14:textId="77777777"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Iron (Fe)</w:t>
      </w:r>
    </w:p>
    <w:p w14:paraId="6F468AC5"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w:t>
      </w:r>
      <w:proofErr w:type="spellStart"/>
      <w:r w:rsidRPr="004C682A">
        <w:rPr>
          <w:rFonts w:eastAsia="Calibri"/>
          <w:color w:val="000000" w:themeColor="text1"/>
          <w:sz w:val="24"/>
          <w:szCs w:val="26"/>
        </w:rPr>
        <w:t>Tietz</w:t>
      </w:r>
      <w:proofErr w:type="spellEnd"/>
      <w:r w:rsidRPr="004C682A">
        <w:rPr>
          <w:rFonts w:eastAsia="Calibri"/>
          <w:color w:val="000000" w:themeColor="text1"/>
          <w:sz w:val="24"/>
          <w:szCs w:val="26"/>
        </w:rPr>
        <w:t xml:space="preserve">, (1995) was used to assay for </w:t>
      </w:r>
      <w:r w:rsidR="008F40E6" w:rsidRPr="004C682A">
        <w:rPr>
          <w:bCs/>
          <w:color w:val="000000" w:themeColor="text1"/>
          <w:sz w:val="24"/>
          <w:szCs w:val="26"/>
        </w:rPr>
        <w:t>iron Content</w:t>
      </w:r>
      <w:r w:rsidRPr="004C682A">
        <w:rPr>
          <w:rFonts w:eastAsia="Calibri"/>
          <w:color w:val="000000" w:themeColor="text1"/>
          <w:sz w:val="24"/>
          <w:szCs w:val="26"/>
        </w:rPr>
        <w:t>.</w:t>
      </w:r>
    </w:p>
    <w:p w14:paraId="0046A586"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14:paraId="3148C632" w14:textId="77777777" w:rsidR="008F40E6"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w:t>
      </w:r>
    </w:p>
    <w:p w14:paraId="4FE82EB4" w14:textId="77777777" w:rsidR="0093611B" w:rsidRPr="004C682A" w:rsidRDefault="0093611B" w:rsidP="0093611B">
      <w:pPr>
        <w:spacing w:after="0" w:line="480" w:lineRule="auto"/>
        <w:jc w:val="both"/>
        <w:rPr>
          <w:rFonts w:eastAsia="Calibri"/>
          <w:color w:val="000000" w:themeColor="text1"/>
          <w:sz w:val="24"/>
          <w:szCs w:val="26"/>
        </w:rPr>
      </w:pPr>
      <w:proofErr w:type="spellStart"/>
      <w:r w:rsidRPr="004C682A">
        <w:rPr>
          <w:rFonts w:eastAsia="Calibri"/>
          <w:b/>
          <w:color w:val="000000" w:themeColor="text1"/>
          <w:sz w:val="24"/>
          <w:szCs w:val="26"/>
        </w:rPr>
        <w:t>Proceedure</w:t>
      </w:r>
      <w:proofErr w:type="spellEnd"/>
    </w:p>
    <w:p w14:paraId="19547CA5" w14:textId="77777777" w:rsidR="00E5296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ample and standard</w:t>
      </w:r>
      <w:r w:rsidRPr="004C682A">
        <w:rPr>
          <w:rFonts w:eastAsia="Calibri"/>
          <w:color w:val="000000" w:themeColor="text1"/>
          <w:sz w:val="24"/>
          <w:szCs w:val="26"/>
        </w:rPr>
        <w:t xml:space="preserve"> (0.5ml)</w:t>
      </w:r>
      <w:r w:rsidR="0093611B" w:rsidRPr="004C682A">
        <w:rPr>
          <w:rFonts w:eastAsia="Calibri"/>
          <w:color w:val="000000" w:themeColor="text1"/>
          <w:sz w:val="24"/>
          <w:szCs w:val="26"/>
        </w:rPr>
        <w:t xml:space="preserve"> was dispensed into a test tube, 2</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buffer,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reductant and 0.5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iron-free water was subsequently added to it. The initial absorbance was immediately taken after which the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chromogen was added to the mixture. The mixture was then incubated for 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minutes at 37ᶿC after which the final absorbance value was taken. The absorbance values were read at 590</w:t>
      </w:r>
      <w:r w:rsidR="001258F3" w:rsidRPr="004C682A">
        <w:rPr>
          <w:rFonts w:eastAsia="Calibri"/>
          <w:color w:val="000000" w:themeColor="text1"/>
          <w:sz w:val="24"/>
          <w:szCs w:val="26"/>
        </w:rPr>
        <w:t xml:space="preserve"> </w:t>
      </w:r>
      <w:r w:rsidR="00932278" w:rsidRPr="004C682A">
        <w:rPr>
          <w:rFonts w:eastAsia="Calibri"/>
          <w:color w:val="000000" w:themeColor="text1"/>
          <w:sz w:val="24"/>
          <w:szCs w:val="26"/>
        </w:rPr>
        <w:t>nm.</w:t>
      </w:r>
    </w:p>
    <w:p w14:paraId="593E83D5" w14:textId="77777777"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lastRenderedPageBreak/>
        <w:t>Calculation</w:t>
      </w:r>
    </w:p>
    <w:p w14:paraId="4E545D91"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w:t>
      </w:r>
      <w:r w:rsidRPr="004C682A">
        <w:rPr>
          <w:rFonts w:eastAsia="Calibri"/>
          <w:color w:val="000000" w:themeColor="text1"/>
          <w:sz w:val="24"/>
          <w:szCs w:val="26"/>
          <w:u w:val="single"/>
        </w:rPr>
        <w:t>Abs Sample</w:t>
      </w:r>
      <w:r w:rsidRPr="004C682A">
        <w:rPr>
          <w:rFonts w:eastAsia="Calibri"/>
          <w:color w:val="000000" w:themeColor="text1"/>
          <w:sz w:val="24"/>
          <w:szCs w:val="26"/>
        </w:rPr>
        <w:t xml:space="preserve">  × Concentration Cal/std</w:t>
      </w:r>
    </w:p>
    <w:p w14:paraId="15965FB1"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14:paraId="44E1BEE0"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1258F3" w:rsidRPr="004C682A">
        <w:rPr>
          <w:b/>
          <w:bCs/>
          <w:color w:val="000000" w:themeColor="text1"/>
          <w:sz w:val="24"/>
          <w:szCs w:val="26"/>
        </w:rPr>
        <w:t>.5 Determination of</w:t>
      </w:r>
      <w:r w:rsidR="009956ED" w:rsidRPr="004C682A">
        <w:rPr>
          <w:b/>
          <w:bCs/>
          <w:color w:val="000000" w:themeColor="text1"/>
          <w:sz w:val="24"/>
          <w:szCs w:val="26"/>
        </w:rPr>
        <w:t xml:space="preserve"> C</w:t>
      </w:r>
      <w:r w:rsidR="0093611B" w:rsidRPr="004C682A">
        <w:rPr>
          <w:b/>
          <w:bCs/>
          <w:color w:val="000000" w:themeColor="text1"/>
          <w:sz w:val="24"/>
          <w:szCs w:val="26"/>
        </w:rPr>
        <w:t xml:space="preserve">opper </w:t>
      </w:r>
      <w:r w:rsidR="001258F3" w:rsidRPr="004C682A">
        <w:rPr>
          <w:b/>
          <w:bCs/>
          <w:color w:val="000000" w:themeColor="text1"/>
          <w:sz w:val="24"/>
          <w:szCs w:val="26"/>
        </w:rPr>
        <w:t>Contents</w:t>
      </w:r>
    </w:p>
    <w:p w14:paraId="23646C59" w14:textId="77777777"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Copper (Cu)</w:t>
      </w:r>
    </w:p>
    <w:p w14:paraId="5E9D450F"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Kasper </w:t>
      </w:r>
      <w:r w:rsidRPr="004C682A">
        <w:rPr>
          <w:rFonts w:eastAsia="Calibri"/>
          <w:i/>
          <w:color w:val="000000" w:themeColor="text1"/>
          <w:sz w:val="24"/>
          <w:szCs w:val="26"/>
        </w:rPr>
        <w:t>et al,</w:t>
      </w:r>
      <w:r w:rsidRPr="004C682A">
        <w:rPr>
          <w:rFonts w:eastAsia="Calibri"/>
          <w:color w:val="000000" w:themeColor="text1"/>
          <w:sz w:val="24"/>
          <w:szCs w:val="26"/>
        </w:rPr>
        <w:t xml:space="preserve"> (20</w:t>
      </w:r>
      <w:r w:rsidR="001258F3" w:rsidRPr="004C682A">
        <w:rPr>
          <w:rFonts w:eastAsia="Calibri"/>
          <w:color w:val="000000" w:themeColor="text1"/>
          <w:sz w:val="24"/>
          <w:szCs w:val="26"/>
        </w:rPr>
        <w:t>12) was used to assayed for the presence of Copper.</w:t>
      </w:r>
    </w:p>
    <w:p w14:paraId="526F292A" w14:textId="77777777"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Principle</w:t>
      </w:r>
    </w:p>
    <w:p w14:paraId="0D8B0C7F"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At pH 4.7 (acid buffer), copper, which is bound to </w:t>
      </w:r>
      <w:proofErr w:type="spellStart"/>
      <w:r w:rsidRPr="004C682A">
        <w:rPr>
          <w:rFonts w:eastAsia="Calibri"/>
          <w:color w:val="000000" w:themeColor="text1"/>
          <w:sz w:val="24"/>
          <w:szCs w:val="26"/>
        </w:rPr>
        <w:t>ceruloplasmin</w:t>
      </w:r>
      <w:proofErr w:type="spellEnd"/>
      <w:r w:rsidRPr="004C682A">
        <w:rPr>
          <w:rFonts w:eastAsia="Calibri"/>
          <w:color w:val="000000" w:themeColor="text1"/>
          <w:sz w:val="24"/>
          <w:szCs w:val="26"/>
        </w:rPr>
        <w:t xml:space="preserve"> is released by a reducing agent. It then react with a specific </w:t>
      </w:r>
      <w:proofErr w:type="spellStart"/>
      <w:r w:rsidRPr="004C682A">
        <w:rPr>
          <w:rFonts w:eastAsia="Calibri"/>
          <w:color w:val="000000" w:themeColor="text1"/>
          <w:sz w:val="24"/>
          <w:szCs w:val="26"/>
        </w:rPr>
        <w:t>colour</w:t>
      </w:r>
      <w:proofErr w:type="spellEnd"/>
      <w:r w:rsidRPr="004C682A">
        <w:rPr>
          <w:rFonts w:eastAsia="Calibri"/>
          <w:color w:val="000000" w:themeColor="text1"/>
          <w:sz w:val="24"/>
          <w:szCs w:val="26"/>
        </w:rPr>
        <w:t xml:space="preserve"> reagent, 3.5-Di-Br-PAESA, to form a stable, colored chelate. The intensity of the </w:t>
      </w:r>
      <w:proofErr w:type="spellStart"/>
      <w:r w:rsidRPr="004C682A">
        <w:rPr>
          <w:rFonts w:eastAsia="Calibri"/>
          <w:color w:val="000000" w:themeColor="text1"/>
          <w:sz w:val="24"/>
          <w:szCs w:val="26"/>
        </w:rPr>
        <w:t>colour</w:t>
      </w:r>
      <w:proofErr w:type="spellEnd"/>
      <w:r w:rsidRPr="004C682A">
        <w:rPr>
          <w:rFonts w:eastAsia="Calibri"/>
          <w:color w:val="000000" w:themeColor="text1"/>
          <w:sz w:val="24"/>
          <w:szCs w:val="26"/>
        </w:rPr>
        <w:t>, photometrically measurable at 570</w:t>
      </w:r>
      <w:r w:rsidR="001258F3" w:rsidRPr="004C682A">
        <w:rPr>
          <w:rFonts w:eastAsia="Calibri"/>
          <w:color w:val="000000" w:themeColor="text1"/>
          <w:sz w:val="24"/>
          <w:szCs w:val="26"/>
        </w:rPr>
        <w:t xml:space="preserve"> </w:t>
      </w:r>
      <w:r w:rsidRPr="004C682A">
        <w:rPr>
          <w:rFonts w:eastAsia="Calibri"/>
          <w:color w:val="000000" w:themeColor="text1"/>
          <w:sz w:val="24"/>
          <w:szCs w:val="26"/>
        </w:rPr>
        <w:t>nm, is directly proportional to the amount of copper present in the sample.</w:t>
      </w:r>
    </w:p>
    <w:p w14:paraId="2A6B2E9E" w14:textId="77777777"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 xml:space="preserve">Procedure </w:t>
      </w:r>
    </w:p>
    <w:p w14:paraId="6CE82C00" w14:textId="77777777" w:rsidR="0093611B" w:rsidRPr="004C682A" w:rsidRDefault="001258F3"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W</w:t>
      </w:r>
      <w:r w:rsidR="0093611B" w:rsidRPr="004C682A">
        <w:rPr>
          <w:rFonts w:eastAsia="Calibri"/>
          <w:color w:val="000000" w:themeColor="text1"/>
          <w:sz w:val="24"/>
          <w:szCs w:val="26"/>
        </w:rPr>
        <w:t>orking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50µl of the sample and standard in a cuvette. The mixture was incubated for 5minutes at 37ᶿC. The absorbance value was immediately taken after the incubation at 570nm.</w:t>
      </w:r>
    </w:p>
    <w:p w14:paraId="21ECFC94"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Calculation</w:t>
      </w:r>
    </w:p>
    <w:p w14:paraId="1BA287EB"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Cu=</w:t>
      </w:r>
      <w:r w:rsidRPr="004C682A">
        <w:rPr>
          <w:rFonts w:eastAsia="Calibri"/>
          <w:color w:val="000000" w:themeColor="text1"/>
          <w:sz w:val="24"/>
          <w:szCs w:val="26"/>
          <w:u w:val="single"/>
        </w:rPr>
        <w:t>Abs Sample</w:t>
      </w:r>
      <w:r w:rsidRPr="004C682A">
        <w:rPr>
          <w:rFonts w:eastAsia="Calibri"/>
          <w:color w:val="000000" w:themeColor="text1"/>
          <w:sz w:val="24"/>
          <w:szCs w:val="26"/>
        </w:rPr>
        <w:t xml:space="preserve">  × Concentration Cal/std</w:t>
      </w:r>
    </w:p>
    <w:p w14:paraId="45450728" w14:textId="77777777"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14:paraId="043059A2" w14:textId="77777777" w:rsidR="003651E4"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Conversion factor: Copper [µg/dl] ×0.1573=Copper [µm</w:t>
      </w:r>
      <w:r w:rsidR="00E45839" w:rsidRPr="004C682A">
        <w:rPr>
          <w:rFonts w:eastAsia="Calibri"/>
          <w:color w:val="000000" w:themeColor="text1"/>
          <w:sz w:val="24"/>
          <w:szCs w:val="26"/>
        </w:rPr>
        <w:t>ol/l]</w:t>
      </w:r>
    </w:p>
    <w:p w14:paraId="4DEB55FF" w14:textId="77777777" w:rsidR="00A432AA" w:rsidRDefault="00A432AA" w:rsidP="0093611B">
      <w:pPr>
        <w:spacing w:after="0" w:line="480" w:lineRule="auto"/>
        <w:jc w:val="both"/>
        <w:rPr>
          <w:b/>
          <w:bCs/>
          <w:color w:val="000000" w:themeColor="text1"/>
          <w:sz w:val="24"/>
          <w:szCs w:val="26"/>
        </w:rPr>
      </w:pPr>
    </w:p>
    <w:p w14:paraId="584EEFAD"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 </w:t>
      </w:r>
      <w:r w:rsidRPr="004C682A">
        <w:rPr>
          <w:b/>
          <w:bCs/>
          <w:color w:val="000000" w:themeColor="text1"/>
          <w:sz w:val="24"/>
          <w:szCs w:val="26"/>
        </w:rPr>
        <w:t>Determination of A</w:t>
      </w:r>
      <w:r w:rsidR="0093611B" w:rsidRPr="004C682A">
        <w:rPr>
          <w:b/>
          <w:bCs/>
          <w:color w:val="000000" w:themeColor="text1"/>
          <w:sz w:val="24"/>
          <w:szCs w:val="26"/>
        </w:rPr>
        <w:t xml:space="preserve">ntioxidant properties </w:t>
      </w:r>
    </w:p>
    <w:p w14:paraId="674DAA18" w14:textId="77777777" w:rsidR="0093611B" w:rsidRPr="00A432A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.1 Determination of </w:t>
      </w:r>
      <w:r w:rsidR="00F555F1" w:rsidRPr="00A432AA">
        <w:rPr>
          <w:b/>
          <w:sz w:val="26"/>
        </w:rPr>
        <w:t>Ferric Reducing Antioxidant Power</w:t>
      </w:r>
    </w:p>
    <w:p w14:paraId="29834A4A" w14:textId="77777777"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method evaluates the antioxidant effect of a substance in reducing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to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in the presence of TPTZ (</w:t>
      </w:r>
      <w:proofErr w:type="spellStart"/>
      <w:r w:rsidRPr="004C682A">
        <w:rPr>
          <w:rFonts w:eastAsia="Times New Roman"/>
          <w:color w:val="000000" w:themeColor="text1"/>
          <w:sz w:val="24"/>
          <w:szCs w:val="26"/>
        </w:rPr>
        <w:t>2,4,6-tripyridyl-s</w:t>
      </w:r>
      <w:proofErr w:type="spellEnd"/>
      <w:r w:rsidRPr="004C682A">
        <w:rPr>
          <w:rFonts w:eastAsia="Times New Roman"/>
          <w:color w:val="000000" w:themeColor="text1"/>
          <w:sz w:val="24"/>
          <w:szCs w:val="26"/>
        </w:rPr>
        <w:t>-triazine), forming a blu</w:t>
      </w:r>
      <w:r w:rsidR="001258F3" w:rsidRPr="004C682A">
        <w:rPr>
          <w:rFonts w:eastAsia="Times New Roman"/>
          <w:color w:val="000000" w:themeColor="text1"/>
          <w:sz w:val="24"/>
          <w:szCs w:val="26"/>
        </w:rPr>
        <w:t>e complex measurable at 593 nm.</w:t>
      </w:r>
    </w:p>
    <w:p w14:paraId="2CC5BE1E"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391B5872" w14:textId="77777777"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The procedure indicated that 100 µL of plant extract was to be added to 3 mL of freshly prepared FRAP reagent. The mixture was then incubated at 37°C for 4 to 6 minutes. Absorbance was measured at 593 nm using a spectrophotometer. It was stated that FeSO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used as a standard for calibration, and the results were expressed as µmol Fe²</w:t>
      </w:r>
      <w:r w:rsidRPr="004C682A">
        <w:rPr>
          <w:rFonts w:ascii="Cambria Math" w:hAnsi="Cambria Math" w:cs="Cambria Math"/>
          <w:color w:val="000000" w:themeColor="text1"/>
          <w:sz w:val="24"/>
          <w:szCs w:val="26"/>
        </w:rPr>
        <w:t>⁺</w:t>
      </w:r>
      <w:r w:rsidRPr="004C682A">
        <w:rPr>
          <w:color w:val="000000" w:themeColor="text1"/>
          <w:sz w:val="24"/>
          <w:szCs w:val="26"/>
        </w:rPr>
        <w:t xml:space="preserve"> equivalents.</w:t>
      </w:r>
    </w:p>
    <w:p w14:paraId="691CD531" w14:textId="77777777" w:rsidR="0093611B" w:rsidRPr="004C682A" w:rsidRDefault="004376B0" w:rsidP="0093611B">
      <w:pPr>
        <w:spacing w:after="0" w:line="480" w:lineRule="auto"/>
        <w:jc w:val="both"/>
        <w:rPr>
          <w:b/>
          <w:bCs/>
          <w:color w:val="000000" w:themeColor="text1"/>
          <w:sz w:val="22"/>
          <w:szCs w:val="26"/>
        </w:rPr>
      </w:pPr>
      <w:r w:rsidRPr="004C682A">
        <w:rPr>
          <w:b/>
          <w:bCs/>
          <w:color w:val="000000" w:themeColor="text1"/>
          <w:sz w:val="24"/>
          <w:szCs w:val="26"/>
        </w:rPr>
        <w:t>3.2.6</w:t>
      </w:r>
      <w:r w:rsidR="00F555F1" w:rsidRPr="004C682A">
        <w:rPr>
          <w:b/>
          <w:bCs/>
          <w:color w:val="000000" w:themeColor="text1"/>
          <w:sz w:val="24"/>
          <w:szCs w:val="26"/>
        </w:rPr>
        <w:t xml:space="preserve">.2 </w:t>
      </w:r>
      <w:r w:rsidR="00F555F1" w:rsidRPr="004C682A">
        <w:rPr>
          <w:b/>
          <w:bCs/>
          <w:color w:val="000000" w:themeColor="text1"/>
          <w:sz w:val="22"/>
          <w:szCs w:val="26"/>
        </w:rPr>
        <w:t xml:space="preserve">Determination of </w:t>
      </w:r>
      <w:r w:rsidR="00F555F1" w:rsidRPr="004C682A">
        <w:rPr>
          <w:b/>
          <w:sz w:val="24"/>
        </w:rPr>
        <w:t>2,2'-</w:t>
      </w:r>
      <w:proofErr w:type="spellStart"/>
      <w:r w:rsidR="00F555F1" w:rsidRPr="004C682A">
        <w:rPr>
          <w:b/>
          <w:sz w:val="24"/>
        </w:rPr>
        <w:t>Azino-bis</w:t>
      </w:r>
      <w:proofErr w:type="spellEnd"/>
      <w:r w:rsidR="00F555F1" w:rsidRPr="004C682A">
        <w:rPr>
          <w:b/>
          <w:sz w:val="24"/>
        </w:rPr>
        <w:t>(3-ethylbenzothiazoline-6-</w:t>
      </w:r>
      <w:proofErr w:type="spellStart"/>
      <w:r w:rsidR="00F555F1" w:rsidRPr="004C682A">
        <w:rPr>
          <w:b/>
          <w:sz w:val="24"/>
        </w:rPr>
        <w:t>sulfonic</w:t>
      </w:r>
      <w:proofErr w:type="spellEnd"/>
      <w:r w:rsidR="00F555F1" w:rsidRPr="004C682A">
        <w:rPr>
          <w:b/>
          <w:sz w:val="24"/>
        </w:rPr>
        <w:t xml:space="preserve"> acid)</w:t>
      </w:r>
    </w:p>
    <w:p w14:paraId="122BB975" w14:textId="77777777" w:rsidR="00E5296B" w:rsidRPr="004C682A" w:rsidRDefault="0093611B" w:rsidP="004376B0">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ABTS is oxidized to its radical cation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which is blue-green and absorbs at 734 nm. Antioxidants reduce the ABTS</w:t>
      </w:r>
      <w:r w:rsidRPr="004C682A">
        <w:rPr>
          <w:rFonts w:ascii="Cambria Math" w:eastAsia="Times New Roman" w:hAnsi="Cambria Math" w:cs="Cambria Math"/>
          <w:color w:val="000000" w:themeColor="text1"/>
          <w:sz w:val="24"/>
          <w:szCs w:val="26"/>
        </w:rPr>
        <w:t>⁺</w:t>
      </w:r>
      <w:r w:rsidR="003651E4" w:rsidRPr="004C682A">
        <w:rPr>
          <w:rFonts w:eastAsia="Times New Roman"/>
          <w:color w:val="000000" w:themeColor="text1"/>
          <w:sz w:val="24"/>
          <w:szCs w:val="26"/>
        </w:rPr>
        <w:t>•, leading to decolorization.</w:t>
      </w:r>
    </w:p>
    <w:p w14:paraId="32766C43"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04240702" w14:textId="77777777" w:rsidR="00160756" w:rsidRPr="004C682A" w:rsidRDefault="00160756" w:rsidP="0093611B">
      <w:pPr>
        <w:spacing w:after="0" w:line="480" w:lineRule="auto"/>
        <w:jc w:val="both"/>
        <w:rPr>
          <w:color w:val="000000" w:themeColor="text1"/>
          <w:sz w:val="24"/>
          <w:szCs w:val="26"/>
        </w:rPr>
      </w:pPr>
      <w:r w:rsidRPr="004C682A">
        <w:rPr>
          <w:color w:val="000000" w:themeColor="text1"/>
          <w:sz w:val="24"/>
          <w:szCs w:val="26"/>
        </w:rPr>
        <w:t>The method stated that ABTS</w:t>
      </w:r>
      <w:r w:rsidRPr="004C682A">
        <w:rPr>
          <w:rFonts w:ascii="Cambria Math" w:hAnsi="Cambria Math" w:cs="Cambria Math"/>
          <w:color w:val="000000" w:themeColor="text1"/>
          <w:sz w:val="24"/>
          <w:szCs w:val="26"/>
        </w:rPr>
        <w:t>⁺</w:t>
      </w:r>
      <w:r w:rsidRPr="004C682A">
        <w:rPr>
          <w:color w:val="000000" w:themeColor="text1"/>
          <w:sz w:val="24"/>
          <w:szCs w:val="26"/>
        </w:rPr>
        <w:t xml:space="preserve"> was prepared by mixing ABTS with potassium </w:t>
      </w:r>
      <w:proofErr w:type="spellStart"/>
      <w:r w:rsidRPr="004C682A">
        <w:rPr>
          <w:color w:val="000000" w:themeColor="text1"/>
          <w:sz w:val="24"/>
          <w:szCs w:val="26"/>
        </w:rPr>
        <w:t>persulfate</w:t>
      </w:r>
      <w:proofErr w:type="spellEnd"/>
      <w:r w:rsidRPr="004C682A">
        <w:rPr>
          <w:color w:val="000000" w:themeColor="text1"/>
          <w:sz w:val="24"/>
          <w:szCs w:val="26"/>
        </w:rPr>
        <w:t xml:space="preserve"> and incubating the mixture in the dark for 12 to 16 hours. The resulting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was then diluted with ethanol to an absorbance of approximately 0.700 at 734 nm. Afterward, 100 µL of the extract was added to 3.9 mL of the diluted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t>
      </w:r>
      <w:r w:rsidRPr="004C682A">
        <w:rPr>
          <w:color w:val="000000" w:themeColor="text1"/>
          <w:sz w:val="24"/>
          <w:szCs w:val="26"/>
        </w:rPr>
        <w:lastRenderedPageBreak/>
        <w:t xml:space="preserve">Absorbance was measured at 734 nm after 6 minutes. It was noted that the results were compared with a </w:t>
      </w:r>
      <w:proofErr w:type="spellStart"/>
      <w:r w:rsidRPr="004C682A">
        <w:rPr>
          <w:color w:val="000000" w:themeColor="text1"/>
          <w:sz w:val="24"/>
          <w:szCs w:val="26"/>
        </w:rPr>
        <w:t>Trolox</w:t>
      </w:r>
      <w:proofErr w:type="spellEnd"/>
      <w:r w:rsidRPr="004C682A">
        <w:rPr>
          <w:color w:val="000000" w:themeColor="text1"/>
          <w:sz w:val="24"/>
          <w:szCs w:val="26"/>
        </w:rPr>
        <w:t xml:space="preserve"> standard and expressed as µmol </w:t>
      </w:r>
      <w:proofErr w:type="spellStart"/>
      <w:r w:rsidRPr="004C682A">
        <w:rPr>
          <w:color w:val="000000" w:themeColor="text1"/>
          <w:sz w:val="24"/>
          <w:szCs w:val="26"/>
        </w:rPr>
        <w:t>Trolox</w:t>
      </w:r>
      <w:proofErr w:type="spellEnd"/>
      <w:r w:rsidRPr="004C682A">
        <w:rPr>
          <w:color w:val="000000" w:themeColor="text1"/>
          <w:sz w:val="24"/>
          <w:szCs w:val="26"/>
        </w:rPr>
        <w:t xml:space="preserve"> equivalents.</w:t>
      </w:r>
    </w:p>
    <w:p w14:paraId="752D81D5" w14:textId="77777777" w:rsidR="004376B0" w:rsidRPr="004C682A" w:rsidRDefault="004376B0" w:rsidP="0093611B">
      <w:pPr>
        <w:spacing w:after="0" w:line="480" w:lineRule="auto"/>
        <w:jc w:val="both"/>
        <w:rPr>
          <w:b/>
          <w:bCs/>
          <w:color w:val="000000" w:themeColor="text1"/>
          <w:sz w:val="24"/>
          <w:szCs w:val="26"/>
        </w:rPr>
      </w:pPr>
    </w:p>
    <w:p w14:paraId="6DDACBBA"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.3 Determination of </w:t>
      </w:r>
      <w:proofErr w:type="spellStart"/>
      <w:r w:rsidR="00F555F1" w:rsidRPr="00DA6115">
        <w:rPr>
          <w:b/>
          <w:sz w:val="26"/>
        </w:rPr>
        <w:t>2,2-Diphenyl-1</w:t>
      </w:r>
      <w:proofErr w:type="spellEnd"/>
      <w:r w:rsidR="00F555F1" w:rsidRPr="00DA6115">
        <w:rPr>
          <w:b/>
          <w:sz w:val="26"/>
        </w:rPr>
        <w:t>-</w:t>
      </w:r>
      <w:proofErr w:type="spellStart"/>
      <w:r w:rsidR="00F555F1" w:rsidRPr="00DA6115">
        <w:rPr>
          <w:b/>
          <w:sz w:val="26"/>
        </w:rPr>
        <w:t>picrylhydrazyl</w:t>
      </w:r>
      <w:proofErr w:type="spellEnd"/>
    </w:p>
    <w:p w14:paraId="7DC68871"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14:paraId="446D4A37" w14:textId="77777777"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DPPH is a stable free radical that changes color (deep violet to yellow) upon reduction by an antioxidant.</w:t>
      </w:r>
    </w:p>
    <w:p w14:paraId="2FC500DD"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33BEF2CE" w14:textId="77777777" w:rsidR="00160756" w:rsidRPr="004C682A" w:rsidRDefault="00160756" w:rsidP="003651E4">
      <w:pPr>
        <w:spacing w:before="100" w:beforeAutospacing="1" w:after="0" w:line="480" w:lineRule="auto"/>
        <w:ind w:firstLine="720"/>
        <w:jc w:val="both"/>
        <w:rPr>
          <w:color w:val="000000" w:themeColor="text1"/>
          <w:sz w:val="24"/>
          <w:szCs w:val="26"/>
        </w:rPr>
      </w:pPr>
      <w:r w:rsidRPr="004C682A">
        <w:rPr>
          <w:color w:val="000000" w:themeColor="text1"/>
          <w:sz w:val="24"/>
          <w:szCs w:val="26"/>
        </w:rPr>
        <w:t>The procedure stated that 1 mL of DPPH solution was to be mixed with 1 mL of the extract and incubated in the dark for 30 minutes at room temperature. Absorbance was then measured at 517 nm.</w:t>
      </w:r>
    </w:p>
    <w:p w14:paraId="3F759E7B" w14:textId="77777777"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Calculate percentage inhibition using:</w:t>
      </w:r>
    </w:p>
    <w:p w14:paraId="1E4D9FC4" w14:textId="77777777"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noProof/>
          <w:color w:val="000000" w:themeColor="text1"/>
          <w:sz w:val="24"/>
          <w:szCs w:val="26"/>
        </w:rPr>
        <w:drawing>
          <wp:inline distT="0" distB="0" distL="0" distR="0" wp14:anchorId="732CC8C4" wp14:editId="181F0B61">
            <wp:extent cx="2724530" cy="590632"/>
            <wp:effectExtent l="0" t="0" r="0" b="0"/>
            <wp:docPr id="8738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33"/>
                    <a:stretch>
                      <a:fillRect/>
                    </a:stretch>
                  </pic:blipFill>
                  <pic:spPr>
                    <a:xfrm>
                      <a:off x="0" y="0"/>
                      <a:ext cx="2724530" cy="590632"/>
                    </a:xfrm>
                    <a:prstGeom prst="rect">
                      <a:avLst/>
                    </a:prstGeom>
                  </pic:spPr>
                </pic:pic>
              </a:graphicData>
            </a:graphic>
          </wp:inline>
        </w:drawing>
      </w:r>
      <w:r w:rsidRPr="004C682A">
        <w:rPr>
          <w:rFonts w:eastAsia="Times New Roman"/>
          <w:color w:val="000000" w:themeColor="text1"/>
          <w:sz w:val="24"/>
          <w:szCs w:val="26"/>
        </w:rPr>
        <w:t>.</w:t>
      </w:r>
    </w:p>
    <w:p w14:paraId="22F6D5D5" w14:textId="77777777"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color w:val="000000" w:themeColor="text1"/>
          <w:sz w:val="24"/>
          <w:szCs w:val="26"/>
        </w:rPr>
        <w:t xml:space="preserve">where </w:t>
      </w:r>
      <w:r w:rsidRPr="004C682A">
        <w:rPr>
          <w:rStyle w:val="katex-mathml"/>
          <w:color w:val="000000" w:themeColor="text1"/>
          <w:sz w:val="24"/>
          <w:szCs w:val="26"/>
        </w:rPr>
        <w:t>A</w:t>
      </w:r>
      <w:r w:rsidRPr="004C682A">
        <w:rPr>
          <w:rStyle w:val="katex-mathml"/>
          <w:color w:val="000000" w:themeColor="text1"/>
          <w:sz w:val="24"/>
          <w:szCs w:val="26"/>
          <w:vertAlign w:val="subscript"/>
        </w:rPr>
        <w:t>0</w:t>
      </w:r>
      <w:r w:rsidRPr="004C682A">
        <w:rPr>
          <w:color w:val="000000" w:themeColor="text1"/>
          <w:sz w:val="24"/>
          <w:szCs w:val="26"/>
        </w:rPr>
        <w:t xml:space="preserve">= control absorbance, </w:t>
      </w:r>
      <w:r w:rsidRPr="004C682A">
        <w:rPr>
          <w:rStyle w:val="katex-mathml"/>
          <w:color w:val="000000" w:themeColor="text1"/>
          <w:sz w:val="24"/>
          <w:szCs w:val="26"/>
        </w:rPr>
        <w:t>A</w:t>
      </w:r>
      <w:r w:rsidRPr="004C682A">
        <w:rPr>
          <w:rStyle w:val="katex-mathml"/>
          <w:color w:val="000000" w:themeColor="text1"/>
          <w:sz w:val="24"/>
          <w:szCs w:val="26"/>
          <w:vertAlign w:val="subscript"/>
        </w:rPr>
        <w:t>1</w:t>
      </w:r>
      <w:r w:rsidRPr="004C682A">
        <w:rPr>
          <w:color w:val="000000" w:themeColor="text1"/>
          <w:sz w:val="24"/>
          <w:szCs w:val="26"/>
        </w:rPr>
        <w:t>= sample absorbance.</w:t>
      </w:r>
    </w:p>
    <w:p w14:paraId="7276059F" w14:textId="77777777"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Express results as IC</w:t>
      </w:r>
      <w:r w:rsidRPr="004C682A">
        <w:rPr>
          <w:rFonts w:ascii="Cambria Math" w:eastAsia="Times New Roman" w:hAnsi="Cambria Math" w:cs="Cambria Math"/>
          <w:color w:val="000000" w:themeColor="text1"/>
          <w:sz w:val="24"/>
          <w:szCs w:val="26"/>
        </w:rPr>
        <w:t>₅₀</w:t>
      </w:r>
      <w:r w:rsidRPr="004C682A">
        <w:rPr>
          <w:rFonts w:eastAsia="Times New Roman"/>
          <w:color w:val="000000" w:themeColor="text1"/>
          <w:sz w:val="24"/>
          <w:szCs w:val="26"/>
        </w:rPr>
        <w:t xml:space="preserve"> or µmol </w:t>
      </w:r>
      <w:proofErr w:type="spellStart"/>
      <w:r w:rsidRPr="004C682A">
        <w:rPr>
          <w:rFonts w:eastAsia="Times New Roman"/>
          <w:color w:val="000000" w:themeColor="text1"/>
          <w:sz w:val="24"/>
          <w:szCs w:val="26"/>
        </w:rPr>
        <w:t>Trolox</w:t>
      </w:r>
      <w:proofErr w:type="spellEnd"/>
      <w:r w:rsidRPr="004C682A">
        <w:rPr>
          <w:rFonts w:eastAsia="Times New Roman"/>
          <w:color w:val="000000" w:themeColor="text1"/>
          <w:sz w:val="24"/>
          <w:szCs w:val="26"/>
        </w:rPr>
        <w:t xml:space="preserve"> equivalents.</w:t>
      </w:r>
    </w:p>
    <w:p w14:paraId="34C29C46"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.4 Determination of </w:t>
      </w:r>
      <w:r w:rsidR="00F555F1" w:rsidRPr="00DA6115">
        <w:rPr>
          <w:b/>
          <w:sz w:val="26"/>
        </w:rPr>
        <w:t>Total Flavonoid Content</w:t>
      </w:r>
    </w:p>
    <w:p w14:paraId="28F1F87B"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14:paraId="65D6525C" w14:textId="77777777"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Flavonoids react with aluminum chloride to form a yellow complex, measurable at 415 nm.</w:t>
      </w:r>
    </w:p>
    <w:p w14:paraId="6A227ECB"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486716C0" w14:textId="77777777" w:rsidR="00E5296B" w:rsidRPr="004C682A" w:rsidRDefault="00160756" w:rsidP="004376B0">
      <w:pPr>
        <w:spacing w:after="0" w:line="480" w:lineRule="auto"/>
        <w:ind w:firstLine="720"/>
        <w:jc w:val="both"/>
        <w:rPr>
          <w:color w:val="000000" w:themeColor="text1"/>
          <w:sz w:val="24"/>
          <w:szCs w:val="26"/>
        </w:rPr>
      </w:pPr>
      <w:r w:rsidRPr="004C682A">
        <w:rPr>
          <w:color w:val="000000" w:themeColor="text1"/>
          <w:sz w:val="24"/>
          <w:szCs w:val="26"/>
        </w:rPr>
        <w:t>The procedure indicated that 0.5 mL of the extract was to be mixed with 0.5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and incubated for 30 minutes at room temperature. Absorbance was then measured at 415 nm. It was noted that </w:t>
      </w:r>
      <w:proofErr w:type="spellStart"/>
      <w:r w:rsidRPr="004C682A">
        <w:rPr>
          <w:color w:val="000000" w:themeColor="text1"/>
          <w:sz w:val="24"/>
          <w:szCs w:val="26"/>
        </w:rPr>
        <w:t>quercetin</w:t>
      </w:r>
      <w:proofErr w:type="spellEnd"/>
      <w:r w:rsidRPr="004C682A">
        <w:rPr>
          <w:color w:val="000000" w:themeColor="text1"/>
          <w:sz w:val="24"/>
          <w:szCs w:val="26"/>
        </w:rPr>
        <w:t xml:space="preserve"> was used as the standard, and the results were expressed in mg </w:t>
      </w:r>
      <w:proofErr w:type="spellStart"/>
      <w:r w:rsidRPr="004C682A">
        <w:rPr>
          <w:color w:val="000000" w:themeColor="text1"/>
          <w:sz w:val="24"/>
          <w:szCs w:val="26"/>
        </w:rPr>
        <w:t>quercetin</w:t>
      </w:r>
      <w:proofErr w:type="spellEnd"/>
      <w:r w:rsidRPr="004C682A">
        <w:rPr>
          <w:color w:val="000000" w:themeColor="text1"/>
          <w:sz w:val="24"/>
          <w:szCs w:val="26"/>
        </w:rPr>
        <w:t xml:space="preserve"> equivalents (QE) per gram of extract.</w:t>
      </w:r>
    </w:p>
    <w:p w14:paraId="35E097E5" w14:textId="77777777"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.5 Determination of </w:t>
      </w:r>
      <w:r w:rsidR="00F555F1" w:rsidRPr="00DA6115">
        <w:rPr>
          <w:b/>
          <w:sz w:val="26"/>
        </w:rPr>
        <w:t>Total Phenolic Content</w:t>
      </w:r>
    </w:p>
    <w:p w14:paraId="0430055C"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14:paraId="414A53BE" w14:textId="77777777"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 xml:space="preserve">The </w:t>
      </w:r>
      <w:proofErr w:type="spellStart"/>
      <w:r w:rsidRPr="004C682A">
        <w:rPr>
          <w:rFonts w:eastAsia="Times New Roman"/>
          <w:color w:val="000000" w:themeColor="text1"/>
          <w:sz w:val="24"/>
          <w:szCs w:val="26"/>
        </w:rPr>
        <w:t>Folin</w:t>
      </w:r>
      <w:proofErr w:type="spellEnd"/>
      <w:r w:rsidRPr="004C682A">
        <w:rPr>
          <w:rFonts w:eastAsia="Times New Roman"/>
          <w:color w:val="000000" w:themeColor="text1"/>
          <w:sz w:val="24"/>
          <w:szCs w:val="26"/>
        </w:rPr>
        <w:t>–</w:t>
      </w:r>
      <w:proofErr w:type="spellStart"/>
      <w:r w:rsidRPr="004C682A">
        <w:rPr>
          <w:rFonts w:eastAsia="Times New Roman"/>
          <w:color w:val="000000" w:themeColor="text1"/>
          <w:sz w:val="24"/>
          <w:szCs w:val="26"/>
        </w:rPr>
        <w:t>Ciocalteu</w:t>
      </w:r>
      <w:proofErr w:type="spellEnd"/>
      <w:r w:rsidRPr="004C682A">
        <w:rPr>
          <w:rFonts w:eastAsia="Times New Roman"/>
          <w:color w:val="000000" w:themeColor="text1"/>
          <w:sz w:val="24"/>
          <w:szCs w:val="26"/>
        </w:rPr>
        <w:t xml:space="preserve"> reagent reacts with phenolics to produce a blu</w:t>
      </w:r>
      <w:r w:rsidR="00E5296B" w:rsidRPr="004C682A">
        <w:rPr>
          <w:rFonts w:eastAsia="Times New Roman"/>
          <w:color w:val="000000" w:themeColor="text1"/>
          <w:sz w:val="24"/>
          <w:szCs w:val="26"/>
        </w:rPr>
        <w:t>e complex detectable at 765 nm.</w:t>
      </w:r>
    </w:p>
    <w:p w14:paraId="5B7B7823" w14:textId="77777777"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14:paraId="2ABCC7EF" w14:textId="77777777"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 xml:space="preserve">The procedure stated that 0.5 mL of the sample was to be mixed with 2.5 mL of </w:t>
      </w:r>
      <w:proofErr w:type="spellStart"/>
      <w:r w:rsidRPr="004C682A">
        <w:rPr>
          <w:color w:val="000000" w:themeColor="text1"/>
          <w:sz w:val="24"/>
          <w:szCs w:val="26"/>
        </w:rPr>
        <w:t>Folin</w:t>
      </w:r>
      <w:proofErr w:type="spellEnd"/>
      <w:r w:rsidRPr="004C682A">
        <w:rPr>
          <w:color w:val="000000" w:themeColor="text1"/>
          <w:sz w:val="24"/>
          <w:szCs w:val="26"/>
        </w:rPr>
        <w:t>–</w:t>
      </w:r>
      <w:proofErr w:type="spellStart"/>
      <w:r w:rsidRPr="004C682A">
        <w:rPr>
          <w:color w:val="000000" w:themeColor="text1"/>
          <w:sz w:val="24"/>
          <w:szCs w:val="26"/>
        </w:rPr>
        <w:t>Ciocalteu</w:t>
      </w:r>
      <w:proofErr w:type="spellEnd"/>
      <w:r w:rsidRPr="004C682A">
        <w:rPr>
          <w:color w:val="000000" w:themeColor="text1"/>
          <w:sz w:val="24"/>
          <w:szCs w:val="26"/>
        </w:rPr>
        <w:t xml:space="preserve"> reagent. After 5 minutes, 2 mL of sodium carbonate was to be added. The mixture was then incubated for 30 minutes at room temperature, after which absorbance was measured at 765 nm. It was noted that gallic acid was used as the </w:t>
      </w:r>
      <w:r w:rsidRPr="004C682A">
        <w:rPr>
          <w:color w:val="000000" w:themeColor="text1"/>
          <w:sz w:val="24"/>
          <w:szCs w:val="26"/>
        </w:rPr>
        <w:lastRenderedPageBreak/>
        <w:t>standard, and the results were expressed as mg gallic acid equivalents (GAE) per gram of extract.</w:t>
      </w:r>
    </w:p>
    <w:p w14:paraId="274EE0E9" w14:textId="77777777"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 xml:space="preserve">3.3 Experimental design </w:t>
      </w:r>
    </w:p>
    <w:p w14:paraId="18171041" w14:textId="77777777" w:rsidR="0093611B" w:rsidRPr="004C682A" w:rsidRDefault="0093611B" w:rsidP="003651E4">
      <w:pPr>
        <w:spacing w:after="0" w:line="480" w:lineRule="auto"/>
        <w:ind w:firstLine="720"/>
        <w:jc w:val="both"/>
        <w:rPr>
          <w:iCs/>
          <w:color w:val="000000" w:themeColor="text1"/>
          <w:sz w:val="24"/>
          <w:szCs w:val="26"/>
        </w:rPr>
      </w:pPr>
      <w:r w:rsidRPr="004C682A">
        <w:rPr>
          <w:iCs/>
          <w:color w:val="000000" w:themeColor="text1"/>
          <w:sz w:val="24"/>
          <w:szCs w:val="26"/>
        </w:rPr>
        <w:t>The study included 52 white</w:t>
      </w:r>
      <w:r w:rsidR="009956ED" w:rsidRPr="004C682A">
        <w:rPr>
          <w:iCs/>
          <w:color w:val="000000" w:themeColor="text1"/>
          <w:sz w:val="24"/>
          <w:szCs w:val="26"/>
        </w:rPr>
        <w:t xml:space="preserve"> Albino</w:t>
      </w:r>
      <w:r w:rsidRPr="004C682A">
        <w:rPr>
          <w:iCs/>
          <w:color w:val="000000" w:themeColor="text1"/>
          <w:sz w:val="24"/>
          <w:szCs w:val="26"/>
        </w:rPr>
        <w:t xml:space="preserve"> rats (</w:t>
      </w:r>
      <w:proofErr w:type="spellStart"/>
      <w:r w:rsidRPr="004C682A">
        <w:rPr>
          <w:i/>
          <w:iCs/>
          <w:color w:val="000000" w:themeColor="text1"/>
          <w:sz w:val="24"/>
          <w:szCs w:val="26"/>
        </w:rPr>
        <w:t>Rattus</w:t>
      </w:r>
      <w:proofErr w:type="spellEnd"/>
      <w:r w:rsidRPr="004C682A">
        <w:rPr>
          <w:i/>
          <w:iCs/>
          <w:color w:val="000000" w:themeColor="text1"/>
          <w:sz w:val="24"/>
          <w:szCs w:val="26"/>
        </w:rPr>
        <w:t xml:space="preserve"> </w:t>
      </w:r>
      <w:proofErr w:type="spellStart"/>
      <w:r w:rsidRPr="004C682A">
        <w:rPr>
          <w:i/>
          <w:iCs/>
          <w:color w:val="000000" w:themeColor="text1"/>
          <w:sz w:val="24"/>
          <w:szCs w:val="26"/>
        </w:rPr>
        <w:t>norvegicus</w:t>
      </w:r>
      <w:proofErr w:type="spellEnd"/>
      <w:r w:rsidRPr="004C682A">
        <w:rPr>
          <w:iCs/>
          <w:color w:val="000000" w:themeColor="text1"/>
          <w:sz w:val="24"/>
          <w:szCs w:val="26"/>
        </w:rPr>
        <w:t xml:space="preserve">) of the </w:t>
      </w:r>
      <w:proofErr w:type="spellStart"/>
      <w:r w:rsidRPr="004C682A">
        <w:rPr>
          <w:iCs/>
          <w:color w:val="000000" w:themeColor="text1"/>
          <w:sz w:val="24"/>
          <w:szCs w:val="26"/>
        </w:rPr>
        <w:t>Wistar</w:t>
      </w:r>
      <w:proofErr w:type="spellEnd"/>
      <w:r w:rsidRPr="004C682A">
        <w:rPr>
          <w:iCs/>
          <w:color w:val="000000" w:themeColor="text1"/>
          <w:sz w:val="24"/>
          <w:szCs w:val="26"/>
        </w:rPr>
        <w:t xml:space="preserve"> breed, clinically healthy, female</w:t>
      </w:r>
      <w:r w:rsidR="009956ED" w:rsidRPr="004C682A">
        <w:rPr>
          <w:iCs/>
          <w:color w:val="000000" w:themeColor="text1"/>
          <w:sz w:val="24"/>
          <w:szCs w:val="26"/>
        </w:rPr>
        <w:t>s, weighed an average of 169</w:t>
      </w:r>
      <w:r w:rsidRPr="004C682A">
        <w:rPr>
          <w:iCs/>
          <w:color w:val="000000" w:themeColor="text1"/>
          <w:sz w:val="24"/>
          <w:szCs w:val="26"/>
        </w:rPr>
        <w:t xml:space="preserve"> g obtained from the Animal House, Kwara State Polytechnic, Ilorin Kwara State, Nigeria. On the first day of the study, the subjects were randomly assigned to 7 homogeneous groups, 8 individuals each.</w:t>
      </w:r>
    </w:p>
    <w:p w14:paraId="47D75DA3" w14:textId="77777777" w:rsidR="004376B0" w:rsidRPr="00A432AA" w:rsidRDefault="0093611B" w:rsidP="00A432AA">
      <w:pPr>
        <w:spacing w:after="0" w:line="480" w:lineRule="auto"/>
        <w:jc w:val="both"/>
        <w:rPr>
          <w:iCs/>
          <w:color w:val="000000" w:themeColor="text1"/>
          <w:sz w:val="24"/>
          <w:szCs w:val="26"/>
        </w:rPr>
      </w:pPr>
      <w:r w:rsidRPr="004C682A">
        <w:rPr>
          <w:iCs/>
          <w:color w:val="000000" w:themeColor="text1"/>
          <w:sz w:val="24"/>
          <w:szCs w:val="26"/>
        </w:rPr>
        <w:t xml:space="preserve">The animals were hosted in the institutional </w:t>
      </w:r>
      <w:proofErr w:type="spellStart"/>
      <w:r w:rsidRPr="004C682A">
        <w:rPr>
          <w:iCs/>
          <w:color w:val="000000" w:themeColor="text1"/>
          <w:sz w:val="24"/>
          <w:szCs w:val="26"/>
        </w:rPr>
        <w:t>biobase</w:t>
      </w:r>
      <w:proofErr w:type="spellEnd"/>
      <w:r w:rsidRPr="004C682A">
        <w:rPr>
          <w:iCs/>
          <w:color w:val="000000" w:themeColor="text1"/>
          <w:sz w:val="24"/>
          <w:szCs w:val="26"/>
        </w:rPr>
        <w:t xml:space="preserve">, in </w:t>
      </w:r>
      <w:proofErr w:type="spellStart"/>
      <w:r w:rsidRPr="004C682A">
        <w:rPr>
          <w:iCs/>
          <w:color w:val="000000" w:themeColor="text1"/>
          <w:sz w:val="24"/>
          <w:szCs w:val="26"/>
        </w:rPr>
        <w:t>favourable</w:t>
      </w:r>
      <w:proofErr w:type="spellEnd"/>
      <w:r w:rsidRPr="004C682A">
        <w:rPr>
          <w:iCs/>
          <w:color w:val="000000" w:themeColor="text1"/>
          <w:sz w:val="24"/>
          <w:szCs w:val="26"/>
        </w:rPr>
        <w:t xml:space="preserve"> conditions, adapted to their physiological needs. The environment was strictly controlled to avoid any external influence on the host. Experienced staff performed the care of the animals. The procedures were reduced to the minimum necessary to </w:t>
      </w:r>
      <w:proofErr w:type="spellStart"/>
      <w:r w:rsidRPr="004C682A">
        <w:rPr>
          <w:iCs/>
          <w:color w:val="000000" w:themeColor="text1"/>
          <w:sz w:val="24"/>
          <w:szCs w:val="26"/>
        </w:rPr>
        <w:t>fulfil</w:t>
      </w:r>
      <w:proofErr w:type="spellEnd"/>
      <w:r w:rsidR="00E45839" w:rsidRPr="004C682A">
        <w:rPr>
          <w:iCs/>
          <w:color w:val="000000" w:themeColor="text1"/>
          <w:sz w:val="24"/>
          <w:szCs w:val="26"/>
        </w:rPr>
        <w:t xml:space="preserve"> the purpose of the experiment.</w:t>
      </w:r>
    </w:p>
    <w:p w14:paraId="2C300FC1" w14:textId="77777777" w:rsidR="0093611B" w:rsidRPr="004C682A" w:rsidRDefault="0093611B" w:rsidP="0093611B">
      <w:pPr>
        <w:spacing w:after="0" w:line="480" w:lineRule="auto"/>
        <w:rPr>
          <w:color w:val="000000" w:themeColor="text1"/>
          <w:sz w:val="24"/>
          <w:szCs w:val="26"/>
        </w:rPr>
      </w:pPr>
      <w:r w:rsidRPr="004C682A">
        <w:rPr>
          <w:b/>
          <w:color w:val="000000" w:themeColor="text1"/>
          <w:sz w:val="24"/>
          <w:szCs w:val="26"/>
        </w:rPr>
        <w:t>Table 4: Group of experimental animals according to treatment method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rsidR="00A9696B" w:rsidRPr="004C682A" w14:paraId="16013B11" w14:textId="77777777" w:rsidTr="0093611B">
        <w:trPr>
          <w:trHeight w:val="642"/>
        </w:trPr>
        <w:tc>
          <w:tcPr>
            <w:tcW w:w="2356" w:type="dxa"/>
            <w:tcBorders>
              <w:top w:val="single" w:sz="4" w:space="0" w:color="auto"/>
              <w:bottom w:val="single" w:sz="4" w:space="0" w:color="auto"/>
            </w:tcBorders>
            <w:hideMark/>
          </w:tcPr>
          <w:p w14:paraId="4AD93B46" w14:textId="77777777"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Group</w:t>
            </w:r>
          </w:p>
        </w:tc>
        <w:tc>
          <w:tcPr>
            <w:tcW w:w="3584" w:type="dxa"/>
            <w:tcBorders>
              <w:top w:val="single" w:sz="4" w:space="0" w:color="auto"/>
              <w:bottom w:val="single" w:sz="4" w:space="0" w:color="auto"/>
            </w:tcBorders>
          </w:tcPr>
          <w:p w14:paraId="0AC3D64F" w14:textId="77777777"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Treatment</w:t>
            </w:r>
          </w:p>
        </w:tc>
      </w:tr>
      <w:tr w:rsidR="00A9696B" w:rsidRPr="004C682A" w14:paraId="1C82F8FF" w14:textId="77777777" w:rsidTr="0093611B">
        <w:trPr>
          <w:trHeight w:val="626"/>
        </w:trPr>
        <w:tc>
          <w:tcPr>
            <w:tcW w:w="2356" w:type="dxa"/>
            <w:tcBorders>
              <w:top w:val="single" w:sz="4" w:space="0" w:color="auto"/>
            </w:tcBorders>
            <w:hideMark/>
          </w:tcPr>
          <w:p w14:paraId="4843AEA7"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1</w:t>
            </w:r>
          </w:p>
        </w:tc>
        <w:tc>
          <w:tcPr>
            <w:tcW w:w="3584" w:type="dxa"/>
            <w:tcBorders>
              <w:top w:val="single" w:sz="4" w:space="0" w:color="auto"/>
            </w:tcBorders>
          </w:tcPr>
          <w:p w14:paraId="67900E56"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Control vector group</w:t>
            </w:r>
          </w:p>
        </w:tc>
      </w:tr>
      <w:tr w:rsidR="00A9696B" w:rsidRPr="004C682A" w14:paraId="14C9499D" w14:textId="77777777" w:rsidTr="0093611B">
        <w:trPr>
          <w:trHeight w:val="642"/>
        </w:trPr>
        <w:tc>
          <w:tcPr>
            <w:tcW w:w="2356" w:type="dxa"/>
            <w:hideMark/>
          </w:tcPr>
          <w:p w14:paraId="67971CDC"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2</w:t>
            </w:r>
          </w:p>
        </w:tc>
        <w:tc>
          <w:tcPr>
            <w:tcW w:w="3584" w:type="dxa"/>
          </w:tcPr>
          <w:p w14:paraId="2B3B160A"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Untreated group</w:t>
            </w:r>
          </w:p>
        </w:tc>
      </w:tr>
      <w:tr w:rsidR="00A9696B" w:rsidRPr="004C682A" w14:paraId="6D078373" w14:textId="77777777" w:rsidTr="0093611B">
        <w:trPr>
          <w:trHeight w:val="642"/>
        </w:trPr>
        <w:tc>
          <w:tcPr>
            <w:tcW w:w="2356" w:type="dxa"/>
            <w:hideMark/>
          </w:tcPr>
          <w:p w14:paraId="0919C68F"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3</w:t>
            </w:r>
          </w:p>
        </w:tc>
        <w:tc>
          <w:tcPr>
            <w:tcW w:w="3584" w:type="dxa"/>
          </w:tcPr>
          <w:p w14:paraId="3CE30A1B"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Treated with standard drug</w:t>
            </w:r>
          </w:p>
        </w:tc>
      </w:tr>
      <w:tr w:rsidR="00A9696B" w:rsidRPr="004C682A" w14:paraId="366D067D" w14:textId="77777777" w:rsidTr="0093611B">
        <w:trPr>
          <w:trHeight w:val="642"/>
        </w:trPr>
        <w:tc>
          <w:tcPr>
            <w:tcW w:w="2356" w:type="dxa"/>
            <w:hideMark/>
          </w:tcPr>
          <w:p w14:paraId="544AC438"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4</w:t>
            </w:r>
          </w:p>
        </w:tc>
        <w:tc>
          <w:tcPr>
            <w:tcW w:w="3584" w:type="dxa"/>
          </w:tcPr>
          <w:p w14:paraId="53567255" w14:textId="77777777" w:rsidR="0093611B" w:rsidRPr="004C682A" w:rsidRDefault="009956ED" w:rsidP="0093611B">
            <w:pPr>
              <w:spacing w:line="480" w:lineRule="auto"/>
              <w:rPr>
                <w:color w:val="000000" w:themeColor="text1"/>
                <w:sz w:val="24"/>
                <w:szCs w:val="26"/>
              </w:rPr>
            </w:pPr>
            <w:r w:rsidRPr="004C682A">
              <w:rPr>
                <w:iCs/>
                <w:color w:val="000000" w:themeColor="text1"/>
                <w:sz w:val="24"/>
                <w:szCs w:val="26"/>
              </w:rPr>
              <w:t>100 mg / kg</w:t>
            </w:r>
            <w:r w:rsidR="0093611B" w:rsidRPr="004C682A">
              <w:rPr>
                <w:iCs/>
                <w:color w:val="000000" w:themeColor="text1"/>
                <w:sz w:val="24"/>
                <w:szCs w:val="26"/>
              </w:rPr>
              <w:t xml:space="preserve"> of the extract</w:t>
            </w:r>
          </w:p>
        </w:tc>
      </w:tr>
      <w:tr w:rsidR="00A9696B" w:rsidRPr="004C682A" w14:paraId="447A1ECF" w14:textId="77777777" w:rsidTr="0093611B">
        <w:trPr>
          <w:trHeight w:val="642"/>
        </w:trPr>
        <w:tc>
          <w:tcPr>
            <w:tcW w:w="2356" w:type="dxa"/>
            <w:hideMark/>
          </w:tcPr>
          <w:p w14:paraId="0F9EBA90"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5</w:t>
            </w:r>
          </w:p>
        </w:tc>
        <w:tc>
          <w:tcPr>
            <w:tcW w:w="3584" w:type="dxa"/>
          </w:tcPr>
          <w:p w14:paraId="5767CEEC" w14:textId="77777777" w:rsidR="0093611B" w:rsidRPr="004C682A" w:rsidRDefault="009956ED" w:rsidP="0093611B">
            <w:pPr>
              <w:spacing w:line="480" w:lineRule="auto"/>
              <w:rPr>
                <w:color w:val="000000" w:themeColor="text1"/>
                <w:sz w:val="24"/>
                <w:szCs w:val="26"/>
              </w:rPr>
            </w:pPr>
            <w:r w:rsidRPr="004C682A">
              <w:rPr>
                <w:iCs/>
                <w:color w:val="000000" w:themeColor="text1"/>
                <w:sz w:val="24"/>
                <w:szCs w:val="26"/>
              </w:rPr>
              <w:t>200 mg / kg</w:t>
            </w:r>
            <w:r w:rsidR="0093611B" w:rsidRPr="004C682A">
              <w:rPr>
                <w:iCs/>
                <w:color w:val="000000" w:themeColor="text1"/>
                <w:sz w:val="24"/>
                <w:szCs w:val="26"/>
              </w:rPr>
              <w:t xml:space="preserve"> of the extract</w:t>
            </w:r>
          </w:p>
        </w:tc>
      </w:tr>
      <w:tr w:rsidR="00A9696B" w:rsidRPr="004C682A" w14:paraId="11E3661C" w14:textId="77777777" w:rsidTr="0093611B">
        <w:trPr>
          <w:trHeight w:val="642"/>
        </w:trPr>
        <w:tc>
          <w:tcPr>
            <w:tcW w:w="2356" w:type="dxa"/>
            <w:hideMark/>
          </w:tcPr>
          <w:p w14:paraId="1BFCB455"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lastRenderedPageBreak/>
              <w:t>Group 6</w:t>
            </w:r>
          </w:p>
        </w:tc>
        <w:tc>
          <w:tcPr>
            <w:tcW w:w="3584" w:type="dxa"/>
          </w:tcPr>
          <w:p w14:paraId="489EDF25" w14:textId="77777777" w:rsidR="0093611B" w:rsidRPr="004C682A" w:rsidRDefault="009956ED" w:rsidP="0093611B">
            <w:pPr>
              <w:spacing w:line="480" w:lineRule="auto"/>
              <w:rPr>
                <w:color w:val="000000" w:themeColor="text1"/>
                <w:sz w:val="24"/>
                <w:szCs w:val="26"/>
              </w:rPr>
            </w:pPr>
            <w:r w:rsidRPr="004C682A">
              <w:rPr>
                <w:iCs/>
                <w:color w:val="000000" w:themeColor="text1"/>
                <w:sz w:val="24"/>
                <w:szCs w:val="26"/>
              </w:rPr>
              <w:t>400 mg / kg</w:t>
            </w:r>
            <w:r w:rsidR="0093611B" w:rsidRPr="004C682A">
              <w:rPr>
                <w:iCs/>
                <w:color w:val="000000" w:themeColor="text1"/>
                <w:sz w:val="24"/>
                <w:szCs w:val="26"/>
              </w:rPr>
              <w:t xml:space="preserve"> of the extract</w:t>
            </w:r>
          </w:p>
        </w:tc>
      </w:tr>
      <w:tr w:rsidR="0093611B" w:rsidRPr="004C682A" w14:paraId="4CC96F20" w14:textId="77777777" w:rsidTr="0093611B">
        <w:trPr>
          <w:trHeight w:val="642"/>
        </w:trPr>
        <w:tc>
          <w:tcPr>
            <w:tcW w:w="2356" w:type="dxa"/>
            <w:hideMark/>
          </w:tcPr>
          <w:p w14:paraId="5BD10794" w14:textId="77777777" w:rsidR="0093611B" w:rsidRPr="004C682A" w:rsidRDefault="0093611B" w:rsidP="0093611B">
            <w:pPr>
              <w:spacing w:line="480" w:lineRule="auto"/>
              <w:rPr>
                <w:color w:val="000000" w:themeColor="text1"/>
                <w:sz w:val="24"/>
                <w:szCs w:val="26"/>
              </w:rPr>
            </w:pPr>
            <w:r w:rsidRPr="004C682A">
              <w:rPr>
                <w:color w:val="000000" w:themeColor="text1"/>
                <w:sz w:val="24"/>
                <w:szCs w:val="26"/>
              </w:rPr>
              <w:t>Group 7</w:t>
            </w:r>
          </w:p>
        </w:tc>
        <w:tc>
          <w:tcPr>
            <w:tcW w:w="3584" w:type="dxa"/>
          </w:tcPr>
          <w:p w14:paraId="7D1C9693" w14:textId="77777777" w:rsidR="0093611B" w:rsidRPr="004C682A" w:rsidRDefault="009956ED" w:rsidP="0093611B">
            <w:pPr>
              <w:spacing w:line="480" w:lineRule="auto"/>
              <w:rPr>
                <w:color w:val="000000" w:themeColor="text1"/>
                <w:sz w:val="24"/>
                <w:szCs w:val="26"/>
              </w:rPr>
            </w:pPr>
            <w:r w:rsidRPr="004C682A">
              <w:rPr>
                <w:iCs/>
                <w:color w:val="000000" w:themeColor="text1"/>
                <w:sz w:val="24"/>
                <w:szCs w:val="26"/>
              </w:rPr>
              <w:t>800 mg / kg</w:t>
            </w:r>
            <w:r w:rsidR="0093611B" w:rsidRPr="004C682A">
              <w:rPr>
                <w:iCs/>
                <w:color w:val="000000" w:themeColor="text1"/>
                <w:sz w:val="24"/>
                <w:szCs w:val="26"/>
              </w:rPr>
              <w:t xml:space="preserve"> of the extract</w:t>
            </w:r>
          </w:p>
        </w:tc>
      </w:tr>
    </w:tbl>
    <w:p w14:paraId="66B903DA" w14:textId="77777777" w:rsidR="0093611B" w:rsidRPr="004C682A" w:rsidRDefault="00FE0668" w:rsidP="00FE0668">
      <w:pPr>
        <w:spacing w:before="100" w:beforeAutospacing="1" w:after="0" w:line="480" w:lineRule="auto"/>
        <w:jc w:val="both"/>
        <w:rPr>
          <w:rFonts w:eastAsia="Times New Roman"/>
          <w:b/>
          <w:color w:val="000000" w:themeColor="text1"/>
          <w:sz w:val="24"/>
          <w:szCs w:val="26"/>
        </w:rPr>
      </w:pPr>
      <w:r w:rsidRPr="004C682A">
        <w:rPr>
          <w:rFonts w:eastAsia="Times New Roman"/>
          <w:b/>
          <w:color w:val="000000" w:themeColor="text1"/>
          <w:sz w:val="24"/>
          <w:szCs w:val="26"/>
        </w:rPr>
        <w:t xml:space="preserve">3.4 Determination of Ulcerated </w:t>
      </w:r>
      <w:r w:rsidR="00686071" w:rsidRPr="004C682A">
        <w:rPr>
          <w:rFonts w:eastAsia="Times New Roman"/>
          <w:b/>
          <w:color w:val="000000" w:themeColor="text1"/>
          <w:sz w:val="24"/>
          <w:szCs w:val="26"/>
        </w:rPr>
        <w:t>Albino Rats</w:t>
      </w:r>
    </w:p>
    <w:p w14:paraId="62D5AB3E" w14:textId="77777777" w:rsidR="00686071" w:rsidRPr="004C682A" w:rsidRDefault="00686071" w:rsidP="00686071">
      <w:pPr>
        <w:spacing w:before="100" w:beforeAutospacing="1" w:after="100" w:afterAutospacing="1" w:line="480" w:lineRule="auto"/>
        <w:ind w:firstLine="720"/>
        <w:jc w:val="both"/>
        <w:rPr>
          <w:rFonts w:eastAsia="Times New Roman"/>
          <w:sz w:val="24"/>
          <w:szCs w:val="24"/>
        </w:rPr>
      </w:pPr>
      <w:r w:rsidRPr="004C682A">
        <w:rPr>
          <w:rFonts w:eastAsia="Times New Roman"/>
          <w:sz w:val="24"/>
          <w:szCs w:val="24"/>
        </w:rPr>
        <w:t xml:space="preserve">We used adult </w:t>
      </w:r>
      <w:proofErr w:type="spellStart"/>
      <w:r w:rsidRPr="004C682A">
        <w:rPr>
          <w:rFonts w:eastAsia="Times New Roman"/>
          <w:sz w:val="24"/>
          <w:szCs w:val="24"/>
        </w:rPr>
        <w:t>Wistar</w:t>
      </w:r>
      <w:proofErr w:type="spellEnd"/>
      <w:r w:rsidRPr="004C682A">
        <w:rPr>
          <w:rFonts w:eastAsia="Times New Roman"/>
          <w:sz w:val="24"/>
          <w:szCs w:val="24"/>
        </w:rPr>
        <w:t xml:space="preserve"> albino rats, each weighing between 150 to 200 grams. Before starting, we let them get used to their new home for about a week (7 days) so they wouldn’t be stressed during the experiment. All the rats were fasted for 24 hours before we started, but they still had access to water so they didn’t dehydrate. We divided the rats into 7 groups:</w:t>
      </w:r>
    </w:p>
    <w:p w14:paraId="3A175CB0"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1: Normal control, no ulcer, no treatment.</w:t>
      </w:r>
    </w:p>
    <w:p w14:paraId="2D4BACBF"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2: Ulcer control, we gave them ulcers but didn’t treat them.</w:t>
      </w:r>
    </w:p>
    <w:p w14:paraId="4B2EE8F0"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3: Ulcer,  treatment with a standard anti-ulcer drug (Omeprazole).</w:t>
      </w:r>
    </w:p>
    <w:p w14:paraId="61AB18F3"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4: Ulcer, treated with 100 mg/kg of the plant extract.</w:t>
      </w:r>
    </w:p>
    <w:p w14:paraId="7BE91357"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5: Ulcer, treated with 200 mg/kg of the extract.</w:t>
      </w:r>
    </w:p>
    <w:p w14:paraId="3797F47B"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6: Ulcer, treated with 400 mg/kg of the extract.</w:t>
      </w:r>
    </w:p>
    <w:p w14:paraId="5B8AE088" w14:textId="77777777"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 xml:space="preserve">Group 7: Ulcer, treated with 800 mg/kg of the extract. </w:t>
      </w:r>
    </w:p>
    <w:p w14:paraId="79D4B70A" w14:textId="77777777" w:rsidR="004376B0" w:rsidRPr="00A432AA" w:rsidRDefault="00B801FD" w:rsidP="00A432AA">
      <w:pPr>
        <w:spacing w:line="480" w:lineRule="auto"/>
        <w:ind w:firstLine="720"/>
        <w:jc w:val="both"/>
        <w:rPr>
          <w:rFonts w:eastAsia="Times New Roman"/>
          <w:sz w:val="24"/>
          <w:szCs w:val="24"/>
        </w:rPr>
      </w:pPr>
      <w:r w:rsidRPr="004C682A">
        <w:rPr>
          <w:rFonts w:eastAsia="Times New Roman"/>
          <w:sz w:val="24"/>
          <w:szCs w:val="24"/>
        </w:rPr>
        <w:lastRenderedPageBreak/>
        <w:t xml:space="preserve">Preparing the Indomethacin Solution: We measured out the indomethacin, then mixed it into 54 ml of distilled water along with 2 ml of DMSO (dimethyl </w:t>
      </w:r>
      <w:proofErr w:type="spellStart"/>
      <w:r w:rsidRPr="004C682A">
        <w:rPr>
          <w:rFonts w:eastAsia="Times New Roman"/>
          <w:sz w:val="24"/>
          <w:szCs w:val="24"/>
        </w:rPr>
        <w:t>sulfoxide</w:t>
      </w:r>
      <w:proofErr w:type="spellEnd"/>
      <w:r w:rsidRPr="004C682A">
        <w:rPr>
          <w:rFonts w:eastAsia="Times New Roman"/>
          <w:sz w:val="24"/>
          <w:szCs w:val="24"/>
        </w:rPr>
        <w:t>) to help it dissolve properly. For the extracts (Groups 4–7), each dose (100–800 mg/kg) was mixed with 2 ml of DMSO and 18 ml of distilled water to make the treatment solutions. We gave 1 ml of the indomethacin solution to each rat (except Group 1) to cause ulcers in their stomach lining and after 30 minutes we gave each group their treatment  1ml of the treatment Group 3 for the standard drug and 4-7 the extraction solution prepared for each group which was done 7 days. Once the experiment was done 7 days, we humanely euthanized the rats, Then we opened their stomachs along the greater curvature, rinsed everything with saline, and checked for ulcers.</w:t>
      </w:r>
    </w:p>
    <w:p w14:paraId="707F0193" w14:textId="77777777" w:rsidR="00686071" w:rsidRPr="004C682A" w:rsidRDefault="00686071" w:rsidP="00686071">
      <w:pPr>
        <w:spacing w:line="480" w:lineRule="auto"/>
        <w:jc w:val="both"/>
        <w:rPr>
          <w:b/>
          <w:sz w:val="24"/>
          <w:szCs w:val="26"/>
        </w:rPr>
      </w:pPr>
      <w:r w:rsidRPr="004C682A">
        <w:rPr>
          <w:b/>
          <w:sz w:val="24"/>
          <w:szCs w:val="26"/>
        </w:rPr>
        <w:t xml:space="preserve">3.5 Hematological of Albino Rats </w:t>
      </w:r>
    </w:p>
    <w:p w14:paraId="536C69D9" w14:textId="77777777" w:rsidR="00686071" w:rsidRPr="004C682A" w:rsidRDefault="00686071" w:rsidP="00A432AA">
      <w:pPr>
        <w:pStyle w:val="NormalWeb"/>
        <w:spacing w:line="360" w:lineRule="auto"/>
        <w:ind w:firstLine="720"/>
        <w:jc w:val="both"/>
      </w:pPr>
      <w:r w:rsidRPr="004C682A">
        <w:t>Blood collection was said to have been carried out after the completion of the experimental treatment period, typically after 14 days. According to the procedures followed, blood was collected using the retro-orbital puncture technique under light anesthesia. A volume of 1 to 2 milliliters of blood was collected from each rat into EDTA-containing tubes, which were designated for hematological analysis.</w:t>
      </w:r>
    </w:p>
    <w:p w14:paraId="01259702" w14:textId="77777777" w:rsidR="00686071" w:rsidRPr="004C682A" w:rsidRDefault="00686071" w:rsidP="00A432AA">
      <w:pPr>
        <w:pStyle w:val="NormalWeb"/>
        <w:spacing w:line="360" w:lineRule="auto"/>
        <w:ind w:firstLine="720"/>
        <w:jc w:val="both"/>
      </w:pPr>
      <w:r w:rsidRPr="004C682A">
        <w:t>The researchers confirmed that ethical approval was obtained from the Institutional Animal Ethics Committee (IAEC) or its equivalent. All experimental procedures adhered strictly to institutional and international guidelines for the humane treatment and care of laboratory animals.</w:t>
      </w:r>
    </w:p>
    <w:p w14:paraId="1A1ECDCB" w14:textId="77777777" w:rsidR="00A432AA" w:rsidRPr="004C682A" w:rsidRDefault="00A432AA" w:rsidP="00E5296B">
      <w:pPr>
        <w:spacing w:before="100" w:beforeAutospacing="1" w:after="0" w:line="480" w:lineRule="auto"/>
        <w:rPr>
          <w:rFonts w:eastAsia="Times New Roman"/>
          <w:b/>
          <w:bCs/>
          <w:color w:val="000000" w:themeColor="text1"/>
          <w:sz w:val="24"/>
          <w:szCs w:val="26"/>
        </w:rPr>
      </w:pPr>
    </w:p>
    <w:p w14:paraId="2AC9A2B7" w14:textId="77777777" w:rsidR="003651E4" w:rsidRPr="004C682A" w:rsidRDefault="003651E4" w:rsidP="003651E4">
      <w:pPr>
        <w:spacing w:before="100" w:beforeAutospacing="1"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lastRenderedPageBreak/>
        <w:t>CHAPTER FOUR</w:t>
      </w:r>
    </w:p>
    <w:p w14:paraId="14740DC7" w14:textId="77777777" w:rsidR="003651E4" w:rsidRPr="004C682A" w:rsidRDefault="003651E4"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4.0     RESULTS</w:t>
      </w:r>
    </w:p>
    <w:p w14:paraId="43414B78" w14:textId="77777777" w:rsidR="003651E4" w:rsidRPr="004C682A" w:rsidRDefault="003651E4" w:rsidP="003651E4">
      <w:pPr>
        <w:pStyle w:val="Default"/>
        <w:tabs>
          <w:tab w:val="left" w:pos="8100"/>
        </w:tabs>
        <w:spacing w:line="480" w:lineRule="auto"/>
        <w:jc w:val="both"/>
        <w:rPr>
          <w:color w:val="000000" w:themeColor="text1"/>
          <w:szCs w:val="26"/>
        </w:rPr>
      </w:pPr>
      <w:r w:rsidRPr="004C682A">
        <w:rPr>
          <w:b/>
          <w:bCs/>
          <w:color w:val="000000" w:themeColor="text1"/>
          <w:szCs w:val="26"/>
        </w:rPr>
        <w:t xml:space="preserve">4.1 Body Weight Gain in Experimental Animals </w:t>
      </w:r>
    </w:p>
    <w:p w14:paraId="3AF91751" w14:textId="77777777" w:rsidR="003651E4" w:rsidRPr="004C682A" w:rsidRDefault="003651E4" w:rsidP="003651E4">
      <w:pPr>
        <w:spacing w:before="100" w:beforeAutospacing="1" w:after="0" w:line="480" w:lineRule="auto"/>
        <w:ind w:firstLine="720"/>
        <w:jc w:val="both"/>
        <w:rPr>
          <w:rFonts w:eastAsia="Times New Roman"/>
          <w:b/>
          <w:bCs/>
          <w:color w:val="000000" w:themeColor="text1"/>
          <w:sz w:val="24"/>
          <w:szCs w:val="26"/>
        </w:rPr>
      </w:pPr>
      <w:r w:rsidRPr="004C682A">
        <w:rPr>
          <w:color w:val="000000" w:themeColor="text1"/>
          <w:sz w:val="24"/>
          <w:szCs w:val="26"/>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14:paraId="0100630F" w14:textId="77777777" w:rsidR="003651E4" w:rsidRPr="004C682A" w:rsidRDefault="003651E4" w:rsidP="003651E4">
      <w:pPr>
        <w:spacing w:before="100" w:beforeAutospacing="1" w:after="0" w:line="360" w:lineRule="auto"/>
        <w:rPr>
          <w:rFonts w:eastAsia="Times New Roman"/>
          <w:b/>
          <w:bCs/>
          <w:color w:val="000000" w:themeColor="text1"/>
          <w:sz w:val="22"/>
          <w:szCs w:val="24"/>
        </w:rPr>
      </w:pPr>
      <w:r w:rsidRPr="004C682A">
        <w:rPr>
          <w:b/>
          <w:bCs/>
          <w:color w:val="000000" w:themeColor="text1"/>
          <w:sz w:val="22"/>
          <w:szCs w:val="24"/>
        </w:rPr>
        <w:t>Table 4.1: Weight gain by the experimental animals during the treatment (14 days)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rsidR="00A9696B" w:rsidRPr="004C682A" w14:paraId="5BD21B7F" w14:textId="77777777" w:rsidTr="004C6FDE">
        <w:trPr>
          <w:trHeight w:val="597"/>
        </w:trPr>
        <w:tc>
          <w:tcPr>
            <w:tcW w:w="2218" w:type="dxa"/>
            <w:tcBorders>
              <w:top w:val="single" w:sz="4" w:space="0" w:color="auto"/>
              <w:bottom w:val="single" w:sz="4" w:space="0" w:color="auto"/>
            </w:tcBorders>
            <w:hideMark/>
          </w:tcPr>
          <w:p w14:paraId="06E4E7C1" w14:textId="77777777"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Group</w:t>
            </w:r>
          </w:p>
        </w:tc>
        <w:tc>
          <w:tcPr>
            <w:tcW w:w="2502" w:type="dxa"/>
            <w:tcBorders>
              <w:top w:val="single" w:sz="4" w:space="0" w:color="auto"/>
              <w:bottom w:val="single" w:sz="4" w:space="0" w:color="auto"/>
            </w:tcBorders>
            <w:hideMark/>
          </w:tcPr>
          <w:p w14:paraId="169B9E86" w14:textId="77777777"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Initial Average Weight</w:t>
            </w:r>
          </w:p>
        </w:tc>
        <w:tc>
          <w:tcPr>
            <w:tcW w:w="2324" w:type="dxa"/>
            <w:tcBorders>
              <w:top w:val="single" w:sz="4" w:space="0" w:color="auto"/>
              <w:bottom w:val="single" w:sz="4" w:space="0" w:color="auto"/>
            </w:tcBorders>
            <w:hideMark/>
          </w:tcPr>
          <w:p w14:paraId="6B1D3DA0" w14:textId="77777777"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Final Average Weight</w:t>
            </w:r>
          </w:p>
        </w:tc>
      </w:tr>
      <w:tr w:rsidR="00A9696B" w:rsidRPr="004C682A" w14:paraId="214BE01E" w14:textId="77777777" w:rsidTr="004C6FDE">
        <w:trPr>
          <w:trHeight w:val="582"/>
        </w:trPr>
        <w:tc>
          <w:tcPr>
            <w:tcW w:w="2218" w:type="dxa"/>
            <w:tcBorders>
              <w:top w:val="single" w:sz="4" w:space="0" w:color="auto"/>
            </w:tcBorders>
            <w:hideMark/>
          </w:tcPr>
          <w:p w14:paraId="2675BCAB"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1</w:t>
            </w:r>
          </w:p>
        </w:tc>
        <w:tc>
          <w:tcPr>
            <w:tcW w:w="2502" w:type="dxa"/>
            <w:tcBorders>
              <w:top w:val="single" w:sz="4" w:space="0" w:color="auto"/>
            </w:tcBorders>
            <w:hideMark/>
          </w:tcPr>
          <w:p w14:paraId="0DD3A452"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131.25</w:t>
            </w:r>
          </w:p>
        </w:tc>
        <w:tc>
          <w:tcPr>
            <w:tcW w:w="2324" w:type="dxa"/>
            <w:tcBorders>
              <w:top w:val="single" w:sz="4" w:space="0" w:color="auto"/>
            </w:tcBorders>
            <w:hideMark/>
          </w:tcPr>
          <w:p w14:paraId="0B539A1C"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153</w:t>
            </w:r>
          </w:p>
        </w:tc>
      </w:tr>
      <w:tr w:rsidR="00A9696B" w:rsidRPr="004C682A" w14:paraId="17C237EC" w14:textId="77777777" w:rsidTr="004C6FDE">
        <w:trPr>
          <w:trHeight w:val="597"/>
        </w:trPr>
        <w:tc>
          <w:tcPr>
            <w:tcW w:w="2218" w:type="dxa"/>
            <w:hideMark/>
          </w:tcPr>
          <w:p w14:paraId="76E19E5C"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2</w:t>
            </w:r>
          </w:p>
        </w:tc>
        <w:tc>
          <w:tcPr>
            <w:tcW w:w="2502" w:type="dxa"/>
            <w:hideMark/>
          </w:tcPr>
          <w:p w14:paraId="488529DB"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105.38</w:t>
            </w:r>
          </w:p>
        </w:tc>
        <w:tc>
          <w:tcPr>
            <w:tcW w:w="2324" w:type="dxa"/>
            <w:hideMark/>
          </w:tcPr>
          <w:p w14:paraId="37A388C1"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120.5</w:t>
            </w:r>
          </w:p>
        </w:tc>
      </w:tr>
      <w:tr w:rsidR="00A9696B" w:rsidRPr="004C682A" w14:paraId="3068E2FB" w14:textId="77777777" w:rsidTr="004C6FDE">
        <w:trPr>
          <w:trHeight w:val="597"/>
        </w:trPr>
        <w:tc>
          <w:tcPr>
            <w:tcW w:w="2218" w:type="dxa"/>
            <w:hideMark/>
          </w:tcPr>
          <w:p w14:paraId="10E80A1E"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3</w:t>
            </w:r>
          </w:p>
        </w:tc>
        <w:tc>
          <w:tcPr>
            <w:tcW w:w="2502" w:type="dxa"/>
            <w:hideMark/>
          </w:tcPr>
          <w:p w14:paraId="30D8C8E9"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115.63</w:t>
            </w:r>
          </w:p>
        </w:tc>
        <w:tc>
          <w:tcPr>
            <w:tcW w:w="2324" w:type="dxa"/>
            <w:hideMark/>
          </w:tcPr>
          <w:p w14:paraId="07A06C56"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114.5</w:t>
            </w:r>
          </w:p>
        </w:tc>
      </w:tr>
      <w:tr w:rsidR="00A9696B" w:rsidRPr="004C682A" w14:paraId="6406EDFD" w14:textId="77777777" w:rsidTr="004C6FDE">
        <w:trPr>
          <w:trHeight w:val="597"/>
        </w:trPr>
        <w:tc>
          <w:tcPr>
            <w:tcW w:w="2218" w:type="dxa"/>
            <w:hideMark/>
          </w:tcPr>
          <w:p w14:paraId="42D87274"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4</w:t>
            </w:r>
          </w:p>
        </w:tc>
        <w:tc>
          <w:tcPr>
            <w:tcW w:w="2502" w:type="dxa"/>
            <w:hideMark/>
          </w:tcPr>
          <w:p w14:paraId="04AB999F"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110.63</w:t>
            </w:r>
          </w:p>
        </w:tc>
        <w:tc>
          <w:tcPr>
            <w:tcW w:w="2324" w:type="dxa"/>
            <w:hideMark/>
          </w:tcPr>
          <w:p w14:paraId="46311532"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124</w:t>
            </w:r>
          </w:p>
        </w:tc>
      </w:tr>
      <w:tr w:rsidR="00A9696B" w:rsidRPr="004C682A" w14:paraId="0279545A" w14:textId="77777777" w:rsidTr="004C6FDE">
        <w:trPr>
          <w:trHeight w:val="597"/>
        </w:trPr>
        <w:tc>
          <w:tcPr>
            <w:tcW w:w="2218" w:type="dxa"/>
            <w:hideMark/>
          </w:tcPr>
          <w:p w14:paraId="78E4E00B"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5</w:t>
            </w:r>
          </w:p>
        </w:tc>
        <w:tc>
          <w:tcPr>
            <w:tcW w:w="2502" w:type="dxa"/>
          </w:tcPr>
          <w:p w14:paraId="7F73FDBA"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t>_____</w:t>
            </w:r>
          </w:p>
        </w:tc>
        <w:tc>
          <w:tcPr>
            <w:tcW w:w="2324" w:type="dxa"/>
            <w:hideMark/>
          </w:tcPr>
          <w:p w14:paraId="1FD9D2D1"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128.38</w:t>
            </w:r>
          </w:p>
        </w:tc>
      </w:tr>
      <w:tr w:rsidR="00A9696B" w:rsidRPr="004C682A" w14:paraId="759A6372" w14:textId="77777777" w:rsidTr="004C6FDE">
        <w:trPr>
          <w:trHeight w:val="597"/>
        </w:trPr>
        <w:tc>
          <w:tcPr>
            <w:tcW w:w="2218" w:type="dxa"/>
            <w:hideMark/>
          </w:tcPr>
          <w:p w14:paraId="03A5AB8F"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Group 6</w:t>
            </w:r>
          </w:p>
        </w:tc>
        <w:tc>
          <w:tcPr>
            <w:tcW w:w="2502" w:type="dxa"/>
            <w:hideMark/>
          </w:tcPr>
          <w:p w14:paraId="05B33C89"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121.5</w:t>
            </w:r>
          </w:p>
        </w:tc>
        <w:tc>
          <w:tcPr>
            <w:tcW w:w="2324" w:type="dxa"/>
            <w:hideMark/>
          </w:tcPr>
          <w:p w14:paraId="482604FE"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136.75</w:t>
            </w:r>
          </w:p>
        </w:tc>
      </w:tr>
      <w:tr w:rsidR="00A9696B" w:rsidRPr="004C682A" w14:paraId="57C14FDD" w14:textId="77777777" w:rsidTr="004C6FDE">
        <w:trPr>
          <w:trHeight w:val="597"/>
        </w:trPr>
        <w:tc>
          <w:tcPr>
            <w:tcW w:w="2218" w:type="dxa"/>
            <w:hideMark/>
          </w:tcPr>
          <w:p w14:paraId="3EE5F0F8"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lastRenderedPageBreak/>
              <w:t>Group 7</w:t>
            </w:r>
          </w:p>
        </w:tc>
        <w:tc>
          <w:tcPr>
            <w:tcW w:w="2502" w:type="dxa"/>
            <w:hideMark/>
          </w:tcPr>
          <w:p w14:paraId="165A2ACB"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144.63</w:t>
            </w:r>
          </w:p>
        </w:tc>
        <w:tc>
          <w:tcPr>
            <w:tcW w:w="2324" w:type="dxa"/>
            <w:hideMark/>
          </w:tcPr>
          <w:p w14:paraId="1C287947" w14:textId="77777777" w:rsidR="003651E4" w:rsidRPr="004C682A" w:rsidRDefault="003651E4" w:rsidP="003651E4">
            <w:pPr>
              <w:spacing w:line="360" w:lineRule="auto"/>
              <w:rPr>
                <w:color w:val="000000" w:themeColor="text1"/>
                <w:sz w:val="22"/>
                <w:szCs w:val="24"/>
              </w:rPr>
            </w:pPr>
            <w:r w:rsidRPr="004C682A">
              <w:rPr>
                <w:color w:val="000000" w:themeColor="text1"/>
                <w:sz w:val="22"/>
                <w:szCs w:val="24"/>
              </w:rPr>
              <w:t>143.5</w:t>
            </w:r>
          </w:p>
        </w:tc>
      </w:tr>
    </w:tbl>
    <w:p w14:paraId="2E21BE88" w14:textId="77777777" w:rsidR="003651E4" w:rsidRPr="004C682A" w:rsidRDefault="003651E4"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4.2: Phytochemical Present in the Sample </w:t>
      </w:r>
    </w:p>
    <w:p w14:paraId="5F973ACD" w14:textId="77777777" w:rsidR="003651E4" w:rsidRPr="004C682A" w:rsidRDefault="003651E4" w:rsidP="003651E4">
      <w:pPr>
        <w:spacing w:before="100" w:beforeAutospacing="1" w:after="0" w:line="480" w:lineRule="auto"/>
        <w:ind w:firstLine="720"/>
        <w:jc w:val="both"/>
        <w:rPr>
          <w:color w:val="000000" w:themeColor="text1"/>
          <w:sz w:val="24"/>
          <w:szCs w:val="26"/>
        </w:rPr>
      </w:pPr>
      <w:r w:rsidRPr="004C682A">
        <w:rPr>
          <w:rStyle w:val="Strong"/>
          <w:b w:val="0"/>
          <w:bCs w:val="0"/>
          <w:color w:val="000000" w:themeColor="text1"/>
          <w:sz w:val="24"/>
          <w:szCs w:val="26"/>
        </w:rPr>
        <w:t>Table 4.2</w:t>
      </w:r>
      <w:r w:rsidRPr="004C682A">
        <w:rPr>
          <w:color w:val="000000" w:themeColor="text1"/>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 </w:t>
      </w:r>
    </w:p>
    <w:p w14:paraId="47B7AAAE" w14:textId="77777777" w:rsidR="003651E4" w:rsidRPr="004C682A" w:rsidRDefault="00C6447B" w:rsidP="003651E4">
      <w:pPr>
        <w:spacing w:before="100" w:beforeAutospacing="1" w:after="0" w:line="480" w:lineRule="auto"/>
        <w:jc w:val="both"/>
        <w:rPr>
          <w:b/>
          <w:color w:val="000000" w:themeColor="text1"/>
          <w:sz w:val="24"/>
          <w:szCs w:val="26"/>
        </w:rPr>
      </w:pPr>
      <w:r w:rsidRPr="004C682A">
        <w:rPr>
          <w:b/>
          <w:color w:val="000000" w:themeColor="text1"/>
          <w:sz w:val="24"/>
          <w:szCs w:val="26"/>
        </w:rPr>
        <w:t xml:space="preserve">Table </w:t>
      </w:r>
      <w:r w:rsidR="003651E4" w:rsidRPr="004C682A">
        <w:rPr>
          <w:b/>
          <w:color w:val="000000" w:themeColor="text1"/>
          <w:sz w:val="24"/>
          <w:szCs w:val="26"/>
        </w:rPr>
        <w:t xml:space="preserve">4.2:  Phytochemical present in </w:t>
      </w:r>
      <w:proofErr w:type="spellStart"/>
      <w:r w:rsidR="003651E4" w:rsidRPr="004C682A">
        <w:rPr>
          <w:b/>
          <w:i/>
          <w:color w:val="000000" w:themeColor="text1"/>
          <w:sz w:val="24"/>
          <w:szCs w:val="26"/>
        </w:rPr>
        <w:t>Sida</w:t>
      </w:r>
      <w:proofErr w:type="spellEnd"/>
      <w:r w:rsidR="003651E4" w:rsidRPr="004C682A">
        <w:rPr>
          <w:b/>
          <w:i/>
          <w:color w:val="000000" w:themeColor="text1"/>
          <w:sz w:val="24"/>
          <w:szCs w:val="26"/>
        </w:rPr>
        <w:t xml:space="preserve"> </w:t>
      </w:r>
      <w:proofErr w:type="spellStart"/>
      <w:r w:rsidR="003651E4" w:rsidRPr="004C682A">
        <w:rPr>
          <w:b/>
          <w:i/>
          <w:color w:val="000000" w:themeColor="text1"/>
          <w:sz w:val="24"/>
          <w:szCs w:val="26"/>
        </w:rPr>
        <w:t>Acuta</w:t>
      </w:r>
      <w:proofErr w:type="spellEnd"/>
    </w:p>
    <w:p w14:paraId="6C1BB7BD" w14:textId="77777777" w:rsidR="003651E4" w:rsidRPr="004C682A" w:rsidRDefault="003651E4" w:rsidP="003651E4">
      <w:pPr>
        <w:pBdr>
          <w:top w:val="single" w:sz="4" w:space="1" w:color="auto"/>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 xml:space="preserve">Sample Code      Saponin       Tannins       Flavonoid        Phenol      Glycosides </w:t>
      </w:r>
    </w:p>
    <w:p w14:paraId="7E64C864" w14:textId="77777777" w:rsidR="003651E4" w:rsidRPr="004C682A" w:rsidRDefault="003651E4" w:rsidP="003651E4">
      <w:pPr>
        <w:pBdr>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A</w:t>
      </w:r>
      <w:r w:rsidRPr="004C682A">
        <w:rPr>
          <w:rFonts w:eastAsia="Times New Roman"/>
          <w:b/>
          <w:bCs/>
          <w:color w:val="000000" w:themeColor="text1"/>
          <w:sz w:val="24"/>
          <w:szCs w:val="26"/>
          <w:vertAlign w:val="subscript"/>
        </w:rPr>
        <w:t xml:space="preserve">1 </w:t>
      </w:r>
      <w:r w:rsidRPr="004C682A">
        <w:rPr>
          <w:rFonts w:eastAsia="Times New Roman"/>
          <w:b/>
          <w:bCs/>
          <w:color w:val="000000" w:themeColor="text1"/>
          <w:sz w:val="24"/>
          <w:szCs w:val="26"/>
        </w:rPr>
        <w:t xml:space="preserve">    </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color w:val="000000" w:themeColor="text1"/>
          <w:sz w:val="26"/>
        </w:rPr>
        <w:t xml:space="preserve">+   </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 xml:space="preserve"> +</w:t>
      </w:r>
      <w:r w:rsidRPr="004C682A">
        <w:rPr>
          <w:color w:val="000000" w:themeColor="text1"/>
          <w:sz w:val="26"/>
        </w:rPr>
        <w:tab/>
      </w:r>
      <w:r w:rsidRPr="004C682A">
        <w:rPr>
          <w:color w:val="000000" w:themeColor="text1"/>
          <w:sz w:val="26"/>
        </w:rPr>
        <w:tab/>
        <w:t>+</w:t>
      </w:r>
    </w:p>
    <w:p w14:paraId="7B689265" w14:textId="77777777" w:rsidR="003651E4" w:rsidRPr="004C682A" w:rsidRDefault="003651E4" w:rsidP="003651E4">
      <w:pPr>
        <w:spacing w:before="100" w:beforeAutospacing="1" w:after="0" w:line="480" w:lineRule="auto"/>
        <w:jc w:val="both"/>
        <w:rPr>
          <w:rFonts w:eastAsia="Times New Roman"/>
          <w:b/>
          <w:color w:val="000000" w:themeColor="text1"/>
          <w:sz w:val="24"/>
          <w:szCs w:val="26"/>
          <w:lang w:eastAsia="en-GB"/>
        </w:rPr>
      </w:pPr>
      <w:r w:rsidRPr="004C682A">
        <w:rPr>
          <w:rFonts w:eastAsia="Times New Roman"/>
          <w:b/>
          <w:color w:val="000000" w:themeColor="text1"/>
          <w:sz w:val="24"/>
          <w:szCs w:val="26"/>
          <w:lang w:eastAsia="en-GB"/>
        </w:rPr>
        <w:t xml:space="preserve"> </w:t>
      </w:r>
      <w:r w:rsidRPr="004C682A">
        <w:rPr>
          <w:b/>
          <w:color w:val="000000" w:themeColor="text1"/>
          <w:sz w:val="24"/>
          <w:szCs w:val="26"/>
        </w:rPr>
        <w:t xml:space="preserve">+ </w:t>
      </w:r>
      <w:r w:rsidRPr="004C682A">
        <w:rPr>
          <w:rFonts w:eastAsia="Times New Roman"/>
          <w:b/>
          <w:color w:val="000000" w:themeColor="text1"/>
          <w:sz w:val="24"/>
          <w:szCs w:val="26"/>
          <w:lang w:eastAsia="en-GB"/>
        </w:rPr>
        <w:t>= Present, - = Absent.</w:t>
      </w:r>
    </w:p>
    <w:p w14:paraId="75C52672" w14:textId="77777777" w:rsidR="00C6447B" w:rsidRPr="004C682A" w:rsidRDefault="00C6447B" w:rsidP="00C6447B">
      <w:pPr>
        <w:spacing w:after="0" w:line="240" w:lineRule="auto"/>
        <w:jc w:val="both"/>
        <w:rPr>
          <w:rFonts w:eastAsia="Times New Roman"/>
          <w:b/>
          <w:bCs/>
          <w:color w:val="000000" w:themeColor="text1"/>
          <w:sz w:val="24"/>
          <w:szCs w:val="26"/>
        </w:rPr>
      </w:pPr>
    </w:p>
    <w:p w14:paraId="2760EA10" w14:textId="77777777" w:rsidR="00C6447B" w:rsidRPr="004C682A" w:rsidRDefault="00C6447B" w:rsidP="00C6447B">
      <w:pPr>
        <w:spacing w:after="0" w:line="240" w:lineRule="auto"/>
        <w:jc w:val="both"/>
        <w:rPr>
          <w:rFonts w:eastAsia="Times New Roman"/>
          <w:b/>
          <w:bCs/>
          <w:color w:val="000000" w:themeColor="text1"/>
          <w:sz w:val="24"/>
          <w:szCs w:val="26"/>
        </w:rPr>
      </w:pPr>
    </w:p>
    <w:p w14:paraId="4C002B06" w14:textId="77777777" w:rsidR="00C6447B" w:rsidRPr="004C682A" w:rsidRDefault="00C6447B" w:rsidP="00C6447B">
      <w:pPr>
        <w:spacing w:after="0" w:line="240" w:lineRule="auto"/>
        <w:jc w:val="both"/>
        <w:rPr>
          <w:rFonts w:eastAsia="Times New Roman"/>
          <w:b/>
          <w:bCs/>
          <w:color w:val="000000" w:themeColor="text1"/>
          <w:sz w:val="24"/>
          <w:szCs w:val="26"/>
        </w:rPr>
      </w:pPr>
    </w:p>
    <w:p w14:paraId="3D7F5C66" w14:textId="77777777" w:rsidR="00C6447B" w:rsidRPr="004C682A" w:rsidRDefault="00C6447B" w:rsidP="00C6447B">
      <w:pPr>
        <w:spacing w:after="0" w:line="240" w:lineRule="auto"/>
        <w:jc w:val="both"/>
        <w:rPr>
          <w:rFonts w:eastAsia="Times New Roman"/>
          <w:b/>
          <w:bCs/>
          <w:color w:val="000000" w:themeColor="text1"/>
          <w:sz w:val="24"/>
          <w:szCs w:val="26"/>
        </w:rPr>
      </w:pPr>
    </w:p>
    <w:p w14:paraId="5A087903" w14:textId="77777777" w:rsidR="00C6447B" w:rsidRPr="004C682A" w:rsidRDefault="00C6447B" w:rsidP="00C6447B">
      <w:pPr>
        <w:spacing w:after="0" w:line="240" w:lineRule="auto"/>
        <w:jc w:val="both"/>
        <w:rPr>
          <w:rFonts w:eastAsia="Times New Roman"/>
          <w:b/>
          <w:bCs/>
          <w:color w:val="000000" w:themeColor="text1"/>
          <w:sz w:val="24"/>
          <w:szCs w:val="26"/>
        </w:rPr>
      </w:pPr>
    </w:p>
    <w:p w14:paraId="12175EA1" w14:textId="77777777" w:rsidR="00C6447B" w:rsidRPr="004C682A" w:rsidRDefault="00C6447B" w:rsidP="00C6447B">
      <w:pPr>
        <w:spacing w:after="0" w:line="240" w:lineRule="auto"/>
        <w:jc w:val="both"/>
        <w:rPr>
          <w:rFonts w:eastAsia="Times New Roman"/>
          <w:b/>
          <w:bCs/>
          <w:color w:val="000000" w:themeColor="text1"/>
          <w:sz w:val="24"/>
          <w:szCs w:val="26"/>
        </w:rPr>
      </w:pPr>
    </w:p>
    <w:p w14:paraId="2596079A" w14:textId="77777777" w:rsidR="00C6447B" w:rsidRDefault="00C6447B" w:rsidP="00C6447B">
      <w:pPr>
        <w:spacing w:after="0" w:line="240" w:lineRule="auto"/>
        <w:jc w:val="both"/>
        <w:rPr>
          <w:rFonts w:eastAsia="Times New Roman"/>
          <w:b/>
          <w:bCs/>
          <w:color w:val="000000" w:themeColor="text1"/>
          <w:sz w:val="24"/>
          <w:szCs w:val="26"/>
        </w:rPr>
      </w:pPr>
    </w:p>
    <w:p w14:paraId="07AE72DE" w14:textId="77777777" w:rsidR="00A432AA" w:rsidRDefault="00A432AA" w:rsidP="00C6447B">
      <w:pPr>
        <w:spacing w:after="0" w:line="240" w:lineRule="auto"/>
        <w:jc w:val="both"/>
        <w:rPr>
          <w:rFonts w:eastAsia="Times New Roman"/>
          <w:b/>
          <w:bCs/>
          <w:color w:val="000000" w:themeColor="text1"/>
          <w:sz w:val="24"/>
          <w:szCs w:val="26"/>
        </w:rPr>
      </w:pPr>
    </w:p>
    <w:p w14:paraId="4A7972E8" w14:textId="77777777" w:rsidR="00A432AA" w:rsidRDefault="00A432AA" w:rsidP="00C6447B">
      <w:pPr>
        <w:spacing w:after="0" w:line="240" w:lineRule="auto"/>
        <w:jc w:val="both"/>
        <w:rPr>
          <w:rFonts w:eastAsia="Times New Roman"/>
          <w:b/>
          <w:bCs/>
          <w:color w:val="000000" w:themeColor="text1"/>
          <w:sz w:val="24"/>
          <w:szCs w:val="26"/>
        </w:rPr>
      </w:pPr>
    </w:p>
    <w:p w14:paraId="303A1A54" w14:textId="77777777" w:rsidR="00A432AA" w:rsidRDefault="00A432AA" w:rsidP="00C6447B">
      <w:pPr>
        <w:spacing w:after="0" w:line="240" w:lineRule="auto"/>
        <w:jc w:val="both"/>
        <w:rPr>
          <w:rFonts w:eastAsia="Times New Roman"/>
          <w:b/>
          <w:bCs/>
          <w:color w:val="000000" w:themeColor="text1"/>
          <w:sz w:val="24"/>
          <w:szCs w:val="26"/>
        </w:rPr>
      </w:pPr>
    </w:p>
    <w:p w14:paraId="4010DF82" w14:textId="77777777" w:rsidR="00A432AA" w:rsidRDefault="00A432AA" w:rsidP="00C6447B">
      <w:pPr>
        <w:spacing w:after="0" w:line="240" w:lineRule="auto"/>
        <w:jc w:val="both"/>
        <w:rPr>
          <w:rFonts w:eastAsia="Times New Roman"/>
          <w:b/>
          <w:bCs/>
          <w:color w:val="000000" w:themeColor="text1"/>
          <w:sz w:val="24"/>
          <w:szCs w:val="26"/>
        </w:rPr>
      </w:pPr>
    </w:p>
    <w:p w14:paraId="625B53A5" w14:textId="77777777" w:rsidR="00A432AA" w:rsidRDefault="00A432AA" w:rsidP="00C6447B">
      <w:pPr>
        <w:spacing w:after="0" w:line="240" w:lineRule="auto"/>
        <w:jc w:val="both"/>
        <w:rPr>
          <w:rFonts w:eastAsia="Times New Roman"/>
          <w:b/>
          <w:bCs/>
          <w:color w:val="000000" w:themeColor="text1"/>
          <w:sz w:val="24"/>
          <w:szCs w:val="26"/>
        </w:rPr>
      </w:pPr>
    </w:p>
    <w:p w14:paraId="64A4BD7A" w14:textId="77777777" w:rsidR="00A432AA" w:rsidRPr="004C682A" w:rsidRDefault="00A432AA" w:rsidP="00C6447B">
      <w:pPr>
        <w:spacing w:after="0" w:line="240" w:lineRule="auto"/>
        <w:jc w:val="both"/>
        <w:rPr>
          <w:rFonts w:eastAsia="Times New Roman"/>
          <w:b/>
          <w:bCs/>
          <w:color w:val="000000" w:themeColor="text1"/>
          <w:sz w:val="24"/>
          <w:szCs w:val="26"/>
        </w:rPr>
      </w:pPr>
    </w:p>
    <w:p w14:paraId="1F05D7AD" w14:textId="77777777" w:rsidR="00C6447B" w:rsidRPr="004C682A" w:rsidRDefault="00C6447B" w:rsidP="00C6447B">
      <w:pPr>
        <w:spacing w:after="0" w:line="240" w:lineRule="auto"/>
        <w:jc w:val="both"/>
        <w:rPr>
          <w:rFonts w:eastAsia="Times New Roman"/>
          <w:b/>
          <w:bCs/>
          <w:color w:val="000000" w:themeColor="text1"/>
          <w:sz w:val="24"/>
          <w:szCs w:val="26"/>
        </w:rPr>
      </w:pPr>
    </w:p>
    <w:p w14:paraId="3E2FBFF8" w14:textId="77777777" w:rsidR="00C6447B" w:rsidRPr="004C682A" w:rsidRDefault="00C6447B" w:rsidP="00C6447B">
      <w:pPr>
        <w:spacing w:after="0" w:line="240" w:lineRule="auto"/>
        <w:jc w:val="both"/>
        <w:rPr>
          <w:rFonts w:eastAsia="Times New Roman"/>
          <w:b/>
          <w:bCs/>
          <w:color w:val="000000" w:themeColor="text1"/>
          <w:sz w:val="24"/>
          <w:szCs w:val="26"/>
        </w:rPr>
      </w:pPr>
      <w:r w:rsidRPr="004C682A">
        <w:rPr>
          <w:rFonts w:eastAsia="Times New Roman"/>
          <w:b/>
          <w:bCs/>
          <w:color w:val="000000" w:themeColor="text1"/>
          <w:sz w:val="24"/>
          <w:szCs w:val="26"/>
        </w:rPr>
        <w:lastRenderedPageBreak/>
        <w:t>Total Tannin Result Using Uv Spectrophotometer</w:t>
      </w:r>
    </w:p>
    <w:p w14:paraId="48E468CE" w14:textId="77777777" w:rsidR="00C6447B" w:rsidRPr="004C682A" w:rsidRDefault="00C6447B" w:rsidP="00C6447B">
      <w:pPr>
        <w:pStyle w:val="NormalWeb"/>
        <w:spacing w:line="480" w:lineRule="auto"/>
        <w:jc w:val="both"/>
        <w:rPr>
          <w:color w:val="000000" w:themeColor="text1"/>
          <w:szCs w:val="26"/>
        </w:rPr>
      </w:pPr>
      <w:r w:rsidRPr="004C682A">
        <w:rPr>
          <w:noProof/>
          <w:color w:val="000000" w:themeColor="text1"/>
          <w:sz w:val="22"/>
        </w:rPr>
        <w:drawing>
          <wp:inline distT="0" distB="0" distL="0" distR="0" wp14:anchorId="7A044B98" wp14:editId="11D511BD">
            <wp:extent cx="5314950" cy="34766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D958D42" w14:textId="77777777" w:rsidR="00C6447B" w:rsidRPr="004C682A" w:rsidRDefault="00C6447B" w:rsidP="00C6447B">
      <w:pPr>
        <w:pStyle w:val="NormalWeb"/>
        <w:pBdr>
          <w:top w:val="single" w:sz="4" w:space="1" w:color="auto"/>
          <w:bottom w:val="single" w:sz="4" w:space="1" w:color="auto"/>
        </w:pBdr>
        <w:spacing w:line="480" w:lineRule="auto"/>
        <w:jc w:val="both"/>
        <w:rPr>
          <w:color w:val="000000" w:themeColor="text1"/>
          <w:szCs w:val="26"/>
        </w:rPr>
      </w:pPr>
      <w:proofErr w:type="spellStart"/>
      <w:r w:rsidRPr="004C682A">
        <w:rPr>
          <w:b/>
          <w:bCs/>
          <w:color w:val="000000" w:themeColor="text1"/>
          <w:szCs w:val="26"/>
        </w:rPr>
        <w:t>Conc</w:t>
      </w:r>
      <w:proofErr w:type="spellEnd"/>
      <w:r w:rsidRPr="004C682A">
        <w:rPr>
          <w:b/>
          <w:bCs/>
          <w:color w:val="000000" w:themeColor="text1"/>
          <w:szCs w:val="26"/>
        </w:rPr>
        <w:t>(ppm)</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rFonts w:ascii="Calibri" w:hAnsi="Calibri" w:cs="Calibri"/>
          <w:b/>
          <w:bCs/>
          <w:color w:val="000000" w:themeColor="text1"/>
          <w:sz w:val="22"/>
        </w:rPr>
        <w:t>ABS(nm)</w:t>
      </w:r>
    </w:p>
    <w:p w14:paraId="6D5928CA" w14:textId="77777777"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1</w:t>
      </w:r>
    </w:p>
    <w:p w14:paraId="107ECB57" w14:textId="77777777"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2</w:t>
      </w:r>
    </w:p>
    <w:p w14:paraId="6B4B891E" w14:textId="77777777"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3</w:t>
      </w:r>
    </w:p>
    <w:p w14:paraId="4BD82CCC" w14:textId="77777777"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4</w:t>
      </w:r>
    </w:p>
    <w:p w14:paraId="3F3B7356" w14:textId="77777777" w:rsidR="00C6447B" w:rsidRPr="004C682A" w:rsidRDefault="00C6447B" w:rsidP="00C6447B">
      <w:pPr>
        <w:pBdr>
          <w:bottom w:val="single" w:sz="4" w:space="1" w:color="auto"/>
        </w:pBdr>
        <w:rPr>
          <w:rFonts w:eastAsia="Times New Roman"/>
          <w:b/>
          <w:bCs/>
          <w:color w:val="000000" w:themeColor="text1"/>
          <w:sz w:val="24"/>
          <w:szCs w:val="26"/>
        </w:rPr>
      </w:pPr>
      <w:r w:rsidRPr="004C682A">
        <w:rPr>
          <w:rFonts w:eastAsia="Times New Roman"/>
          <w:b/>
          <w:bCs/>
          <w:color w:val="000000" w:themeColor="text1"/>
          <w:sz w:val="24"/>
          <w:szCs w:val="26"/>
        </w:rPr>
        <w:t>Sample</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ascii="Calibri" w:eastAsia="Times New Roman" w:hAnsi="Calibri" w:cs="Calibri"/>
          <w:b/>
          <w:bCs/>
          <w:color w:val="000000" w:themeColor="text1"/>
          <w:sz w:val="26"/>
        </w:rPr>
        <w:t>ABS</w:t>
      </w:r>
    </w:p>
    <w:p w14:paraId="66C4934A" w14:textId="77777777"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eastAsia="Times New Roman"/>
          <w:color w:val="000000" w:themeColor="text1"/>
          <w:sz w:val="24"/>
          <w:szCs w:val="26"/>
        </w:rPr>
        <w:t>EX TAIL LIVER</w:t>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ascii="Calibri" w:eastAsia="Times New Roman" w:hAnsi="Calibri" w:cs="Calibri"/>
          <w:color w:val="000000" w:themeColor="text1"/>
          <w:sz w:val="26"/>
        </w:rPr>
        <w:t>0.9116, 0.9113, 0.9113</w:t>
      </w:r>
    </w:p>
    <w:p w14:paraId="1E53710D" w14:textId="77777777"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ascii="Calibri" w:eastAsia="Times New Roman" w:hAnsi="Calibri" w:cs="Calibri"/>
          <w:color w:val="000000" w:themeColor="text1"/>
          <w:sz w:val="26"/>
        </w:rPr>
        <w:t>Group 1</w:t>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t>1.3847, 1.3845, 1.3843</w:t>
      </w:r>
    </w:p>
    <w:p w14:paraId="0224BA2C" w14:textId="77777777" w:rsidR="003651E4" w:rsidRPr="004C682A" w:rsidRDefault="003651E4" w:rsidP="003651E4">
      <w:pPr>
        <w:spacing w:before="100" w:beforeAutospacing="1" w:after="0" w:line="480" w:lineRule="auto"/>
        <w:jc w:val="both"/>
        <w:rPr>
          <w:color w:val="000000" w:themeColor="text1"/>
          <w:sz w:val="24"/>
          <w:szCs w:val="26"/>
        </w:rPr>
      </w:pPr>
      <w:r w:rsidRPr="004C682A">
        <w:rPr>
          <w:rFonts w:eastAsia="Times New Roman"/>
          <w:b/>
          <w:bCs/>
          <w:color w:val="000000" w:themeColor="text1"/>
          <w:sz w:val="24"/>
          <w:szCs w:val="26"/>
        </w:rPr>
        <w:lastRenderedPageBreak/>
        <w:t xml:space="preserve">4.3. Proximate </w:t>
      </w:r>
      <w:r w:rsidR="008A025E" w:rsidRPr="004C682A">
        <w:rPr>
          <w:rFonts w:eastAsia="Times New Roman"/>
          <w:b/>
          <w:bCs/>
          <w:color w:val="000000" w:themeColor="text1"/>
          <w:sz w:val="24"/>
          <w:szCs w:val="26"/>
        </w:rPr>
        <w:t>Composition</w:t>
      </w:r>
      <w:r w:rsidRPr="004C682A">
        <w:rPr>
          <w:rFonts w:eastAsia="Times New Roman"/>
          <w:b/>
          <w:bCs/>
          <w:color w:val="000000" w:themeColor="text1"/>
          <w:sz w:val="24"/>
          <w:szCs w:val="26"/>
        </w:rPr>
        <w:t xml:space="preserve"> of </w:t>
      </w:r>
      <w:proofErr w:type="spellStart"/>
      <w:r w:rsidRPr="004C682A">
        <w:rPr>
          <w:rFonts w:eastAsia="Times New Roman"/>
          <w:b/>
          <w:bCs/>
          <w:i/>
          <w:color w:val="000000" w:themeColor="text1"/>
          <w:sz w:val="24"/>
          <w:szCs w:val="26"/>
        </w:rPr>
        <w:t>Sida</w:t>
      </w:r>
      <w:proofErr w:type="spellEnd"/>
      <w:r w:rsidRPr="004C682A">
        <w:rPr>
          <w:rFonts w:eastAsia="Times New Roman"/>
          <w:b/>
          <w:bCs/>
          <w:i/>
          <w:color w:val="000000" w:themeColor="text1"/>
          <w:sz w:val="24"/>
          <w:szCs w:val="26"/>
        </w:rPr>
        <w:t xml:space="preserve"> </w:t>
      </w:r>
      <w:proofErr w:type="spellStart"/>
      <w:r w:rsidRPr="004C682A">
        <w:rPr>
          <w:rFonts w:eastAsia="Times New Roman"/>
          <w:b/>
          <w:bCs/>
          <w:i/>
          <w:color w:val="000000" w:themeColor="text1"/>
          <w:sz w:val="24"/>
          <w:szCs w:val="26"/>
        </w:rPr>
        <w:t>Acuta</w:t>
      </w:r>
      <w:proofErr w:type="spellEnd"/>
    </w:p>
    <w:p w14:paraId="5606D12C"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proximate composition of the two samples was analyzed in table 4.3 to determine their nutritional quality. The key components analyzed include crude protein, crude lipid, moisture content, total ash, crude fibre, and carbohydrate content. Crude Protein Content: The crude protein content of both samples is relatively high, This suggests that both samples can serve as go</w:t>
      </w:r>
      <w:r w:rsidR="00E13104">
        <w:rPr>
          <w:rFonts w:eastAsia="Times New Roman"/>
          <w:color w:val="000000" w:themeColor="text1"/>
          <w:sz w:val="24"/>
          <w:szCs w:val="26"/>
        </w:rPr>
        <w:t>od sources of protein. However</w:t>
      </w:r>
      <w:r w:rsidRPr="004C682A">
        <w:rPr>
          <w:rFonts w:eastAsia="Times New Roman"/>
          <w:color w:val="000000" w:themeColor="text1"/>
          <w:sz w:val="24"/>
          <w:szCs w:val="26"/>
        </w:rPr>
        <w:t>, which may make it more suitable for applications where protein content is a critical factor, such as in animal feeds or human diets requiring higher nitrogen intake.</w:t>
      </w:r>
    </w:p>
    <w:p w14:paraId="5E935EC0"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Crude Lipid Content: The lipid content, which is important for providing energy and</w:t>
      </w:r>
      <w:r w:rsidR="00E13104">
        <w:rPr>
          <w:rFonts w:eastAsia="Times New Roman"/>
          <w:color w:val="000000" w:themeColor="text1"/>
          <w:sz w:val="24"/>
          <w:szCs w:val="26"/>
        </w:rPr>
        <w:t xml:space="preserve"> essential fatty acids, was 7.14</w:t>
      </w:r>
      <w:r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The </w:t>
      </w:r>
      <w:r w:rsidRPr="004C682A">
        <w:rPr>
          <w:rFonts w:eastAsia="Times New Roman"/>
          <w:color w:val="000000" w:themeColor="text1"/>
          <w:sz w:val="24"/>
          <w:szCs w:val="26"/>
        </w:rPr>
        <w:t>higher energy density due</w:t>
      </w:r>
      <w:r w:rsidR="00E13104">
        <w:rPr>
          <w:rFonts w:eastAsia="Times New Roman"/>
          <w:color w:val="000000" w:themeColor="text1"/>
          <w:sz w:val="24"/>
          <w:szCs w:val="26"/>
        </w:rPr>
        <w:t xml:space="preserve"> to its higher fat content. Sample</w:t>
      </w:r>
      <w:r w:rsidRPr="004C682A">
        <w:rPr>
          <w:rFonts w:eastAsia="Times New Roman"/>
          <w:color w:val="000000" w:themeColor="text1"/>
          <w:sz w:val="24"/>
          <w:szCs w:val="26"/>
        </w:rPr>
        <w:t xml:space="preserve"> have relatively low lipid contents, suggesting that they are not overly rich in fats, which could be desirable depending on the intended use.</w:t>
      </w:r>
    </w:p>
    <w:p w14:paraId="56A6CD75"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Moisture Content: Moisture content in both samples is low, which is ideal for preserving the quality and shelf life of the samples. t</w:t>
      </w:r>
      <w:r w:rsidR="00C42904">
        <w:rPr>
          <w:rFonts w:eastAsia="Times New Roman"/>
          <w:color w:val="000000" w:themeColor="text1"/>
          <w:sz w:val="24"/>
          <w:szCs w:val="26"/>
        </w:rPr>
        <w:t xml:space="preserve">he higher moisture content in </w:t>
      </w:r>
      <w:proofErr w:type="spellStart"/>
      <w:r w:rsidR="00C42904" w:rsidRPr="00C42904">
        <w:rPr>
          <w:rFonts w:eastAsia="Times New Roman"/>
          <w:i/>
          <w:color w:val="000000" w:themeColor="text1"/>
          <w:sz w:val="24"/>
          <w:szCs w:val="26"/>
        </w:rPr>
        <w:t>Sida</w:t>
      </w:r>
      <w:proofErr w:type="spellEnd"/>
      <w:r w:rsidR="00C42904" w:rsidRPr="00C42904">
        <w:rPr>
          <w:rFonts w:eastAsia="Times New Roman"/>
          <w:i/>
          <w:color w:val="000000" w:themeColor="text1"/>
          <w:sz w:val="24"/>
          <w:szCs w:val="26"/>
        </w:rPr>
        <w:t xml:space="preserve"> </w:t>
      </w:r>
      <w:proofErr w:type="spellStart"/>
      <w:r w:rsidR="00C42904" w:rsidRPr="00C42904">
        <w:rPr>
          <w:rFonts w:eastAsia="Times New Roman"/>
          <w:i/>
          <w:color w:val="000000" w:themeColor="text1"/>
          <w:sz w:val="24"/>
          <w:szCs w:val="26"/>
        </w:rPr>
        <w:t>acuta</w:t>
      </w:r>
      <w:proofErr w:type="spellEnd"/>
      <w:r w:rsidRPr="004C682A">
        <w:rPr>
          <w:rFonts w:eastAsia="Times New Roman"/>
          <w:color w:val="000000" w:themeColor="text1"/>
          <w:sz w:val="24"/>
          <w:szCs w:val="26"/>
        </w:rPr>
        <w:t xml:space="preserve"> may slightly reduce its shelf life, although both values are within a similar range that would not significantly impact preservation.</w:t>
      </w:r>
    </w:p>
    <w:p w14:paraId="5824D5F2" w14:textId="77777777" w:rsidR="00C42904"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Ash Content: </w:t>
      </w:r>
      <w:r w:rsidR="00C42904">
        <w:rPr>
          <w:rFonts w:eastAsia="Times New Roman"/>
          <w:color w:val="000000" w:themeColor="text1"/>
          <w:sz w:val="24"/>
          <w:szCs w:val="26"/>
        </w:rPr>
        <w:t>of sample</w:t>
      </w:r>
      <w:r w:rsidRPr="004C682A">
        <w:rPr>
          <w:rFonts w:eastAsia="Times New Roman"/>
          <w:color w:val="000000" w:themeColor="text1"/>
          <w:sz w:val="24"/>
          <w:szCs w:val="26"/>
        </w:rPr>
        <w:t xml:space="preserve"> show similar </w:t>
      </w:r>
      <w:r w:rsidR="00C42904">
        <w:rPr>
          <w:rFonts w:eastAsia="Times New Roman"/>
          <w:color w:val="000000" w:themeColor="text1"/>
          <w:sz w:val="24"/>
          <w:szCs w:val="26"/>
        </w:rPr>
        <w:t xml:space="preserve">moderate </w:t>
      </w:r>
      <w:r w:rsidRPr="004C682A">
        <w:rPr>
          <w:rFonts w:eastAsia="Times New Roman"/>
          <w:color w:val="000000" w:themeColor="text1"/>
          <w:sz w:val="24"/>
          <w:szCs w:val="26"/>
        </w:rPr>
        <w:t>ash contents, This indicates that t</w:t>
      </w:r>
      <w:r w:rsidR="00C42904">
        <w:rPr>
          <w:rFonts w:eastAsia="Times New Roman"/>
          <w:color w:val="000000" w:themeColor="text1"/>
          <w:sz w:val="24"/>
          <w:szCs w:val="26"/>
        </w:rPr>
        <w:t>he inorganic mineral content in the sample</w:t>
      </w:r>
      <w:r w:rsidRPr="004C682A">
        <w:rPr>
          <w:rFonts w:eastAsia="Times New Roman"/>
          <w:color w:val="000000" w:themeColor="text1"/>
          <w:sz w:val="24"/>
          <w:szCs w:val="26"/>
        </w:rPr>
        <w:t xml:space="preserve">. </w:t>
      </w:r>
    </w:p>
    <w:p w14:paraId="183099F4"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Crude Fibre Content: Crude fibre, which plays a crucial role in digestion and overall gastrointestinal health, was found to be significantly higher, which contained 27.52%</w:t>
      </w:r>
      <w:r w:rsidR="00C42904">
        <w:rPr>
          <w:rFonts w:eastAsia="Times New Roman"/>
          <w:color w:val="000000" w:themeColor="text1"/>
          <w:sz w:val="24"/>
          <w:szCs w:val="26"/>
        </w:rPr>
        <w:t xml:space="preserve">. The higher fibre content in </w:t>
      </w:r>
      <w:proofErr w:type="spellStart"/>
      <w:r w:rsidR="00C42904" w:rsidRPr="00C42904">
        <w:rPr>
          <w:rFonts w:eastAsia="Times New Roman"/>
          <w:i/>
          <w:color w:val="000000" w:themeColor="text1"/>
          <w:sz w:val="24"/>
          <w:szCs w:val="26"/>
        </w:rPr>
        <w:t>Sida</w:t>
      </w:r>
      <w:proofErr w:type="spellEnd"/>
      <w:r w:rsidR="00C42904" w:rsidRPr="00C42904">
        <w:rPr>
          <w:rFonts w:eastAsia="Times New Roman"/>
          <w:i/>
          <w:color w:val="000000" w:themeColor="text1"/>
          <w:sz w:val="24"/>
          <w:szCs w:val="26"/>
        </w:rPr>
        <w:t xml:space="preserve"> </w:t>
      </w:r>
      <w:proofErr w:type="spellStart"/>
      <w:r w:rsidR="00C42904" w:rsidRPr="00C42904">
        <w:rPr>
          <w:rFonts w:eastAsia="Times New Roman"/>
          <w:i/>
          <w:color w:val="000000" w:themeColor="text1"/>
          <w:sz w:val="24"/>
          <w:szCs w:val="26"/>
        </w:rPr>
        <w:t>acuta</w:t>
      </w:r>
      <w:proofErr w:type="spellEnd"/>
      <w:r w:rsidRPr="004C682A">
        <w:rPr>
          <w:rFonts w:eastAsia="Times New Roman"/>
          <w:color w:val="000000" w:themeColor="text1"/>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preferable for applications where digestibility is paramount.</w:t>
      </w:r>
    </w:p>
    <w:p w14:paraId="1B8EF4D8"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Carbohydrate Content: Both samples contain substantial amounts of carbohydrates, which are the primary energy source for bot</w:t>
      </w:r>
      <w:r w:rsidR="00C42904">
        <w:rPr>
          <w:rFonts w:eastAsia="Times New Roman"/>
          <w:color w:val="000000" w:themeColor="text1"/>
          <w:sz w:val="24"/>
          <w:szCs w:val="26"/>
        </w:rPr>
        <w:t xml:space="preserve">h human and animal nutrition. </w:t>
      </w:r>
      <w:proofErr w:type="spellStart"/>
      <w:r w:rsidR="00C42904" w:rsidRPr="00C42904">
        <w:rPr>
          <w:rFonts w:eastAsia="Times New Roman"/>
          <w:i/>
          <w:color w:val="000000" w:themeColor="text1"/>
          <w:sz w:val="24"/>
          <w:szCs w:val="26"/>
        </w:rPr>
        <w:t>Sida</w:t>
      </w:r>
      <w:proofErr w:type="spellEnd"/>
      <w:r w:rsidR="00C42904" w:rsidRPr="00C42904">
        <w:rPr>
          <w:rFonts w:eastAsia="Times New Roman"/>
          <w:i/>
          <w:color w:val="000000" w:themeColor="text1"/>
          <w:sz w:val="24"/>
          <w:szCs w:val="26"/>
        </w:rPr>
        <w:t xml:space="preserve"> </w:t>
      </w:r>
      <w:proofErr w:type="spellStart"/>
      <w:r w:rsidR="00C42904" w:rsidRPr="00C42904">
        <w:rPr>
          <w:rFonts w:eastAsia="Times New Roman"/>
          <w:i/>
          <w:color w:val="000000" w:themeColor="text1"/>
          <w:sz w:val="24"/>
          <w:szCs w:val="26"/>
        </w:rPr>
        <w:t>acuta</w:t>
      </w:r>
      <w:proofErr w:type="spellEnd"/>
      <w:r w:rsidRPr="004C682A">
        <w:rPr>
          <w:rFonts w:eastAsia="Times New Roman"/>
          <w:color w:val="000000" w:themeColor="text1"/>
          <w:sz w:val="24"/>
          <w:szCs w:val="26"/>
        </w:rPr>
        <w:t xml:space="preserve"> contains 30.68% carbohydrates, This </w:t>
      </w:r>
      <w:r w:rsidR="00C42904">
        <w:rPr>
          <w:rFonts w:eastAsia="Times New Roman"/>
          <w:color w:val="000000" w:themeColor="text1"/>
          <w:sz w:val="24"/>
          <w:szCs w:val="26"/>
        </w:rPr>
        <w:t xml:space="preserve">that </w:t>
      </w:r>
      <w:proofErr w:type="spellStart"/>
      <w:r w:rsidR="00C42904" w:rsidRPr="00C42904">
        <w:rPr>
          <w:rFonts w:eastAsia="Times New Roman"/>
          <w:i/>
          <w:color w:val="000000" w:themeColor="text1"/>
          <w:sz w:val="24"/>
          <w:szCs w:val="26"/>
        </w:rPr>
        <w:t>Sida</w:t>
      </w:r>
      <w:proofErr w:type="spellEnd"/>
      <w:r w:rsidR="00C42904" w:rsidRPr="00C42904">
        <w:rPr>
          <w:rFonts w:eastAsia="Times New Roman"/>
          <w:i/>
          <w:color w:val="000000" w:themeColor="text1"/>
          <w:sz w:val="24"/>
          <w:szCs w:val="26"/>
        </w:rPr>
        <w:t xml:space="preserve"> </w:t>
      </w:r>
      <w:proofErr w:type="spellStart"/>
      <w:r w:rsidR="00C42904" w:rsidRPr="00C42904">
        <w:rPr>
          <w:rFonts w:eastAsia="Times New Roman"/>
          <w:i/>
          <w:color w:val="000000" w:themeColor="text1"/>
          <w:sz w:val="24"/>
          <w:szCs w:val="26"/>
        </w:rPr>
        <w:t>acuta</w:t>
      </w:r>
      <w:proofErr w:type="spellEnd"/>
      <w:r w:rsidRPr="004C682A">
        <w:rPr>
          <w:rFonts w:eastAsia="Times New Roman"/>
          <w:color w:val="000000" w:themeColor="text1"/>
          <w:sz w:val="24"/>
          <w:szCs w:val="26"/>
        </w:rPr>
        <w:t xml:space="preserve"> might prov</w:t>
      </w:r>
      <w:r w:rsidR="00C42904">
        <w:rPr>
          <w:rFonts w:eastAsia="Times New Roman"/>
          <w:color w:val="000000" w:themeColor="text1"/>
          <w:sz w:val="24"/>
          <w:szCs w:val="26"/>
        </w:rPr>
        <w:t>ide slightly more energy</w:t>
      </w:r>
      <w:r w:rsidRPr="004C682A">
        <w:rPr>
          <w:rFonts w:eastAsia="Times New Roman"/>
          <w:color w:val="000000" w:themeColor="text1"/>
          <w:sz w:val="24"/>
          <w:szCs w:val="26"/>
        </w:rPr>
        <w:t>, making it a more efficient energy source.</w:t>
      </w:r>
    </w:p>
    <w:p w14:paraId="5653B5B8" w14:textId="77777777" w:rsidR="00A432AA" w:rsidRDefault="00A432AA" w:rsidP="003651E4">
      <w:pPr>
        <w:spacing w:before="100" w:beforeAutospacing="1" w:after="0" w:line="480" w:lineRule="auto"/>
        <w:jc w:val="both"/>
        <w:rPr>
          <w:rFonts w:eastAsia="Times New Roman"/>
          <w:b/>
          <w:bCs/>
          <w:color w:val="000000" w:themeColor="text1"/>
          <w:sz w:val="24"/>
          <w:szCs w:val="26"/>
        </w:rPr>
      </w:pPr>
    </w:p>
    <w:p w14:paraId="646F36F9" w14:textId="77777777" w:rsidR="00C42904" w:rsidRDefault="00C42904" w:rsidP="003651E4">
      <w:pPr>
        <w:spacing w:before="100" w:beforeAutospacing="1" w:after="0" w:line="480" w:lineRule="auto"/>
        <w:jc w:val="both"/>
        <w:rPr>
          <w:rFonts w:eastAsia="Times New Roman"/>
          <w:b/>
          <w:bCs/>
          <w:color w:val="000000" w:themeColor="text1"/>
          <w:sz w:val="24"/>
          <w:szCs w:val="26"/>
        </w:rPr>
      </w:pPr>
    </w:p>
    <w:p w14:paraId="199CD436" w14:textId="77777777" w:rsidR="003651E4" w:rsidRPr="004C682A" w:rsidRDefault="008A025E"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Table 4.3: Proximate Composition</w:t>
      </w:r>
      <w:r w:rsidR="003651E4" w:rsidRPr="004C682A">
        <w:rPr>
          <w:rFonts w:eastAsia="Times New Roman"/>
          <w:b/>
          <w:bCs/>
          <w:color w:val="000000" w:themeColor="text1"/>
          <w:sz w:val="24"/>
          <w:szCs w:val="26"/>
        </w:rPr>
        <w:t xml:space="preserve"> of </w:t>
      </w:r>
      <w:proofErr w:type="spellStart"/>
      <w:r w:rsidR="003651E4" w:rsidRPr="004C682A">
        <w:rPr>
          <w:rFonts w:eastAsia="Times New Roman"/>
          <w:b/>
          <w:bCs/>
          <w:i/>
          <w:iCs/>
          <w:color w:val="000000" w:themeColor="text1"/>
          <w:sz w:val="24"/>
          <w:szCs w:val="26"/>
        </w:rPr>
        <w:t>Sida</w:t>
      </w:r>
      <w:proofErr w:type="spellEnd"/>
      <w:r w:rsidR="003651E4" w:rsidRPr="004C682A">
        <w:rPr>
          <w:rFonts w:eastAsia="Times New Roman"/>
          <w:b/>
          <w:bCs/>
          <w:i/>
          <w:iCs/>
          <w:color w:val="000000" w:themeColor="text1"/>
          <w:sz w:val="24"/>
          <w:szCs w:val="26"/>
        </w:rPr>
        <w:t xml:space="preserve"> </w:t>
      </w:r>
      <w:proofErr w:type="spellStart"/>
      <w:r w:rsidR="003651E4" w:rsidRPr="004C682A">
        <w:rPr>
          <w:rFonts w:eastAsia="Times New Roman"/>
          <w:b/>
          <w:bCs/>
          <w:i/>
          <w:iCs/>
          <w:color w:val="000000" w:themeColor="text1"/>
          <w:sz w:val="24"/>
          <w:szCs w:val="26"/>
        </w:rPr>
        <w:t>acuta</w:t>
      </w:r>
      <w:proofErr w:type="spellEnd"/>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936"/>
        <w:gridCol w:w="1341"/>
        <w:gridCol w:w="1193"/>
        <w:gridCol w:w="1591"/>
        <w:gridCol w:w="1015"/>
        <w:gridCol w:w="1193"/>
        <w:gridCol w:w="1733"/>
      </w:tblGrid>
      <w:tr w:rsidR="00A9696B" w:rsidRPr="004C682A" w14:paraId="4C614160" w14:textId="77777777" w:rsidTr="004C6FDE">
        <w:trPr>
          <w:trHeight w:val="1354"/>
          <w:tblHeader/>
          <w:tblCellSpacing w:w="15" w:type="dxa"/>
        </w:trPr>
        <w:tc>
          <w:tcPr>
            <w:tcW w:w="0" w:type="auto"/>
            <w:tcBorders>
              <w:top w:val="nil"/>
              <w:bottom w:val="single" w:sz="4" w:space="0" w:color="auto"/>
            </w:tcBorders>
            <w:vAlign w:val="center"/>
            <w:hideMark/>
          </w:tcPr>
          <w:p w14:paraId="3085E8B8"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0" w:type="auto"/>
            <w:tcBorders>
              <w:top w:val="nil"/>
              <w:bottom w:val="single" w:sz="4" w:space="0" w:color="auto"/>
            </w:tcBorders>
            <w:vAlign w:val="center"/>
            <w:hideMark/>
          </w:tcPr>
          <w:p w14:paraId="1C3DB12A"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Sample</w:t>
            </w:r>
          </w:p>
        </w:tc>
        <w:tc>
          <w:tcPr>
            <w:tcW w:w="0" w:type="auto"/>
            <w:tcBorders>
              <w:top w:val="nil"/>
              <w:bottom w:val="single" w:sz="4" w:space="0" w:color="auto"/>
            </w:tcBorders>
            <w:vAlign w:val="center"/>
            <w:hideMark/>
          </w:tcPr>
          <w:p w14:paraId="05C25554"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Protein (%)</w:t>
            </w:r>
          </w:p>
        </w:tc>
        <w:tc>
          <w:tcPr>
            <w:tcW w:w="0" w:type="auto"/>
            <w:tcBorders>
              <w:top w:val="nil"/>
              <w:bottom w:val="single" w:sz="4" w:space="0" w:color="auto"/>
            </w:tcBorders>
            <w:vAlign w:val="center"/>
            <w:hideMark/>
          </w:tcPr>
          <w:p w14:paraId="0B502C6B"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Lipid (%)</w:t>
            </w:r>
          </w:p>
        </w:tc>
        <w:tc>
          <w:tcPr>
            <w:tcW w:w="0" w:type="auto"/>
            <w:tcBorders>
              <w:top w:val="nil"/>
              <w:bottom w:val="single" w:sz="4" w:space="0" w:color="auto"/>
            </w:tcBorders>
            <w:vAlign w:val="center"/>
            <w:hideMark/>
          </w:tcPr>
          <w:p w14:paraId="1DC4C17E"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Moisture Content (%)</w:t>
            </w:r>
          </w:p>
        </w:tc>
        <w:tc>
          <w:tcPr>
            <w:tcW w:w="0" w:type="auto"/>
            <w:tcBorders>
              <w:top w:val="nil"/>
              <w:bottom w:val="single" w:sz="4" w:space="0" w:color="auto"/>
            </w:tcBorders>
            <w:vAlign w:val="center"/>
            <w:hideMark/>
          </w:tcPr>
          <w:p w14:paraId="203FB03A"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Total Ash (%)</w:t>
            </w:r>
          </w:p>
        </w:tc>
        <w:tc>
          <w:tcPr>
            <w:tcW w:w="0" w:type="auto"/>
            <w:tcBorders>
              <w:top w:val="nil"/>
              <w:bottom w:val="single" w:sz="4" w:space="0" w:color="auto"/>
            </w:tcBorders>
            <w:vAlign w:val="center"/>
            <w:hideMark/>
          </w:tcPr>
          <w:p w14:paraId="4658766A"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Fibre (%)</w:t>
            </w:r>
          </w:p>
        </w:tc>
        <w:tc>
          <w:tcPr>
            <w:tcW w:w="0" w:type="auto"/>
            <w:tcBorders>
              <w:top w:val="nil"/>
              <w:bottom w:val="single" w:sz="4" w:space="0" w:color="auto"/>
            </w:tcBorders>
            <w:vAlign w:val="center"/>
            <w:hideMark/>
          </w:tcPr>
          <w:p w14:paraId="4AC39613" w14:textId="77777777"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Carbohydrate (%)</w:t>
            </w:r>
          </w:p>
        </w:tc>
      </w:tr>
      <w:tr w:rsidR="00A9696B" w:rsidRPr="004C682A" w14:paraId="3BC942FE" w14:textId="77777777" w:rsidTr="004C6FDE">
        <w:trPr>
          <w:trHeight w:val="647"/>
          <w:tblCellSpacing w:w="15" w:type="dxa"/>
        </w:trPr>
        <w:tc>
          <w:tcPr>
            <w:tcW w:w="0" w:type="auto"/>
            <w:vAlign w:val="center"/>
            <w:hideMark/>
          </w:tcPr>
          <w:p w14:paraId="4A15DDFC" w14:textId="77777777" w:rsidR="003651E4" w:rsidRPr="004C682A" w:rsidRDefault="003651E4" w:rsidP="004C6FDE">
            <w:pPr>
              <w:spacing w:after="0" w:line="480" w:lineRule="auto"/>
              <w:jc w:val="center"/>
              <w:rPr>
                <w:rFonts w:eastAsia="Times New Roman"/>
                <w:color w:val="000000" w:themeColor="text1"/>
                <w:sz w:val="24"/>
                <w:szCs w:val="26"/>
              </w:rPr>
            </w:pPr>
            <w:r w:rsidRPr="004C682A">
              <w:rPr>
                <w:rFonts w:eastAsia="Times New Roman"/>
                <w:color w:val="000000" w:themeColor="text1"/>
                <w:sz w:val="24"/>
                <w:szCs w:val="26"/>
              </w:rPr>
              <w:t>1</w:t>
            </w:r>
          </w:p>
        </w:tc>
        <w:tc>
          <w:tcPr>
            <w:tcW w:w="0" w:type="auto"/>
            <w:vAlign w:val="center"/>
            <w:hideMark/>
          </w:tcPr>
          <w:p w14:paraId="43F1EBC8" w14:textId="77777777" w:rsidR="003651E4" w:rsidRPr="00F9201F" w:rsidRDefault="00F9201F" w:rsidP="004C6FDE">
            <w:pPr>
              <w:spacing w:after="0" w:line="480" w:lineRule="auto"/>
              <w:jc w:val="center"/>
              <w:rPr>
                <w:rFonts w:eastAsia="Times New Roman"/>
                <w:i/>
                <w:color w:val="000000" w:themeColor="text1"/>
                <w:sz w:val="24"/>
                <w:szCs w:val="26"/>
              </w:rPr>
            </w:pPr>
            <w:proofErr w:type="spellStart"/>
            <w:r w:rsidRPr="00F9201F">
              <w:rPr>
                <w:rFonts w:eastAsia="Times New Roman"/>
                <w:i/>
                <w:color w:val="000000" w:themeColor="text1"/>
                <w:sz w:val="24"/>
                <w:szCs w:val="26"/>
              </w:rPr>
              <w:t>Sida</w:t>
            </w:r>
            <w:proofErr w:type="spellEnd"/>
            <w:r w:rsidRPr="00F9201F">
              <w:rPr>
                <w:rFonts w:eastAsia="Times New Roman"/>
                <w:i/>
                <w:color w:val="000000" w:themeColor="text1"/>
                <w:sz w:val="24"/>
                <w:szCs w:val="26"/>
              </w:rPr>
              <w:t xml:space="preserve"> </w:t>
            </w:r>
            <w:proofErr w:type="spellStart"/>
            <w:r w:rsidRPr="00F9201F">
              <w:rPr>
                <w:rFonts w:eastAsia="Times New Roman"/>
                <w:i/>
                <w:color w:val="000000" w:themeColor="text1"/>
                <w:sz w:val="24"/>
                <w:szCs w:val="26"/>
              </w:rPr>
              <w:t>acuta</w:t>
            </w:r>
            <w:proofErr w:type="spellEnd"/>
          </w:p>
        </w:tc>
        <w:tc>
          <w:tcPr>
            <w:tcW w:w="0" w:type="auto"/>
            <w:vAlign w:val="center"/>
            <w:hideMark/>
          </w:tcPr>
          <w:p w14:paraId="32EF2C54"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13.57</w:t>
            </w:r>
          </w:p>
        </w:tc>
        <w:tc>
          <w:tcPr>
            <w:tcW w:w="0" w:type="auto"/>
            <w:vAlign w:val="center"/>
            <w:hideMark/>
          </w:tcPr>
          <w:p w14:paraId="1C844FBC"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7.14</w:t>
            </w:r>
          </w:p>
        </w:tc>
        <w:tc>
          <w:tcPr>
            <w:tcW w:w="0" w:type="auto"/>
            <w:vAlign w:val="center"/>
            <w:hideMark/>
          </w:tcPr>
          <w:p w14:paraId="1AF3A223"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8.24</w:t>
            </w:r>
          </w:p>
        </w:tc>
        <w:tc>
          <w:tcPr>
            <w:tcW w:w="0" w:type="auto"/>
            <w:vAlign w:val="center"/>
            <w:hideMark/>
          </w:tcPr>
          <w:p w14:paraId="0F9FCD18"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11.42</w:t>
            </w:r>
          </w:p>
        </w:tc>
        <w:tc>
          <w:tcPr>
            <w:tcW w:w="0" w:type="auto"/>
            <w:vAlign w:val="center"/>
            <w:hideMark/>
          </w:tcPr>
          <w:p w14:paraId="008BC3ED"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28.37</w:t>
            </w:r>
          </w:p>
        </w:tc>
        <w:tc>
          <w:tcPr>
            <w:tcW w:w="0" w:type="auto"/>
            <w:vAlign w:val="center"/>
            <w:hideMark/>
          </w:tcPr>
          <w:p w14:paraId="0CE8030A" w14:textId="77777777"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31.16</w:t>
            </w:r>
          </w:p>
        </w:tc>
      </w:tr>
      <w:tr w:rsidR="00A9696B" w:rsidRPr="004C682A" w14:paraId="1646E39D" w14:textId="77777777" w:rsidTr="004C6FDE">
        <w:trPr>
          <w:trHeight w:val="677"/>
          <w:tblCellSpacing w:w="15" w:type="dxa"/>
        </w:trPr>
        <w:tc>
          <w:tcPr>
            <w:tcW w:w="0" w:type="auto"/>
            <w:vAlign w:val="center"/>
            <w:hideMark/>
          </w:tcPr>
          <w:p w14:paraId="331BDDA2" w14:textId="77777777" w:rsidR="003651E4" w:rsidRPr="004C682A" w:rsidRDefault="003651E4" w:rsidP="00F9201F">
            <w:pPr>
              <w:spacing w:after="0" w:line="480" w:lineRule="auto"/>
              <w:rPr>
                <w:rFonts w:eastAsia="Times New Roman"/>
                <w:color w:val="000000" w:themeColor="text1"/>
                <w:sz w:val="24"/>
                <w:szCs w:val="26"/>
              </w:rPr>
            </w:pPr>
          </w:p>
        </w:tc>
        <w:tc>
          <w:tcPr>
            <w:tcW w:w="0" w:type="auto"/>
            <w:vAlign w:val="center"/>
            <w:hideMark/>
          </w:tcPr>
          <w:p w14:paraId="4F12596E"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0DFDB90A"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59B07392"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614E980E"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1F2C4022"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7FA5132B" w14:textId="77777777"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14:paraId="7ADD4903" w14:textId="77777777" w:rsidR="003651E4" w:rsidRPr="004C682A" w:rsidRDefault="003651E4" w:rsidP="004C6FDE">
            <w:pPr>
              <w:spacing w:after="0" w:line="480" w:lineRule="auto"/>
              <w:jc w:val="center"/>
              <w:rPr>
                <w:rFonts w:eastAsia="Times New Roman"/>
                <w:color w:val="000000" w:themeColor="text1"/>
                <w:sz w:val="24"/>
                <w:szCs w:val="26"/>
              </w:rPr>
            </w:pPr>
          </w:p>
        </w:tc>
      </w:tr>
    </w:tbl>
    <w:p w14:paraId="3896CAB0" w14:textId="77777777" w:rsidR="0069571C" w:rsidRPr="004C682A" w:rsidRDefault="0069571C" w:rsidP="0069571C">
      <w:pPr>
        <w:spacing w:after="160" w:line="259" w:lineRule="auto"/>
        <w:rPr>
          <w:rFonts w:eastAsia="Times New Roman"/>
          <w:b/>
          <w:bCs/>
          <w:color w:val="000000" w:themeColor="text1"/>
          <w:sz w:val="24"/>
          <w:szCs w:val="26"/>
        </w:rPr>
      </w:pPr>
    </w:p>
    <w:p w14:paraId="0BEA94D0" w14:textId="77777777" w:rsidR="0069571C" w:rsidRPr="004C682A" w:rsidRDefault="0069571C" w:rsidP="0069571C">
      <w:pPr>
        <w:spacing w:after="160" w:line="259" w:lineRule="auto"/>
        <w:rPr>
          <w:rFonts w:eastAsia="Times New Roman"/>
          <w:b/>
          <w:bCs/>
          <w:color w:val="000000" w:themeColor="text1"/>
          <w:sz w:val="24"/>
          <w:szCs w:val="26"/>
        </w:rPr>
      </w:pPr>
      <w:r w:rsidRPr="004C682A">
        <w:rPr>
          <w:rFonts w:eastAsia="Times New Roman"/>
          <w:b/>
          <w:bCs/>
          <w:color w:val="000000" w:themeColor="text1"/>
          <w:sz w:val="24"/>
          <w:szCs w:val="26"/>
        </w:rPr>
        <w:t xml:space="preserve">4.4. Mineral Composition of </w:t>
      </w:r>
      <w:proofErr w:type="spellStart"/>
      <w:r w:rsidRPr="004C682A">
        <w:rPr>
          <w:rFonts w:eastAsia="Times New Roman"/>
          <w:b/>
          <w:bCs/>
          <w:i/>
          <w:iCs/>
          <w:color w:val="000000" w:themeColor="text1"/>
          <w:sz w:val="24"/>
          <w:szCs w:val="26"/>
        </w:rPr>
        <w:t>Sida</w:t>
      </w:r>
      <w:proofErr w:type="spellEnd"/>
      <w:r w:rsidRPr="004C682A">
        <w:rPr>
          <w:rFonts w:eastAsia="Times New Roman"/>
          <w:b/>
          <w:bCs/>
          <w:i/>
          <w:iCs/>
          <w:color w:val="000000" w:themeColor="text1"/>
          <w:sz w:val="24"/>
          <w:szCs w:val="26"/>
        </w:rPr>
        <w:t xml:space="preserve"> </w:t>
      </w:r>
      <w:proofErr w:type="spellStart"/>
      <w:r w:rsidRPr="004C682A">
        <w:rPr>
          <w:rFonts w:eastAsia="Times New Roman"/>
          <w:b/>
          <w:bCs/>
          <w:i/>
          <w:iCs/>
          <w:color w:val="000000" w:themeColor="text1"/>
          <w:sz w:val="24"/>
          <w:szCs w:val="26"/>
        </w:rPr>
        <w:t>acuta</w:t>
      </w:r>
      <w:proofErr w:type="spellEnd"/>
    </w:p>
    <w:p w14:paraId="415B9EFE" w14:textId="77777777"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mineral composition analysis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w:t>
      </w:r>
    </w:p>
    <w:p w14:paraId="72EF4F49" w14:textId="77777777"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sodium (Na) content was relatively low at 2.962 mg/100g. This low sodium level is noteworthy because diets high in sodium are associated with hypertension and cardiovascular diseases; thus, the consumption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may not pose such risks. Conversely, the potassium (K) level was relatively high at 5.833 mg/100g. Potassium is known for its role in maintaining electrolyte balance, nerve transmission, and regulating </w:t>
      </w:r>
      <w:r w:rsidRPr="004C682A">
        <w:rPr>
          <w:rFonts w:eastAsia="Times New Roman"/>
          <w:color w:val="000000" w:themeColor="text1"/>
          <w:sz w:val="24"/>
          <w:szCs w:val="26"/>
        </w:rPr>
        <w:lastRenderedPageBreak/>
        <w:t xml:space="preserve">blood pressure. The high potassium-to-sodium ratio observed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further highlights its potential cardiovascular benefits.</w:t>
      </w:r>
    </w:p>
    <w:p w14:paraId="61C19BA1" w14:textId="77777777" w:rsidR="0069571C" w:rsidRPr="00A432AA" w:rsidRDefault="0069571C" w:rsidP="00A432AA">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w:t>
      </w:r>
      <w:r w:rsidR="00A432AA">
        <w:rPr>
          <w:rFonts w:eastAsia="Times New Roman"/>
          <w:color w:val="000000" w:themeColor="text1"/>
          <w:sz w:val="24"/>
          <w:szCs w:val="26"/>
        </w:rPr>
        <w:t>r function and nerve signaling.</w:t>
      </w:r>
    </w:p>
    <w:p w14:paraId="5B7C4FEB" w14:textId="77777777" w:rsidR="0069571C" w:rsidRPr="004C682A" w:rsidRDefault="0069571C" w:rsidP="0069571C">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Table 4.4: Mineral Composition of </w:t>
      </w:r>
      <w:proofErr w:type="spellStart"/>
      <w:r w:rsidRPr="004C682A">
        <w:rPr>
          <w:rFonts w:eastAsia="Times New Roman"/>
          <w:b/>
          <w:bCs/>
          <w:i/>
          <w:iCs/>
          <w:color w:val="000000" w:themeColor="text1"/>
          <w:sz w:val="24"/>
          <w:szCs w:val="26"/>
        </w:rPr>
        <w:t>Sida</w:t>
      </w:r>
      <w:proofErr w:type="spellEnd"/>
      <w:r w:rsidRPr="004C682A">
        <w:rPr>
          <w:rFonts w:eastAsia="Times New Roman"/>
          <w:b/>
          <w:bCs/>
          <w:i/>
          <w:iCs/>
          <w:color w:val="000000" w:themeColor="text1"/>
          <w:sz w:val="24"/>
          <w:szCs w:val="26"/>
        </w:rPr>
        <w:t xml:space="preserve"> </w:t>
      </w:r>
      <w:proofErr w:type="spellStart"/>
      <w:r w:rsidRPr="004C682A">
        <w:rPr>
          <w:rFonts w:eastAsia="Times New Roman"/>
          <w:b/>
          <w:bCs/>
          <w:i/>
          <w:iCs/>
          <w:color w:val="000000" w:themeColor="text1"/>
          <w:sz w:val="24"/>
          <w:szCs w:val="26"/>
        </w:rPr>
        <w:t>acuta</w:t>
      </w:r>
      <w:proofErr w:type="spellEnd"/>
    </w:p>
    <w:tbl>
      <w:tblPr>
        <w:tblStyle w:val="TableGrid"/>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rsidR="0069571C" w:rsidRPr="004C682A" w14:paraId="0DDF5C6A" w14:textId="77777777" w:rsidTr="008E469D">
        <w:trPr>
          <w:trHeight w:val="857"/>
        </w:trPr>
        <w:tc>
          <w:tcPr>
            <w:tcW w:w="781" w:type="dxa"/>
            <w:tcBorders>
              <w:top w:val="single" w:sz="4" w:space="0" w:color="auto"/>
              <w:bottom w:val="single" w:sz="4" w:space="0" w:color="auto"/>
            </w:tcBorders>
          </w:tcPr>
          <w:p w14:paraId="4B12E1CE"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1266" w:type="dxa"/>
            <w:tcBorders>
              <w:top w:val="single" w:sz="4" w:space="0" w:color="auto"/>
              <w:bottom w:val="single" w:sz="4" w:space="0" w:color="auto"/>
            </w:tcBorders>
          </w:tcPr>
          <w:p w14:paraId="2E6D8A35" w14:textId="77777777" w:rsidR="0069571C" w:rsidRPr="004C682A" w:rsidRDefault="00F9201F" w:rsidP="008E469D">
            <w:pPr>
              <w:spacing w:before="100" w:beforeAutospacing="1" w:line="480" w:lineRule="auto"/>
              <w:jc w:val="both"/>
              <w:rPr>
                <w:rFonts w:eastAsia="Times New Roman"/>
                <w:b/>
                <w:bCs/>
                <w:color w:val="000000" w:themeColor="text1"/>
                <w:sz w:val="24"/>
                <w:szCs w:val="26"/>
              </w:rPr>
            </w:pPr>
            <w:r>
              <w:rPr>
                <w:rFonts w:eastAsia="Times New Roman"/>
                <w:b/>
                <w:bCs/>
                <w:color w:val="000000" w:themeColor="text1"/>
                <w:sz w:val="24"/>
                <w:szCs w:val="26"/>
              </w:rPr>
              <w:t>Sample Name</w:t>
            </w:r>
          </w:p>
        </w:tc>
        <w:tc>
          <w:tcPr>
            <w:tcW w:w="860" w:type="dxa"/>
            <w:tcBorders>
              <w:top w:val="single" w:sz="4" w:space="0" w:color="auto"/>
              <w:bottom w:val="single" w:sz="4" w:space="0" w:color="auto"/>
            </w:tcBorders>
          </w:tcPr>
          <w:p w14:paraId="3B5BDC16"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Fe</w:t>
            </w:r>
          </w:p>
        </w:tc>
        <w:tc>
          <w:tcPr>
            <w:tcW w:w="995" w:type="dxa"/>
            <w:tcBorders>
              <w:top w:val="single" w:sz="4" w:space="0" w:color="auto"/>
              <w:bottom w:val="single" w:sz="4" w:space="0" w:color="auto"/>
            </w:tcBorders>
          </w:tcPr>
          <w:p w14:paraId="4E1700BF"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Cu</w:t>
            </w:r>
          </w:p>
        </w:tc>
        <w:tc>
          <w:tcPr>
            <w:tcW w:w="860" w:type="dxa"/>
            <w:tcBorders>
              <w:top w:val="single" w:sz="4" w:space="0" w:color="auto"/>
              <w:bottom w:val="single" w:sz="4" w:space="0" w:color="auto"/>
            </w:tcBorders>
          </w:tcPr>
          <w:p w14:paraId="63848789"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Zn</w:t>
            </w:r>
          </w:p>
        </w:tc>
        <w:tc>
          <w:tcPr>
            <w:tcW w:w="860" w:type="dxa"/>
            <w:tcBorders>
              <w:top w:val="single" w:sz="4" w:space="0" w:color="auto"/>
              <w:bottom w:val="single" w:sz="4" w:space="0" w:color="auto"/>
            </w:tcBorders>
          </w:tcPr>
          <w:p w14:paraId="6E507F0A"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Na</w:t>
            </w:r>
          </w:p>
        </w:tc>
        <w:tc>
          <w:tcPr>
            <w:tcW w:w="860" w:type="dxa"/>
            <w:tcBorders>
              <w:top w:val="single" w:sz="4" w:space="0" w:color="auto"/>
              <w:bottom w:val="single" w:sz="4" w:space="0" w:color="auto"/>
            </w:tcBorders>
          </w:tcPr>
          <w:p w14:paraId="21268E88"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K</w:t>
            </w:r>
          </w:p>
        </w:tc>
        <w:tc>
          <w:tcPr>
            <w:tcW w:w="860" w:type="dxa"/>
            <w:tcBorders>
              <w:top w:val="single" w:sz="4" w:space="0" w:color="auto"/>
              <w:bottom w:val="single" w:sz="4" w:space="0" w:color="auto"/>
            </w:tcBorders>
          </w:tcPr>
          <w:p w14:paraId="5F36C076"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Mg</w:t>
            </w:r>
          </w:p>
        </w:tc>
        <w:tc>
          <w:tcPr>
            <w:tcW w:w="860" w:type="dxa"/>
            <w:tcBorders>
              <w:top w:val="single" w:sz="4" w:space="0" w:color="auto"/>
              <w:bottom w:val="single" w:sz="4" w:space="0" w:color="auto"/>
            </w:tcBorders>
          </w:tcPr>
          <w:p w14:paraId="52824C87"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Mn</w:t>
            </w:r>
          </w:p>
        </w:tc>
        <w:tc>
          <w:tcPr>
            <w:tcW w:w="957" w:type="dxa"/>
            <w:tcBorders>
              <w:top w:val="single" w:sz="4" w:space="0" w:color="auto"/>
              <w:bottom w:val="single" w:sz="4" w:space="0" w:color="auto"/>
            </w:tcBorders>
          </w:tcPr>
          <w:p w14:paraId="6BBEB2D4" w14:textId="77777777"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Ca</w:t>
            </w:r>
          </w:p>
        </w:tc>
      </w:tr>
      <w:tr w:rsidR="0069571C" w:rsidRPr="004C682A" w14:paraId="39475D08" w14:textId="77777777" w:rsidTr="008E469D">
        <w:trPr>
          <w:trHeight w:val="908"/>
        </w:trPr>
        <w:tc>
          <w:tcPr>
            <w:tcW w:w="781" w:type="dxa"/>
            <w:tcBorders>
              <w:top w:val="single" w:sz="4" w:space="0" w:color="auto"/>
            </w:tcBorders>
          </w:tcPr>
          <w:p w14:paraId="4CE9097A" w14:textId="77777777" w:rsidR="0069571C" w:rsidRPr="004C682A" w:rsidRDefault="0069571C" w:rsidP="008E469D">
            <w:pPr>
              <w:spacing w:before="100" w:beforeAutospacing="1" w:line="480" w:lineRule="auto"/>
              <w:jc w:val="both"/>
              <w:rPr>
                <w:rFonts w:eastAsia="Times New Roman"/>
                <w:color w:val="000000" w:themeColor="text1"/>
                <w:sz w:val="24"/>
                <w:szCs w:val="26"/>
              </w:rPr>
            </w:pPr>
            <w:r w:rsidRPr="004C682A">
              <w:rPr>
                <w:rFonts w:eastAsia="Times New Roman"/>
                <w:color w:val="000000" w:themeColor="text1"/>
                <w:sz w:val="24"/>
                <w:szCs w:val="26"/>
              </w:rPr>
              <w:t>1</w:t>
            </w:r>
          </w:p>
        </w:tc>
        <w:tc>
          <w:tcPr>
            <w:tcW w:w="1266" w:type="dxa"/>
            <w:tcBorders>
              <w:top w:val="single" w:sz="4" w:space="0" w:color="auto"/>
            </w:tcBorders>
          </w:tcPr>
          <w:p w14:paraId="231D654A" w14:textId="77777777" w:rsidR="0069571C" w:rsidRPr="00F9201F" w:rsidRDefault="00F9201F" w:rsidP="008E469D">
            <w:pPr>
              <w:spacing w:before="100" w:beforeAutospacing="1" w:line="480" w:lineRule="auto"/>
              <w:jc w:val="both"/>
              <w:rPr>
                <w:rFonts w:eastAsia="Times New Roman"/>
                <w:i/>
                <w:color w:val="000000" w:themeColor="text1"/>
                <w:sz w:val="24"/>
                <w:szCs w:val="26"/>
              </w:rPr>
            </w:pPr>
            <w:proofErr w:type="spellStart"/>
            <w:r w:rsidRPr="00F9201F">
              <w:rPr>
                <w:rFonts w:eastAsia="Times New Roman"/>
                <w:i/>
                <w:color w:val="000000" w:themeColor="text1"/>
                <w:sz w:val="24"/>
                <w:szCs w:val="26"/>
              </w:rPr>
              <w:t>Sida</w:t>
            </w:r>
            <w:proofErr w:type="spellEnd"/>
            <w:r w:rsidRPr="00F9201F">
              <w:rPr>
                <w:rFonts w:eastAsia="Times New Roman"/>
                <w:i/>
                <w:color w:val="000000" w:themeColor="text1"/>
                <w:sz w:val="24"/>
                <w:szCs w:val="26"/>
              </w:rPr>
              <w:t xml:space="preserve"> </w:t>
            </w:r>
            <w:proofErr w:type="spellStart"/>
            <w:r w:rsidRPr="00F9201F">
              <w:rPr>
                <w:rFonts w:eastAsia="Times New Roman"/>
                <w:i/>
                <w:color w:val="000000" w:themeColor="text1"/>
                <w:sz w:val="24"/>
                <w:szCs w:val="26"/>
              </w:rPr>
              <w:t>acuta</w:t>
            </w:r>
            <w:proofErr w:type="spellEnd"/>
          </w:p>
        </w:tc>
        <w:tc>
          <w:tcPr>
            <w:tcW w:w="860" w:type="dxa"/>
            <w:tcBorders>
              <w:top w:val="single" w:sz="4" w:space="0" w:color="auto"/>
            </w:tcBorders>
          </w:tcPr>
          <w:p w14:paraId="39C384CD"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2.023</w:t>
            </w:r>
          </w:p>
          <w:p w14:paraId="1CCA79CD"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995" w:type="dxa"/>
            <w:tcBorders>
              <w:top w:val="single" w:sz="4" w:space="0" w:color="auto"/>
            </w:tcBorders>
          </w:tcPr>
          <w:p w14:paraId="1EAF7256"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1.0948</w:t>
            </w:r>
          </w:p>
          <w:p w14:paraId="4BC1FDF2"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6C38094C"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0.570</w:t>
            </w:r>
          </w:p>
          <w:p w14:paraId="3CC9A763"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1F2767B2"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2.962</w:t>
            </w:r>
          </w:p>
          <w:p w14:paraId="45C1CC44"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36C613D0"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5.833</w:t>
            </w:r>
          </w:p>
          <w:p w14:paraId="67F2D47F"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69CF0658"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5.376</w:t>
            </w:r>
          </w:p>
          <w:p w14:paraId="463341A0"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14:paraId="376960EE" w14:textId="77777777"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0.476</w:t>
            </w:r>
          </w:p>
          <w:p w14:paraId="60B86114" w14:textId="77777777" w:rsidR="0069571C" w:rsidRPr="004C682A" w:rsidRDefault="0069571C" w:rsidP="008E469D">
            <w:pPr>
              <w:spacing w:line="480" w:lineRule="auto"/>
              <w:jc w:val="both"/>
              <w:rPr>
                <w:rFonts w:ascii="Calibri" w:hAnsi="Calibri" w:cs="Calibri"/>
                <w:color w:val="000000" w:themeColor="text1"/>
                <w:sz w:val="24"/>
                <w:szCs w:val="26"/>
              </w:rPr>
            </w:pPr>
          </w:p>
        </w:tc>
        <w:tc>
          <w:tcPr>
            <w:tcW w:w="957" w:type="dxa"/>
            <w:tcBorders>
              <w:top w:val="single" w:sz="4" w:space="0" w:color="auto"/>
            </w:tcBorders>
          </w:tcPr>
          <w:p w14:paraId="1C711535" w14:textId="77777777" w:rsidR="0069571C" w:rsidRPr="004C682A" w:rsidRDefault="00F9201F" w:rsidP="008E469D">
            <w:pPr>
              <w:spacing w:line="480" w:lineRule="auto"/>
              <w:jc w:val="both"/>
              <w:rPr>
                <w:rFonts w:ascii="Calibri" w:hAnsi="Calibri" w:cs="Calibri"/>
                <w:color w:val="000000" w:themeColor="text1"/>
                <w:sz w:val="24"/>
                <w:szCs w:val="26"/>
              </w:rPr>
            </w:pPr>
            <w:r>
              <w:rPr>
                <w:rFonts w:ascii="Calibri" w:hAnsi="Calibri" w:cs="Calibri"/>
                <w:color w:val="000000" w:themeColor="text1"/>
                <w:sz w:val="24"/>
                <w:szCs w:val="26"/>
              </w:rPr>
              <w:t>4.031</w:t>
            </w:r>
          </w:p>
        </w:tc>
      </w:tr>
    </w:tbl>
    <w:p w14:paraId="01C8E064" w14:textId="77777777" w:rsidR="0069571C" w:rsidRDefault="0069571C" w:rsidP="0069571C">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Key: iron (Fe), copper (Cu), zinc (Zn), sodium (Na), potassium (K), and Magnesium (Mg).</w:t>
      </w:r>
    </w:p>
    <w:p w14:paraId="1254FFB3" w14:textId="77777777" w:rsidR="00A432AA" w:rsidRDefault="00A432AA" w:rsidP="0069571C">
      <w:pPr>
        <w:spacing w:before="100" w:beforeAutospacing="1" w:after="0" w:line="480" w:lineRule="auto"/>
        <w:jc w:val="both"/>
        <w:rPr>
          <w:rFonts w:eastAsia="Times New Roman"/>
          <w:color w:val="000000" w:themeColor="text1"/>
          <w:sz w:val="24"/>
          <w:szCs w:val="26"/>
        </w:rPr>
      </w:pPr>
    </w:p>
    <w:p w14:paraId="61E21F50" w14:textId="77777777" w:rsidR="00A432AA" w:rsidRDefault="00A432AA" w:rsidP="0069571C">
      <w:pPr>
        <w:spacing w:before="100" w:beforeAutospacing="1" w:after="0" w:line="480" w:lineRule="auto"/>
        <w:jc w:val="both"/>
        <w:rPr>
          <w:rFonts w:eastAsia="Times New Roman"/>
          <w:color w:val="000000" w:themeColor="text1"/>
          <w:sz w:val="24"/>
          <w:szCs w:val="26"/>
        </w:rPr>
      </w:pPr>
    </w:p>
    <w:p w14:paraId="3AD83421" w14:textId="77777777" w:rsidR="00E13104" w:rsidRDefault="00E13104" w:rsidP="0069571C">
      <w:pPr>
        <w:spacing w:before="100" w:beforeAutospacing="1" w:after="0" w:line="480" w:lineRule="auto"/>
        <w:jc w:val="both"/>
        <w:rPr>
          <w:rFonts w:eastAsia="Times New Roman"/>
          <w:color w:val="000000" w:themeColor="text1"/>
          <w:sz w:val="24"/>
          <w:szCs w:val="26"/>
        </w:rPr>
      </w:pPr>
    </w:p>
    <w:p w14:paraId="13549754" w14:textId="77777777" w:rsidR="00E13104" w:rsidRDefault="00E13104" w:rsidP="0069571C">
      <w:pPr>
        <w:spacing w:line="480" w:lineRule="auto"/>
        <w:rPr>
          <w:rFonts w:eastAsia="Times New Roman"/>
          <w:color w:val="000000" w:themeColor="text1"/>
          <w:sz w:val="24"/>
          <w:szCs w:val="26"/>
        </w:rPr>
      </w:pPr>
    </w:p>
    <w:p w14:paraId="2F3E33FA" w14:textId="77777777" w:rsidR="0069571C" w:rsidRPr="004C682A" w:rsidRDefault="00BF2998" w:rsidP="0069571C">
      <w:pPr>
        <w:spacing w:line="480" w:lineRule="auto"/>
        <w:rPr>
          <w:sz w:val="22"/>
          <w:szCs w:val="24"/>
        </w:rPr>
      </w:pPr>
      <w:r w:rsidRPr="004C682A">
        <w:rPr>
          <w:b/>
          <w:sz w:val="22"/>
          <w:szCs w:val="24"/>
        </w:rPr>
        <w:lastRenderedPageBreak/>
        <w:t xml:space="preserve">Table </w:t>
      </w:r>
      <w:r w:rsidR="0069571C" w:rsidRPr="004C682A">
        <w:rPr>
          <w:b/>
          <w:sz w:val="22"/>
          <w:szCs w:val="24"/>
        </w:rPr>
        <w:t>4.5</w:t>
      </w:r>
      <w:r w:rsidRPr="004C682A">
        <w:rPr>
          <w:b/>
          <w:sz w:val="22"/>
          <w:szCs w:val="24"/>
        </w:rPr>
        <w:t>:</w:t>
      </w:r>
      <w:r w:rsidR="0069571C" w:rsidRPr="004C682A">
        <w:rPr>
          <w:sz w:val="22"/>
          <w:szCs w:val="24"/>
        </w:rPr>
        <w:t xml:space="preserve"> </w:t>
      </w:r>
      <w:r w:rsidR="0069571C" w:rsidRPr="004C682A">
        <w:rPr>
          <w:b/>
          <w:sz w:val="22"/>
          <w:szCs w:val="24"/>
        </w:rPr>
        <w:t>Antioxidants and Liver Function Index</w:t>
      </w:r>
    </w:p>
    <w:tbl>
      <w:tblPr>
        <w:tblStyle w:val="TableGrid"/>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rsidR="0069571C" w:rsidRPr="004C682A" w14:paraId="0B541139" w14:textId="77777777" w:rsidTr="008E469D">
        <w:tc>
          <w:tcPr>
            <w:tcW w:w="810" w:type="dxa"/>
            <w:tcBorders>
              <w:top w:val="single" w:sz="4" w:space="0" w:color="auto"/>
              <w:bottom w:val="single" w:sz="4" w:space="0" w:color="auto"/>
            </w:tcBorders>
          </w:tcPr>
          <w:p w14:paraId="005CDC16" w14:textId="77777777" w:rsidR="0069571C" w:rsidRPr="004C682A" w:rsidRDefault="0069571C" w:rsidP="008E469D">
            <w:pPr>
              <w:spacing w:line="480" w:lineRule="auto"/>
              <w:rPr>
                <w:b/>
                <w:sz w:val="22"/>
                <w:szCs w:val="24"/>
              </w:rPr>
            </w:pPr>
            <w:r w:rsidRPr="004C682A">
              <w:rPr>
                <w:b/>
                <w:sz w:val="22"/>
                <w:szCs w:val="24"/>
              </w:rPr>
              <w:t>S/N</w:t>
            </w:r>
          </w:p>
        </w:tc>
        <w:tc>
          <w:tcPr>
            <w:tcW w:w="1170" w:type="dxa"/>
            <w:tcBorders>
              <w:top w:val="single" w:sz="4" w:space="0" w:color="auto"/>
              <w:bottom w:val="single" w:sz="4" w:space="0" w:color="auto"/>
            </w:tcBorders>
          </w:tcPr>
          <w:p w14:paraId="0573D871" w14:textId="77777777" w:rsidR="0069571C" w:rsidRPr="004C682A" w:rsidRDefault="0069571C" w:rsidP="008E469D">
            <w:pPr>
              <w:spacing w:line="480" w:lineRule="auto"/>
              <w:rPr>
                <w:b/>
                <w:sz w:val="22"/>
                <w:szCs w:val="24"/>
              </w:rPr>
            </w:pPr>
            <w:r w:rsidRPr="004C682A">
              <w:rPr>
                <w:b/>
                <w:sz w:val="22"/>
                <w:szCs w:val="24"/>
              </w:rPr>
              <w:t>Title</w:t>
            </w:r>
          </w:p>
        </w:tc>
        <w:tc>
          <w:tcPr>
            <w:tcW w:w="1316" w:type="dxa"/>
            <w:tcBorders>
              <w:top w:val="single" w:sz="4" w:space="0" w:color="auto"/>
              <w:bottom w:val="single" w:sz="4" w:space="0" w:color="auto"/>
            </w:tcBorders>
          </w:tcPr>
          <w:p w14:paraId="48430D1E" w14:textId="77777777" w:rsidR="0069571C" w:rsidRPr="004C682A" w:rsidRDefault="0069571C" w:rsidP="008E469D">
            <w:pPr>
              <w:spacing w:line="480" w:lineRule="auto"/>
              <w:rPr>
                <w:b/>
                <w:sz w:val="22"/>
                <w:szCs w:val="24"/>
              </w:rPr>
            </w:pPr>
            <w:r w:rsidRPr="004C682A">
              <w:rPr>
                <w:b/>
                <w:sz w:val="22"/>
                <w:szCs w:val="24"/>
              </w:rPr>
              <w:t>Control</w:t>
            </w:r>
          </w:p>
        </w:tc>
        <w:tc>
          <w:tcPr>
            <w:tcW w:w="1236" w:type="dxa"/>
            <w:tcBorders>
              <w:top w:val="single" w:sz="4" w:space="0" w:color="auto"/>
              <w:bottom w:val="single" w:sz="4" w:space="0" w:color="auto"/>
            </w:tcBorders>
          </w:tcPr>
          <w:p w14:paraId="4F5B043C" w14:textId="77777777" w:rsidR="0069571C" w:rsidRPr="004C682A" w:rsidRDefault="0069571C" w:rsidP="008E469D">
            <w:pPr>
              <w:spacing w:line="480" w:lineRule="auto"/>
              <w:rPr>
                <w:b/>
                <w:sz w:val="22"/>
                <w:szCs w:val="24"/>
              </w:rPr>
            </w:pPr>
            <w:r w:rsidRPr="004C682A">
              <w:rPr>
                <w:b/>
                <w:sz w:val="20"/>
                <w:szCs w:val="24"/>
              </w:rPr>
              <w:t>Untreated</w:t>
            </w:r>
          </w:p>
        </w:tc>
        <w:tc>
          <w:tcPr>
            <w:tcW w:w="1236" w:type="dxa"/>
            <w:tcBorders>
              <w:top w:val="single" w:sz="4" w:space="0" w:color="auto"/>
              <w:bottom w:val="single" w:sz="4" w:space="0" w:color="auto"/>
            </w:tcBorders>
          </w:tcPr>
          <w:p w14:paraId="71BE5EAA" w14:textId="77777777" w:rsidR="0069571C" w:rsidRPr="004C682A" w:rsidRDefault="0069571C" w:rsidP="008E469D">
            <w:pPr>
              <w:spacing w:line="480" w:lineRule="auto"/>
              <w:rPr>
                <w:b/>
                <w:sz w:val="22"/>
                <w:szCs w:val="24"/>
              </w:rPr>
            </w:pPr>
            <w:r w:rsidRPr="004C682A">
              <w:rPr>
                <w:b/>
                <w:sz w:val="22"/>
                <w:szCs w:val="24"/>
              </w:rPr>
              <w:t>Standard Drug</w:t>
            </w:r>
          </w:p>
        </w:tc>
        <w:tc>
          <w:tcPr>
            <w:tcW w:w="1236" w:type="dxa"/>
            <w:tcBorders>
              <w:top w:val="single" w:sz="4" w:space="0" w:color="auto"/>
              <w:bottom w:val="single" w:sz="4" w:space="0" w:color="auto"/>
            </w:tcBorders>
          </w:tcPr>
          <w:p w14:paraId="2F429D0A" w14:textId="77777777" w:rsidR="0069571C" w:rsidRPr="004C682A" w:rsidRDefault="0069571C" w:rsidP="008E469D">
            <w:pPr>
              <w:spacing w:line="480" w:lineRule="auto"/>
              <w:rPr>
                <w:b/>
                <w:sz w:val="22"/>
                <w:szCs w:val="24"/>
              </w:rPr>
            </w:pPr>
            <w:r w:rsidRPr="004C682A">
              <w:rPr>
                <w:b/>
                <w:sz w:val="22"/>
                <w:szCs w:val="24"/>
              </w:rPr>
              <w:t>100mg/kg</w:t>
            </w:r>
          </w:p>
        </w:tc>
        <w:tc>
          <w:tcPr>
            <w:tcW w:w="1236" w:type="dxa"/>
            <w:tcBorders>
              <w:top w:val="single" w:sz="4" w:space="0" w:color="auto"/>
              <w:bottom w:val="single" w:sz="4" w:space="0" w:color="auto"/>
            </w:tcBorders>
          </w:tcPr>
          <w:p w14:paraId="298F5716" w14:textId="77777777" w:rsidR="0069571C" w:rsidRPr="004C682A" w:rsidRDefault="0069571C" w:rsidP="008E469D">
            <w:pPr>
              <w:spacing w:line="480" w:lineRule="auto"/>
              <w:rPr>
                <w:b/>
                <w:sz w:val="22"/>
                <w:szCs w:val="24"/>
              </w:rPr>
            </w:pPr>
            <w:r w:rsidRPr="004C682A">
              <w:rPr>
                <w:b/>
                <w:sz w:val="22"/>
                <w:szCs w:val="24"/>
              </w:rPr>
              <w:t>200mg/kg</w:t>
            </w:r>
          </w:p>
        </w:tc>
        <w:tc>
          <w:tcPr>
            <w:tcW w:w="1236" w:type="dxa"/>
            <w:tcBorders>
              <w:top w:val="single" w:sz="4" w:space="0" w:color="auto"/>
              <w:bottom w:val="single" w:sz="4" w:space="0" w:color="auto"/>
            </w:tcBorders>
          </w:tcPr>
          <w:p w14:paraId="7B0CA148" w14:textId="77777777" w:rsidR="0069571C" w:rsidRPr="004C682A" w:rsidRDefault="0069571C" w:rsidP="008E469D">
            <w:pPr>
              <w:spacing w:line="480" w:lineRule="auto"/>
              <w:rPr>
                <w:b/>
                <w:sz w:val="22"/>
                <w:szCs w:val="24"/>
              </w:rPr>
            </w:pPr>
            <w:r w:rsidRPr="004C682A">
              <w:rPr>
                <w:b/>
                <w:sz w:val="22"/>
                <w:szCs w:val="24"/>
              </w:rPr>
              <w:t>400mg/kg</w:t>
            </w:r>
          </w:p>
        </w:tc>
        <w:tc>
          <w:tcPr>
            <w:tcW w:w="1414" w:type="dxa"/>
            <w:tcBorders>
              <w:top w:val="single" w:sz="4" w:space="0" w:color="auto"/>
              <w:bottom w:val="single" w:sz="4" w:space="0" w:color="auto"/>
            </w:tcBorders>
          </w:tcPr>
          <w:p w14:paraId="2E945380" w14:textId="77777777" w:rsidR="0069571C" w:rsidRPr="004C682A" w:rsidRDefault="0069571C" w:rsidP="008E469D">
            <w:pPr>
              <w:spacing w:line="480" w:lineRule="auto"/>
              <w:rPr>
                <w:b/>
                <w:sz w:val="22"/>
                <w:szCs w:val="24"/>
              </w:rPr>
            </w:pPr>
            <w:r w:rsidRPr="004C682A">
              <w:rPr>
                <w:b/>
                <w:sz w:val="22"/>
                <w:szCs w:val="24"/>
              </w:rPr>
              <w:t>800mg/kg</w:t>
            </w:r>
          </w:p>
        </w:tc>
      </w:tr>
      <w:tr w:rsidR="0069571C" w:rsidRPr="004C682A" w14:paraId="292365EC" w14:textId="77777777" w:rsidTr="008E469D">
        <w:tc>
          <w:tcPr>
            <w:tcW w:w="810" w:type="dxa"/>
            <w:tcBorders>
              <w:top w:val="single" w:sz="4" w:space="0" w:color="auto"/>
            </w:tcBorders>
          </w:tcPr>
          <w:p w14:paraId="33256244" w14:textId="77777777" w:rsidR="0069571C" w:rsidRPr="004C682A" w:rsidRDefault="0069571C" w:rsidP="008E469D">
            <w:pPr>
              <w:pStyle w:val="ListParagraph"/>
              <w:numPr>
                <w:ilvl w:val="0"/>
                <w:numId w:val="13"/>
              </w:numPr>
              <w:spacing w:line="480" w:lineRule="auto"/>
              <w:rPr>
                <w:sz w:val="22"/>
                <w:szCs w:val="24"/>
              </w:rPr>
            </w:pPr>
          </w:p>
        </w:tc>
        <w:tc>
          <w:tcPr>
            <w:tcW w:w="1170" w:type="dxa"/>
            <w:tcBorders>
              <w:top w:val="single" w:sz="4" w:space="0" w:color="auto"/>
            </w:tcBorders>
          </w:tcPr>
          <w:p w14:paraId="3C37AB23" w14:textId="77777777" w:rsidR="0069571C" w:rsidRPr="004C682A" w:rsidRDefault="0069571C" w:rsidP="008E469D">
            <w:pPr>
              <w:spacing w:line="480" w:lineRule="auto"/>
              <w:rPr>
                <w:sz w:val="22"/>
                <w:szCs w:val="24"/>
              </w:rPr>
            </w:pPr>
            <w:r w:rsidRPr="004C682A">
              <w:rPr>
                <w:sz w:val="22"/>
                <w:szCs w:val="24"/>
              </w:rPr>
              <w:t>SOD ST</w:t>
            </w:r>
          </w:p>
        </w:tc>
        <w:tc>
          <w:tcPr>
            <w:tcW w:w="1316" w:type="dxa"/>
            <w:tcBorders>
              <w:top w:val="single" w:sz="4" w:space="0" w:color="auto"/>
            </w:tcBorders>
          </w:tcPr>
          <w:p w14:paraId="3EAD2ECA" w14:textId="77777777" w:rsidR="0069571C" w:rsidRPr="004C682A" w:rsidRDefault="0069571C" w:rsidP="008E469D">
            <w:pPr>
              <w:spacing w:line="480" w:lineRule="auto"/>
              <w:rPr>
                <w:sz w:val="22"/>
                <w:szCs w:val="24"/>
              </w:rPr>
            </w:pPr>
            <w:r w:rsidRPr="004C682A">
              <w:rPr>
                <w:sz w:val="22"/>
                <w:szCs w:val="24"/>
              </w:rPr>
              <w:t>6.149</w:t>
            </w:r>
          </w:p>
        </w:tc>
        <w:tc>
          <w:tcPr>
            <w:tcW w:w="1236" w:type="dxa"/>
            <w:tcBorders>
              <w:top w:val="single" w:sz="4" w:space="0" w:color="auto"/>
            </w:tcBorders>
          </w:tcPr>
          <w:p w14:paraId="14E8C364" w14:textId="77777777" w:rsidR="0069571C" w:rsidRPr="004C682A" w:rsidRDefault="0069571C" w:rsidP="008E469D">
            <w:pPr>
              <w:spacing w:line="480" w:lineRule="auto"/>
              <w:rPr>
                <w:sz w:val="22"/>
                <w:szCs w:val="24"/>
              </w:rPr>
            </w:pPr>
            <w:r w:rsidRPr="004C682A">
              <w:rPr>
                <w:sz w:val="22"/>
                <w:szCs w:val="24"/>
              </w:rPr>
              <w:t>6.010</w:t>
            </w:r>
          </w:p>
        </w:tc>
        <w:tc>
          <w:tcPr>
            <w:tcW w:w="1236" w:type="dxa"/>
            <w:tcBorders>
              <w:top w:val="single" w:sz="4" w:space="0" w:color="auto"/>
            </w:tcBorders>
          </w:tcPr>
          <w:p w14:paraId="409C9C29" w14:textId="77777777" w:rsidR="0069571C" w:rsidRPr="004C682A" w:rsidRDefault="0069571C" w:rsidP="008E469D">
            <w:pPr>
              <w:spacing w:line="480" w:lineRule="auto"/>
              <w:rPr>
                <w:sz w:val="22"/>
                <w:szCs w:val="24"/>
              </w:rPr>
            </w:pPr>
            <w:r w:rsidRPr="004C682A">
              <w:rPr>
                <w:sz w:val="22"/>
                <w:szCs w:val="24"/>
              </w:rPr>
              <w:t>6.529</w:t>
            </w:r>
          </w:p>
        </w:tc>
        <w:tc>
          <w:tcPr>
            <w:tcW w:w="1236" w:type="dxa"/>
            <w:tcBorders>
              <w:top w:val="single" w:sz="4" w:space="0" w:color="auto"/>
            </w:tcBorders>
          </w:tcPr>
          <w:p w14:paraId="531F99A6" w14:textId="77777777" w:rsidR="0069571C" w:rsidRPr="004C682A" w:rsidRDefault="0069571C" w:rsidP="008E469D">
            <w:pPr>
              <w:spacing w:line="480" w:lineRule="auto"/>
              <w:rPr>
                <w:sz w:val="22"/>
                <w:szCs w:val="24"/>
              </w:rPr>
            </w:pPr>
            <w:r w:rsidRPr="004C682A">
              <w:rPr>
                <w:sz w:val="22"/>
                <w:szCs w:val="24"/>
              </w:rPr>
              <w:t>5.676</w:t>
            </w:r>
          </w:p>
        </w:tc>
        <w:tc>
          <w:tcPr>
            <w:tcW w:w="1236" w:type="dxa"/>
            <w:tcBorders>
              <w:top w:val="single" w:sz="4" w:space="0" w:color="auto"/>
            </w:tcBorders>
          </w:tcPr>
          <w:p w14:paraId="7E565D74" w14:textId="77777777" w:rsidR="0069571C" w:rsidRPr="004C682A" w:rsidRDefault="0069571C" w:rsidP="008E469D">
            <w:pPr>
              <w:spacing w:line="480" w:lineRule="auto"/>
              <w:rPr>
                <w:sz w:val="22"/>
                <w:szCs w:val="24"/>
              </w:rPr>
            </w:pPr>
            <w:r w:rsidRPr="004C682A">
              <w:rPr>
                <w:sz w:val="22"/>
                <w:szCs w:val="24"/>
              </w:rPr>
              <w:t>5.764</w:t>
            </w:r>
          </w:p>
        </w:tc>
        <w:tc>
          <w:tcPr>
            <w:tcW w:w="1236" w:type="dxa"/>
            <w:tcBorders>
              <w:top w:val="single" w:sz="4" w:space="0" w:color="auto"/>
            </w:tcBorders>
          </w:tcPr>
          <w:p w14:paraId="524C1769" w14:textId="77777777" w:rsidR="0069571C" w:rsidRPr="004C682A" w:rsidRDefault="0069571C" w:rsidP="008E469D">
            <w:pPr>
              <w:spacing w:line="480" w:lineRule="auto"/>
              <w:rPr>
                <w:sz w:val="22"/>
                <w:szCs w:val="24"/>
              </w:rPr>
            </w:pPr>
            <w:r w:rsidRPr="004C682A">
              <w:rPr>
                <w:sz w:val="22"/>
                <w:szCs w:val="24"/>
              </w:rPr>
              <w:t>6.342</w:t>
            </w:r>
          </w:p>
        </w:tc>
        <w:tc>
          <w:tcPr>
            <w:tcW w:w="1414" w:type="dxa"/>
            <w:tcBorders>
              <w:top w:val="single" w:sz="4" w:space="0" w:color="auto"/>
            </w:tcBorders>
          </w:tcPr>
          <w:p w14:paraId="4C2B031E" w14:textId="77777777" w:rsidR="0069571C" w:rsidRPr="004C682A" w:rsidRDefault="0069571C" w:rsidP="008E469D">
            <w:pPr>
              <w:spacing w:line="480" w:lineRule="auto"/>
              <w:rPr>
                <w:sz w:val="22"/>
                <w:szCs w:val="24"/>
              </w:rPr>
            </w:pPr>
            <w:r w:rsidRPr="004C682A">
              <w:rPr>
                <w:sz w:val="22"/>
                <w:szCs w:val="24"/>
              </w:rPr>
              <w:t>4.187</w:t>
            </w:r>
          </w:p>
        </w:tc>
      </w:tr>
      <w:tr w:rsidR="0069571C" w:rsidRPr="004C682A" w14:paraId="3E42BAB5" w14:textId="77777777" w:rsidTr="008E469D">
        <w:tc>
          <w:tcPr>
            <w:tcW w:w="810" w:type="dxa"/>
          </w:tcPr>
          <w:p w14:paraId="4E09E846"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6D20A197" w14:textId="77777777" w:rsidR="0069571C" w:rsidRPr="004C682A" w:rsidRDefault="0069571C" w:rsidP="008E469D">
            <w:pPr>
              <w:spacing w:line="480" w:lineRule="auto"/>
              <w:rPr>
                <w:sz w:val="22"/>
                <w:szCs w:val="24"/>
              </w:rPr>
            </w:pPr>
            <w:r w:rsidRPr="004C682A">
              <w:rPr>
                <w:sz w:val="22"/>
                <w:szCs w:val="24"/>
              </w:rPr>
              <w:t>SOD L</w:t>
            </w:r>
          </w:p>
        </w:tc>
        <w:tc>
          <w:tcPr>
            <w:tcW w:w="1316" w:type="dxa"/>
          </w:tcPr>
          <w:p w14:paraId="17E407BB" w14:textId="77777777" w:rsidR="0069571C" w:rsidRPr="004C682A" w:rsidRDefault="0069571C" w:rsidP="008E469D">
            <w:pPr>
              <w:spacing w:line="480" w:lineRule="auto"/>
              <w:rPr>
                <w:sz w:val="22"/>
                <w:szCs w:val="24"/>
              </w:rPr>
            </w:pPr>
            <w:r w:rsidRPr="004C682A">
              <w:rPr>
                <w:sz w:val="22"/>
                <w:szCs w:val="24"/>
              </w:rPr>
              <w:t>7.596</w:t>
            </w:r>
          </w:p>
        </w:tc>
        <w:tc>
          <w:tcPr>
            <w:tcW w:w="1236" w:type="dxa"/>
          </w:tcPr>
          <w:p w14:paraId="22095DBD" w14:textId="77777777" w:rsidR="0069571C" w:rsidRPr="004C682A" w:rsidRDefault="0069571C" w:rsidP="008E469D">
            <w:pPr>
              <w:spacing w:line="480" w:lineRule="auto"/>
              <w:rPr>
                <w:sz w:val="22"/>
                <w:szCs w:val="24"/>
              </w:rPr>
            </w:pPr>
            <w:r w:rsidRPr="004C682A">
              <w:rPr>
                <w:sz w:val="22"/>
                <w:szCs w:val="24"/>
              </w:rPr>
              <w:t>7.469</w:t>
            </w:r>
          </w:p>
        </w:tc>
        <w:tc>
          <w:tcPr>
            <w:tcW w:w="1236" w:type="dxa"/>
          </w:tcPr>
          <w:p w14:paraId="5C5DD61A" w14:textId="77777777" w:rsidR="0069571C" w:rsidRPr="004C682A" w:rsidRDefault="0069571C" w:rsidP="008E469D">
            <w:pPr>
              <w:spacing w:line="480" w:lineRule="auto"/>
              <w:rPr>
                <w:sz w:val="22"/>
                <w:szCs w:val="24"/>
              </w:rPr>
            </w:pPr>
            <w:r w:rsidRPr="004C682A">
              <w:rPr>
                <w:sz w:val="22"/>
                <w:szCs w:val="24"/>
              </w:rPr>
              <w:t>5.789</w:t>
            </w:r>
          </w:p>
        </w:tc>
        <w:tc>
          <w:tcPr>
            <w:tcW w:w="1236" w:type="dxa"/>
          </w:tcPr>
          <w:p w14:paraId="16EB975D" w14:textId="77777777" w:rsidR="0069571C" w:rsidRPr="004C682A" w:rsidRDefault="0069571C" w:rsidP="008E469D">
            <w:pPr>
              <w:spacing w:line="480" w:lineRule="auto"/>
              <w:rPr>
                <w:sz w:val="22"/>
                <w:szCs w:val="24"/>
              </w:rPr>
            </w:pPr>
            <w:r w:rsidRPr="004C682A">
              <w:rPr>
                <w:sz w:val="22"/>
                <w:szCs w:val="24"/>
              </w:rPr>
              <w:t>6.841</w:t>
            </w:r>
          </w:p>
        </w:tc>
        <w:tc>
          <w:tcPr>
            <w:tcW w:w="1236" w:type="dxa"/>
          </w:tcPr>
          <w:p w14:paraId="671A7E2F" w14:textId="77777777" w:rsidR="0069571C" w:rsidRPr="004C682A" w:rsidRDefault="0069571C" w:rsidP="008E469D">
            <w:pPr>
              <w:spacing w:line="480" w:lineRule="auto"/>
              <w:rPr>
                <w:sz w:val="22"/>
                <w:szCs w:val="24"/>
              </w:rPr>
            </w:pPr>
            <w:r w:rsidRPr="004C682A">
              <w:rPr>
                <w:sz w:val="22"/>
                <w:szCs w:val="24"/>
              </w:rPr>
              <w:t>6.844</w:t>
            </w:r>
          </w:p>
        </w:tc>
        <w:tc>
          <w:tcPr>
            <w:tcW w:w="1236" w:type="dxa"/>
          </w:tcPr>
          <w:p w14:paraId="7E67C223" w14:textId="77777777" w:rsidR="0069571C" w:rsidRPr="004C682A" w:rsidRDefault="0069571C" w:rsidP="008E469D">
            <w:pPr>
              <w:spacing w:line="480" w:lineRule="auto"/>
              <w:rPr>
                <w:sz w:val="22"/>
                <w:szCs w:val="24"/>
              </w:rPr>
            </w:pPr>
            <w:r w:rsidRPr="004C682A">
              <w:rPr>
                <w:sz w:val="22"/>
                <w:szCs w:val="24"/>
              </w:rPr>
              <w:t>6.928</w:t>
            </w:r>
          </w:p>
        </w:tc>
        <w:tc>
          <w:tcPr>
            <w:tcW w:w="1414" w:type="dxa"/>
          </w:tcPr>
          <w:p w14:paraId="6D8FBC96" w14:textId="77777777" w:rsidR="0069571C" w:rsidRPr="004C682A" w:rsidRDefault="0069571C" w:rsidP="008E469D">
            <w:pPr>
              <w:spacing w:line="480" w:lineRule="auto"/>
              <w:rPr>
                <w:sz w:val="22"/>
                <w:szCs w:val="24"/>
              </w:rPr>
            </w:pPr>
            <w:r w:rsidRPr="004C682A">
              <w:rPr>
                <w:sz w:val="22"/>
                <w:szCs w:val="24"/>
              </w:rPr>
              <w:t>6.399</w:t>
            </w:r>
          </w:p>
        </w:tc>
      </w:tr>
      <w:tr w:rsidR="0069571C" w:rsidRPr="004C682A" w14:paraId="125F351A" w14:textId="77777777" w:rsidTr="008E469D">
        <w:tc>
          <w:tcPr>
            <w:tcW w:w="810" w:type="dxa"/>
          </w:tcPr>
          <w:p w14:paraId="2101811B"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51C2A9FF" w14:textId="77777777" w:rsidR="0069571C" w:rsidRPr="004C682A" w:rsidRDefault="0069571C" w:rsidP="008E469D">
            <w:pPr>
              <w:spacing w:line="480" w:lineRule="auto"/>
              <w:rPr>
                <w:sz w:val="22"/>
                <w:szCs w:val="24"/>
              </w:rPr>
            </w:pPr>
            <w:r w:rsidRPr="004C682A">
              <w:rPr>
                <w:sz w:val="22"/>
                <w:szCs w:val="24"/>
              </w:rPr>
              <w:t>GST ST</w:t>
            </w:r>
          </w:p>
        </w:tc>
        <w:tc>
          <w:tcPr>
            <w:tcW w:w="1316" w:type="dxa"/>
          </w:tcPr>
          <w:p w14:paraId="34007687" w14:textId="77777777" w:rsidR="0069571C" w:rsidRPr="004C682A" w:rsidRDefault="0069571C" w:rsidP="008E469D">
            <w:pPr>
              <w:spacing w:line="480" w:lineRule="auto"/>
              <w:rPr>
                <w:sz w:val="22"/>
                <w:szCs w:val="24"/>
              </w:rPr>
            </w:pPr>
            <w:r w:rsidRPr="004C682A">
              <w:rPr>
                <w:sz w:val="22"/>
                <w:szCs w:val="24"/>
              </w:rPr>
              <w:t>0.145</w:t>
            </w:r>
          </w:p>
        </w:tc>
        <w:tc>
          <w:tcPr>
            <w:tcW w:w="1236" w:type="dxa"/>
          </w:tcPr>
          <w:p w14:paraId="10CFD92F" w14:textId="77777777" w:rsidR="0069571C" w:rsidRPr="004C682A" w:rsidRDefault="0069571C" w:rsidP="008E469D">
            <w:pPr>
              <w:spacing w:line="480" w:lineRule="auto"/>
              <w:rPr>
                <w:sz w:val="22"/>
                <w:szCs w:val="24"/>
              </w:rPr>
            </w:pPr>
            <w:r w:rsidRPr="004C682A">
              <w:rPr>
                <w:sz w:val="22"/>
                <w:szCs w:val="24"/>
              </w:rPr>
              <w:t>1.101</w:t>
            </w:r>
          </w:p>
        </w:tc>
        <w:tc>
          <w:tcPr>
            <w:tcW w:w="1236" w:type="dxa"/>
          </w:tcPr>
          <w:p w14:paraId="10CBA623" w14:textId="77777777" w:rsidR="0069571C" w:rsidRPr="004C682A" w:rsidRDefault="0069571C" w:rsidP="008E469D">
            <w:pPr>
              <w:spacing w:line="480" w:lineRule="auto"/>
              <w:rPr>
                <w:sz w:val="22"/>
                <w:szCs w:val="24"/>
              </w:rPr>
            </w:pPr>
            <w:r w:rsidRPr="004C682A">
              <w:rPr>
                <w:sz w:val="22"/>
                <w:szCs w:val="24"/>
              </w:rPr>
              <w:t>1.429</w:t>
            </w:r>
          </w:p>
        </w:tc>
        <w:tc>
          <w:tcPr>
            <w:tcW w:w="1236" w:type="dxa"/>
          </w:tcPr>
          <w:p w14:paraId="6FB139D2" w14:textId="77777777" w:rsidR="0069571C" w:rsidRPr="004C682A" w:rsidRDefault="0069571C" w:rsidP="008E469D">
            <w:pPr>
              <w:spacing w:line="480" w:lineRule="auto"/>
              <w:rPr>
                <w:sz w:val="22"/>
                <w:szCs w:val="24"/>
              </w:rPr>
            </w:pPr>
            <w:r w:rsidRPr="004C682A">
              <w:rPr>
                <w:sz w:val="22"/>
                <w:szCs w:val="24"/>
              </w:rPr>
              <w:t>1.318</w:t>
            </w:r>
          </w:p>
        </w:tc>
        <w:tc>
          <w:tcPr>
            <w:tcW w:w="1236" w:type="dxa"/>
          </w:tcPr>
          <w:p w14:paraId="7D041476" w14:textId="77777777" w:rsidR="0069571C" w:rsidRPr="004C682A" w:rsidRDefault="0069571C" w:rsidP="008E469D">
            <w:pPr>
              <w:spacing w:line="480" w:lineRule="auto"/>
              <w:rPr>
                <w:sz w:val="22"/>
                <w:szCs w:val="24"/>
              </w:rPr>
            </w:pPr>
            <w:r w:rsidRPr="004C682A">
              <w:rPr>
                <w:sz w:val="22"/>
                <w:szCs w:val="24"/>
              </w:rPr>
              <w:t>1.764</w:t>
            </w:r>
          </w:p>
        </w:tc>
        <w:tc>
          <w:tcPr>
            <w:tcW w:w="1236" w:type="dxa"/>
          </w:tcPr>
          <w:p w14:paraId="2091F7B8" w14:textId="77777777" w:rsidR="0069571C" w:rsidRPr="004C682A" w:rsidRDefault="0069571C" w:rsidP="008E469D">
            <w:pPr>
              <w:spacing w:line="480" w:lineRule="auto"/>
              <w:rPr>
                <w:sz w:val="22"/>
                <w:szCs w:val="24"/>
              </w:rPr>
            </w:pPr>
            <w:r w:rsidRPr="004C682A">
              <w:rPr>
                <w:sz w:val="22"/>
                <w:szCs w:val="24"/>
              </w:rPr>
              <w:t>0.953</w:t>
            </w:r>
          </w:p>
        </w:tc>
        <w:tc>
          <w:tcPr>
            <w:tcW w:w="1414" w:type="dxa"/>
          </w:tcPr>
          <w:p w14:paraId="1AD90345" w14:textId="77777777" w:rsidR="0069571C" w:rsidRPr="004C682A" w:rsidRDefault="0069571C" w:rsidP="008E469D">
            <w:pPr>
              <w:spacing w:line="480" w:lineRule="auto"/>
              <w:rPr>
                <w:sz w:val="22"/>
                <w:szCs w:val="24"/>
              </w:rPr>
            </w:pPr>
            <w:r w:rsidRPr="004C682A">
              <w:rPr>
                <w:sz w:val="22"/>
                <w:szCs w:val="24"/>
              </w:rPr>
              <w:t>1.129</w:t>
            </w:r>
          </w:p>
        </w:tc>
      </w:tr>
      <w:tr w:rsidR="0069571C" w:rsidRPr="004C682A" w14:paraId="5FA72657" w14:textId="77777777" w:rsidTr="008E469D">
        <w:tc>
          <w:tcPr>
            <w:tcW w:w="810" w:type="dxa"/>
          </w:tcPr>
          <w:p w14:paraId="6984E169"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29C8777A" w14:textId="77777777" w:rsidR="0069571C" w:rsidRPr="004C682A" w:rsidRDefault="0069571C" w:rsidP="008E469D">
            <w:pPr>
              <w:spacing w:line="480" w:lineRule="auto"/>
              <w:rPr>
                <w:sz w:val="22"/>
                <w:szCs w:val="24"/>
              </w:rPr>
            </w:pPr>
            <w:r w:rsidRPr="004C682A">
              <w:rPr>
                <w:sz w:val="22"/>
                <w:szCs w:val="24"/>
              </w:rPr>
              <w:t>GST L</w:t>
            </w:r>
          </w:p>
        </w:tc>
        <w:tc>
          <w:tcPr>
            <w:tcW w:w="1316" w:type="dxa"/>
          </w:tcPr>
          <w:p w14:paraId="0A9C403E" w14:textId="77777777" w:rsidR="0069571C" w:rsidRPr="004C682A" w:rsidRDefault="0069571C" w:rsidP="008E469D">
            <w:pPr>
              <w:spacing w:line="480" w:lineRule="auto"/>
              <w:rPr>
                <w:sz w:val="22"/>
                <w:szCs w:val="24"/>
              </w:rPr>
            </w:pPr>
            <w:r w:rsidRPr="004C682A">
              <w:rPr>
                <w:sz w:val="22"/>
                <w:szCs w:val="24"/>
              </w:rPr>
              <w:t>3.111</w:t>
            </w:r>
          </w:p>
        </w:tc>
        <w:tc>
          <w:tcPr>
            <w:tcW w:w="1236" w:type="dxa"/>
          </w:tcPr>
          <w:p w14:paraId="2759317D" w14:textId="77777777" w:rsidR="0069571C" w:rsidRPr="004C682A" w:rsidRDefault="0069571C" w:rsidP="008E469D">
            <w:pPr>
              <w:spacing w:line="480" w:lineRule="auto"/>
              <w:rPr>
                <w:sz w:val="22"/>
                <w:szCs w:val="24"/>
              </w:rPr>
            </w:pPr>
            <w:r w:rsidRPr="004C682A">
              <w:rPr>
                <w:sz w:val="22"/>
                <w:szCs w:val="24"/>
              </w:rPr>
              <w:t>1.044</w:t>
            </w:r>
          </w:p>
        </w:tc>
        <w:tc>
          <w:tcPr>
            <w:tcW w:w="1236" w:type="dxa"/>
          </w:tcPr>
          <w:p w14:paraId="23CC4D45" w14:textId="77777777" w:rsidR="0069571C" w:rsidRPr="004C682A" w:rsidRDefault="0069571C" w:rsidP="008E469D">
            <w:pPr>
              <w:spacing w:line="480" w:lineRule="auto"/>
              <w:rPr>
                <w:sz w:val="22"/>
                <w:szCs w:val="24"/>
              </w:rPr>
            </w:pPr>
            <w:r w:rsidRPr="004C682A">
              <w:rPr>
                <w:sz w:val="22"/>
                <w:szCs w:val="24"/>
              </w:rPr>
              <w:t>4.491</w:t>
            </w:r>
          </w:p>
        </w:tc>
        <w:tc>
          <w:tcPr>
            <w:tcW w:w="1236" w:type="dxa"/>
          </w:tcPr>
          <w:p w14:paraId="6FBD2721" w14:textId="77777777" w:rsidR="0069571C" w:rsidRPr="004C682A" w:rsidRDefault="0069571C" w:rsidP="008E469D">
            <w:pPr>
              <w:spacing w:line="480" w:lineRule="auto"/>
              <w:rPr>
                <w:sz w:val="22"/>
                <w:szCs w:val="24"/>
              </w:rPr>
            </w:pPr>
            <w:r w:rsidRPr="004C682A">
              <w:rPr>
                <w:sz w:val="22"/>
                <w:szCs w:val="24"/>
              </w:rPr>
              <w:t>2.750</w:t>
            </w:r>
          </w:p>
        </w:tc>
        <w:tc>
          <w:tcPr>
            <w:tcW w:w="1236" w:type="dxa"/>
          </w:tcPr>
          <w:p w14:paraId="46931FBD" w14:textId="77777777" w:rsidR="0069571C" w:rsidRPr="004C682A" w:rsidRDefault="0069571C" w:rsidP="008E469D">
            <w:pPr>
              <w:spacing w:line="480" w:lineRule="auto"/>
              <w:rPr>
                <w:sz w:val="22"/>
                <w:szCs w:val="24"/>
              </w:rPr>
            </w:pPr>
            <w:r w:rsidRPr="004C682A">
              <w:rPr>
                <w:sz w:val="22"/>
                <w:szCs w:val="24"/>
              </w:rPr>
              <w:t>1.271</w:t>
            </w:r>
          </w:p>
        </w:tc>
        <w:tc>
          <w:tcPr>
            <w:tcW w:w="1236" w:type="dxa"/>
          </w:tcPr>
          <w:p w14:paraId="15356E27" w14:textId="77777777" w:rsidR="0069571C" w:rsidRPr="004C682A" w:rsidRDefault="0069571C" w:rsidP="008E469D">
            <w:pPr>
              <w:spacing w:line="480" w:lineRule="auto"/>
              <w:rPr>
                <w:sz w:val="22"/>
                <w:szCs w:val="24"/>
              </w:rPr>
            </w:pPr>
            <w:r w:rsidRPr="004C682A">
              <w:rPr>
                <w:sz w:val="22"/>
                <w:szCs w:val="24"/>
              </w:rPr>
              <w:t>1.256</w:t>
            </w:r>
          </w:p>
        </w:tc>
        <w:tc>
          <w:tcPr>
            <w:tcW w:w="1414" w:type="dxa"/>
          </w:tcPr>
          <w:p w14:paraId="3DCF9580" w14:textId="77777777" w:rsidR="0069571C" w:rsidRPr="004C682A" w:rsidRDefault="0069571C" w:rsidP="008E469D">
            <w:pPr>
              <w:spacing w:line="480" w:lineRule="auto"/>
              <w:rPr>
                <w:sz w:val="22"/>
                <w:szCs w:val="24"/>
              </w:rPr>
            </w:pPr>
            <w:r w:rsidRPr="004C682A">
              <w:rPr>
                <w:sz w:val="22"/>
                <w:szCs w:val="24"/>
              </w:rPr>
              <w:t>2.545</w:t>
            </w:r>
          </w:p>
        </w:tc>
      </w:tr>
      <w:tr w:rsidR="0069571C" w:rsidRPr="004C682A" w14:paraId="301A068D" w14:textId="77777777" w:rsidTr="008E469D">
        <w:tc>
          <w:tcPr>
            <w:tcW w:w="810" w:type="dxa"/>
          </w:tcPr>
          <w:p w14:paraId="2A76C574"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2981B18F" w14:textId="77777777" w:rsidR="0069571C" w:rsidRPr="004C682A" w:rsidRDefault="0069571C" w:rsidP="008E469D">
            <w:pPr>
              <w:spacing w:line="480" w:lineRule="auto"/>
              <w:rPr>
                <w:sz w:val="22"/>
                <w:szCs w:val="24"/>
              </w:rPr>
            </w:pPr>
            <w:r w:rsidRPr="004C682A">
              <w:rPr>
                <w:sz w:val="22"/>
                <w:szCs w:val="24"/>
              </w:rPr>
              <w:t>CATALASE ST</w:t>
            </w:r>
          </w:p>
        </w:tc>
        <w:tc>
          <w:tcPr>
            <w:tcW w:w="1316" w:type="dxa"/>
          </w:tcPr>
          <w:p w14:paraId="6F857A30" w14:textId="77777777" w:rsidR="0069571C" w:rsidRPr="004C682A" w:rsidRDefault="0069571C" w:rsidP="008E469D">
            <w:pPr>
              <w:spacing w:line="480" w:lineRule="auto"/>
              <w:rPr>
                <w:sz w:val="22"/>
                <w:szCs w:val="24"/>
              </w:rPr>
            </w:pPr>
            <w:r w:rsidRPr="004C682A">
              <w:rPr>
                <w:sz w:val="22"/>
                <w:szCs w:val="24"/>
              </w:rPr>
              <w:t>21.954</w:t>
            </w:r>
          </w:p>
        </w:tc>
        <w:tc>
          <w:tcPr>
            <w:tcW w:w="1236" w:type="dxa"/>
          </w:tcPr>
          <w:p w14:paraId="6EAD68F6" w14:textId="77777777" w:rsidR="0069571C" w:rsidRPr="004C682A" w:rsidRDefault="0069571C" w:rsidP="008E469D">
            <w:pPr>
              <w:spacing w:line="480" w:lineRule="auto"/>
              <w:rPr>
                <w:sz w:val="22"/>
                <w:szCs w:val="24"/>
              </w:rPr>
            </w:pPr>
            <w:r w:rsidRPr="004C682A">
              <w:rPr>
                <w:sz w:val="22"/>
                <w:szCs w:val="24"/>
              </w:rPr>
              <w:t>25.573</w:t>
            </w:r>
          </w:p>
        </w:tc>
        <w:tc>
          <w:tcPr>
            <w:tcW w:w="1236" w:type="dxa"/>
          </w:tcPr>
          <w:p w14:paraId="0DA0AA5E" w14:textId="77777777" w:rsidR="0069571C" w:rsidRPr="004C682A" w:rsidRDefault="0069571C" w:rsidP="008E469D">
            <w:pPr>
              <w:spacing w:line="480" w:lineRule="auto"/>
              <w:rPr>
                <w:sz w:val="22"/>
                <w:szCs w:val="24"/>
              </w:rPr>
            </w:pPr>
            <w:r w:rsidRPr="004C682A">
              <w:rPr>
                <w:sz w:val="22"/>
                <w:szCs w:val="24"/>
              </w:rPr>
              <w:t>28.745</w:t>
            </w:r>
          </w:p>
        </w:tc>
        <w:tc>
          <w:tcPr>
            <w:tcW w:w="1236" w:type="dxa"/>
          </w:tcPr>
          <w:p w14:paraId="67B49B82" w14:textId="77777777" w:rsidR="0069571C" w:rsidRPr="004C682A" w:rsidRDefault="0069571C" w:rsidP="008E469D">
            <w:pPr>
              <w:spacing w:line="480" w:lineRule="auto"/>
              <w:rPr>
                <w:sz w:val="22"/>
                <w:szCs w:val="24"/>
              </w:rPr>
            </w:pPr>
            <w:r w:rsidRPr="004C682A">
              <w:rPr>
                <w:sz w:val="22"/>
                <w:szCs w:val="24"/>
              </w:rPr>
              <w:t>23.065</w:t>
            </w:r>
          </w:p>
        </w:tc>
        <w:tc>
          <w:tcPr>
            <w:tcW w:w="1236" w:type="dxa"/>
          </w:tcPr>
          <w:p w14:paraId="16BEAF62" w14:textId="77777777" w:rsidR="0069571C" w:rsidRPr="004C682A" w:rsidRDefault="0069571C" w:rsidP="008E469D">
            <w:pPr>
              <w:spacing w:line="480" w:lineRule="auto"/>
              <w:rPr>
                <w:sz w:val="22"/>
                <w:szCs w:val="24"/>
              </w:rPr>
            </w:pPr>
            <w:r w:rsidRPr="004C682A">
              <w:rPr>
                <w:sz w:val="22"/>
                <w:szCs w:val="24"/>
              </w:rPr>
              <w:t>23.852</w:t>
            </w:r>
          </w:p>
        </w:tc>
        <w:tc>
          <w:tcPr>
            <w:tcW w:w="1236" w:type="dxa"/>
          </w:tcPr>
          <w:p w14:paraId="2C5AFE52" w14:textId="77777777" w:rsidR="0069571C" w:rsidRPr="004C682A" w:rsidRDefault="0069571C" w:rsidP="008E469D">
            <w:pPr>
              <w:spacing w:line="480" w:lineRule="auto"/>
              <w:rPr>
                <w:sz w:val="22"/>
                <w:szCs w:val="24"/>
              </w:rPr>
            </w:pPr>
            <w:r w:rsidRPr="004C682A">
              <w:rPr>
                <w:sz w:val="22"/>
                <w:szCs w:val="24"/>
              </w:rPr>
              <w:t>27.050</w:t>
            </w:r>
          </w:p>
        </w:tc>
        <w:tc>
          <w:tcPr>
            <w:tcW w:w="1414" w:type="dxa"/>
          </w:tcPr>
          <w:p w14:paraId="39DB60B6" w14:textId="77777777" w:rsidR="0069571C" w:rsidRPr="004C682A" w:rsidRDefault="0069571C" w:rsidP="008E469D">
            <w:pPr>
              <w:spacing w:line="480" w:lineRule="auto"/>
              <w:rPr>
                <w:sz w:val="22"/>
                <w:szCs w:val="24"/>
              </w:rPr>
            </w:pPr>
            <w:r w:rsidRPr="004C682A">
              <w:rPr>
                <w:sz w:val="22"/>
                <w:szCs w:val="24"/>
              </w:rPr>
              <w:t>17.314</w:t>
            </w:r>
          </w:p>
        </w:tc>
      </w:tr>
      <w:tr w:rsidR="0069571C" w:rsidRPr="004C682A" w14:paraId="1318950A" w14:textId="77777777" w:rsidTr="008E469D">
        <w:tc>
          <w:tcPr>
            <w:tcW w:w="810" w:type="dxa"/>
          </w:tcPr>
          <w:p w14:paraId="717A204B"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7535CB9D" w14:textId="77777777" w:rsidR="0069571C" w:rsidRPr="004C682A" w:rsidRDefault="0069571C" w:rsidP="008E469D">
            <w:pPr>
              <w:spacing w:line="480" w:lineRule="auto"/>
              <w:rPr>
                <w:sz w:val="22"/>
                <w:szCs w:val="24"/>
              </w:rPr>
            </w:pPr>
            <w:r w:rsidRPr="004C682A">
              <w:rPr>
                <w:sz w:val="22"/>
                <w:szCs w:val="24"/>
              </w:rPr>
              <w:t>CATALASE L</w:t>
            </w:r>
          </w:p>
        </w:tc>
        <w:tc>
          <w:tcPr>
            <w:tcW w:w="1316" w:type="dxa"/>
          </w:tcPr>
          <w:p w14:paraId="2BD1354E" w14:textId="77777777" w:rsidR="0069571C" w:rsidRPr="004C682A" w:rsidRDefault="0069571C" w:rsidP="008E469D">
            <w:pPr>
              <w:spacing w:line="480" w:lineRule="auto"/>
              <w:rPr>
                <w:sz w:val="22"/>
                <w:szCs w:val="24"/>
              </w:rPr>
            </w:pPr>
            <w:r w:rsidRPr="004C682A">
              <w:rPr>
                <w:sz w:val="22"/>
                <w:szCs w:val="24"/>
              </w:rPr>
              <w:t>16.864</w:t>
            </w:r>
          </w:p>
        </w:tc>
        <w:tc>
          <w:tcPr>
            <w:tcW w:w="1236" w:type="dxa"/>
          </w:tcPr>
          <w:p w14:paraId="13F6C123" w14:textId="77777777" w:rsidR="0069571C" w:rsidRPr="004C682A" w:rsidRDefault="0069571C" w:rsidP="008E469D">
            <w:pPr>
              <w:spacing w:line="480" w:lineRule="auto"/>
              <w:rPr>
                <w:sz w:val="22"/>
                <w:szCs w:val="24"/>
              </w:rPr>
            </w:pPr>
            <w:r w:rsidRPr="004C682A">
              <w:rPr>
                <w:sz w:val="22"/>
                <w:szCs w:val="24"/>
              </w:rPr>
              <w:t>35.526</w:t>
            </w:r>
          </w:p>
        </w:tc>
        <w:tc>
          <w:tcPr>
            <w:tcW w:w="1236" w:type="dxa"/>
          </w:tcPr>
          <w:p w14:paraId="7C5C2059" w14:textId="77777777" w:rsidR="0069571C" w:rsidRPr="004C682A" w:rsidRDefault="0069571C" w:rsidP="008E469D">
            <w:pPr>
              <w:spacing w:line="480" w:lineRule="auto"/>
              <w:rPr>
                <w:sz w:val="22"/>
                <w:szCs w:val="24"/>
              </w:rPr>
            </w:pPr>
            <w:r w:rsidRPr="004C682A">
              <w:rPr>
                <w:sz w:val="22"/>
                <w:szCs w:val="24"/>
              </w:rPr>
              <w:t>26.274</w:t>
            </w:r>
          </w:p>
        </w:tc>
        <w:tc>
          <w:tcPr>
            <w:tcW w:w="1236" w:type="dxa"/>
          </w:tcPr>
          <w:p w14:paraId="7551DEDB" w14:textId="77777777" w:rsidR="0069571C" w:rsidRPr="004C682A" w:rsidRDefault="0069571C" w:rsidP="008E469D">
            <w:pPr>
              <w:spacing w:line="480" w:lineRule="auto"/>
              <w:rPr>
                <w:sz w:val="22"/>
                <w:szCs w:val="24"/>
              </w:rPr>
            </w:pPr>
            <w:r w:rsidRPr="004C682A">
              <w:rPr>
                <w:sz w:val="22"/>
                <w:szCs w:val="24"/>
              </w:rPr>
              <w:t>29.912</w:t>
            </w:r>
          </w:p>
        </w:tc>
        <w:tc>
          <w:tcPr>
            <w:tcW w:w="1236" w:type="dxa"/>
          </w:tcPr>
          <w:p w14:paraId="60DF6062" w14:textId="77777777" w:rsidR="0069571C" w:rsidRPr="004C682A" w:rsidRDefault="0069571C" w:rsidP="008E469D">
            <w:pPr>
              <w:spacing w:line="480" w:lineRule="auto"/>
              <w:rPr>
                <w:sz w:val="22"/>
                <w:szCs w:val="24"/>
              </w:rPr>
            </w:pPr>
            <w:r w:rsidRPr="004C682A">
              <w:rPr>
                <w:sz w:val="22"/>
                <w:szCs w:val="24"/>
              </w:rPr>
              <w:t>30.348</w:t>
            </w:r>
          </w:p>
        </w:tc>
        <w:tc>
          <w:tcPr>
            <w:tcW w:w="1236" w:type="dxa"/>
          </w:tcPr>
          <w:p w14:paraId="74816DEF" w14:textId="77777777" w:rsidR="0069571C" w:rsidRPr="004C682A" w:rsidRDefault="0069571C" w:rsidP="008E469D">
            <w:pPr>
              <w:spacing w:line="480" w:lineRule="auto"/>
              <w:rPr>
                <w:sz w:val="22"/>
                <w:szCs w:val="24"/>
              </w:rPr>
            </w:pPr>
            <w:r w:rsidRPr="004C682A">
              <w:rPr>
                <w:sz w:val="22"/>
                <w:szCs w:val="24"/>
              </w:rPr>
              <w:t>33.026</w:t>
            </w:r>
          </w:p>
        </w:tc>
        <w:tc>
          <w:tcPr>
            <w:tcW w:w="1414" w:type="dxa"/>
          </w:tcPr>
          <w:p w14:paraId="24635DF7" w14:textId="77777777" w:rsidR="0069571C" w:rsidRPr="004C682A" w:rsidRDefault="0069571C" w:rsidP="008E469D">
            <w:pPr>
              <w:spacing w:line="480" w:lineRule="auto"/>
              <w:rPr>
                <w:sz w:val="22"/>
                <w:szCs w:val="24"/>
              </w:rPr>
            </w:pPr>
            <w:r w:rsidRPr="004C682A">
              <w:rPr>
                <w:sz w:val="22"/>
                <w:szCs w:val="24"/>
              </w:rPr>
              <w:t>27.756</w:t>
            </w:r>
          </w:p>
        </w:tc>
      </w:tr>
      <w:tr w:rsidR="0069571C" w:rsidRPr="004C682A" w14:paraId="079CD749" w14:textId="77777777" w:rsidTr="008E469D">
        <w:tc>
          <w:tcPr>
            <w:tcW w:w="810" w:type="dxa"/>
          </w:tcPr>
          <w:p w14:paraId="311A5EF9"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5BBA5517" w14:textId="77777777" w:rsidR="0069571C" w:rsidRPr="004C682A" w:rsidRDefault="0069571C" w:rsidP="008E469D">
            <w:pPr>
              <w:spacing w:line="480" w:lineRule="auto"/>
              <w:rPr>
                <w:sz w:val="22"/>
                <w:szCs w:val="24"/>
              </w:rPr>
            </w:pPr>
            <w:r w:rsidRPr="004C682A">
              <w:rPr>
                <w:sz w:val="22"/>
                <w:szCs w:val="24"/>
              </w:rPr>
              <w:t>ALT ST</w:t>
            </w:r>
          </w:p>
        </w:tc>
        <w:tc>
          <w:tcPr>
            <w:tcW w:w="1316" w:type="dxa"/>
          </w:tcPr>
          <w:p w14:paraId="165F3D02" w14:textId="77777777" w:rsidR="0069571C" w:rsidRPr="004C682A" w:rsidRDefault="0069571C" w:rsidP="008E469D">
            <w:pPr>
              <w:spacing w:line="480" w:lineRule="auto"/>
              <w:rPr>
                <w:sz w:val="22"/>
                <w:szCs w:val="24"/>
              </w:rPr>
            </w:pPr>
            <w:r w:rsidRPr="004C682A">
              <w:rPr>
                <w:sz w:val="22"/>
                <w:szCs w:val="24"/>
              </w:rPr>
              <w:t>1.882</w:t>
            </w:r>
          </w:p>
        </w:tc>
        <w:tc>
          <w:tcPr>
            <w:tcW w:w="1236" w:type="dxa"/>
          </w:tcPr>
          <w:p w14:paraId="5EB42D8C" w14:textId="77777777" w:rsidR="0069571C" w:rsidRPr="004C682A" w:rsidRDefault="0069571C" w:rsidP="008E469D">
            <w:pPr>
              <w:spacing w:line="480" w:lineRule="auto"/>
              <w:rPr>
                <w:sz w:val="22"/>
                <w:szCs w:val="24"/>
              </w:rPr>
            </w:pPr>
            <w:r w:rsidRPr="004C682A">
              <w:rPr>
                <w:sz w:val="22"/>
                <w:szCs w:val="24"/>
              </w:rPr>
              <w:t>2.648</w:t>
            </w:r>
          </w:p>
        </w:tc>
        <w:tc>
          <w:tcPr>
            <w:tcW w:w="1236" w:type="dxa"/>
          </w:tcPr>
          <w:p w14:paraId="41443A10" w14:textId="77777777" w:rsidR="0069571C" w:rsidRPr="004C682A" w:rsidRDefault="0069571C" w:rsidP="008E469D">
            <w:pPr>
              <w:spacing w:line="480" w:lineRule="auto"/>
              <w:rPr>
                <w:sz w:val="22"/>
                <w:szCs w:val="24"/>
              </w:rPr>
            </w:pPr>
            <w:r w:rsidRPr="004C682A">
              <w:rPr>
                <w:sz w:val="22"/>
                <w:szCs w:val="24"/>
              </w:rPr>
              <w:t>4.184</w:t>
            </w:r>
          </w:p>
        </w:tc>
        <w:tc>
          <w:tcPr>
            <w:tcW w:w="1236" w:type="dxa"/>
          </w:tcPr>
          <w:p w14:paraId="7174485C" w14:textId="77777777" w:rsidR="0069571C" w:rsidRPr="004C682A" w:rsidRDefault="0069571C" w:rsidP="008E469D">
            <w:pPr>
              <w:spacing w:line="480" w:lineRule="auto"/>
              <w:rPr>
                <w:sz w:val="22"/>
                <w:szCs w:val="24"/>
              </w:rPr>
            </w:pPr>
            <w:r w:rsidRPr="004C682A">
              <w:rPr>
                <w:sz w:val="22"/>
                <w:szCs w:val="24"/>
              </w:rPr>
              <w:t>4.414</w:t>
            </w:r>
          </w:p>
        </w:tc>
        <w:tc>
          <w:tcPr>
            <w:tcW w:w="1236" w:type="dxa"/>
          </w:tcPr>
          <w:p w14:paraId="1508D561" w14:textId="77777777" w:rsidR="0069571C" w:rsidRPr="004C682A" w:rsidRDefault="0069571C" w:rsidP="008E469D">
            <w:pPr>
              <w:spacing w:line="480" w:lineRule="auto"/>
              <w:rPr>
                <w:sz w:val="22"/>
                <w:szCs w:val="24"/>
              </w:rPr>
            </w:pPr>
            <w:r w:rsidRPr="004C682A">
              <w:rPr>
                <w:sz w:val="22"/>
                <w:szCs w:val="24"/>
              </w:rPr>
              <w:t>3.139</w:t>
            </w:r>
          </w:p>
        </w:tc>
        <w:tc>
          <w:tcPr>
            <w:tcW w:w="1236" w:type="dxa"/>
          </w:tcPr>
          <w:p w14:paraId="0EEEA98E" w14:textId="77777777" w:rsidR="0069571C" w:rsidRPr="004C682A" w:rsidRDefault="0069571C" w:rsidP="008E469D">
            <w:pPr>
              <w:spacing w:line="480" w:lineRule="auto"/>
              <w:rPr>
                <w:sz w:val="22"/>
                <w:szCs w:val="24"/>
              </w:rPr>
            </w:pPr>
            <w:r w:rsidRPr="004C682A">
              <w:rPr>
                <w:sz w:val="22"/>
                <w:szCs w:val="24"/>
              </w:rPr>
              <w:t>3.620</w:t>
            </w:r>
          </w:p>
        </w:tc>
        <w:tc>
          <w:tcPr>
            <w:tcW w:w="1414" w:type="dxa"/>
          </w:tcPr>
          <w:p w14:paraId="74EB72B7" w14:textId="77777777" w:rsidR="0069571C" w:rsidRPr="004C682A" w:rsidRDefault="0069571C" w:rsidP="008E469D">
            <w:pPr>
              <w:spacing w:line="480" w:lineRule="auto"/>
              <w:rPr>
                <w:sz w:val="22"/>
                <w:szCs w:val="24"/>
              </w:rPr>
            </w:pPr>
            <w:r w:rsidRPr="004C682A">
              <w:rPr>
                <w:sz w:val="22"/>
                <w:szCs w:val="24"/>
              </w:rPr>
              <w:t>4.234</w:t>
            </w:r>
          </w:p>
        </w:tc>
      </w:tr>
      <w:tr w:rsidR="0069571C" w:rsidRPr="004C682A" w14:paraId="38647408" w14:textId="77777777" w:rsidTr="008E469D">
        <w:tc>
          <w:tcPr>
            <w:tcW w:w="810" w:type="dxa"/>
          </w:tcPr>
          <w:p w14:paraId="26FBC84A"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243F7E46" w14:textId="77777777" w:rsidR="0069571C" w:rsidRPr="004C682A" w:rsidRDefault="0069571C" w:rsidP="008E469D">
            <w:pPr>
              <w:spacing w:line="480" w:lineRule="auto"/>
              <w:rPr>
                <w:sz w:val="22"/>
                <w:szCs w:val="24"/>
              </w:rPr>
            </w:pPr>
            <w:r w:rsidRPr="004C682A">
              <w:rPr>
                <w:sz w:val="22"/>
                <w:szCs w:val="24"/>
              </w:rPr>
              <w:t>ALT L</w:t>
            </w:r>
          </w:p>
        </w:tc>
        <w:tc>
          <w:tcPr>
            <w:tcW w:w="1316" w:type="dxa"/>
          </w:tcPr>
          <w:p w14:paraId="32DC1088" w14:textId="77777777" w:rsidR="0069571C" w:rsidRPr="004C682A" w:rsidRDefault="0069571C" w:rsidP="008E469D">
            <w:pPr>
              <w:spacing w:line="480" w:lineRule="auto"/>
              <w:rPr>
                <w:sz w:val="22"/>
                <w:szCs w:val="24"/>
              </w:rPr>
            </w:pPr>
            <w:r w:rsidRPr="004C682A">
              <w:rPr>
                <w:sz w:val="22"/>
                <w:szCs w:val="24"/>
              </w:rPr>
              <w:t>1.799</w:t>
            </w:r>
          </w:p>
        </w:tc>
        <w:tc>
          <w:tcPr>
            <w:tcW w:w="1236" w:type="dxa"/>
          </w:tcPr>
          <w:p w14:paraId="3F7307B9" w14:textId="77777777" w:rsidR="0069571C" w:rsidRPr="004C682A" w:rsidRDefault="0069571C" w:rsidP="008E469D">
            <w:pPr>
              <w:spacing w:line="480" w:lineRule="auto"/>
              <w:rPr>
                <w:sz w:val="22"/>
                <w:szCs w:val="24"/>
              </w:rPr>
            </w:pPr>
            <w:r w:rsidRPr="004C682A">
              <w:rPr>
                <w:sz w:val="22"/>
                <w:szCs w:val="24"/>
              </w:rPr>
              <w:t>2.827</w:t>
            </w:r>
          </w:p>
        </w:tc>
        <w:tc>
          <w:tcPr>
            <w:tcW w:w="1236" w:type="dxa"/>
          </w:tcPr>
          <w:p w14:paraId="3AFC27A3" w14:textId="77777777" w:rsidR="0069571C" w:rsidRPr="004C682A" w:rsidRDefault="0069571C" w:rsidP="008E469D">
            <w:pPr>
              <w:spacing w:line="480" w:lineRule="auto"/>
              <w:rPr>
                <w:sz w:val="22"/>
                <w:szCs w:val="24"/>
              </w:rPr>
            </w:pPr>
            <w:r w:rsidRPr="004C682A">
              <w:rPr>
                <w:sz w:val="22"/>
                <w:szCs w:val="24"/>
              </w:rPr>
              <w:t>4.763</w:t>
            </w:r>
          </w:p>
        </w:tc>
        <w:tc>
          <w:tcPr>
            <w:tcW w:w="1236" w:type="dxa"/>
          </w:tcPr>
          <w:p w14:paraId="76897379" w14:textId="77777777" w:rsidR="0069571C" w:rsidRPr="004C682A" w:rsidRDefault="0069571C" w:rsidP="008E469D">
            <w:pPr>
              <w:spacing w:line="480" w:lineRule="auto"/>
              <w:rPr>
                <w:sz w:val="22"/>
                <w:szCs w:val="24"/>
              </w:rPr>
            </w:pPr>
            <w:r w:rsidRPr="004C682A">
              <w:rPr>
                <w:sz w:val="22"/>
                <w:szCs w:val="24"/>
              </w:rPr>
              <w:t>6.985</w:t>
            </w:r>
          </w:p>
        </w:tc>
        <w:tc>
          <w:tcPr>
            <w:tcW w:w="1236" w:type="dxa"/>
          </w:tcPr>
          <w:p w14:paraId="121FF24E" w14:textId="77777777" w:rsidR="0069571C" w:rsidRPr="004C682A" w:rsidRDefault="0069571C" w:rsidP="008E469D">
            <w:pPr>
              <w:spacing w:line="480" w:lineRule="auto"/>
              <w:rPr>
                <w:sz w:val="22"/>
                <w:szCs w:val="24"/>
              </w:rPr>
            </w:pPr>
            <w:r w:rsidRPr="004C682A">
              <w:rPr>
                <w:sz w:val="22"/>
                <w:szCs w:val="24"/>
              </w:rPr>
              <w:t>4.008</w:t>
            </w:r>
          </w:p>
        </w:tc>
        <w:tc>
          <w:tcPr>
            <w:tcW w:w="1236" w:type="dxa"/>
          </w:tcPr>
          <w:p w14:paraId="6E9F4BDC" w14:textId="77777777" w:rsidR="0069571C" w:rsidRPr="004C682A" w:rsidRDefault="0069571C" w:rsidP="008E469D">
            <w:pPr>
              <w:spacing w:line="480" w:lineRule="auto"/>
              <w:rPr>
                <w:sz w:val="22"/>
                <w:szCs w:val="24"/>
              </w:rPr>
            </w:pPr>
            <w:r w:rsidRPr="004C682A">
              <w:rPr>
                <w:sz w:val="22"/>
                <w:szCs w:val="24"/>
              </w:rPr>
              <w:t>3.345</w:t>
            </w:r>
          </w:p>
        </w:tc>
        <w:tc>
          <w:tcPr>
            <w:tcW w:w="1414" w:type="dxa"/>
          </w:tcPr>
          <w:p w14:paraId="702E3998" w14:textId="77777777" w:rsidR="0069571C" w:rsidRPr="004C682A" w:rsidRDefault="0069571C" w:rsidP="008E469D">
            <w:pPr>
              <w:spacing w:line="480" w:lineRule="auto"/>
              <w:rPr>
                <w:sz w:val="22"/>
                <w:szCs w:val="24"/>
              </w:rPr>
            </w:pPr>
            <w:r w:rsidRPr="004C682A">
              <w:rPr>
                <w:sz w:val="22"/>
                <w:szCs w:val="24"/>
              </w:rPr>
              <w:t>3.508</w:t>
            </w:r>
          </w:p>
        </w:tc>
      </w:tr>
      <w:tr w:rsidR="0069571C" w:rsidRPr="004C682A" w14:paraId="00E08A8F" w14:textId="77777777" w:rsidTr="008E469D">
        <w:tc>
          <w:tcPr>
            <w:tcW w:w="810" w:type="dxa"/>
          </w:tcPr>
          <w:p w14:paraId="00C41B78"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7E5E85C9" w14:textId="77777777" w:rsidR="0069571C" w:rsidRPr="004C682A" w:rsidRDefault="0069571C" w:rsidP="008E469D">
            <w:pPr>
              <w:spacing w:line="480" w:lineRule="auto"/>
              <w:rPr>
                <w:sz w:val="22"/>
                <w:szCs w:val="24"/>
              </w:rPr>
            </w:pPr>
            <w:r w:rsidRPr="004C682A">
              <w:rPr>
                <w:sz w:val="22"/>
                <w:szCs w:val="24"/>
              </w:rPr>
              <w:t>AST ST</w:t>
            </w:r>
          </w:p>
        </w:tc>
        <w:tc>
          <w:tcPr>
            <w:tcW w:w="1316" w:type="dxa"/>
          </w:tcPr>
          <w:p w14:paraId="0B3F5CE5" w14:textId="77777777" w:rsidR="0069571C" w:rsidRPr="004C682A" w:rsidRDefault="0069571C" w:rsidP="008E469D">
            <w:pPr>
              <w:spacing w:line="480" w:lineRule="auto"/>
              <w:rPr>
                <w:sz w:val="22"/>
                <w:szCs w:val="24"/>
              </w:rPr>
            </w:pPr>
            <w:r w:rsidRPr="004C682A">
              <w:rPr>
                <w:sz w:val="22"/>
                <w:szCs w:val="24"/>
              </w:rPr>
              <w:t>10.738</w:t>
            </w:r>
          </w:p>
        </w:tc>
        <w:tc>
          <w:tcPr>
            <w:tcW w:w="1236" w:type="dxa"/>
          </w:tcPr>
          <w:p w14:paraId="18DB7936" w14:textId="77777777" w:rsidR="0069571C" w:rsidRPr="004C682A" w:rsidRDefault="0069571C" w:rsidP="008E469D">
            <w:pPr>
              <w:spacing w:line="480" w:lineRule="auto"/>
              <w:rPr>
                <w:sz w:val="22"/>
                <w:szCs w:val="24"/>
              </w:rPr>
            </w:pPr>
            <w:r w:rsidRPr="004C682A">
              <w:rPr>
                <w:sz w:val="22"/>
                <w:szCs w:val="24"/>
              </w:rPr>
              <w:t>16.392</w:t>
            </w:r>
          </w:p>
        </w:tc>
        <w:tc>
          <w:tcPr>
            <w:tcW w:w="1236" w:type="dxa"/>
          </w:tcPr>
          <w:p w14:paraId="36C5D30D" w14:textId="77777777" w:rsidR="0069571C" w:rsidRPr="004C682A" w:rsidRDefault="0069571C" w:rsidP="008E469D">
            <w:pPr>
              <w:spacing w:line="480" w:lineRule="auto"/>
              <w:rPr>
                <w:sz w:val="22"/>
                <w:szCs w:val="24"/>
              </w:rPr>
            </w:pPr>
            <w:r w:rsidRPr="004C682A">
              <w:rPr>
                <w:sz w:val="22"/>
                <w:szCs w:val="24"/>
              </w:rPr>
              <w:t>15.109</w:t>
            </w:r>
          </w:p>
        </w:tc>
        <w:tc>
          <w:tcPr>
            <w:tcW w:w="1236" w:type="dxa"/>
          </w:tcPr>
          <w:p w14:paraId="5E3E69AB" w14:textId="77777777" w:rsidR="0069571C" w:rsidRPr="004C682A" w:rsidRDefault="0069571C" w:rsidP="008E469D">
            <w:pPr>
              <w:spacing w:line="480" w:lineRule="auto"/>
              <w:rPr>
                <w:sz w:val="22"/>
                <w:szCs w:val="24"/>
              </w:rPr>
            </w:pPr>
            <w:r w:rsidRPr="004C682A">
              <w:rPr>
                <w:sz w:val="22"/>
                <w:szCs w:val="24"/>
              </w:rPr>
              <w:t xml:space="preserve">17.544  </w:t>
            </w:r>
          </w:p>
        </w:tc>
        <w:tc>
          <w:tcPr>
            <w:tcW w:w="1236" w:type="dxa"/>
          </w:tcPr>
          <w:p w14:paraId="1B68BE0F" w14:textId="77777777" w:rsidR="0069571C" w:rsidRPr="004C682A" w:rsidRDefault="0069571C" w:rsidP="008E469D">
            <w:pPr>
              <w:spacing w:line="480" w:lineRule="auto"/>
              <w:rPr>
                <w:sz w:val="22"/>
                <w:szCs w:val="24"/>
              </w:rPr>
            </w:pPr>
            <w:r w:rsidRPr="004C682A">
              <w:rPr>
                <w:sz w:val="22"/>
                <w:szCs w:val="24"/>
              </w:rPr>
              <w:t>15.055</w:t>
            </w:r>
          </w:p>
        </w:tc>
        <w:tc>
          <w:tcPr>
            <w:tcW w:w="1236" w:type="dxa"/>
          </w:tcPr>
          <w:p w14:paraId="1C4FFF5F" w14:textId="77777777" w:rsidR="0069571C" w:rsidRPr="004C682A" w:rsidRDefault="0069571C" w:rsidP="008E469D">
            <w:pPr>
              <w:spacing w:line="480" w:lineRule="auto"/>
              <w:rPr>
                <w:sz w:val="22"/>
                <w:szCs w:val="24"/>
              </w:rPr>
            </w:pPr>
            <w:r w:rsidRPr="004C682A">
              <w:rPr>
                <w:sz w:val="22"/>
                <w:szCs w:val="24"/>
              </w:rPr>
              <w:t>10.6000</w:t>
            </w:r>
          </w:p>
        </w:tc>
        <w:tc>
          <w:tcPr>
            <w:tcW w:w="1414" w:type="dxa"/>
          </w:tcPr>
          <w:p w14:paraId="4404A2A6" w14:textId="77777777" w:rsidR="0069571C" w:rsidRPr="004C682A" w:rsidRDefault="0069571C" w:rsidP="008E469D">
            <w:pPr>
              <w:spacing w:line="480" w:lineRule="auto"/>
              <w:rPr>
                <w:sz w:val="22"/>
                <w:szCs w:val="24"/>
              </w:rPr>
            </w:pPr>
            <w:r w:rsidRPr="004C682A">
              <w:rPr>
                <w:sz w:val="22"/>
                <w:szCs w:val="24"/>
              </w:rPr>
              <w:t>14.954</w:t>
            </w:r>
          </w:p>
        </w:tc>
      </w:tr>
      <w:tr w:rsidR="0069571C" w:rsidRPr="004C682A" w14:paraId="5B24DFE4" w14:textId="77777777" w:rsidTr="008E469D">
        <w:tc>
          <w:tcPr>
            <w:tcW w:w="810" w:type="dxa"/>
          </w:tcPr>
          <w:p w14:paraId="413031AB"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70EE3CEB" w14:textId="77777777" w:rsidR="0069571C" w:rsidRPr="004C682A" w:rsidRDefault="0069571C" w:rsidP="008E469D">
            <w:pPr>
              <w:spacing w:line="480" w:lineRule="auto"/>
              <w:rPr>
                <w:sz w:val="22"/>
                <w:szCs w:val="24"/>
              </w:rPr>
            </w:pPr>
            <w:r w:rsidRPr="004C682A">
              <w:rPr>
                <w:sz w:val="22"/>
                <w:szCs w:val="24"/>
              </w:rPr>
              <w:t>AST L</w:t>
            </w:r>
          </w:p>
        </w:tc>
        <w:tc>
          <w:tcPr>
            <w:tcW w:w="1316" w:type="dxa"/>
          </w:tcPr>
          <w:p w14:paraId="7EA3F9D4" w14:textId="77777777" w:rsidR="0069571C" w:rsidRPr="004C682A" w:rsidRDefault="0069571C" w:rsidP="008E469D">
            <w:pPr>
              <w:spacing w:line="480" w:lineRule="auto"/>
              <w:rPr>
                <w:sz w:val="22"/>
                <w:szCs w:val="24"/>
              </w:rPr>
            </w:pPr>
            <w:r w:rsidRPr="004C682A">
              <w:rPr>
                <w:sz w:val="22"/>
                <w:szCs w:val="24"/>
              </w:rPr>
              <w:t>7.938</w:t>
            </w:r>
          </w:p>
        </w:tc>
        <w:tc>
          <w:tcPr>
            <w:tcW w:w="1236" w:type="dxa"/>
          </w:tcPr>
          <w:p w14:paraId="73B440F5" w14:textId="77777777" w:rsidR="0069571C" w:rsidRPr="004C682A" w:rsidRDefault="0069571C" w:rsidP="008E469D">
            <w:pPr>
              <w:spacing w:line="480" w:lineRule="auto"/>
              <w:rPr>
                <w:sz w:val="22"/>
                <w:szCs w:val="24"/>
              </w:rPr>
            </w:pPr>
            <w:r w:rsidRPr="004C682A">
              <w:rPr>
                <w:sz w:val="22"/>
                <w:szCs w:val="24"/>
              </w:rPr>
              <w:t>8.740</w:t>
            </w:r>
          </w:p>
        </w:tc>
        <w:tc>
          <w:tcPr>
            <w:tcW w:w="1236" w:type="dxa"/>
          </w:tcPr>
          <w:p w14:paraId="652CFC73" w14:textId="77777777" w:rsidR="0069571C" w:rsidRPr="004C682A" w:rsidRDefault="0069571C" w:rsidP="008E469D">
            <w:pPr>
              <w:spacing w:line="480" w:lineRule="auto"/>
              <w:rPr>
                <w:sz w:val="22"/>
                <w:szCs w:val="24"/>
              </w:rPr>
            </w:pPr>
            <w:r w:rsidRPr="004C682A">
              <w:rPr>
                <w:sz w:val="22"/>
                <w:szCs w:val="24"/>
              </w:rPr>
              <w:t>9.827</w:t>
            </w:r>
          </w:p>
        </w:tc>
        <w:tc>
          <w:tcPr>
            <w:tcW w:w="1236" w:type="dxa"/>
          </w:tcPr>
          <w:p w14:paraId="09DDB4F4" w14:textId="77777777" w:rsidR="0069571C" w:rsidRPr="004C682A" w:rsidRDefault="0069571C" w:rsidP="008E469D">
            <w:pPr>
              <w:spacing w:line="480" w:lineRule="auto"/>
              <w:rPr>
                <w:sz w:val="22"/>
                <w:szCs w:val="24"/>
              </w:rPr>
            </w:pPr>
            <w:r w:rsidRPr="004C682A">
              <w:rPr>
                <w:sz w:val="22"/>
                <w:szCs w:val="24"/>
              </w:rPr>
              <w:t>8.036</w:t>
            </w:r>
          </w:p>
        </w:tc>
        <w:tc>
          <w:tcPr>
            <w:tcW w:w="1236" w:type="dxa"/>
          </w:tcPr>
          <w:p w14:paraId="19739AB5" w14:textId="77777777" w:rsidR="0069571C" w:rsidRPr="004C682A" w:rsidRDefault="0069571C" w:rsidP="008E469D">
            <w:pPr>
              <w:spacing w:line="480" w:lineRule="auto"/>
              <w:rPr>
                <w:sz w:val="22"/>
                <w:szCs w:val="24"/>
              </w:rPr>
            </w:pPr>
            <w:r w:rsidRPr="004C682A">
              <w:rPr>
                <w:sz w:val="22"/>
                <w:szCs w:val="24"/>
              </w:rPr>
              <w:t>12.731</w:t>
            </w:r>
          </w:p>
        </w:tc>
        <w:tc>
          <w:tcPr>
            <w:tcW w:w="1236" w:type="dxa"/>
          </w:tcPr>
          <w:p w14:paraId="0302CFB9" w14:textId="77777777" w:rsidR="0069571C" w:rsidRPr="004C682A" w:rsidRDefault="0069571C" w:rsidP="008E469D">
            <w:pPr>
              <w:spacing w:line="480" w:lineRule="auto"/>
              <w:rPr>
                <w:sz w:val="22"/>
                <w:szCs w:val="24"/>
              </w:rPr>
            </w:pPr>
            <w:r w:rsidRPr="004C682A">
              <w:rPr>
                <w:sz w:val="22"/>
                <w:szCs w:val="24"/>
              </w:rPr>
              <w:t>11.236</w:t>
            </w:r>
          </w:p>
        </w:tc>
        <w:tc>
          <w:tcPr>
            <w:tcW w:w="1414" w:type="dxa"/>
          </w:tcPr>
          <w:p w14:paraId="1DE7A801" w14:textId="77777777" w:rsidR="0069571C" w:rsidRPr="004C682A" w:rsidRDefault="0069571C" w:rsidP="008E469D">
            <w:pPr>
              <w:spacing w:line="480" w:lineRule="auto"/>
              <w:rPr>
                <w:sz w:val="22"/>
                <w:szCs w:val="24"/>
              </w:rPr>
            </w:pPr>
            <w:r w:rsidRPr="004C682A">
              <w:rPr>
                <w:sz w:val="22"/>
                <w:szCs w:val="24"/>
              </w:rPr>
              <w:t>10.199</w:t>
            </w:r>
          </w:p>
        </w:tc>
      </w:tr>
      <w:tr w:rsidR="0069571C" w:rsidRPr="004C682A" w14:paraId="15CB042F" w14:textId="77777777" w:rsidTr="008E469D">
        <w:tc>
          <w:tcPr>
            <w:tcW w:w="810" w:type="dxa"/>
          </w:tcPr>
          <w:p w14:paraId="30AE2125"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233A50D3" w14:textId="77777777" w:rsidR="0069571C" w:rsidRPr="004C682A" w:rsidRDefault="0069571C" w:rsidP="008E469D">
            <w:pPr>
              <w:spacing w:line="480" w:lineRule="auto"/>
              <w:rPr>
                <w:sz w:val="22"/>
                <w:szCs w:val="24"/>
              </w:rPr>
            </w:pPr>
            <w:r w:rsidRPr="004C682A">
              <w:rPr>
                <w:sz w:val="22"/>
                <w:szCs w:val="24"/>
              </w:rPr>
              <w:t>PROTEIN ST</w:t>
            </w:r>
          </w:p>
        </w:tc>
        <w:tc>
          <w:tcPr>
            <w:tcW w:w="1316" w:type="dxa"/>
          </w:tcPr>
          <w:p w14:paraId="0F3B73F7" w14:textId="77777777" w:rsidR="0069571C" w:rsidRPr="004C682A" w:rsidRDefault="0069571C" w:rsidP="008E469D">
            <w:pPr>
              <w:spacing w:line="480" w:lineRule="auto"/>
              <w:rPr>
                <w:sz w:val="22"/>
                <w:szCs w:val="24"/>
              </w:rPr>
            </w:pPr>
            <w:r w:rsidRPr="004C682A">
              <w:rPr>
                <w:sz w:val="22"/>
                <w:szCs w:val="24"/>
              </w:rPr>
              <w:t>36.732</w:t>
            </w:r>
          </w:p>
        </w:tc>
        <w:tc>
          <w:tcPr>
            <w:tcW w:w="1236" w:type="dxa"/>
          </w:tcPr>
          <w:p w14:paraId="76DC7EE1" w14:textId="77777777" w:rsidR="0069571C" w:rsidRPr="004C682A" w:rsidRDefault="0069571C" w:rsidP="008E469D">
            <w:pPr>
              <w:spacing w:line="480" w:lineRule="auto"/>
              <w:rPr>
                <w:sz w:val="22"/>
                <w:szCs w:val="24"/>
              </w:rPr>
            </w:pPr>
            <w:r w:rsidRPr="004C682A">
              <w:rPr>
                <w:sz w:val="22"/>
                <w:szCs w:val="24"/>
              </w:rPr>
              <w:t>38.194</w:t>
            </w:r>
          </w:p>
        </w:tc>
        <w:tc>
          <w:tcPr>
            <w:tcW w:w="1236" w:type="dxa"/>
          </w:tcPr>
          <w:p w14:paraId="03FC67C4" w14:textId="77777777" w:rsidR="0069571C" w:rsidRPr="004C682A" w:rsidRDefault="0069571C" w:rsidP="008E469D">
            <w:pPr>
              <w:spacing w:line="480" w:lineRule="auto"/>
              <w:rPr>
                <w:sz w:val="22"/>
                <w:szCs w:val="24"/>
              </w:rPr>
            </w:pPr>
            <w:r w:rsidRPr="004C682A">
              <w:rPr>
                <w:sz w:val="22"/>
                <w:szCs w:val="24"/>
              </w:rPr>
              <w:t>34.905</w:t>
            </w:r>
          </w:p>
        </w:tc>
        <w:tc>
          <w:tcPr>
            <w:tcW w:w="1236" w:type="dxa"/>
          </w:tcPr>
          <w:p w14:paraId="05257E95" w14:textId="77777777" w:rsidR="0069571C" w:rsidRPr="004C682A" w:rsidRDefault="0069571C" w:rsidP="008E469D">
            <w:pPr>
              <w:spacing w:line="480" w:lineRule="auto"/>
              <w:rPr>
                <w:sz w:val="22"/>
                <w:szCs w:val="24"/>
              </w:rPr>
            </w:pPr>
            <w:r w:rsidRPr="004C682A">
              <w:rPr>
                <w:sz w:val="22"/>
                <w:szCs w:val="24"/>
              </w:rPr>
              <w:t>40.387</w:t>
            </w:r>
          </w:p>
        </w:tc>
        <w:tc>
          <w:tcPr>
            <w:tcW w:w="1236" w:type="dxa"/>
          </w:tcPr>
          <w:p w14:paraId="0A75CC56" w14:textId="77777777" w:rsidR="0069571C" w:rsidRPr="004C682A" w:rsidRDefault="0069571C" w:rsidP="008E469D">
            <w:pPr>
              <w:spacing w:line="480" w:lineRule="auto"/>
              <w:rPr>
                <w:sz w:val="22"/>
                <w:szCs w:val="24"/>
              </w:rPr>
            </w:pPr>
            <w:r w:rsidRPr="004C682A">
              <w:rPr>
                <w:sz w:val="22"/>
                <w:szCs w:val="24"/>
              </w:rPr>
              <w:t>40.205</w:t>
            </w:r>
          </w:p>
        </w:tc>
        <w:tc>
          <w:tcPr>
            <w:tcW w:w="1236" w:type="dxa"/>
          </w:tcPr>
          <w:p w14:paraId="642CA72D" w14:textId="77777777" w:rsidR="0069571C" w:rsidRPr="004C682A" w:rsidRDefault="0069571C" w:rsidP="008E469D">
            <w:pPr>
              <w:spacing w:line="480" w:lineRule="auto"/>
              <w:rPr>
                <w:sz w:val="22"/>
                <w:szCs w:val="24"/>
              </w:rPr>
            </w:pPr>
            <w:r w:rsidRPr="004C682A">
              <w:rPr>
                <w:sz w:val="22"/>
                <w:szCs w:val="24"/>
              </w:rPr>
              <w:t>35.636</w:t>
            </w:r>
          </w:p>
        </w:tc>
        <w:tc>
          <w:tcPr>
            <w:tcW w:w="1414" w:type="dxa"/>
          </w:tcPr>
          <w:p w14:paraId="2016626F" w14:textId="77777777" w:rsidR="0069571C" w:rsidRPr="004C682A" w:rsidRDefault="0069571C" w:rsidP="008E469D">
            <w:pPr>
              <w:spacing w:line="480" w:lineRule="auto"/>
              <w:rPr>
                <w:sz w:val="22"/>
                <w:szCs w:val="24"/>
              </w:rPr>
            </w:pPr>
            <w:r w:rsidRPr="004C682A">
              <w:rPr>
                <w:sz w:val="22"/>
                <w:szCs w:val="24"/>
              </w:rPr>
              <w:t>52.632</w:t>
            </w:r>
          </w:p>
        </w:tc>
      </w:tr>
      <w:tr w:rsidR="0069571C" w:rsidRPr="004C682A" w14:paraId="01C5CE98" w14:textId="77777777" w:rsidTr="008E469D">
        <w:tc>
          <w:tcPr>
            <w:tcW w:w="810" w:type="dxa"/>
          </w:tcPr>
          <w:p w14:paraId="286C39F8"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5AF8B017" w14:textId="77777777" w:rsidR="0069571C" w:rsidRPr="004C682A" w:rsidRDefault="0069571C" w:rsidP="008E469D">
            <w:pPr>
              <w:spacing w:line="480" w:lineRule="auto"/>
              <w:rPr>
                <w:sz w:val="22"/>
                <w:szCs w:val="24"/>
              </w:rPr>
            </w:pPr>
            <w:r w:rsidRPr="004C682A">
              <w:rPr>
                <w:sz w:val="22"/>
                <w:szCs w:val="24"/>
              </w:rPr>
              <w:t>PROTEIN L</w:t>
            </w:r>
          </w:p>
        </w:tc>
        <w:tc>
          <w:tcPr>
            <w:tcW w:w="1316" w:type="dxa"/>
          </w:tcPr>
          <w:p w14:paraId="118849C2" w14:textId="77777777" w:rsidR="0069571C" w:rsidRPr="004C682A" w:rsidRDefault="0069571C" w:rsidP="008E469D">
            <w:pPr>
              <w:spacing w:line="480" w:lineRule="auto"/>
              <w:rPr>
                <w:sz w:val="22"/>
                <w:szCs w:val="24"/>
              </w:rPr>
            </w:pPr>
            <w:r w:rsidRPr="004C682A">
              <w:rPr>
                <w:sz w:val="22"/>
                <w:szCs w:val="24"/>
              </w:rPr>
              <w:t>45.321</w:t>
            </w:r>
          </w:p>
        </w:tc>
        <w:tc>
          <w:tcPr>
            <w:tcW w:w="1236" w:type="dxa"/>
          </w:tcPr>
          <w:p w14:paraId="3482646E" w14:textId="77777777" w:rsidR="0069571C" w:rsidRPr="004C682A" w:rsidRDefault="0069571C" w:rsidP="008E469D">
            <w:pPr>
              <w:spacing w:line="480" w:lineRule="auto"/>
              <w:rPr>
                <w:sz w:val="22"/>
                <w:szCs w:val="24"/>
              </w:rPr>
            </w:pPr>
            <w:r w:rsidRPr="004C682A">
              <w:rPr>
                <w:sz w:val="22"/>
                <w:szCs w:val="24"/>
              </w:rPr>
              <w:t>29.788</w:t>
            </w:r>
          </w:p>
        </w:tc>
        <w:tc>
          <w:tcPr>
            <w:tcW w:w="1236" w:type="dxa"/>
          </w:tcPr>
          <w:p w14:paraId="09539858" w14:textId="77777777" w:rsidR="0069571C" w:rsidRPr="004C682A" w:rsidRDefault="0069571C" w:rsidP="008E469D">
            <w:pPr>
              <w:spacing w:line="480" w:lineRule="auto"/>
              <w:rPr>
                <w:sz w:val="22"/>
                <w:szCs w:val="24"/>
              </w:rPr>
            </w:pPr>
            <w:r w:rsidRPr="004C682A">
              <w:rPr>
                <w:sz w:val="22"/>
                <w:szCs w:val="24"/>
              </w:rPr>
              <w:t>36.367</w:t>
            </w:r>
          </w:p>
        </w:tc>
        <w:tc>
          <w:tcPr>
            <w:tcW w:w="1236" w:type="dxa"/>
          </w:tcPr>
          <w:p w14:paraId="67082D46" w14:textId="77777777" w:rsidR="0069571C" w:rsidRPr="004C682A" w:rsidRDefault="0069571C" w:rsidP="008E469D">
            <w:pPr>
              <w:spacing w:line="480" w:lineRule="auto"/>
              <w:rPr>
                <w:sz w:val="22"/>
                <w:szCs w:val="24"/>
              </w:rPr>
            </w:pPr>
            <w:r w:rsidRPr="004C682A">
              <w:rPr>
                <w:sz w:val="22"/>
                <w:szCs w:val="24"/>
              </w:rPr>
              <w:t>33.443</w:t>
            </w:r>
          </w:p>
        </w:tc>
        <w:tc>
          <w:tcPr>
            <w:tcW w:w="1236" w:type="dxa"/>
          </w:tcPr>
          <w:p w14:paraId="3FBDD74F" w14:textId="77777777" w:rsidR="0069571C" w:rsidRPr="004C682A" w:rsidRDefault="0069571C" w:rsidP="008E469D">
            <w:pPr>
              <w:spacing w:line="480" w:lineRule="auto"/>
              <w:rPr>
                <w:sz w:val="22"/>
                <w:szCs w:val="24"/>
              </w:rPr>
            </w:pPr>
            <w:r w:rsidRPr="004C682A">
              <w:rPr>
                <w:sz w:val="22"/>
                <w:szCs w:val="24"/>
              </w:rPr>
              <w:t>34.539</w:t>
            </w:r>
          </w:p>
        </w:tc>
        <w:tc>
          <w:tcPr>
            <w:tcW w:w="1236" w:type="dxa"/>
          </w:tcPr>
          <w:p w14:paraId="70F9B55B" w14:textId="77777777" w:rsidR="0069571C" w:rsidRPr="004C682A" w:rsidRDefault="0069571C" w:rsidP="008E469D">
            <w:pPr>
              <w:spacing w:line="480" w:lineRule="auto"/>
              <w:rPr>
                <w:sz w:val="22"/>
                <w:szCs w:val="24"/>
              </w:rPr>
            </w:pPr>
            <w:r w:rsidRPr="004C682A">
              <w:rPr>
                <w:sz w:val="22"/>
                <w:szCs w:val="24"/>
              </w:rPr>
              <w:t>32.346</w:t>
            </w:r>
          </w:p>
        </w:tc>
        <w:tc>
          <w:tcPr>
            <w:tcW w:w="1414" w:type="dxa"/>
          </w:tcPr>
          <w:p w14:paraId="36AF6516" w14:textId="77777777" w:rsidR="0069571C" w:rsidRPr="004C682A" w:rsidRDefault="0069571C" w:rsidP="008E469D">
            <w:pPr>
              <w:spacing w:line="480" w:lineRule="auto"/>
              <w:rPr>
                <w:sz w:val="22"/>
                <w:szCs w:val="24"/>
              </w:rPr>
            </w:pPr>
            <w:r w:rsidRPr="004C682A">
              <w:rPr>
                <w:sz w:val="22"/>
                <w:szCs w:val="24"/>
              </w:rPr>
              <w:t>36.732</w:t>
            </w:r>
          </w:p>
        </w:tc>
      </w:tr>
      <w:tr w:rsidR="0069571C" w:rsidRPr="004C682A" w14:paraId="60A08421" w14:textId="77777777" w:rsidTr="008E469D">
        <w:tc>
          <w:tcPr>
            <w:tcW w:w="810" w:type="dxa"/>
          </w:tcPr>
          <w:p w14:paraId="1C934947"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596EFB24" w14:textId="77777777" w:rsidR="0069571C" w:rsidRPr="004C682A" w:rsidRDefault="0069571C" w:rsidP="008E469D">
            <w:pPr>
              <w:spacing w:line="480" w:lineRule="auto"/>
              <w:rPr>
                <w:sz w:val="22"/>
                <w:szCs w:val="24"/>
              </w:rPr>
            </w:pPr>
            <w:r w:rsidRPr="004C682A">
              <w:rPr>
                <w:sz w:val="22"/>
                <w:szCs w:val="24"/>
              </w:rPr>
              <w:t>ALP L</w:t>
            </w:r>
          </w:p>
        </w:tc>
        <w:tc>
          <w:tcPr>
            <w:tcW w:w="1316" w:type="dxa"/>
          </w:tcPr>
          <w:p w14:paraId="11A57676" w14:textId="77777777" w:rsidR="0069571C" w:rsidRPr="004C682A" w:rsidRDefault="0069571C" w:rsidP="008E469D">
            <w:pPr>
              <w:spacing w:line="480" w:lineRule="auto"/>
              <w:rPr>
                <w:sz w:val="22"/>
                <w:szCs w:val="24"/>
              </w:rPr>
            </w:pPr>
            <w:r w:rsidRPr="004C682A">
              <w:rPr>
                <w:sz w:val="22"/>
                <w:szCs w:val="24"/>
              </w:rPr>
              <w:t>13.992</w:t>
            </w:r>
          </w:p>
        </w:tc>
        <w:tc>
          <w:tcPr>
            <w:tcW w:w="1236" w:type="dxa"/>
          </w:tcPr>
          <w:p w14:paraId="13BE534E" w14:textId="77777777" w:rsidR="0069571C" w:rsidRPr="004C682A" w:rsidRDefault="0069571C" w:rsidP="008E469D">
            <w:pPr>
              <w:spacing w:line="480" w:lineRule="auto"/>
              <w:rPr>
                <w:sz w:val="22"/>
                <w:szCs w:val="24"/>
              </w:rPr>
            </w:pPr>
            <w:r w:rsidRPr="004C682A">
              <w:rPr>
                <w:sz w:val="22"/>
                <w:szCs w:val="24"/>
              </w:rPr>
              <w:t>18.701</w:t>
            </w:r>
          </w:p>
        </w:tc>
        <w:tc>
          <w:tcPr>
            <w:tcW w:w="1236" w:type="dxa"/>
          </w:tcPr>
          <w:p w14:paraId="078E80ED" w14:textId="77777777" w:rsidR="0069571C" w:rsidRPr="004C682A" w:rsidRDefault="0069571C" w:rsidP="008E469D">
            <w:pPr>
              <w:spacing w:line="480" w:lineRule="auto"/>
              <w:rPr>
                <w:sz w:val="22"/>
                <w:szCs w:val="24"/>
              </w:rPr>
            </w:pPr>
            <w:r w:rsidRPr="004C682A">
              <w:rPr>
                <w:sz w:val="22"/>
                <w:szCs w:val="24"/>
              </w:rPr>
              <w:t>19.062</w:t>
            </w:r>
          </w:p>
        </w:tc>
        <w:tc>
          <w:tcPr>
            <w:tcW w:w="1236" w:type="dxa"/>
          </w:tcPr>
          <w:p w14:paraId="00F4B04F" w14:textId="77777777" w:rsidR="0069571C" w:rsidRPr="004C682A" w:rsidRDefault="0069571C" w:rsidP="008E469D">
            <w:pPr>
              <w:spacing w:line="480" w:lineRule="auto"/>
              <w:rPr>
                <w:sz w:val="22"/>
                <w:szCs w:val="24"/>
              </w:rPr>
            </w:pPr>
            <w:r w:rsidRPr="004C682A">
              <w:rPr>
                <w:sz w:val="22"/>
                <w:szCs w:val="24"/>
              </w:rPr>
              <w:t>22.743</w:t>
            </w:r>
          </w:p>
        </w:tc>
        <w:tc>
          <w:tcPr>
            <w:tcW w:w="1236" w:type="dxa"/>
          </w:tcPr>
          <w:p w14:paraId="461C809E" w14:textId="77777777" w:rsidR="0069571C" w:rsidRPr="004C682A" w:rsidRDefault="0069571C" w:rsidP="008E469D">
            <w:pPr>
              <w:spacing w:line="480" w:lineRule="auto"/>
              <w:rPr>
                <w:sz w:val="22"/>
                <w:szCs w:val="24"/>
              </w:rPr>
            </w:pPr>
            <w:r w:rsidRPr="004C682A">
              <w:rPr>
                <w:sz w:val="22"/>
                <w:szCs w:val="24"/>
              </w:rPr>
              <w:t>18.862</w:t>
            </w:r>
          </w:p>
        </w:tc>
        <w:tc>
          <w:tcPr>
            <w:tcW w:w="1236" w:type="dxa"/>
          </w:tcPr>
          <w:p w14:paraId="4E7F16E6" w14:textId="77777777" w:rsidR="0069571C" w:rsidRPr="004C682A" w:rsidRDefault="0069571C" w:rsidP="008E469D">
            <w:pPr>
              <w:spacing w:line="480" w:lineRule="auto"/>
              <w:rPr>
                <w:sz w:val="22"/>
                <w:szCs w:val="24"/>
              </w:rPr>
            </w:pPr>
            <w:r w:rsidRPr="004C682A">
              <w:rPr>
                <w:sz w:val="22"/>
                <w:szCs w:val="24"/>
              </w:rPr>
              <w:t>18.736</w:t>
            </w:r>
          </w:p>
        </w:tc>
        <w:tc>
          <w:tcPr>
            <w:tcW w:w="1414" w:type="dxa"/>
          </w:tcPr>
          <w:p w14:paraId="7C9E5143" w14:textId="77777777" w:rsidR="0069571C" w:rsidRPr="004C682A" w:rsidRDefault="0069571C" w:rsidP="008E469D">
            <w:pPr>
              <w:spacing w:line="480" w:lineRule="auto"/>
              <w:rPr>
                <w:sz w:val="22"/>
                <w:szCs w:val="24"/>
              </w:rPr>
            </w:pPr>
            <w:r w:rsidRPr="004C682A">
              <w:rPr>
                <w:sz w:val="22"/>
                <w:szCs w:val="24"/>
              </w:rPr>
              <w:t>19.329</w:t>
            </w:r>
          </w:p>
        </w:tc>
      </w:tr>
      <w:tr w:rsidR="0069571C" w:rsidRPr="004C682A" w14:paraId="00183984" w14:textId="77777777" w:rsidTr="008E469D">
        <w:tc>
          <w:tcPr>
            <w:tcW w:w="810" w:type="dxa"/>
          </w:tcPr>
          <w:p w14:paraId="08F9CB85"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72016583" w14:textId="77777777" w:rsidR="0069571C" w:rsidRPr="004C682A" w:rsidRDefault="0069571C" w:rsidP="008E469D">
            <w:pPr>
              <w:spacing w:line="480" w:lineRule="auto"/>
              <w:rPr>
                <w:sz w:val="22"/>
                <w:szCs w:val="24"/>
              </w:rPr>
            </w:pPr>
            <w:r w:rsidRPr="004C682A">
              <w:rPr>
                <w:sz w:val="22"/>
                <w:szCs w:val="24"/>
              </w:rPr>
              <w:t>ALP ST</w:t>
            </w:r>
          </w:p>
        </w:tc>
        <w:tc>
          <w:tcPr>
            <w:tcW w:w="1316" w:type="dxa"/>
          </w:tcPr>
          <w:p w14:paraId="3AA03545" w14:textId="77777777" w:rsidR="0069571C" w:rsidRPr="004C682A" w:rsidRDefault="0069571C" w:rsidP="008E469D">
            <w:pPr>
              <w:spacing w:line="480" w:lineRule="auto"/>
              <w:rPr>
                <w:sz w:val="22"/>
                <w:szCs w:val="24"/>
              </w:rPr>
            </w:pPr>
            <w:r w:rsidRPr="004C682A">
              <w:rPr>
                <w:sz w:val="22"/>
                <w:szCs w:val="24"/>
              </w:rPr>
              <w:t>29.807</w:t>
            </w:r>
          </w:p>
        </w:tc>
        <w:tc>
          <w:tcPr>
            <w:tcW w:w="1236" w:type="dxa"/>
          </w:tcPr>
          <w:p w14:paraId="2F287A73" w14:textId="77777777" w:rsidR="0069571C" w:rsidRPr="004C682A" w:rsidRDefault="0069571C" w:rsidP="008E469D">
            <w:pPr>
              <w:spacing w:line="480" w:lineRule="auto"/>
              <w:rPr>
                <w:sz w:val="22"/>
                <w:szCs w:val="24"/>
              </w:rPr>
            </w:pPr>
            <w:r w:rsidRPr="004C682A">
              <w:rPr>
                <w:sz w:val="22"/>
                <w:szCs w:val="24"/>
              </w:rPr>
              <w:t>15.891</w:t>
            </w:r>
          </w:p>
        </w:tc>
        <w:tc>
          <w:tcPr>
            <w:tcW w:w="1236" w:type="dxa"/>
          </w:tcPr>
          <w:p w14:paraId="3EEE5436" w14:textId="77777777" w:rsidR="0069571C" w:rsidRPr="004C682A" w:rsidRDefault="0069571C" w:rsidP="008E469D">
            <w:pPr>
              <w:spacing w:line="480" w:lineRule="auto"/>
              <w:rPr>
                <w:sz w:val="22"/>
                <w:szCs w:val="24"/>
              </w:rPr>
            </w:pPr>
            <w:r w:rsidRPr="004C682A">
              <w:rPr>
                <w:sz w:val="22"/>
                <w:szCs w:val="24"/>
              </w:rPr>
              <w:t>25.233</w:t>
            </w:r>
          </w:p>
        </w:tc>
        <w:tc>
          <w:tcPr>
            <w:tcW w:w="1236" w:type="dxa"/>
          </w:tcPr>
          <w:p w14:paraId="58216B91" w14:textId="77777777" w:rsidR="0069571C" w:rsidRPr="004C682A" w:rsidRDefault="0069571C" w:rsidP="008E469D">
            <w:pPr>
              <w:spacing w:line="480" w:lineRule="auto"/>
              <w:rPr>
                <w:sz w:val="22"/>
                <w:szCs w:val="24"/>
              </w:rPr>
            </w:pPr>
            <w:r w:rsidRPr="004C682A">
              <w:rPr>
                <w:sz w:val="22"/>
                <w:szCs w:val="24"/>
              </w:rPr>
              <w:t>20.000</w:t>
            </w:r>
          </w:p>
        </w:tc>
        <w:tc>
          <w:tcPr>
            <w:tcW w:w="1236" w:type="dxa"/>
          </w:tcPr>
          <w:p w14:paraId="15286C40" w14:textId="77777777" w:rsidR="0069571C" w:rsidRPr="004C682A" w:rsidRDefault="0069571C" w:rsidP="008E469D">
            <w:pPr>
              <w:spacing w:line="480" w:lineRule="auto"/>
              <w:rPr>
                <w:sz w:val="22"/>
                <w:szCs w:val="24"/>
              </w:rPr>
            </w:pPr>
            <w:r w:rsidRPr="004C682A">
              <w:rPr>
                <w:sz w:val="22"/>
                <w:szCs w:val="24"/>
              </w:rPr>
              <w:t>17.027</w:t>
            </w:r>
          </w:p>
        </w:tc>
        <w:tc>
          <w:tcPr>
            <w:tcW w:w="1236" w:type="dxa"/>
          </w:tcPr>
          <w:p w14:paraId="4ACD8D2B" w14:textId="77777777" w:rsidR="0069571C" w:rsidRPr="004C682A" w:rsidRDefault="0069571C" w:rsidP="008E469D">
            <w:pPr>
              <w:spacing w:line="480" w:lineRule="auto"/>
              <w:rPr>
                <w:sz w:val="22"/>
                <w:szCs w:val="24"/>
              </w:rPr>
            </w:pPr>
            <w:r w:rsidRPr="004C682A">
              <w:rPr>
                <w:sz w:val="22"/>
                <w:szCs w:val="24"/>
              </w:rPr>
              <w:t>21.325</w:t>
            </w:r>
          </w:p>
        </w:tc>
        <w:tc>
          <w:tcPr>
            <w:tcW w:w="1414" w:type="dxa"/>
          </w:tcPr>
          <w:p w14:paraId="4AAD941F" w14:textId="77777777" w:rsidR="0069571C" w:rsidRPr="004C682A" w:rsidRDefault="0069571C" w:rsidP="008E469D">
            <w:pPr>
              <w:spacing w:line="480" w:lineRule="auto"/>
              <w:rPr>
                <w:sz w:val="22"/>
                <w:szCs w:val="24"/>
              </w:rPr>
            </w:pPr>
            <w:r w:rsidRPr="004C682A">
              <w:rPr>
                <w:sz w:val="22"/>
                <w:szCs w:val="24"/>
              </w:rPr>
              <w:t>37.854</w:t>
            </w:r>
          </w:p>
        </w:tc>
      </w:tr>
      <w:tr w:rsidR="0069571C" w:rsidRPr="004C682A" w14:paraId="1F30EDB9" w14:textId="77777777" w:rsidTr="008E469D">
        <w:tc>
          <w:tcPr>
            <w:tcW w:w="810" w:type="dxa"/>
          </w:tcPr>
          <w:p w14:paraId="3C631EAC"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419C7C49" w14:textId="77777777" w:rsidR="0069571C" w:rsidRPr="004C682A" w:rsidRDefault="0069571C" w:rsidP="008E469D">
            <w:pPr>
              <w:spacing w:line="480" w:lineRule="auto"/>
              <w:rPr>
                <w:sz w:val="22"/>
                <w:szCs w:val="24"/>
              </w:rPr>
            </w:pPr>
            <w:r w:rsidRPr="004C682A">
              <w:rPr>
                <w:sz w:val="22"/>
                <w:szCs w:val="24"/>
              </w:rPr>
              <w:t>N.O ST</w:t>
            </w:r>
          </w:p>
        </w:tc>
        <w:tc>
          <w:tcPr>
            <w:tcW w:w="1316" w:type="dxa"/>
          </w:tcPr>
          <w:p w14:paraId="2B58CECB" w14:textId="77777777" w:rsidR="0069571C" w:rsidRPr="004C682A" w:rsidRDefault="0069571C" w:rsidP="008E469D">
            <w:pPr>
              <w:spacing w:line="480" w:lineRule="auto"/>
              <w:rPr>
                <w:sz w:val="22"/>
                <w:szCs w:val="24"/>
              </w:rPr>
            </w:pPr>
            <w:r w:rsidRPr="004C682A">
              <w:rPr>
                <w:sz w:val="22"/>
                <w:szCs w:val="24"/>
              </w:rPr>
              <w:t>49.218</w:t>
            </w:r>
          </w:p>
        </w:tc>
        <w:tc>
          <w:tcPr>
            <w:tcW w:w="1236" w:type="dxa"/>
          </w:tcPr>
          <w:p w14:paraId="09020629" w14:textId="77777777" w:rsidR="0069571C" w:rsidRPr="004C682A" w:rsidRDefault="0069571C" w:rsidP="008E469D">
            <w:pPr>
              <w:spacing w:line="480" w:lineRule="auto"/>
              <w:rPr>
                <w:sz w:val="22"/>
                <w:szCs w:val="24"/>
              </w:rPr>
            </w:pPr>
            <w:r w:rsidRPr="004C682A">
              <w:rPr>
                <w:sz w:val="22"/>
                <w:szCs w:val="24"/>
              </w:rPr>
              <w:t>46.615</w:t>
            </w:r>
          </w:p>
        </w:tc>
        <w:tc>
          <w:tcPr>
            <w:tcW w:w="1236" w:type="dxa"/>
          </w:tcPr>
          <w:p w14:paraId="2DB30027" w14:textId="77777777" w:rsidR="0069571C" w:rsidRPr="004C682A" w:rsidRDefault="0069571C" w:rsidP="008E469D">
            <w:pPr>
              <w:spacing w:line="480" w:lineRule="auto"/>
              <w:rPr>
                <w:sz w:val="22"/>
                <w:szCs w:val="24"/>
              </w:rPr>
            </w:pPr>
            <w:r w:rsidRPr="004C682A">
              <w:rPr>
                <w:sz w:val="22"/>
                <w:szCs w:val="24"/>
              </w:rPr>
              <w:t>87.500</w:t>
            </w:r>
          </w:p>
        </w:tc>
        <w:tc>
          <w:tcPr>
            <w:tcW w:w="1236" w:type="dxa"/>
          </w:tcPr>
          <w:p w14:paraId="4719A6EB" w14:textId="77777777" w:rsidR="0069571C" w:rsidRPr="004C682A" w:rsidRDefault="0069571C" w:rsidP="008E469D">
            <w:pPr>
              <w:spacing w:line="480" w:lineRule="auto"/>
              <w:rPr>
                <w:sz w:val="22"/>
                <w:szCs w:val="24"/>
              </w:rPr>
            </w:pPr>
            <w:r w:rsidRPr="004C682A">
              <w:rPr>
                <w:sz w:val="22"/>
                <w:szCs w:val="24"/>
              </w:rPr>
              <w:t>53.385</w:t>
            </w:r>
          </w:p>
        </w:tc>
        <w:tc>
          <w:tcPr>
            <w:tcW w:w="1236" w:type="dxa"/>
          </w:tcPr>
          <w:p w14:paraId="3E255B8A" w14:textId="77777777" w:rsidR="0069571C" w:rsidRPr="004C682A" w:rsidRDefault="0069571C" w:rsidP="008E469D">
            <w:pPr>
              <w:spacing w:line="480" w:lineRule="auto"/>
              <w:rPr>
                <w:sz w:val="22"/>
                <w:szCs w:val="24"/>
              </w:rPr>
            </w:pPr>
            <w:r w:rsidRPr="004C682A">
              <w:rPr>
                <w:sz w:val="22"/>
                <w:szCs w:val="24"/>
              </w:rPr>
              <w:t>46.615</w:t>
            </w:r>
          </w:p>
        </w:tc>
        <w:tc>
          <w:tcPr>
            <w:tcW w:w="1236" w:type="dxa"/>
          </w:tcPr>
          <w:p w14:paraId="3A3592A0" w14:textId="77777777" w:rsidR="0069571C" w:rsidRPr="004C682A" w:rsidRDefault="0069571C" w:rsidP="008E469D">
            <w:pPr>
              <w:spacing w:line="480" w:lineRule="auto"/>
              <w:rPr>
                <w:sz w:val="22"/>
                <w:szCs w:val="24"/>
              </w:rPr>
            </w:pPr>
            <w:r w:rsidRPr="004C682A">
              <w:rPr>
                <w:sz w:val="22"/>
                <w:szCs w:val="24"/>
              </w:rPr>
              <w:t>41.928</w:t>
            </w:r>
          </w:p>
        </w:tc>
        <w:tc>
          <w:tcPr>
            <w:tcW w:w="1414" w:type="dxa"/>
          </w:tcPr>
          <w:p w14:paraId="3446E7A1" w14:textId="77777777" w:rsidR="0069571C" w:rsidRPr="004C682A" w:rsidRDefault="0069571C" w:rsidP="008E469D">
            <w:pPr>
              <w:spacing w:line="480" w:lineRule="auto"/>
              <w:rPr>
                <w:sz w:val="22"/>
                <w:szCs w:val="24"/>
              </w:rPr>
            </w:pPr>
            <w:r w:rsidRPr="004C682A">
              <w:rPr>
                <w:sz w:val="22"/>
                <w:szCs w:val="24"/>
              </w:rPr>
              <w:t>44.010</w:t>
            </w:r>
          </w:p>
        </w:tc>
      </w:tr>
      <w:tr w:rsidR="0069571C" w:rsidRPr="004C682A" w14:paraId="6DB9E6D9" w14:textId="77777777" w:rsidTr="008E469D">
        <w:tc>
          <w:tcPr>
            <w:tcW w:w="810" w:type="dxa"/>
          </w:tcPr>
          <w:p w14:paraId="331C8AB4"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6901F394" w14:textId="77777777" w:rsidR="0069571C" w:rsidRPr="004C682A" w:rsidRDefault="0069571C" w:rsidP="008E469D">
            <w:pPr>
              <w:spacing w:line="480" w:lineRule="auto"/>
              <w:rPr>
                <w:sz w:val="22"/>
                <w:szCs w:val="24"/>
              </w:rPr>
            </w:pPr>
            <w:r w:rsidRPr="004C682A">
              <w:rPr>
                <w:sz w:val="22"/>
                <w:szCs w:val="24"/>
              </w:rPr>
              <w:t>N.O L</w:t>
            </w:r>
          </w:p>
        </w:tc>
        <w:tc>
          <w:tcPr>
            <w:tcW w:w="1316" w:type="dxa"/>
          </w:tcPr>
          <w:p w14:paraId="0AEA6CF4" w14:textId="77777777" w:rsidR="0069571C" w:rsidRPr="004C682A" w:rsidRDefault="0069571C" w:rsidP="008E469D">
            <w:pPr>
              <w:spacing w:line="480" w:lineRule="auto"/>
              <w:rPr>
                <w:sz w:val="22"/>
                <w:szCs w:val="24"/>
              </w:rPr>
            </w:pPr>
            <w:r w:rsidRPr="004C682A">
              <w:rPr>
                <w:sz w:val="22"/>
                <w:szCs w:val="24"/>
              </w:rPr>
              <w:t>45.833</w:t>
            </w:r>
          </w:p>
        </w:tc>
        <w:tc>
          <w:tcPr>
            <w:tcW w:w="1236" w:type="dxa"/>
          </w:tcPr>
          <w:p w14:paraId="5E628D9A" w14:textId="77777777" w:rsidR="0069571C" w:rsidRPr="004C682A" w:rsidRDefault="0069571C" w:rsidP="008E469D">
            <w:pPr>
              <w:spacing w:line="480" w:lineRule="auto"/>
              <w:rPr>
                <w:sz w:val="22"/>
                <w:szCs w:val="24"/>
              </w:rPr>
            </w:pPr>
            <w:r w:rsidRPr="004C682A">
              <w:rPr>
                <w:sz w:val="22"/>
                <w:szCs w:val="24"/>
              </w:rPr>
              <w:t>30.208</w:t>
            </w:r>
          </w:p>
        </w:tc>
        <w:tc>
          <w:tcPr>
            <w:tcW w:w="1236" w:type="dxa"/>
          </w:tcPr>
          <w:p w14:paraId="05DF394C" w14:textId="77777777" w:rsidR="0069571C" w:rsidRPr="004C682A" w:rsidRDefault="0069571C" w:rsidP="008E469D">
            <w:pPr>
              <w:spacing w:line="480" w:lineRule="auto"/>
              <w:rPr>
                <w:sz w:val="22"/>
                <w:szCs w:val="24"/>
              </w:rPr>
            </w:pPr>
            <w:r w:rsidRPr="004C682A">
              <w:rPr>
                <w:sz w:val="22"/>
                <w:szCs w:val="24"/>
              </w:rPr>
              <w:t>30.989</w:t>
            </w:r>
          </w:p>
        </w:tc>
        <w:tc>
          <w:tcPr>
            <w:tcW w:w="1236" w:type="dxa"/>
          </w:tcPr>
          <w:p w14:paraId="5FA5BEBF" w14:textId="77777777" w:rsidR="0069571C" w:rsidRPr="004C682A" w:rsidRDefault="0069571C" w:rsidP="008E469D">
            <w:pPr>
              <w:spacing w:line="480" w:lineRule="auto"/>
              <w:rPr>
                <w:sz w:val="22"/>
                <w:szCs w:val="24"/>
              </w:rPr>
            </w:pPr>
            <w:r w:rsidRPr="004C682A">
              <w:rPr>
                <w:sz w:val="22"/>
                <w:szCs w:val="24"/>
              </w:rPr>
              <w:t>57.813</w:t>
            </w:r>
          </w:p>
        </w:tc>
        <w:tc>
          <w:tcPr>
            <w:tcW w:w="1236" w:type="dxa"/>
          </w:tcPr>
          <w:p w14:paraId="749390AE" w14:textId="77777777" w:rsidR="0069571C" w:rsidRPr="004C682A" w:rsidRDefault="0069571C" w:rsidP="008E469D">
            <w:pPr>
              <w:spacing w:line="480" w:lineRule="auto"/>
              <w:rPr>
                <w:sz w:val="22"/>
                <w:szCs w:val="24"/>
              </w:rPr>
            </w:pPr>
            <w:r w:rsidRPr="004C682A">
              <w:rPr>
                <w:sz w:val="22"/>
                <w:szCs w:val="24"/>
              </w:rPr>
              <w:t>29.688</w:t>
            </w:r>
          </w:p>
        </w:tc>
        <w:tc>
          <w:tcPr>
            <w:tcW w:w="1236" w:type="dxa"/>
          </w:tcPr>
          <w:p w14:paraId="5C22679C" w14:textId="77777777" w:rsidR="0069571C" w:rsidRPr="004C682A" w:rsidRDefault="0069571C" w:rsidP="008E469D">
            <w:pPr>
              <w:spacing w:line="480" w:lineRule="auto"/>
              <w:rPr>
                <w:sz w:val="22"/>
                <w:szCs w:val="24"/>
              </w:rPr>
            </w:pPr>
            <w:r w:rsidRPr="004C682A">
              <w:rPr>
                <w:sz w:val="22"/>
                <w:szCs w:val="24"/>
              </w:rPr>
              <w:t>27.865</w:t>
            </w:r>
          </w:p>
        </w:tc>
        <w:tc>
          <w:tcPr>
            <w:tcW w:w="1414" w:type="dxa"/>
          </w:tcPr>
          <w:p w14:paraId="2EEDA404" w14:textId="77777777" w:rsidR="0069571C" w:rsidRPr="004C682A" w:rsidRDefault="0069571C" w:rsidP="008E469D">
            <w:pPr>
              <w:spacing w:line="480" w:lineRule="auto"/>
              <w:rPr>
                <w:sz w:val="22"/>
                <w:szCs w:val="24"/>
              </w:rPr>
            </w:pPr>
            <w:r w:rsidRPr="004C682A">
              <w:rPr>
                <w:sz w:val="22"/>
                <w:szCs w:val="24"/>
              </w:rPr>
              <w:t>29.427</w:t>
            </w:r>
          </w:p>
        </w:tc>
      </w:tr>
      <w:tr w:rsidR="0069571C" w:rsidRPr="004C682A" w14:paraId="2EE7D3BD" w14:textId="77777777" w:rsidTr="008E469D">
        <w:tc>
          <w:tcPr>
            <w:tcW w:w="810" w:type="dxa"/>
          </w:tcPr>
          <w:p w14:paraId="0FD9F1EB"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37228B2E" w14:textId="77777777" w:rsidR="0069571C" w:rsidRPr="004C682A" w:rsidRDefault="0069571C" w:rsidP="008E469D">
            <w:pPr>
              <w:spacing w:line="480" w:lineRule="auto"/>
              <w:rPr>
                <w:sz w:val="22"/>
                <w:szCs w:val="24"/>
              </w:rPr>
            </w:pPr>
            <w:r w:rsidRPr="004C682A">
              <w:rPr>
                <w:sz w:val="22"/>
                <w:szCs w:val="24"/>
              </w:rPr>
              <w:t>MPO ST</w:t>
            </w:r>
          </w:p>
        </w:tc>
        <w:tc>
          <w:tcPr>
            <w:tcW w:w="1316" w:type="dxa"/>
          </w:tcPr>
          <w:p w14:paraId="43423023" w14:textId="77777777" w:rsidR="0069571C" w:rsidRPr="004C682A" w:rsidRDefault="0069571C" w:rsidP="008E469D">
            <w:pPr>
              <w:spacing w:line="480" w:lineRule="auto"/>
              <w:rPr>
                <w:sz w:val="22"/>
                <w:szCs w:val="24"/>
              </w:rPr>
            </w:pPr>
            <w:r w:rsidRPr="004C682A">
              <w:rPr>
                <w:sz w:val="22"/>
                <w:szCs w:val="24"/>
              </w:rPr>
              <w:t>2.040</w:t>
            </w:r>
          </w:p>
        </w:tc>
        <w:tc>
          <w:tcPr>
            <w:tcW w:w="1236" w:type="dxa"/>
          </w:tcPr>
          <w:p w14:paraId="5D3D930B" w14:textId="77777777" w:rsidR="0069571C" w:rsidRPr="004C682A" w:rsidRDefault="0069571C" w:rsidP="008E469D">
            <w:pPr>
              <w:spacing w:line="480" w:lineRule="auto"/>
              <w:rPr>
                <w:sz w:val="22"/>
                <w:szCs w:val="24"/>
              </w:rPr>
            </w:pPr>
            <w:r w:rsidRPr="004C682A">
              <w:rPr>
                <w:sz w:val="22"/>
                <w:szCs w:val="24"/>
              </w:rPr>
              <w:t>1.931</w:t>
            </w:r>
          </w:p>
        </w:tc>
        <w:tc>
          <w:tcPr>
            <w:tcW w:w="1236" w:type="dxa"/>
          </w:tcPr>
          <w:p w14:paraId="1E3EEF28" w14:textId="77777777" w:rsidR="0069571C" w:rsidRPr="004C682A" w:rsidRDefault="0069571C" w:rsidP="008E469D">
            <w:pPr>
              <w:spacing w:line="480" w:lineRule="auto"/>
              <w:rPr>
                <w:sz w:val="22"/>
                <w:szCs w:val="24"/>
              </w:rPr>
            </w:pPr>
            <w:r w:rsidRPr="004C682A">
              <w:rPr>
                <w:sz w:val="22"/>
                <w:szCs w:val="24"/>
              </w:rPr>
              <w:t>2.144</w:t>
            </w:r>
          </w:p>
        </w:tc>
        <w:tc>
          <w:tcPr>
            <w:tcW w:w="1236" w:type="dxa"/>
          </w:tcPr>
          <w:p w14:paraId="6F69830E" w14:textId="77777777" w:rsidR="0069571C" w:rsidRPr="004C682A" w:rsidRDefault="0069571C" w:rsidP="008E469D">
            <w:pPr>
              <w:spacing w:line="480" w:lineRule="auto"/>
              <w:rPr>
                <w:sz w:val="22"/>
                <w:szCs w:val="24"/>
              </w:rPr>
            </w:pPr>
            <w:r w:rsidRPr="004C682A">
              <w:rPr>
                <w:sz w:val="22"/>
                <w:szCs w:val="24"/>
              </w:rPr>
              <w:t>2.772</w:t>
            </w:r>
          </w:p>
        </w:tc>
        <w:tc>
          <w:tcPr>
            <w:tcW w:w="1236" w:type="dxa"/>
          </w:tcPr>
          <w:p w14:paraId="3DD5B2C3" w14:textId="77777777" w:rsidR="0069571C" w:rsidRPr="004C682A" w:rsidRDefault="0069571C" w:rsidP="008E469D">
            <w:pPr>
              <w:spacing w:line="480" w:lineRule="auto"/>
              <w:rPr>
                <w:sz w:val="22"/>
                <w:szCs w:val="24"/>
              </w:rPr>
            </w:pPr>
            <w:r w:rsidRPr="004C682A">
              <w:rPr>
                <w:sz w:val="22"/>
                <w:szCs w:val="24"/>
              </w:rPr>
              <w:t>9.036</w:t>
            </w:r>
          </w:p>
        </w:tc>
        <w:tc>
          <w:tcPr>
            <w:tcW w:w="1236" w:type="dxa"/>
          </w:tcPr>
          <w:p w14:paraId="4A37B449" w14:textId="77777777" w:rsidR="0069571C" w:rsidRPr="004C682A" w:rsidRDefault="0069571C" w:rsidP="008E469D">
            <w:pPr>
              <w:spacing w:line="480" w:lineRule="auto"/>
              <w:rPr>
                <w:sz w:val="22"/>
                <w:szCs w:val="24"/>
              </w:rPr>
            </w:pPr>
            <w:r w:rsidRPr="004C682A">
              <w:rPr>
                <w:sz w:val="22"/>
                <w:szCs w:val="24"/>
              </w:rPr>
              <w:t>1.701</w:t>
            </w:r>
          </w:p>
        </w:tc>
        <w:tc>
          <w:tcPr>
            <w:tcW w:w="1414" w:type="dxa"/>
          </w:tcPr>
          <w:p w14:paraId="560C3F5E" w14:textId="77777777" w:rsidR="0069571C" w:rsidRPr="004C682A" w:rsidRDefault="0069571C" w:rsidP="008E469D">
            <w:pPr>
              <w:spacing w:line="480" w:lineRule="auto"/>
              <w:rPr>
                <w:sz w:val="22"/>
                <w:szCs w:val="24"/>
              </w:rPr>
            </w:pPr>
            <w:r w:rsidRPr="004C682A">
              <w:rPr>
                <w:sz w:val="22"/>
                <w:szCs w:val="24"/>
              </w:rPr>
              <w:t>7.717</w:t>
            </w:r>
          </w:p>
        </w:tc>
      </w:tr>
      <w:tr w:rsidR="0069571C" w:rsidRPr="004C682A" w14:paraId="0EA9722E" w14:textId="77777777" w:rsidTr="008E469D">
        <w:tc>
          <w:tcPr>
            <w:tcW w:w="810" w:type="dxa"/>
          </w:tcPr>
          <w:p w14:paraId="0EB2C44B"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7B21216C" w14:textId="77777777" w:rsidR="0069571C" w:rsidRPr="004C682A" w:rsidRDefault="0069571C" w:rsidP="008E469D">
            <w:pPr>
              <w:spacing w:line="480" w:lineRule="auto"/>
              <w:rPr>
                <w:sz w:val="22"/>
                <w:szCs w:val="24"/>
              </w:rPr>
            </w:pPr>
            <w:r w:rsidRPr="004C682A">
              <w:rPr>
                <w:sz w:val="22"/>
                <w:szCs w:val="24"/>
              </w:rPr>
              <w:t>PEPSIN ST</w:t>
            </w:r>
          </w:p>
        </w:tc>
        <w:tc>
          <w:tcPr>
            <w:tcW w:w="1316" w:type="dxa"/>
          </w:tcPr>
          <w:p w14:paraId="410C2492" w14:textId="77777777" w:rsidR="0069571C" w:rsidRPr="004C682A" w:rsidRDefault="0069571C" w:rsidP="008E469D">
            <w:pPr>
              <w:spacing w:line="480" w:lineRule="auto"/>
              <w:rPr>
                <w:sz w:val="22"/>
                <w:szCs w:val="24"/>
              </w:rPr>
            </w:pPr>
            <w:r w:rsidRPr="004C682A">
              <w:rPr>
                <w:sz w:val="22"/>
                <w:szCs w:val="24"/>
              </w:rPr>
              <w:t>1.494</w:t>
            </w:r>
          </w:p>
        </w:tc>
        <w:tc>
          <w:tcPr>
            <w:tcW w:w="1236" w:type="dxa"/>
          </w:tcPr>
          <w:p w14:paraId="09E3C3F1" w14:textId="77777777" w:rsidR="0069571C" w:rsidRPr="004C682A" w:rsidRDefault="0069571C" w:rsidP="008E469D">
            <w:pPr>
              <w:spacing w:line="480" w:lineRule="auto"/>
              <w:rPr>
                <w:sz w:val="22"/>
                <w:szCs w:val="24"/>
              </w:rPr>
            </w:pPr>
            <w:r w:rsidRPr="004C682A">
              <w:rPr>
                <w:sz w:val="22"/>
                <w:szCs w:val="24"/>
              </w:rPr>
              <w:t>4.305</w:t>
            </w:r>
          </w:p>
        </w:tc>
        <w:tc>
          <w:tcPr>
            <w:tcW w:w="1236" w:type="dxa"/>
          </w:tcPr>
          <w:p w14:paraId="01E0B24C" w14:textId="77777777" w:rsidR="0069571C" w:rsidRPr="004C682A" w:rsidRDefault="0069571C" w:rsidP="008E469D">
            <w:pPr>
              <w:spacing w:line="480" w:lineRule="auto"/>
              <w:rPr>
                <w:sz w:val="22"/>
                <w:szCs w:val="24"/>
              </w:rPr>
            </w:pPr>
            <w:r w:rsidRPr="004C682A">
              <w:rPr>
                <w:sz w:val="22"/>
                <w:szCs w:val="24"/>
              </w:rPr>
              <w:t>1.932</w:t>
            </w:r>
          </w:p>
        </w:tc>
        <w:tc>
          <w:tcPr>
            <w:tcW w:w="1236" w:type="dxa"/>
          </w:tcPr>
          <w:p w14:paraId="2424B480" w14:textId="77777777" w:rsidR="0069571C" w:rsidRPr="004C682A" w:rsidRDefault="0069571C" w:rsidP="008E469D">
            <w:pPr>
              <w:spacing w:line="480" w:lineRule="auto"/>
              <w:rPr>
                <w:sz w:val="22"/>
                <w:szCs w:val="24"/>
              </w:rPr>
            </w:pPr>
            <w:r w:rsidRPr="004C682A">
              <w:rPr>
                <w:sz w:val="22"/>
                <w:szCs w:val="24"/>
              </w:rPr>
              <w:t>1.214</w:t>
            </w:r>
          </w:p>
        </w:tc>
        <w:tc>
          <w:tcPr>
            <w:tcW w:w="1236" w:type="dxa"/>
          </w:tcPr>
          <w:p w14:paraId="2F2D5065" w14:textId="77777777" w:rsidR="0069571C" w:rsidRPr="004C682A" w:rsidRDefault="0069571C" w:rsidP="008E469D">
            <w:pPr>
              <w:spacing w:line="480" w:lineRule="auto"/>
              <w:rPr>
                <w:sz w:val="22"/>
                <w:szCs w:val="24"/>
              </w:rPr>
            </w:pPr>
            <w:r w:rsidRPr="004C682A">
              <w:rPr>
                <w:sz w:val="22"/>
                <w:szCs w:val="24"/>
              </w:rPr>
              <w:t>0.872</w:t>
            </w:r>
          </w:p>
        </w:tc>
        <w:tc>
          <w:tcPr>
            <w:tcW w:w="1236" w:type="dxa"/>
          </w:tcPr>
          <w:p w14:paraId="7871FE84" w14:textId="77777777" w:rsidR="0069571C" w:rsidRPr="004C682A" w:rsidRDefault="0069571C" w:rsidP="008E469D">
            <w:pPr>
              <w:spacing w:line="480" w:lineRule="auto"/>
              <w:rPr>
                <w:sz w:val="22"/>
                <w:szCs w:val="24"/>
              </w:rPr>
            </w:pPr>
            <w:r w:rsidRPr="004C682A">
              <w:rPr>
                <w:sz w:val="22"/>
                <w:szCs w:val="24"/>
              </w:rPr>
              <w:t>1.855</w:t>
            </w:r>
          </w:p>
        </w:tc>
        <w:tc>
          <w:tcPr>
            <w:tcW w:w="1414" w:type="dxa"/>
          </w:tcPr>
          <w:p w14:paraId="483E0743" w14:textId="77777777" w:rsidR="0069571C" w:rsidRPr="004C682A" w:rsidRDefault="0069571C" w:rsidP="008E469D">
            <w:pPr>
              <w:spacing w:line="480" w:lineRule="auto"/>
              <w:rPr>
                <w:sz w:val="22"/>
                <w:szCs w:val="24"/>
              </w:rPr>
            </w:pPr>
            <w:r w:rsidRPr="004C682A">
              <w:rPr>
                <w:sz w:val="22"/>
                <w:szCs w:val="24"/>
              </w:rPr>
              <w:t>1.787</w:t>
            </w:r>
          </w:p>
        </w:tc>
      </w:tr>
      <w:tr w:rsidR="0069571C" w:rsidRPr="004C682A" w14:paraId="2B93310B" w14:textId="77777777" w:rsidTr="008E469D">
        <w:tc>
          <w:tcPr>
            <w:tcW w:w="810" w:type="dxa"/>
          </w:tcPr>
          <w:p w14:paraId="158E0436"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0444599F" w14:textId="77777777" w:rsidR="0069571C" w:rsidRPr="004C682A" w:rsidRDefault="0069571C" w:rsidP="008E469D">
            <w:pPr>
              <w:spacing w:line="480" w:lineRule="auto"/>
              <w:rPr>
                <w:sz w:val="22"/>
                <w:szCs w:val="24"/>
              </w:rPr>
            </w:pPr>
            <w:r w:rsidRPr="004C682A">
              <w:rPr>
                <w:sz w:val="22"/>
                <w:szCs w:val="24"/>
              </w:rPr>
              <w:t>MDA ST</w:t>
            </w:r>
          </w:p>
        </w:tc>
        <w:tc>
          <w:tcPr>
            <w:tcW w:w="1316" w:type="dxa"/>
          </w:tcPr>
          <w:p w14:paraId="4D2EDF9C" w14:textId="77777777" w:rsidR="0069571C" w:rsidRPr="004C682A" w:rsidRDefault="0069571C" w:rsidP="008E469D">
            <w:pPr>
              <w:spacing w:line="480" w:lineRule="auto"/>
              <w:rPr>
                <w:sz w:val="22"/>
                <w:szCs w:val="24"/>
              </w:rPr>
            </w:pPr>
            <w:r w:rsidRPr="004C682A">
              <w:rPr>
                <w:sz w:val="22"/>
                <w:szCs w:val="24"/>
              </w:rPr>
              <w:t>9.799</w:t>
            </w:r>
          </w:p>
        </w:tc>
        <w:tc>
          <w:tcPr>
            <w:tcW w:w="1236" w:type="dxa"/>
          </w:tcPr>
          <w:p w14:paraId="1A453C04" w14:textId="77777777" w:rsidR="0069571C" w:rsidRPr="004C682A" w:rsidRDefault="0069571C" w:rsidP="008E469D">
            <w:pPr>
              <w:spacing w:line="480" w:lineRule="auto"/>
              <w:rPr>
                <w:sz w:val="22"/>
                <w:szCs w:val="24"/>
              </w:rPr>
            </w:pPr>
            <w:r w:rsidRPr="004C682A">
              <w:rPr>
                <w:sz w:val="22"/>
                <w:szCs w:val="24"/>
              </w:rPr>
              <w:t>5.673</w:t>
            </w:r>
          </w:p>
        </w:tc>
        <w:tc>
          <w:tcPr>
            <w:tcW w:w="1236" w:type="dxa"/>
          </w:tcPr>
          <w:p w14:paraId="6D1C1ED9" w14:textId="77777777" w:rsidR="0069571C" w:rsidRPr="004C682A" w:rsidRDefault="0069571C" w:rsidP="008E469D">
            <w:pPr>
              <w:spacing w:line="480" w:lineRule="auto"/>
              <w:rPr>
                <w:sz w:val="22"/>
                <w:szCs w:val="24"/>
              </w:rPr>
            </w:pPr>
            <w:r w:rsidRPr="004C682A">
              <w:rPr>
                <w:sz w:val="22"/>
                <w:szCs w:val="24"/>
              </w:rPr>
              <w:t>6.514</w:t>
            </w:r>
          </w:p>
        </w:tc>
        <w:tc>
          <w:tcPr>
            <w:tcW w:w="1236" w:type="dxa"/>
          </w:tcPr>
          <w:p w14:paraId="6AD849EA" w14:textId="77777777" w:rsidR="0069571C" w:rsidRPr="004C682A" w:rsidRDefault="0069571C" w:rsidP="008E469D">
            <w:pPr>
              <w:spacing w:line="480" w:lineRule="auto"/>
              <w:rPr>
                <w:sz w:val="22"/>
                <w:szCs w:val="24"/>
              </w:rPr>
            </w:pPr>
            <w:r w:rsidRPr="004C682A">
              <w:rPr>
                <w:sz w:val="22"/>
                <w:szCs w:val="24"/>
              </w:rPr>
              <w:t>7.828</w:t>
            </w:r>
          </w:p>
        </w:tc>
        <w:tc>
          <w:tcPr>
            <w:tcW w:w="1236" w:type="dxa"/>
          </w:tcPr>
          <w:p w14:paraId="0698832F" w14:textId="77777777" w:rsidR="0069571C" w:rsidRPr="004C682A" w:rsidRDefault="0069571C" w:rsidP="008E469D">
            <w:pPr>
              <w:spacing w:line="480" w:lineRule="auto"/>
              <w:rPr>
                <w:sz w:val="22"/>
                <w:szCs w:val="24"/>
              </w:rPr>
            </w:pPr>
            <w:r w:rsidRPr="004C682A">
              <w:rPr>
                <w:sz w:val="22"/>
                <w:szCs w:val="24"/>
              </w:rPr>
              <w:t>11.899</w:t>
            </w:r>
          </w:p>
        </w:tc>
        <w:tc>
          <w:tcPr>
            <w:tcW w:w="1236" w:type="dxa"/>
          </w:tcPr>
          <w:p w14:paraId="23ED4837" w14:textId="77777777" w:rsidR="0069571C" w:rsidRPr="004C682A" w:rsidRDefault="0069571C" w:rsidP="008E469D">
            <w:pPr>
              <w:spacing w:line="480" w:lineRule="auto"/>
              <w:rPr>
                <w:sz w:val="22"/>
                <w:szCs w:val="24"/>
              </w:rPr>
            </w:pPr>
            <w:r w:rsidRPr="004C682A">
              <w:rPr>
                <w:sz w:val="22"/>
                <w:szCs w:val="24"/>
              </w:rPr>
              <w:t>12.000</w:t>
            </w:r>
          </w:p>
        </w:tc>
        <w:tc>
          <w:tcPr>
            <w:tcW w:w="1414" w:type="dxa"/>
          </w:tcPr>
          <w:p w14:paraId="60F82AEA" w14:textId="77777777" w:rsidR="0069571C" w:rsidRPr="004C682A" w:rsidRDefault="0069571C" w:rsidP="008E469D">
            <w:pPr>
              <w:spacing w:line="480" w:lineRule="auto"/>
              <w:rPr>
                <w:sz w:val="22"/>
                <w:szCs w:val="24"/>
              </w:rPr>
            </w:pPr>
            <w:r w:rsidRPr="004C682A">
              <w:rPr>
                <w:sz w:val="22"/>
                <w:szCs w:val="24"/>
              </w:rPr>
              <w:t>15.168</w:t>
            </w:r>
          </w:p>
        </w:tc>
      </w:tr>
      <w:tr w:rsidR="0069571C" w:rsidRPr="004C682A" w14:paraId="42A9030E" w14:textId="77777777" w:rsidTr="008E469D">
        <w:tc>
          <w:tcPr>
            <w:tcW w:w="810" w:type="dxa"/>
          </w:tcPr>
          <w:p w14:paraId="48CD4B43"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06CD2222" w14:textId="77777777" w:rsidR="0069571C" w:rsidRPr="004C682A" w:rsidRDefault="0069571C" w:rsidP="008E469D">
            <w:pPr>
              <w:spacing w:line="480" w:lineRule="auto"/>
              <w:rPr>
                <w:sz w:val="22"/>
                <w:szCs w:val="24"/>
              </w:rPr>
            </w:pPr>
            <w:r w:rsidRPr="004C682A">
              <w:rPr>
                <w:sz w:val="22"/>
                <w:szCs w:val="24"/>
              </w:rPr>
              <w:t>MDA L</w:t>
            </w:r>
          </w:p>
        </w:tc>
        <w:tc>
          <w:tcPr>
            <w:tcW w:w="1316" w:type="dxa"/>
          </w:tcPr>
          <w:p w14:paraId="06A32F32" w14:textId="77777777" w:rsidR="0069571C" w:rsidRPr="004C682A" w:rsidRDefault="0069571C" w:rsidP="008E469D">
            <w:pPr>
              <w:spacing w:line="480" w:lineRule="auto"/>
              <w:rPr>
                <w:sz w:val="22"/>
                <w:szCs w:val="24"/>
              </w:rPr>
            </w:pPr>
            <w:r w:rsidRPr="004C682A">
              <w:rPr>
                <w:sz w:val="22"/>
                <w:szCs w:val="24"/>
              </w:rPr>
              <w:t>5.601</w:t>
            </w:r>
          </w:p>
        </w:tc>
        <w:tc>
          <w:tcPr>
            <w:tcW w:w="1236" w:type="dxa"/>
          </w:tcPr>
          <w:p w14:paraId="3D565786" w14:textId="77777777" w:rsidR="0069571C" w:rsidRPr="004C682A" w:rsidRDefault="0069571C" w:rsidP="008E469D">
            <w:pPr>
              <w:spacing w:line="480" w:lineRule="auto"/>
              <w:rPr>
                <w:sz w:val="22"/>
                <w:szCs w:val="24"/>
              </w:rPr>
            </w:pPr>
            <w:r w:rsidRPr="004C682A">
              <w:rPr>
                <w:sz w:val="22"/>
                <w:szCs w:val="24"/>
              </w:rPr>
              <w:t>3.966</w:t>
            </w:r>
          </w:p>
        </w:tc>
        <w:tc>
          <w:tcPr>
            <w:tcW w:w="1236" w:type="dxa"/>
          </w:tcPr>
          <w:p w14:paraId="346878A9" w14:textId="77777777" w:rsidR="0069571C" w:rsidRPr="004C682A" w:rsidRDefault="0069571C" w:rsidP="008E469D">
            <w:pPr>
              <w:spacing w:line="480" w:lineRule="auto"/>
              <w:rPr>
                <w:sz w:val="22"/>
                <w:szCs w:val="24"/>
              </w:rPr>
            </w:pPr>
            <w:r w:rsidRPr="004C682A">
              <w:rPr>
                <w:sz w:val="22"/>
                <w:szCs w:val="24"/>
              </w:rPr>
              <w:t>6.042</w:t>
            </w:r>
          </w:p>
        </w:tc>
        <w:tc>
          <w:tcPr>
            <w:tcW w:w="1236" w:type="dxa"/>
          </w:tcPr>
          <w:p w14:paraId="26E9C217" w14:textId="77777777" w:rsidR="0069571C" w:rsidRPr="004C682A" w:rsidRDefault="0069571C" w:rsidP="008E469D">
            <w:pPr>
              <w:spacing w:line="480" w:lineRule="auto"/>
              <w:rPr>
                <w:sz w:val="22"/>
                <w:szCs w:val="24"/>
              </w:rPr>
            </w:pPr>
            <w:r w:rsidRPr="004C682A">
              <w:rPr>
                <w:sz w:val="22"/>
                <w:szCs w:val="24"/>
              </w:rPr>
              <w:t>3.966</w:t>
            </w:r>
          </w:p>
        </w:tc>
        <w:tc>
          <w:tcPr>
            <w:tcW w:w="1236" w:type="dxa"/>
          </w:tcPr>
          <w:p w14:paraId="70C7A5E6" w14:textId="77777777" w:rsidR="0069571C" w:rsidRPr="004C682A" w:rsidRDefault="0069571C" w:rsidP="008E469D">
            <w:pPr>
              <w:spacing w:line="480" w:lineRule="auto"/>
              <w:rPr>
                <w:sz w:val="22"/>
                <w:szCs w:val="24"/>
              </w:rPr>
            </w:pPr>
            <w:r w:rsidRPr="004C682A">
              <w:rPr>
                <w:sz w:val="22"/>
                <w:szCs w:val="24"/>
              </w:rPr>
              <w:t>3.598</w:t>
            </w:r>
          </w:p>
        </w:tc>
        <w:tc>
          <w:tcPr>
            <w:tcW w:w="1236" w:type="dxa"/>
          </w:tcPr>
          <w:p w14:paraId="36345594" w14:textId="77777777" w:rsidR="0069571C" w:rsidRPr="004C682A" w:rsidRDefault="0069571C" w:rsidP="008E469D">
            <w:pPr>
              <w:spacing w:line="480" w:lineRule="auto"/>
              <w:rPr>
                <w:sz w:val="22"/>
                <w:szCs w:val="24"/>
              </w:rPr>
            </w:pPr>
            <w:r w:rsidRPr="004C682A">
              <w:rPr>
                <w:sz w:val="22"/>
                <w:szCs w:val="24"/>
              </w:rPr>
              <w:t>6.082</w:t>
            </w:r>
          </w:p>
        </w:tc>
        <w:tc>
          <w:tcPr>
            <w:tcW w:w="1414" w:type="dxa"/>
          </w:tcPr>
          <w:p w14:paraId="10C3CD55" w14:textId="77777777" w:rsidR="0069571C" w:rsidRPr="004C682A" w:rsidRDefault="0069571C" w:rsidP="008E469D">
            <w:pPr>
              <w:spacing w:line="480" w:lineRule="auto"/>
              <w:rPr>
                <w:sz w:val="22"/>
                <w:szCs w:val="24"/>
              </w:rPr>
            </w:pPr>
            <w:r w:rsidRPr="004C682A">
              <w:rPr>
                <w:sz w:val="22"/>
                <w:szCs w:val="24"/>
              </w:rPr>
              <w:t>4.079</w:t>
            </w:r>
          </w:p>
        </w:tc>
      </w:tr>
      <w:tr w:rsidR="0069571C" w:rsidRPr="004C682A" w14:paraId="7CE2F68B" w14:textId="77777777" w:rsidTr="008E469D">
        <w:tc>
          <w:tcPr>
            <w:tcW w:w="810" w:type="dxa"/>
          </w:tcPr>
          <w:p w14:paraId="68E70D5F"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02F8D4D3" w14:textId="77777777" w:rsidR="0069571C" w:rsidRPr="004C682A" w:rsidRDefault="0069571C" w:rsidP="008E469D">
            <w:pPr>
              <w:spacing w:line="480" w:lineRule="auto"/>
              <w:rPr>
                <w:sz w:val="22"/>
                <w:szCs w:val="24"/>
              </w:rPr>
            </w:pPr>
            <w:r w:rsidRPr="004C682A">
              <w:rPr>
                <w:sz w:val="22"/>
                <w:szCs w:val="24"/>
              </w:rPr>
              <w:t>GSH ST</w:t>
            </w:r>
          </w:p>
        </w:tc>
        <w:tc>
          <w:tcPr>
            <w:tcW w:w="1316" w:type="dxa"/>
          </w:tcPr>
          <w:p w14:paraId="1F0957EE" w14:textId="77777777" w:rsidR="0069571C" w:rsidRPr="004C682A" w:rsidRDefault="0069571C" w:rsidP="008E469D">
            <w:pPr>
              <w:spacing w:line="480" w:lineRule="auto"/>
              <w:rPr>
                <w:sz w:val="22"/>
                <w:szCs w:val="24"/>
              </w:rPr>
            </w:pPr>
            <w:r w:rsidRPr="004C682A">
              <w:rPr>
                <w:sz w:val="22"/>
                <w:szCs w:val="24"/>
              </w:rPr>
              <w:t>44.761</w:t>
            </w:r>
          </w:p>
        </w:tc>
        <w:tc>
          <w:tcPr>
            <w:tcW w:w="1236" w:type="dxa"/>
          </w:tcPr>
          <w:p w14:paraId="447EFE8F" w14:textId="77777777" w:rsidR="0069571C" w:rsidRPr="004C682A" w:rsidRDefault="0069571C" w:rsidP="008E469D">
            <w:pPr>
              <w:spacing w:line="480" w:lineRule="auto"/>
              <w:rPr>
                <w:sz w:val="22"/>
                <w:szCs w:val="24"/>
              </w:rPr>
            </w:pPr>
            <w:r w:rsidRPr="004C682A">
              <w:rPr>
                <w:sz w:val="22"/>
                <w:szCs w:val="24"/>
              </w:rPr>
              <w:t>43.750</w:t>
            </w:r>
          </w:p>
        </w:tc>
        <w:tc>
          <w:tcPr>
            <w:tcW w:w="1236" w:type="dxa"/>
          </w:tcPr>
          <w:p w14:paraId="56F88E29" w14:textId="77777777" w:rsidR="0069571C" w:rsidRPr="004C682A" w:rsidRDefault="0069571C" w:rsidP="008E469D">
            <w:pPr>
              <w:spacing w:line="480" w:lineRule="auto"/>
              <w:rPr>
                <w:sz w:val="22"/>
                <w:szCs w:val="24"/>
              </w:rPr>
            </w:pPr>
            <w:r w:rsidRPr="004C682A">
              <w:rPr>
                <w:sz w:val="22"/>
                <w:szCs w:val="24"/>
              </w:rPr>
              <w:t>42.831</w:t>
            </w:r>
          </w:p>
        </w:tc>
        <w:tc>
          <w:tcPr>
            <w:tcW w:w="1236" w:type="dxa"/>
          </w:tcPr>
          <w:p w14:paraId="1872AF69" w14:textId="77777777" w:rsidR="0069571C" w:rsidRPr="004C682A" w:rsidRDefault="0069571C" w:rsidP="008E469D">
            <w:pPr>
              <w:spacing w:line="480" w:lineRule="auto"/>
              <w:rPr>
                <w:sz w:val="22"/>
                <w:szCs w:val="24"/>
              </w:rPr>
            </w:pPr>
            <w:r w:rsidRPr="004C682A">
              <w:rPr>
                <w:sz w:val="22"/>
                <w:szCs w:val="24"/>
              </w:rPr>
              <w:t>46.232</w:t>
            </w:r>
          </w:p>
        </w:tc>
        <w:tc>
          <w:tcPr>
            <w:tcW w:w="1236" w:type="dxa"/>
          </w:tcPr>
          <w:p w14:paraId="02C013EF" w14:textId="77777777" w:rsidR="0069571C" w:rsidRPr="004C682A" w:rsidRDefault="0069571C" w:rsidP="008E469D">
            <w:pPr>
              <w:spacing w:line="480" w:lineRule="auto"/>
              <w:rPr>
                <w:sz w:val="22"/>
                <w:szCs w:val="24"/>
              </w:rPr>
            </w:pPr>
            <w:r w:rsidRPr="004C682A">
              <w:rPr>
                <w:sz w:val="22"/>
                <w:szCs w:val="24"/>
              </w:rPr>
              <w:t>48.621</w:t>
            </w:r>
          </w:p>
        </w:tc>
        <w:tc>
          <w:tcPr>
            <w:tcW w:w="1236" w:type="dxa"/>
          </w:tcPr>
          <w:p w14:paraId="1DC96190" w14:textId="77777777" w:rsidR="0069571C" w:rsidRPr="004C682A" w:rsidRDefault="0069571C" w:rsidP="008E469D">
            <w:pPr>
              <w:spacing w:line="480" w:lineRule="auto"/>
              <w:rPr>
                <w:sz w:val="22"/>
                <w:szCs w:val="24"/>
              </w:rPr>
            </w:pPr>
            <w:r w:rsidRPr="004C682A">
              <w:rPr>
                <w:sz w:val="22"/>
                <w:szCs w:val="24"/>
              </w:rPr>
              <w:t>47.243</w:t>
            </w:r>
          </w:p>
        </w:tc>
        <w:tc>
          <w:tcPr>
            <w:tcW w:w="1414" w:type="dxa"/>
          </w:tcPr>
          <w:p w14:paraId="51B08B75" w14:textId="77777777" w:rsidR="0069571C" w:rsidRPr="004C682A" w:rsidRDefault="0069571C" w:rsidP="008E469D">
            <w:pPr>
              <w:spacing w:line="480" w:lineRule="auto"/>
              <w:rPr>
                <w:sz w:val="22"/>
                <w:szCs w:val="24"/>
              </w:rPr>
            </w:pPr>
            <w:r w:rsidRPr="004C682A">
              <w:rPr>
                <w:sz w:val="22"/>
                <w:szCs w:val="24"/>
              </w:rPr>
              <w:t>56.066</w:t>
            </w:r>
          </w:p>
        </w:tc>
      </w:tr>
      <w:tr w:rsidR="0069571C" w:rsidRPr="004C682A" w14:paraId="13F88A78" w14:textId="77777777" w:rsidTr="008E469D">
        <w:tc>
          <w:tcPr>
            <w:tcW w:w="810" w:type="dxa"/>
          </w:tcPr>
          <w:p w14:paraId="2A193A0B"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24D4821A" w14:textId="77777777" w:rsidR="0069571C" w:rsidRPr="004C682A" w:rsidRDefault="0069571C" w:rsidP="008E469D">
            <w:pPr>
              <w:spacing w:line="480" w:lineRule="auto"/>
              <w:rPr>
                <w:sz w:val="22"/>
                <w:szCs w:val="24"/>
              </w:rPr>
            </w:pPr>
            <w:r w:rsidRPr="004C682A">
              <w:rPr>
                <w:sz w:val="22"/>
                <w:szCs w:val="24"/>
              </w:rPr>
              <w:t>GSH L</w:t>
            </w:r>
          </w:p>
        </w:tc>
        <w:tc>
          <w:tcPr>
            <w:tcW w:w="1316" w:type="dxa"/>
          </w:tcPr>
          <w:p w14:paraId="078FEB94" w14:textId="77777777" w:rsidR="0069571C" w:rsidRPr="004C682A" w:rsidRDefault="0069571C" w:rsidP="008E469D">
            <w:pPr>
              <w:spacing w:line="480" w:lineRule="auto"/>
              <w:rPr>
                <w:sz w:val="22"/>
                <w:szCs w:val="24"/>
              </w:rPr>
            </w:pPr>
            <w:r w:rsidRPr="004C682A">
              <w:rPr>
                <w:sz w:val="22"/>
                <w:szCs w:val="24"/>
              </w:rPr>
              <w:t>86.949</w:t>
            </w:r>
          </w:p>
        </w:tc>
        <w:tc>
          <w:tcPr>
            <w:tcW w:w="1236" w:type="dxa"/>
          </w:tcPr>
          <w:p w14:paraId="374D2EDC" w14:textId="77777777" w:rsidR="0069571C" w:rsidRPr="004C682A" w:rsidRDefault="0069571C" w:rsidP="008E469D">
            <w:pPr>
              <w:spacing w:line="480" w:lineRule="auto"/>
              <w:rPr>
                <w:sz w:val="22"/>
                <w:szCs w:val="24"/>
              </w:rPr>
            </w:pPr>
            <w:r w:rsidRPr="004C682A">
              <w:rPr>
                <w:sz w:val="22"/>
                <w:szCs w:val="24"/>
              </w:rPr>
              <w:t>45.954</w:t>
            </w:r>
          </w:p>
        </w:tc>
        <w:tc>
          <w:tcPr>
            <w:tcW w:w="1236" w:type="dxa"/>
          </w:tcPr>
          <w:p w14:paraId="270B7A33" w14:textId="77777777" w:rsidR="0069571C" w:rsidRPr="004C682A" w:rsidRDefault="0069571C" w:rsidP="008E469D">
            <w:pPr>
              <w:spacing w:line="480" w:lineRule="auto"/>
              <w:rPr>
                <w:sz w:val="22"/>
                <w:szCs w:val="24"/>
              </w:rPr>
            </w:pPr>
            <w:r w:rsidRPr="004C682A">
              <w:rPr>
                <w:sz w:val="22"/>
                <w:szCs w:val="24"/>
              </w:rPr>
              <w:t>62.776</w:t>
            </w:r>
          </w:p>
        </w:tc>
        <w:tc>
          <w:tcPr>
            <w:tcW w:w="1236" w:type="dxa"/>
          </w:tcPr>
          <w:p w14:paraId="7E5BCCEB" w14:textId="77777777" w:rsidR="0069571C" w:rsidRPr="004C682A" w:rsidRDefault="0069571C" w:rsidP="008E469D">
            <w:pPr>
              <w:spacing w:line="480" w:lineRule="auto"/>
              <w:rPr>
                <w:sz w:val="22"/>
                <w:szCs w:val="24"/>
              </w:rPr>
            </w:pPr>
            <w:r w:rsidRPr="004C682A">
              <w:rPr>
                <w:sz w:val="22"/>
                <w:szCs w:val="24"/>
              </w:rPr>
              <w:t>61.029</w:t>
            </w:r>
          </w:p>
        </w:tc>
        <w:tc>
          <w:tcPr>
            <w:tcW w:w="1236" w:type="dxa"/>
          </w:tcPr>
          <w:p w14:paraId="22D13DC5" w14:textId="77777777" w:rsidR="0069571C" w:rsidRPr="004C682A" w:rsidRDefault="0069571C" w:rsidP="008E469D">
            <w:pPr>
              <w:spacing w:line="480" w:lineRule="auto"/>
              <w:rPr>
                <w:sz w:val="22"/>
                <w:szCs w:val="24"/>
              </w:rPr>
            </w:pPr>
            <w:r w:rsidRPr="004C682A">
              <w:rPr>
                <w:sz w:val="22"/>
                <w:szCs w:val="24"/>
              </w:rPr>
              <w:t>67.463</w:t>
            </w:r>
          </w:p>
        </w:tc>
        <w:tc>
          <w:tcPr>
            <w:tcW w:w="1236" w:type="dxa"/>
          </w:tcPr>
          <w:p w14:paraId="503B85B5" w14:textId="77777777" w:rsidR="0069571C" w:rsidRPr="004C682A" w:rsidRDefault="0069571C" w:rsidP="008E469D">
            <w:pPr>
              <w:spacing w:line="480" w:lineRule="auto"/>
              <w:rPr>
                <w:sz w:val="22"/>
                <w:szCs w:val="24"/>
              </w:rPr>
            </w:pPr>
            <w:r w:rsidRPr="004C682A">
              <w:rPr>
                <w:sz w:val="22"/>
                <w:szCs w:val="24"/>
              </w:rPr>
              <w:t>52.941</w:t>
            </w:r>
          </w:p>
        </w:tc>
        <w:tc>
          <w:tcPr>
            <w:tcW w:w="1414" w:type="dxa"/>
          </w:tcPr>
          <w:p w14:paraId="1685541D" w14:textId="77777777" w:rsidR="0069571C" w:rsidRPr="004C682A" w:rsidRDefault="0069571C" w:rsidP="008E469D">
            <w:pPr>
              <w:spacing w:line="480" w:lineRule="auto"/>
              <w:rPr>
                <w:sz w:val="22"/>
                <w:szCs w:val="24"/>
              </w:rPr>
            </w:pPr>
            <w:r w:rsidRPr="004C682A">
              <w:rPr>
                <w:sz w:val="22"/>
                <w:szCs w:val="24"/>
              </w:rPr>
              <w:t>87.776</w:t>
            </w:r>
          </w:p>
        </w:tc>
      </w:tr>
      <w:tr w:rsidR="0069571C" w:rsidRPr="004C682A" w14:paraId="503C5A7C" w14:textId="77777777" w:rsidTr="008E469D">
        <w:tc>
          <w:tcPr>
            <w:tcW w:w="810" w:type="dxa"/>
          </w:tcPr>
          <w:p w14:paraId="40E4DE55"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27323A52" w14:textId="77777777" w:rsidR="0069571C" w:rsidRPr="004C682A" w:rsidRDefault="0069571C" w:rsidP="008E469D">
            <w:pPr>
              <w:spacing w:line="480" w:lineRule="auto"/>
              <w:rPr>
                <w:sz w:val="22"/>
                <w:szCs w:val="24"/>
              </w:rPr>
            </w:pPr>
            <w:r w:rsidRPr="004C682A">
              <w:rPr>
                <w:sz w:val="22"/>
                <w:szCs w:val="24"/>
              </w:rPr>
              <w:t>GGT ST</w:t>
            </w:r>
          </w:p>
        </w:tc>
        <w:tc>
          <w:tcPr>
            <w:tcW w:w="1316" w:type="dxa"/>
          </w:tcPr>
          <w:p w14:paraId="4CF434A7" w14:textId="77777777" w:rsidR="0069571C" w:rsidRPr="004C682A" w:rsidRDefault="0069571C" w:rsidP="008E469D">
            <w:pPr>
              <w:spacing w:line="480" w:lineRule="auto"/>
              <w:rPr>
                <w:sz w:val="22"/>
                <w:szCs w:val="24"/>
              </w:rPr>
            </w:pPr>
            <w:r w:rsidRPr="004C682A">
              <w:rPr>
                <w:sz w:val="22"/>
                <w:szCs w:val="24"/>
              </w:rPr>
              <w:t>9.031</w:t>
            </w:r>
          </w:p>
        </w:tc>
        <w:tc>
          <w:tcPr>
            <w:tcW w:w="1236" w:type="dxa"/>
          </w:tcPr>
          <w:p w14:paraId="4F94D4D7" w14:textId="77777777" w:rsidR="0069571C" w:rsidRPr="004C682A" w:rsidRDefault="0069571C" w:rsidP="008E469D">
            <w:pPr>
              <w:spacing w:line="480" w:lineRule="auto"/>
              <w:rPr>
                <w:sz w:val="22"/>
                <w:szCs w:val="24"/>
              </w:rPr>
            </w:pPr>
            <w:r w:rsidRPr="004C682A">
              <w:rPr>
                <w:sz w:val="22"/>
                <w:szCs w:val="24"/>
              </w:rPr>
              <w:t>8.646</w:t>
            </w:r>
          </w:p>
        </w:tc>
        <w:tc>
          <w:tcPr>
            <w:tcW w:w="1236" w:type="dxa"/>
          </w:tcPr>
          <w:p w14:paraId="1BB624B5" w14:textId="77777777" w:rsidR="0069571C" w:rsidRPr="004C682A" w:rsidRDefault="0069571C" w:rsidP="008E469D">
            <w:pPr>
              <w:spacing w:line="480" w:lineRule="auto"/>
              <w:rPr>
                <w:sz w:val="22"/>
                <w:szCs w:val="24"/>
              </w:rPr>
            </w:pPr>
            <w:r w:rsidRPr="004C682A">
              <w:rPr>
                <w:sz w:val="22"/>
                <w:szCs w:val="24"/>
              </w:rPr>
              <w:t>9.361</w:t>
            </w:r>
          </w:p>
        </w:tc>
        <w:tc>
          <w:tcPr>
            <w:tcW w:w="1236" w:type="dxa"/>
          </w:tcPr>
          <w:p w14:paraId="35AAFD1C" w14:textId="77777777" w:rsidR="0069571C" w:rsidRPr="004C682A" w:rsidRDefault="0069571C" w:rsidP="008E469D">
            <w:pPr>
              <w:spacing w:line="480" w:lineRule="auto"/>
              <w:rPr>
                <w:sz w:val="22"/>
                <w:szCs w:val="24"/>
              </w:rPr>
            </w:pPr>
            <w:r w:rsidRPr="004C682A">
              <w:rPr>
                <w:sz w:val="22"/>
                <w:szCs w:val="24"/>
              </w:rPr>
              <w:t>8.564</w:t>
            </w:r>
          </w:p>
        </w:tc>
        <w:tc>
          <w:tcPr>
            <w:tcW w:w="1236" w:type="dxa"/>
          </w:tcPr>
          <w:p w14:paraId="7BBCEE57" w14:textId="77777777" w:rsidR="0069571C" w:rsidRPr="004C682A" w:rsidRDefault="0069571C" w:rsidP="008E469D">
            <w:pPr>
              <w:spacing w:line="480" w:lineRule="auto"/>
              <w:rPr>
                <w:sz w:val="22"/>
                <w:szCs w:val="24"/>
              </w:rPr>
            </w:pPr>
            <w:r w:rsidRPr="004C682A">
              <w:rPr>
                <w:sz w:val="22"/>
                <w:szCs w:val="24"/>
              </w:rPr>
              <w:t>8.1840</w:t>
            </w:r>
          </w:p>
        </w:tc>
        <w:tc>
          <w:tcPr>
            <w:tcW w:w="1236" w:type="dxa"/>
          </w:tcPr>
          <w:p w14:paraId="1A107146" w14:textId="77777777" w:rsidR="0069571C" w:rsidRPr="004C682A" w:rsidRDefault="0069571C" w:rsidP="008E469D">
            <w:pPr>
              <w:spacing w:line="480" w:lineRule="auto"/>
              <w:rPr>
                <w:sz w:val="22"/>
                <w:szCs w:val="24"/>
              </w:rPr>
            </w:pPr>
            <w:r w:rsidRPr="004C682A">
              <w:rPr>
                <w:sz w:val="22"/>
                <w:szCs w:val="24"/>
              </w:rPr>
              <w:t>9.459</w:t>
            </w:r>
          </w:p>
        </w:tc>
        <w:tc>
          <w:tcPr>
            <w:tcW w:w="1414" w:type="dxa"/>
          </w:tcPr>
          <w:p w14:paraId="03D6530A" w14:textId="77777777" w:rsidR="0069571C" w:rsidRPr="004C682A" w:rsidRDefault="0069571C" w:rsidP="008E469D">
            <w:pPr>
              <w:spacing w:line="480" w:lineRule="auto"/>
              <w:rPr>
                <w:sz w:val="22"/>
                <w:szCs w:val="24"/>
              </w:rPr>
            </w:pPr>
            <w:r w:rsidRPr="004C682A">
              <w:rPr>
                <w:sz w:val="22"/>
                <w:szCs w:val="24"/>
              </w:rPr>
              <w:t>7.105</w:t>
            </w:r>
          </w:p>
        </w:tc>
      </w:tr>
      <w:tr w:rsidR="0069571C" w:rsidRPr="004C682A" w14:paraId="5E2E68B8" w14:textId="77777777" w:rsidTr="008E469D">
        <w:tc>
          <w:tcPr>
            <w:tcW w:w="810" w:type="dxa"/>
          </w:tcPr>
          <w:p w14:paraId="36681533"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52020A50" w14:textId="77777777" w:rsidR="0069571C" w:rsidRPr="004C682A" w:rsidRDefault="0069571C" w:rsidP="008E469D">
            <w:pPr>
              <w:spacing w:line="480" w:lineRule="auto"/>
              <w:rPr>
                <w:sz w:val="22"/>
                <w:szCs w:val="24"/>
              </w:rPr>
            </w:pPr>
            <w:r w:rsidRPr="004C682A">
              <w:rPr>
                <w:sz w:val="22"/>
                <w:szCs w:val="24"/>
              </w:rPr>
              <w:t>GGT L</w:t>
            </w:r>
          </w:p>
        </w:tc>
        <w:tc>
          <w:tcPr>
            <w:tcW w:w="1316" w:type="dxa"/>
          </w:tcPr>
          <w:p w14:paraId="33526F29" w14:textId="77777777" w:rsidR="0069571C" w:rsidRPr="004C682A" w:rsidRDefault="0069571C" w:rsidP="008E469D">
            <w:pPr>
              <w:spacing w:line="480" w:lineRule="auto"/>
              <w:rPr>
                <w:sz w:val="22"/>
                <w:szCs w:val="24"/>
              </w:rPr>
            </w:pPr>
            <w:r w:rsidRPr="004C682A">
              <w:rPr>
                <w:sz w:val="22"/>
                <w:szCs w:val="24"/>
              </w:rPr>
              <w:t>7.683</w:t>
            </w:r>
          </w:p>
        </w:tc>
        <w:tc>
          <w:tcPr>
            <w:tcW w:w="1236" w:type="dxa"/>
          </w:tcPr>
          <w:p w14:paraId="7C7F5866" w14:textId="77777777" w:rsidR="0069571C" w:rsidRPr="004C682A" w:rsidRDefault="0069571C" w:rsidP="008E469D">
            <w:pPr>
              <w:spacing w:line="480" w:lineRule="auto"/>
              <w:rPr>
                <w:sz w:val="22"/>
                <w:szCs w:val="24"/>
              </w:rPr>
            </w:pPr>
            <w:r w:rsidRPr="004C682A">
              <w:rPr>
                <w:sz w:val="22"/>
                <w:szCs w:val="24"/>
              </w:rPr>
              <w:t>11.564</w:t>
            </w:r>
          </w:p>
        </w:tc>
        <w:tc>
          <w:tcPr>
            <w:tcW w:w="1236" w:type="dxa"/>
          </w:tcPr>
          <w:p w14:paraId="3C6F3F76" w14:textId="77777777" w:rsidR="0069571C" w:rsidRPr="004C682A" w:rsidRDefault="0069571C" w:rsidP="008E469D">
            <w:pPr>
              <w:spacing w:line="480" w:lineRule="auto"/>
              <w:rPr>
                <w:sz w:val="22"/>
                <w:szCs w:val="24"/>
              </w:rPr>
            </w:pPr>
            <w:r w:rsidRPr="004C682A">
              <w:rPr>
                <w:sz w:val="22"/>
                <w:szCs w:val="24"/>
              </w:rPr>
              <w:t>9.140</w:t>
            </w:r>
          </w:p>
        </w:tc>
        <w:tc>
          <w:tcPr>
            <w:tcW w:w="1236" w:type="dxa"/>
          </w:tcPr>
          <w:p w14:paraId="12E255D5" w14:textId="77777777" w:rsidR="0069571C" w:rsidRPr="004C682A" w:rsidRDefault="0069571C" w:rsidP="008E469D">
            <w:pPr>
              <w:spacing w:line="480" w:lineRule="auto"/>
              <w:rPr>
                <w:sz w:val="22"/>
                <w:szCs w:val="24"/>
              </w:rPr>
            </w:pPr>
            <w:r w:rsidRPr="004C682A">
              <w:rPr>
                <w:sz w:val="22"/>
                <w:szCs w:val="24"/>
              </w:rPr>
              <w:t>10.788</w:t>
            </w:r>
          </w:p>
        </w:tc>
        <w:tc>
          <w:tcPr>
            <w:tcW w:w="1236" w:type="dxa"/>
          </w:tcPr>
          <w:p w14:paraId="10037631" w14:textId="77777777" w:rsidR="0069571C" w:rsidRPr="004C682A" w:rsidRDefault="0069571C" w:rsidP="008E469D">
            <w:pPr>
              <w:spacing w:line="480" w:lineRule="auto"/>
              <w:rPr>
                <w:sz w:val="22"/>
                <w:szCs w:val="24"/>
              </w:rPr>
            </w:pPr>
            <w:r w:rsidRPr="004C682A">
              <w:rPr>
                <w:sz w:val="22"/>
                <w:szCs w:val="24"/>
              </w:rPr>
              <w:t>12.527</w:t>
            </w:r>
          </w:p>
        </w:tc>
        <w:tc>
          <w:tcPr>
            <w:tcW w:w="1236" w:type="dxa"/>
          </w:tcPr>
          <w:p w14:paraId="6FD9F6E9" w14:textId="77777777" w:rsidR="0069571C" w:rsidRPr="004C682A" w:rsidRDefault="0069571C" w:rsidP="008E469D">
            <w:pPr>
              <w:spacing w:line="480" w:lineRule="auto"/>
              <w:rPr>
                <w:sz w:val="22"/>
                <w:szCs w:val="24"/>
              </w:rPr>
            </w:pPr>
            <w:r w:rsidRPr="004C682A">
              <w:rPr>
                <w:sz w:val="22"/>
                <w:szCs w:val="24"/>
              </w:rPr>
              <w:t>10.891</w:t>
            </w:r>
          </w:p>
        </w:tc>
        <w:tc>
          <w:tcPr>
            <w:tcW w:w="1414" w:type="dxa"/>
          </w:tcPr>
          <w:p w14:paraId="17E242EE" w14:textId="77777777" w:rsidR="0069571C" w:rsidRPr="004C682A" w:rsidRDefault="0069571C" w:rsidP="008E469D">
            <w:pPr>
              <w:spacing w:line="480" w:lineRule="auto"/>
              <w:rPr>
                <w:sz w:val="22"/>
                <w:szCs w:val="24"/>
              </w:rPr>
            </w:pPr>
            <w:r w:rsidRPr="004C682A">
              <w:rPr>
                <w:sz w:val="22"/>
                <w:szCs w:val="24"/>
              </w:rPr>
              <w:t>9.906</w:t>
            </w:r>
          </w:p>
        </w:tc>
      </w:tr>
      <w:tr w:rsidR="0069571C" w:rsidRPr="004C682A" w14:paraId="5D9327EC" w14:textId="77777777" w:rsidTr="008E469D">
        <w:tc>
          <w:tcPr>
            <w:tcW w:w="810" w:type="dxa"/>
          </w:tcPr>
          <w:p w14:paraId="357446E4"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48D06FD2" w14:textId="77777777" w:rsidR="0069571C" w:rsidRPr="004C682A" w:rsidRDefault="0069571C" w:rsidP="008E469D">
            <w:pPr>
              <w:spacing w:line="480" w:lineRule="auto"/>
              <w:rPr>
                <w:sz w:val="22"/>
                <w:szCs w:val="24"/>
              </w:rPr>
            </w:pPr>
            <w:r w:rsidRPr="004C682A">
              <w:rPr>
                <w:sz w:val="22"/>
                <w:szCs w:val="24"/>
              </w:rPr>
              <w:t>GPX ST</w:t>
            </w:r>
          </w:p>
        </w:tc>
        <w:tc>
          <w:tcPr>
            <w:tcW w:w="1316" w:type="dxa"/>
          </w:tcPr>
          <w:p w14:paraId="7F5EA0B4" w14:textId="77777777" w:rsidR="0069571C" w:rsidRPr="004C682A" w:rsidRDefault="0069571C" w:rsidP="008E469D">
            <w:pPr>
              <w:spacing w:line="480" w:lineRule="auto"/>
              <w:rPr>
                <w:sz w:val="22"/>
                <w:szCs w:val="24"/>
              </w:rPr>
            </w:pPr>
            <w:r w:rsidRPr="004C682A">
              <w:rPr>
                <w:sz w:val="22"/>
                <w:szCs w:val="24"/>
              </w:rPr>
              <w:t>2.744</w:t>
            </w:r>
          </w:p>
        </w:tc>
        <w:tc>
          <w:tcPr>
            <w:tcW w:w="1236" w:type="dxa"/>
          </w:tcPr>
          <w:p w14:paraId="6C481C4A" w14:textId="77777777" w:rsidR="0069571C" w:rsidRPr="004C682A" w:rsidRDefault="0069571C" w:rsidP="008E469D">
            <w:pPr>
              <w:spacing w:line="480" w:lineRule="auto"/>
              <w:rPr>
                <w:sz w:val="22"/>
                <w:szCs w:val="24"/>
              </w:rPr>
            </w:pPr>
            <w:r w:rsidRPr="004C682A">
              <w:rPr>
                <w:sz w:val="22"/>
                <w:szCs w:val="24"/>
              </w:rPr>
              <w:t>2.669</w:t>
            </w:r>
          </w:p>
        </w:tc>
        <w:tc>
          <w:tcPr>
            <w:tcW w:w="1236" w:type="dxa"/>
          </w:tcPr>
          <w:p w14:paraId="25722950" w14:textId="77777777" w:rsidR="0069571C" w:rsidRPr="004C682A" w:rsidRDefault="0069571C" w:rsidP="008E469D">
            <w:pPr>
              <w:spacing w:line="480" w:lineRule="auto"/>
              <w:rPr>
                <w:sz w:val="22"/>
                <w:szCs w:val="24"/>
              </w:rPr>
            </w:pPr>
            <w:r w:rsidRPr="004C682A">
              <w:rPr>
                <w:sz w:val="22"/>
                <w:szCs w:val="24"/>
              </w:rPr>
              <w:t>2.776</w:t>
            </w:r>
          </w:p>
        </w:tc>
        <w:tc>
          <w:tcPr>
            <w:tcW w:w="1236" w:type="dxa"/>
          </w:tcPr>
          <w:p w14:paraId="27A7A13B" w14:textId="77777777" w:rsidR="0069571C" w:rsidRPr="004C682A" w:rsidRDefault="0069571C" w:rsidP="008E469D">
            <w:pPr>
              <w:spacing w:line="480" w:lineRule="auto"/>
              <w:rPr>
                <w:sz w:val="22"/>
                <w:szCs w:val="24"/>
              </w:rPr>
            </w:pPr>
            <w:r w:rsidRPr="004C682A">
              <w:rPr>
                <w:sz w:val="22"/>
                <w:szCs w:val="24"/>
              </w:rPr>
              <w:t>2.879</w:t>
            </w:r>
          </w:p>
        </w:tc>
        <w:tc>
          <w:tcPr>
            <w:tcW w:w="1236" w:type="dxa"/>
          </w:tcPr>
          <w:p w14:paraId="64E10CA1" w14:textId="77777777" w:rsidR="0069571C" w:rsidRPr="004C682A" w:rsidRDefault="0069571C" w:rsidP="008E469D">
            <w:pPr>
              <w:spacing w:line="480" w:lineRule="auto"/>
              <w:rPr>
                <w:sz w:val="22"/>
                <w:szCs w:val="24"/>
              </w:rPr>
            </w:pPr>
            <w:r w:rsidRPr="004C682A">
              <w:rPr>
                <w:sz w:val="22"/>
                <w:szCs w:val="24"/>
              </w:rPr>
              <w:t>2.958</w:t>
            </w:r>
          </w:p>
        </w:tc>
        <w:tc>
          <w:tcPr>
            <w:tcW w:w="1236" w:type="dxa"/>
          </w:tcPr>
          <w:p w14:paraId="28AE5F2C" w14:textId="77777777" w:rsidR="0069571C" w:rsidRPr="004C682A" w:rsidRDefault="0069571C" w:rsidP="008E469D">
            <w:pPr>
              <w:spacing w:line="480" w:lineRule="auto"/>
              <w:rPr>
                <w:sz w:val="22"/>
                <w:szCs w:val="24"/>
              </w:rPr>
            </w:pPr>
            <w:r w:rsidRPr="004C682A">
              <w:rPr>
                <w:sz w:val="22"/>
                <w:szCs w:val="24"/>
              </w:rPr>
              <w:t>2.999</w:t>
            </w:r>
          </w:p>
        </w:tc>
        <w:tc>
          <w:tcPr>
            <w:tcW w:w="1414" w:type="dxa"/>
          </w:tcPr>
          <w:p w14:paraId="4485D6ED" w14:textId="77777777" w:rsidR="0069571C" w:rsidRPr="004C682A" w:rsidRDefault="0069571C" w:rsidP="008E469D">
            <w:pPr>
              <w:spacing w:line="480" w:lineRule="auto"/>
              <w:rPr>
                <w:sz w:val="22"/>
                <w:szCs w:val="24"/>
              </w:rPr>
            </w:pPr>
            <w:r w:rsidRPr="004C682A">
              <w:rPr>
                <w:sz w:val="22"/>
                <w:szCs w:val="24"/>
              </w:rPr>
              <w:t>2.065</w:t>
            </w:r>
          </w:p>
        </w:tc>
      </w:tr>
      <w:tr w:rsidR="0069571C" w:rsidRPr="004C682A" w14:paraId="5325DE2E" w14:textId="77777777" w:rsidTr="008E469D">
        <w:tc>
          <w:tcPr>
            <w:tcW w:w="810" w:type="dxa"/>
          </w:tcPr>
          <w:p w14:paraId="716F832A"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5E07DAD1" w14:textId="77777777" w:rsidR="0069571C" w:rsidRPr="004C682A" w:rsidRDefault="0069571C" w:rsidP="008E469D">
            <w:pPr>
              <w:spacing w:line="480" w:lineRule="auto"/>
              <w:rPr>
                <w:sz w:val="22"/>
                <w:szCs w:val="24"/>
              </w:rPr>
            </w:pPr>
            <w:r w:rsidRPr="004C682A">
              <w:rPr>
                <w:sz w:val="22"/>
                <w:szCs w:val="24"/>
              </w:rPr>
              <w:t>GPX L</w:t>
            </w:r>
          </w:p>
        </w:tc>
        <w:tc>
          <w:tcPr>
            <w:tcW w:w="1316" w:type="dxa"/>
          </w:tcPr>
          <w:p w14:paraId="6E6267CD" w14:textId="77777777" w:rsidR="0069571C" w:rsidRPr="004C682A" w:rsidRDefault="0069571C" w:rsidP="008E469D">
            <w:pPr>
              <w:spacing w:line="480" w:lineRule="auto"/>
              <w:rPr>
                <w:sz w:val="22"/>
                <w:szCs w:val="24"/>
              </w:rPr>
            </w:pPr>
            <w:r w:rsidRPr="004C682A">
              <w:rPr>
                <w:sz w:val="22"/>
                <w:szCs w:val="24"/>
              </w:rPr>
              <w:t>3.216</w:t>
            </w:r>
          </w:p>
        </w:tc>
        <w:tc>
          <w:tcPr>
            <w:tcW w:w="1236" w:type="dxa"/>
          </w:tcPr>
          <w:p w14:paraId="5035288B" w14:textId="77777777" w:rsidR="0069571C" w:rsidRPr="004C682A" w:rsidRDefault="0069571C" w:rsidP="008E469D">
            <w:pPr>
              <w:spacing w:line="480" w:lineRule="auto"/>
              <w:rPr>
                <w:sz w:val="22"/>
                <w:szCs w:val="24"/>
              </w:rPr>
            </w:pPr>
            <w:r w:rsidRPr="004C682A">
              <w:rPr>
                <w:sz w:val="22"/>
                <w:szCs w:val="24"/>
              </w:rPr>
              <w:t>3.293</w:t>
            </w:r>
          </w:p>
        </w:tc>
        <w:tc>
          <w:tcPr>
            <w:tcW w:w="1236" w:type="dxa"/>
          </w:tcPr>
          <w:p w14:paraId="22614D1E" w14:textId="77777777" w:rsidR="0069571C" w:rsidRPr="004C682A" w:rsidRDefault="0069571C" w:rsidP="008E469D">
            <w:pPr>
              <w:spacing w:line="480" w:lineRule="auto"/>
              <w:rPr>
                <w:sz w:val="22"/>
                <w:szCs w:val="24"/>
              </w:rPr>
            </w:pPr>
            <w:r w:rsidRPr="004C682A">
              <w:rPr>
                <w:sz w:val="22"/>
                <w:szCs w:val="24"/>
              </w:rPr>
              <w:t>2.679</w:t>
            </w:r>
          </w:p>
        </w:tc>
        <w:tc>
          <w:tcPr>
            <w:tcW w:w="1236" w:type="dxa"/>
          </w:tcPr>
          <w:p w14:paraId="09D82B9A" w14:textId="77777777" w:rsidR="0069571C" w:rsidRPr="004C682A" w:rsidRDefault="0069571C" w:rsidP="008E469D">
            <w:pPr>
              <w:spacing w:line="480" w:lineRule="auto"/>
              <w:rPr>
                <w:sz w:val="22"/>
                <w:szCs w:val="24"/>
              </w:rPr>
            </w:pPr>
            <w:r w:rsidRPr="004C682A">
              <w:rPr>
                <w:sz w:val="22"/>
                <w:szCs w:val="24"/>
              </w:rPr>
              <w:t>3.098</w:t>
            </w:r>
          </w:p>
        </w:tc>
        <w:tc>
          <w:tcPr>
            <w:tcW w:w="1236" w:type="dxa"/>
          </w:tcPr>
          <w:p w14:paraId="450D7329" w14:textId="77777777" w:rsidR="0069571C" w:rsidRPr="004C682A" w:rsidRDefault="0069571C" w:rsidP="008E469D">
            <w:pPr>
              <w:spacing w:line="480" w:lineRule="auto"/>
              <w:rPr>
                <w:sz w:val="22"/>
                <w:szCs w:val="24"/>
              </w:rPr>
            </w:pPr>
            <w:r w:rsidRPr="004C682A">
              <w:rPr>
                <w:sz w:val="22"/>
                <w:szCs w:val="24"/>
              </w:rPr>
              <w:t>2.698</w:t>
            </w:r>
          </w:p>
        </w:tc>
        <w:tc>
          <w:tcPr>
            <w:tcW w:w="1236" w:type="dxa"/>
          </w:tcPr>
          <w:p w14:paraId="3007B8EC" w14:textId="77777777" w:rsidR="0069571C" w:rsidRPr="004C682A" w:rsidRDefault="0069571C" w:rsidP="008E469D">
            <w:pPr>
              <w:spacing w:line="480" w:lineRule="auto"/>
              <w:rPr>
                <w:sz w:val="22"/>
                <w:szCs w:val="24"/>
              </w:rPr>
            </w:pPr>
            <w:r w:rsidRPr="004C682A">
              <w:rPr>
                <w:sz w:val="22"/>
                <w:szCs w:val="24"/>
              </w:rPr>
              <w:t>2.738</w:t>
            </w:r>
          </w:p>
        </w:tc>
        <w:tc>
          <w:tcPr>
            <w:tcW w:w="1414" w:type="dxa"/>
          </w:tcPr>
          <w:p w14:paraId="334E0516" w14:textId="77777777" w:rsidR="0069571C" w:rsidRPr="004C682A" w:rsidRDefault="0069571C" w:rsidP="008E469D">
            <w:pPr>
              <w:spacing w:line="480" w:lineRule="auto"/>
              <w:rPr>
                <w:sz w:val="22"/>
                <w:szCs w:val="24"/>
              </w:rPr>
            </w:pPr>
            <w:r w:rsidRPr="004C682A">
              <w:rPr>
                <w:sz w:val="22"/>
                <w:szCs w:val="24"/>
              </w:rPr>
              <w:t>3.057</w:t>
            </w:r>
          </w:p>
        </w:tc>
      </w:tr>
      <w:tr w:rsidR="0069571C" w:rsidRPr="004C682A" w14:paraId="741E163A" w14:textId="77777777" w:rsidTr="008E469D">
        <w:tc>
          <w:tcPr>
            <w:tcW w:w="810" w:type="dxa"/>
          </w:tcPr>
          <w:p w14:paraId="6EC96599" w14:textId="77777777" w:rsidR="0069571C" w:rsidRPr="004C682A" w:rsidRDefault="0069571C" w:rsidP="008E469D">
            <w:pPr>
              <w:pStyle w:val="ListParagraph"/>
              <w:numPr>
                <w:ilvl w:val="0"/>
                <w:numId w:val="13"/>
              </w:numPr>
              <w:spacing w:line="480" w:lineRule="auto"/>
              <w:rPr>
                <w:sz w:val="22"/>
                <w:szCs w:val="24"/>
              </w:rPr>
            </w:pPr>
          </w:p>
        </w:tc>
        <w:tc>
          <w:tcPr>
            <w:tcW w:w="1170" w:type="dxa"/>
          </w:tcPr>
          <w:p w14:paraId="3F4B8516" w14:textId="77777777" w:rsidR="0069571C" w:rsidRPr="004C682A" w:rsidRDefault="0069571C" w:rsidP="008E469D">
            <w:pPr>
              <w:spacing w:line="480" w:lineRule="auto"/>
              <w:rPr>
                <w:sz w:val="22"/>
                <w:szCs w:val="24"/>
              </w:rPr>
            </w:pPr>
            <w:r w:rsidRPr="004C682A">
              <w:rPr>
                <w:sz w:val="22"/>
                <w:szCs w:val="24"/>
              </w:rPr>
              <w:t>G.R. ST</w:t>
            </w:r>
          </w:p>
        </w:tc>
        <w:tc>
          <w:tcPr>
            <w:tcW w:w="1316" w:type="dxa"/>
          </w:tcPr>
          <w:p w14:paraId="4F3D630D" w14:textId="77777777" w:rsidR="0069571C" w:rsidRPr="004C682A" w:rsidRDefault="0069571C" w:rsidP="008E469D">
            <w:pPr>
              <w:spacing w:line="480" w:lineRule="auto"/>
              <w:rPr>
                <w:sz w:val="22"/>
                <w:szCs w:val="24"/>
              </w:rPr>
            </w:pPr>
            <w:r w:rsidRPr="004C682A">
              <w:rPr>
                <w:sz w:val="22"/>
                <w:szCs w:val="24"/>
              </w:rPr>
              <w:t>100.0127</w:t>
            </w:r>
          </w:p>
        </w:tc>
        <w:tc>
          <w:tcPr>
            <w:tcW w:w="1236" w:type="dxa"/>
          </w:tcPr>
          <w:p w14:paraId="010DBD32" w14:textId="77777777" w:rsidR="0069571C" w:rsidRPr="004C682A" w:rsidRDefault="0069571C" w:rsidP="008E469D">
            <w:pPr>
              <w:spacing w:line="480" w:lineRule="auto"/>
              <w:rPr>
                <w:sz w:val="22"/>
                <w:szCs w:val="24"/>
              </w:rPr>
            </w:pPr>
            <w:r w:rsidRPr="004C682A">
              <w:rPr>
                <w:sz w:val="22"/>
                <w:szCs w:val="24"/>
              </w:rPr>
              <w:t>91.877</w:t>
            </w:r>
          </w:p>
        </w:tc>
        <w:tc>
          <w:tcPr>
            <w:tcW w:w="1236" w:type="dxa"/>
          </w:tcPr>
          <w:p w14:paraId="071FE7FB" w14:textId="77777777" w:rsidR="0069571C" w:rsidRPr="004C682A" w:rsidRDefault="0069571C" w:rsidP="008E469D">
            <w:pPr>
              <w:spacing w:line="480" w:lineRule="auto"/>
              <w:rPr>
                <w:sz w:val="22"/>
                <w:szCs w:val="24"/>
              </w:rPr>
            </w:pPr>
            <w:r w:rsidRPr="004C682A">
              <w:rPr>
                <w:sz w:val="22"/>
                <w:szCs w:val="24"/>
              </w:rPr>
              <w:t>95.276</w:t>
            </w:r>
          </w:p>
        </w:tc>
        <w:tc>
          <w:tcPr>
            <w:tcW w:w="1236" w:type="dxa"/>
          </w:tcPr>
          <w:p w14:paraId="6E13403B" w14:textId="77777777" w:rsidR="0069571C" w:rsidRPr="004C682A" w:rsidRDefault="0069571C" w:rsidP="008E469D">
            <w:pPr>
              <w:spacing w:line="480" w:lineRule="auto"/>
              <w:rPr>
                <w:sz w:val="22"/>
                <w:szCs w:val="24"/>
              </w:rPr>
            </w:pPr>
            <w:r w:rsidRPr="004C682A">
              <w:rPr>
                <w:sz w:val="22"/>
                <w:szCs w:val="24"/>
              </w:rPr>
              <w:t>95.276</w:t>
            </w:r>
          </w:p>
        </w:tc>
        <w:tc>
          <w:tcPr>
            <w:tcW w:w="1236" w:type="dxa"/>
          </w:tcPr>
          <w:p w14:paraId="7393F7AD" w14:textId="77777777" w:rsidR="0069571C" w:rsidRPr="004C682A" w:rsidRDefault="0069571C" w:rsidP="008E469D">
            <w:pPr>
              <w:spacing w:line="480" w:lineRule="auto"/>
              <w:rPr>
                <w:sz w:val="22"/>
                <w:szCs w:val="24"/>
              </w:rPr>
            </w:pPr>
            <w:r w:rsidRPr="004C682A">
              <w:rPr>
                <w:sz w:val="22"/>
                <w:szCs w:val="24"/>
              </w:rPr>
              <w:t>105.668</w:t>
            </w:r>
          </w:p>
        </w:tc>
        <w:tc>
          <w:tcPr>
            <w:tcW w:w="1236" w:type="dxa"/>
          </w:tcPr>
          <w:p w14:paraId="0E91A103" w14:textId="77777777" w:rsidR="0069571C" w:rsidRPr="004C682A" w:rsidRDefault="0069571C" w:rsidP="008E469D">
            <w:pPr>
              <w:spacing w:line="480" w:lineRule="auto"/>
              <w:rPr>
                <w:sz w:val="22"/>
                <w:szCs w:val="24"/>
              </w:rPr>
            </w:pPr>
            <w:r w:rsidRPr="004C682A">
              <w:rPr>
                <w:sz w:val="22"/>
                <w:szCs w:val="24"/>
              </w:rPr>
              <w:t>93.681</w:t>
            </w:r>
          </w:p>
        </w:tc>
        <w:tc>
          <w:tcPr>
            <w:tcW w:w="1414" w:type="dxa"/>
          </w:tcPr>
          <w:p w14:paraId="03DA98A1" w14:textId="77777777" w:rsidR="0069571C" w:rsidRPr="004C682A" w:rsidRDefault="0069571C" w:rsidP="008E469D">
            <w:pPr>
              <w:spacing w:line="480" w:lineRule="auto"/>
              <w:rPr>
                <w:sz w:val="22"/>
                <w:szCs w:val="24"/>
              </w:rPr>
            </w:pPr>
            <w:r w:rsidRPr="004C682A">
              <w:rPr>
                <w:sz w:val="22"/>
                <w:szCs w:val="24"/>
              </w:rPr>
              <w:t>75.528</w:t>
            </w:r>
          </w:p>
        </w:tc>
      </w:tr>
      <w:tr w:rsidR="0069571C" w:rsidRPr="004C682A" w14:paraId="40D12FC9" w14:textId="77777777" w:rsidTr="008E469D">
        <w:tc>
          <w:tcPr>
            <w:tcW w:w="810" w:type="dxa"/>
            <w:tcBorders>
              <w:bottom w:val="single" w:sz="4" w:space="0" w:color="auto"/>
            </w:tcBorders>
          </w:tcPr>
          <w:p w14:paraId="4147A2AF" w14:textId="77777777" w:rsidR="0069571C" w:rsidRPr="004C682A" w:rsidRDefault="0069571C" w:rsidP="008E469D">
            <w:pPr>
              <w:pStyle w:val="ListParagraph"/>
              <w:numPr>
                <w:ilvl w:val="0"/>
                <w:numId w:val="13"/>
              </w:numPr>
              <w:spacing w:line="480" w:lineRule="auto"/>
              <w:rPr>
                <w:sz w:val="22"/>
                <w:szCs w:val="24"/>
              </w:rPr>
            </w:pPr>
          </w:p>
        </w:tc>
        <w:tc>
          <w:tcPr>
            <w:tcW w:w="1170" w:type="dxa"/>
            <w:tcBorders>
              <w:bottom w:val="single" w:sz="4" w:space="0" w:color="auto"/>
            </w:tcBorders>
          </w:tcPr>
          <w:p w14:paraId="7438F7E6" w14:textId="77777777" w:rsidR="0069571C" w:rsidRPr="004C682A" w:rsidRDefault="0069571C" w:rsidP="008E469D">
            <w:pPr>
              <w:spacing w:line="480" w:lineRule="auto"/>
              <w:rPr>
                <w:sz w:val="22"/>
                <w:szCs w:val="24"/>
              </w:rPr>
            </w:pPr>
            <w:r w:rsidRPr="004C682A">
              <w:rPr>
                <w:sz w:val="22"/>
                <w:szCs w:val="24"/>
              </w:rPr>
              <w:t>G.R. L</w:t>
            </w:r>
          </w:p>
        </w:tc>
        <w:tc>
          <w:tcPr>
            <w:tcW w:w="1316" w:type="dxa"/>
            <w:tcBorders>
              <w:bottom w:val="single" w:sz="4" w:space="0" w:color="auto"/>
            </w:tcBorders>
          </w:tcPr>
          <w:p w14:paraId="488B3B13" w14:textId="77777777" w:rsidR="0069571C" w:rsidRPr="004C682A" w:rsidRDefault="0069571C" w:rsidP="008E469D">
            <w:pPr>
              <w:spacing w:line="480" w:lineRule="auto"/>
              <w:rPr>
                <w:sz w:val="22"/>
                <w:szCs w:val="24"/>
              </w:rPr>
            </w:pPr>
            <w:r w:rsidRPr="004C682A">
              <w:rPr>
                <w:sz w:val="22"/>
                <w:szCs w:val="24"/>
              </w:rPr>
              <w:t>106.241</w:t>
            </w:r>
          </w:p>
        </w:tc>
        <w:tc>
          <w:tcPr>
            <w:tcW w:w="1236" w:type="dxa"/>
            <w:tcBorders>
              <w:bottom w:val="single" w:sz="4" w:space="0" w:color="auto"/>
            </w:tcBorders>
          </w:tcPr>
          <w:p w14:paraId="20661FCC" w14:textId="77777777" w:rsidR="0069571C" w:rsidRPr="004C682A" w:rsidRDefault="0069571C" w:rsidP="008E469D">
            <w:pPr>
              <w:spacing w:line="480" w:lineRule="auto"/>
              <w:rPr>
                <w:sz w:val="22"/>
                <w:szCs w:val="24"/>
              </w:rPr>
            </w:pPr>
            <w:r w:rsidRPr="004C682A">
              <w:rPr>
                <w:sz w:val="22"/>
                <w:szCs w:val="24"/>
              </w:rPr>
              <w:t>89.739</w:t>
            </w:r>
          </w:p>
        </w:tc>
        <w:tc>
          <w:tcPr>
            <w:tcW w:w="1236" w:type="dxa"/>
            <w:tcBorders>
              <w:bottom w:val="single" w:sz="4" w:space="0" w:color="auto"/>
            </w:tcBorders>
          </w:tcPr>
          <w:p w14:paraId="08DE8B10" w14:textId="77777777" w:rsidR="0069571C" w:rsidRPr="004C682A" w:rsidRDefault="0069571C" w:rsidP="008E469D">
            <w:pPr>
              <w:spacing w:line="480" w:lineRule="auto"/>
              <w:rPr>
                <w:sz w:val="22"/>
                <w:szCs w:val="24"/>
              </w:rPr>
            </w:pPr>
            <w:r w:rsidRPr="004C682A">
              <w:rPr>
                <w:sz w:val="22"/>
                <w:szCs w:val="24"/>
              </w:rPr>
              <w:t>84.565</w:t>
            </w:r>
          </w:p>
        </w:tc>
        <w:tc>
          <w:tcPr>
            <w:tcW w:w="1236" w:type="dxa"/>
            <w:tcBorders>
              <w:bottom w:val="single" w:sz="4" w:space="0" w:color="auto"/>
            </w:tcBorders>
          </w:tcPr>
          <w:p w14:paraId="5C898FE5" w14:textId="77777777" w:rsidR="0069571C" w:rsidRPr="004C682A" w:rsidRDefault="0069571C" w:rsidP="008E469D">
            <w:pPr>
              <w:spacing w:line="480" w:lineRule="auto"/>
              <w:rPr>
                <w:sz w:val="22"/>
                <w:szCs w:val="24"/>
              </w:rPr>
            </w:pPr>
            <w:r w:rsidRPr="004C682A">
              <w:rPr>
                <w:sz w:val="22"/>
                <w:szCs w:val="24"/>
              </w:rPr>
              <w:t>88.753</w:t>
            </w:r>
          </w:p>
        </w:tc>
        <w:tc>
          <w:tcPr>
            <w:tcW w:w="1236" w:type="dxa"/>
            <w:tcBorders>
              <w:bottom w:val="single" w:sz="4" w:space="0" w:color="auto"/>
            </w:tcBorders>
          </w:tcPr>
          <w:p w14:paraId="24622F0B" w14:textId="77777777" w:rsidR="0069571C" w:rsidRPr="004C682A" w:rsidRDefault="0069571C" w:rsidP="008E469D">
            <w:pPr>
              <w:spacing w:line="480" w:lineRule="auto"/>
              <w:rPr>
                <w:sz w:val="22"/>
                <w:szCs w:val="24"/>
              </w:rPr>
            </w:pPr>
            <w:r w:rsidRPr="004C682A">
              <w:rPr>
                <w:sz w:val="22"/>
                <w:szCs w:val="24"/>
              </w:rPr>
              <w:t>71.709</w:t>
            </w:r>
          </w:p>
        </w:tc>
        <w:tc>
          <w:tcPr>
            <w:tcW w:w="1236" w:type="dxa"/>
            <w:tcBorders>
              <w:bottom w:val="single" w:sz="4" w:space="0" w:color="auto"/>
            </w:tcBorders>
          </w:tcPr>
          <w:p w14:paraId="65B36D38" w14:textId="77777777" w:rsidR="0069571C" w:rsidRPr="004C682A" w:rsidRDefault="0069571C" w:rsidP="008E469D">
            <w:pPr>
              <w:spacing w:line="480" w:lineRule="auto"/>
              <w:rPr>
                <w:sz w:val="22"/>
                <w:szCs w:val="24"/>
              </w:rPr>
            </w:pPr>
            <w:r w:rsidRPr="004C682A">
              <w:rPr>
                <w:sz w:val="22"/>
                <w:szCs w:val="24"/>
              </w:rPr>
              <w:t>77.282</w:t>
            </w:r>
          </w:p>
        </w:tc>
        <w:tc>
          <w:tcPr>
            <w:tcW w:w="1414" w:type="dxa"/>
            <w:tcBorders>
              <w:bottom w:val="single" w:sz="4" w:space="0" w:color="auto"/>
            </w:tcBorders>
          </w:tcPr>
          <w:p w14:paraId="2F71EE56" w14:textId="77777777" w:rsidR="0069571C" w:rsidRPr="004C682A" w:rsidRDefault="0069571C" w:rsidP="008E469D">
            <w:pPr>
              <w:spacing w:line="480" w:lineRule="auto"/>
              <w:rPr>
                <w:sz w:val="22"/>
                <w:szCs w:val="24"/>
              </w:rPr>
            </w:pPr>
            <w:r w:rsidRPr="004C682A">
              <w:rPr>
                <w:sz w:val="22"/>
                <w:szCs w:val="24"/>
              </w:rPr>
              <w:t>82.127</w:t>
            </w:r>
          </w:p>
        </w:tc>
      </w:tr>
    </w:tbl>
    <w:p w14:paraId="342303FE" w14:textId="77777777" w:rsidR="0069571C" w:rsidRPr="004C682A" w:rsidRDefault="0069571C" w:rsidP="0069571C">
      <w:pPr>
        <w:spacing w:line="240" w:lineRule="auto"/>
        <w:rPr>
          <w:sz w:val="24"/>
          <w:szCs w:val="24"/>
        </w:rPr>
      </w:pPr>
      <w:r w:rsidRPr="004C682A">
        <w:rPr>
          <w:sz w:val="26"/>
        </w:rPr>
        <w:t xml:space="preserve">KEY:  </w:t>
      </w:r>
      <w:r w:rsidRPr="004C682A">
        <w:rPr>
          <w:sz w:val="24"/>
        </w:rPr>
        <w:t>Control is Group 1</w:t>
      </w:r>
      <w:r w:rsidRPr="004C682A">
        <w:t xml:space="preserve">, </w:t>
      </w:r>
      <w:r w:rsidRPr="004C682A">
        <w:rPr>
          <w:sz w:val="22"/>
          <w:szCs w:val="24"/>
        </w:rPr>
        <w:t>Untreated is Group 2</w:t>
      </w:r>
      <w:r w:rsidRPr="004C682A">
        <w:t xml:space="preserve">, </w:t>
      </w:r>
      <w:r w:rsidRPr="004C682A">
        <w:rPr>
          <w:sz w:val="24"/>
          <w:szCs w:val="24"/>
        </w:rPr>
        <w:t>Standard Drug is Group 3</w:t>
      </w:r>
      <w:r w:rsidRPr="004C682A">
        <w:t xml:space="preserve">, </w:t>
      </w:r>
      <w:r w:rsidRPr="004C682A">
        <w:rPr>
          <w:sz w:val="24"/>
          <w:szCs w:val="24"/>
        </w:rPr>
        <w:t>100mg/kg is Group 4</w:t>
      </w:r>
      <w:r w:rsidRPr="004C682A">
        <w:t xml:space="preserve">, </w:t>
      </w:r>
      <w:r w:rsidRPr="004C682A">
        <w:rPr>
          <w:sz w:val="24"/>
          <w:szCs w:val="24"/>
        </w:rPr>
        <w:t>200mg/kg is Group 5</w:t>
      </w:r>
      <w:r w:rsidRPr="004C682A">
        <w:t xml:space="preserve">, </w:t>
      </w:r>
      <w:r w:rsidRPr="004C682A">
        <w:rPr>
          <w:sz w:val="24"/>
          <w:szCs w:val="24"/>
        </w:rPr>
        <w:t>400mg/kg is Group 6</w:t>
      </w:r>
      <w:r w:rsidRPr="004C682A">
        <w:t xml:space="preserve">, </w:t>
      </w:r>
      <w:r w:rsidRPr="004C682A">
        <w:rPr>
          <w:sz w:val="24"/>
          <w:szCs w:val="24"/>
        </w:rPr>
        <w:t>800mg/kg is Group 7.</w:t>
      </w:r>
    </w:p>
    <w:p w14:paraId="3E5CF62C" w14:textId="77777777" w:rsidR="00BF2998" w:rsidRPr="004C682A" w:rsidRDefault="00BF2998" w:rsidP="0069571C">
      <w:pPr>
        <w:spacing w:line="240" w:lineRule="auto"/>
        <w:rPr>
          <w:sz w:val="24"/>
          <w:szCs w:val="24"/>
        </w:rPr>
      </w:pPr>
    </w:p>
    <w:p w14:paraId="0F5CDA18" w14:textId="77777777" w:rsidR="00BF2998" w:rsidRPr="004C682A" w:rsidRDefault="00B656A6" w:rsidP="0069571C">
      <w:pPr>
        <w:spacing w:line="240" w:lineRule="auto"/>
        <w:rPr>
          <w:sz w:val="26"/>
        </w:rPr>
      </w:pPr>
      <w:r w:rsidRPr="004C682A">
        <w:rPr>
          <w:noProof/>
          <w:sz w:val="26"/>
        </w:rPr>
      </w:r>
      <w:r w:rsidR="00B656A6" w:rsidRPr="004C682A">
        <w:rPr>
          <w:noProof/>
          <w:sz w:val="26"/>
        </w:rPr>
        <w:object w:dxaOrig="8618"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6pt;height:273.9pt" o:ole="">
            <v:imagedata r:id="rId35" o:title=""/>
          </v:shape>
          <o:OLEObject Type="Embed" ProgID="Prism8.Document" ShapeID="_x0000_i1025" DrawAspect="Content" ObjectID="_1813992371" r:id="rId36"/>
        </w:object>
      </w:r>
    </w:p>
    <w:p w14:paraId="7827719A" w14:textId="77777777" w:rsidR="00BF2998" w:rsidRPr="004C682A" w:rsidRDefault="00B656A6" w:rsidP="0069571C">
      <w:pPr>
        <w:spacing w:line="240" w:lineRule="auto"/>
        <w:rPr>
          <w:sz w:val="26"/>
        </w:rPr>
      </w:pPr>
      <w:r w:rsidRPr="004C682A">
        <w:rPr>
          <w:noProof/>
          <w:sz w:val="26"/>
        </w:rPr>
      </w:r>
      <w:r w:rsidR="00B656A6" w:rsidRPr="004C682A">
        <w:rPr>
          <w:noProof/>
          <w:sz w:val="26"/>
        </w:rPr>
        <w:object w:dxaOrig="8762" w:dyaOrig="6300">
          <v:shape id="_x0000_i1026" type="#_x0000_t75" style="width:408pt;height:220.25pt" o:ole="">
            <v:imagedata r:id="rId37" o:title=""/>
          </v:shape>
          <o:OLEObject Type="Embed" ProgID="Prism8.Document" ShapeID="_x0000_i1026" DrawAspect="Content" ObjectID="_1813992372" r:id="rId38"/>
        </w:object>
      </w:r>
    </w:p>
    <w:p w14:paraId="1C3E2B91" w14:textId="77777777" w:rsidR="00BF2998" w:rsidRPr="004C682A" w:rsidRDefault="00B656A6" w:rsidP="0069571C">
      <w:pPr>
        <w:spacing w:line="240" w:lineRule="auto"/>
        <w:rPr>
          <w:sz w:val="26"/>
        </w:rPr>
      </w:pPr>
      <w:r w:rsidRPr="004C682A">
        <w:rPr>
          <w:noProof/>
          <w:sz w:val="26"/>
        </w:rPr>
      </w:r>
      <w:r w:rsidR="00B656A6" w:rsidRPr="004C682A">
        <w:rPr>
          <w:noProof/>
          <w:sz w:val="26"/>
        </w:rPr>
        <w:object w:dxaOrig="8446" w:dyaOrig="6034">
          <v:shape id="_x0000_i1027" type="#_x0000_t75" style="width:412.25pt;height:285.2pt" o:ole="">
            <v:imagedata r:id="rId39" o:title=""/>
          </v:shape>
          <o:OLEObject Type="Embed" ProgID="Prism8.Document" ShapeID="_x0000_i1027" DrawAspect="Content" ObjectID="_1813992373" r:id="rId40"/>
        </w:object>
      </w:r>
    </w:p>
    <w:p w14:paraId="181A0E81" w14:textId="77777777" w:rsidR="00BF2998" w:rsidRPr="004C682A" w:rsidRDefault="00B656A6" w:rsidP="0069571C">
      <w:pPr>
        <w:spacing w:line="240" w:lineRule="auto"/>
        <w:rPr>
          <w:sz w:val="26"/>
        </w:rPr>
      </w:pPr>
      <w:r w:rsidRPr="004C682A">
        <w:rPr>
          <w:noProof/>
          <w:sz w:val="26"/>
        </w:rPr>
      </w:r>
      <w:r w:rsidR="00B656A6" w:rsidRPr="004C682A">
        <w:rPr>
          <w:noProof/>
          <w:sz w:val="26"/>
        </w:rPr>
        <w:object w:dxaOrig="8618" w:dyaOrig="6300">
          <v:shape id="_x0000_i1028" type="#_x0000_t75" style="width:403.75pt;height:230.1pt" o:ole="">
            <v:imagedata r:id="rId41" o:title=""/>
          </v:shape>
          <o:OLEObject Type="Embed" ProgID="Prism8.Document" ShapeID="_x0000_i1028" DrawAspect="Content" ObjectID="_1813992374" r:id="rId42"/>
        </w:object>
      </w:r>
    </w:p>
    <w:p w14:paraId="3AAB2083" w14:textId="77777777" w:rsidR="008E469D" w:rsidRPr="004C682A" w:rsidRDefault="00B656A6" w:rsidP="0069571C">
      <w:pPr>
        <w:spacing w:line="240" w:lineRule="auto"/>
        <w:rPr>
          <w:sz w:val="26"/>
        </w:rPr>
      </w:pPr>
      <w:r w:rsidRPr="004C682A">
        <w:rPr>
          <w:noProof/>
          <w:sz w:val="26"/>
        </w:rPr>
      </w:r>
      <w:r w:rsidR="00B656A6" w:rsidRPr="004C682A">
        <w:rPr>
          <w:noProof/>
          <w:sz w:val="26"/>
        </w:rPr>
        <w:object w:dxaOrig="8734" w:dyaOrig="6300">
          <v:shape id="_x0000_i1029" type="#_x0000_t75" style="width:412.25pt;height:283.75pt" o:ole="">
            <v:imagedata r:id="rId43" o:title=""/>
          </v:shape>
          <o:OLEObject Type="Embed" ProgID="Prism8.Document" ShapeID="_x0000_i1029" DrawAspect="Content" ObjectID="_1813992375" r:id="rId44"/>
        </w:object>
      </w:r>
    </w:p>
    <w:p w14:paraId="520B1D87" w14:textId="77777777" w:rsidR="008E469D" w:rsidRPr="004C682A" w:rsidRDefault="008E469D" w:rsidP="0069571C">
      <w:pPr>
        <w:spacing w:line="240" w:lineRule="auto"/>
        <w:rPr>
          <w:sz w:val="26"/>
        </w:rPr>
      </w:pPr>
    </w:p>
    <w:p w14:paraId="0F789904" w14:textId="77777777" w:rsidR="00BF2998" w:rsidRPr="004C682A" w:rsidRDefault="00B656A6" w:rsidP="0069571C">
      <w:pPr>
        <w:spacing w:line="240" w:lineRule="auto"/>
        <w:rPr>
          <w:sz w:val="26"/>
        </w:rPr>
      </w:pPr>
      <w:r w:rsidRPr="004C682A">
        <w:rPr>
          <w:noProof/>
          <w:sz w:val="26"/>
        </w:rPr>
      </w:r>
      <w:r w:rsidR="00B656A6" w:rsidRPr="004C682A">
        <w:rPr>
          <w:noProof/>
          <w:sz w:val="26"/>
        </w:rPr>
        <w:object w:dxaOrig="8734" w:dyaOrig="6300">
          <v:shape id="_x0000_i1030" type="#_x0000_t75" style="width:408pt;height:259.75pt" o:ole="">
            <v:imagedata r:id="rId45" o:title=""/>
          </v:shape>
          <o:OLEObject Type="Embed" ProgID="Prism8.Document" ShapeID="_x0000_i1030" DrawAspect="Content" ObjectID="_1813992376" r:id="rId46"/>
        </w:object>
      </w:r>
    </w:p>
    <w:p w14:paraId="2092E12F" w14:textId="77777777" w:rsidR="008E469D" w:rsidRPr="004C682A" w:rsidRDefault="00B656A6" w:rsidP="0069571C">
      <w:pPr>
        <w:spacing w:line="240" w:lineRule="auto"/>
        <w:rPr>
          <w:sz w:val="26"/>
        </w:rPr>
      </w:pPr>
      <w:r w:rsidRPr="004C682A">
        <w:rPr>
          <w:noProof/>
          <w:sz w:val="26"/>
        </w:rPr>
      </w:r>
      <w:r w:rsidR="00B656A6" w:rsidRPr="004C682A">
        <w:rPr>
          <w:noProof/>
          <w:sz w:val="26"/>
        </w:rPr>
        <w:object w:dxaOrig="8618" w:dyaOrig="6034">
          <v:shape id="_x0000_i1031" type="#_x0000_t75" style="width:403.75pt;height:266.8pt" o:ole="">
            <v:imagedata r:id="rId47" o:title=""/>
          </v:shape>
          <o:OLEObject Type="Embed" ProgID="Prism8.Document" ShapeID="_x0000_i1031" DrawAspect="Content" ObjectID="_1813992377" r:id="rId48"/>
        </w:object>
      </w:r>
    </w:p>
    <w:p w14:paraId="3DD57A6D" w14:textId="77777777" w:rsidR="008E469D" w:rsidRPr="004C682A" w:rsidRDefault="008E469D" w:rsidP="0069571C">
      <w:pPr>
        <w:spacing w:line="240" w:lineRule="auto"/>
      </w:pPr>
    </w:p>
    <w:p w14:paraId="41C683D6" w14:textId="77777777" w:rsidR="00BF2998" w:rsidRPr="004C682A" w:rsidRDefault="00B656A6" w:rsidP="0069571C">
      <w:pPr>
        <w:spacing w:line="240" w:lineRule="auto"/>
        <w:rPr>
          <w:sz w:val="26"/>
        </w:rPr>
      </w:pPr>
      <w:r w:rsidRPr="004C682A">
        <w:rPr>
          <w:noProof/>
          <w:sz w:val="26"/>
        </w:rPr>
      </w:r>
      <w:r w:rsidR="00B656A6" w:rsidRPr="004C682A">
        <w:rPr>
          <w:noProof/>
          <w:sz w:val="26"/>
        </w:rPr>
        <w:object w:dxaOrig="8734" w:dyaOrig="6034">
          <v:shape id="_x0000_i1032" type="#_x0000_t75" style="width:400.95pt;height:238.6pt" o:ole="">
            <v:imagedata r:id="rId49" o:title=""/>
          </v:shape>
          <o:OLEObject Type="Embed" ProgID="Prism8.Document" ShapeID="_x0000_i1032" DrawAspect="Content" ObjectID="_1813992378" r:id="rId50"/>
        </w:object>
      </w:r>
    </w:p>
    <w:p w14:paraId="77BC7338" w14:textId="77777777" w:rsidR="000C6316" w:rsidRPr="004C682A" w:rsidRDefault="00B656A6" w:rsidP="0069571C">
      <w:pPr>
        <w:spacing w:line="240" w:lineRule="auto"/>
        <w:rPr>
          <w:sz w:val="26"/>
        </w:rPr>
      </w:pPr>
      <w:r w:rsidRPr="004C682A">
        <w:rPr>
          <w:noProof/>
          <w:sz w:val="26"/>
        </w:rPr>
      </w:r>
      <w:r w:rsidR="00B656A6" w:rsidRPr="004C682A">
        <w:rPr>
          <w:noProof/>
          <w:sz w:val="26"/>
        </w:rPr>
        <w:object w:dxaOrig="8734" w:dyaOrig="6034">
          <v:shape id="_x0000_i1033" type="#_x0000_t75" style="width:400.95pt;height:262.6pt" o:ole="">
            <v:imagedata r:id="rId51" o:title=""/>
          </v:shape>
          <o:OLEObject Type="Embed" ProgID="Prism8.Document" ShapeID="_x0000_i1033" DrawAspect="Content" ObjectID="_1813992379" r:id="rId52"/>
        </w:object>
      </w:r>
    </w:p>
    <w:p w14:paraId="139D1A51" w14:textId="77777777" w:rsidR="000C6316" w:rsidRPr="004C682A" w:rsidRDefault="000C6316" w:rsidP="0069571C">
      <w:pPr>
        <w:spacing w:line="240" w:lineRule="auto"/>
      </w:pPr>
    </w:p>
    <w:p w14:paraId="0D07495B" w14:textId="77777777" w:rsidR="000C6316" w:rsidRPr="004C682A" w:rsidRDefault="00B656A6" w:rsidP="009D02B1">
      <w:pPr>
        <w:spacing w:before="100" w:beforeAutospacing="1" w:after="0" w:line="480" w:lineRule="auto"/>
        <w:jc w:val="both"/>
        <w:rPr>
          <w:sz w:val="26"/>
        </w:rPr>
      </w:pPr>
      <w:r w:rsidRPr="004C682A">
        <w:rPr>
          <w:noProof/>
          <w:sz w:val="26"/>
        </w:rPr>
      </w:r>
      <w:r w:rsidR="00B656A6" w:rsidRPr="004C682A">
        <w:rPr>
          <w:noProof/>
          <w:sz w:val="26"/>
        </w:rPr>
        <w:object w:dxaOrig="8734" w:dyaOrig="6034">
          <v:shape id="_x0000_i1034" type="#_x0000_t75" style="width:409.4pt;height:234.35pt" o:ole="">
            <v:imagedata r:id="rId53" o:title=""/>
          </v:shape>
          <o:OLEObject Type="Embed" ProgID="Prism8.Document" ShapeID="_x0000_i1034" DrawAspect="Content" ObjectID="_1813992380" r:id="rId54"/>
        </w:object>
      </w:r>
    </w:p>
    <w:p w14:paraId="6B95D6D0" w14:textId="77777777" w:rsidR="000C6316" w:rsidRPr="004C682A" w:rsidRDefault="00B656A6" w:rsidP="009D02B1">
      <w:pPr>
        <w:spacing w:before="100" w:beforeAutospacing="1" w:after="0" w:line="480" w:lineRule="auto"/>
        <w:jc w:val="both"/>
        <w:rPr>
          <w:b/>
          <w:bCs/>
          <w:color w:val="000000" w:themeColor="text1"/>
          <w:sz w:val="24"/>
          <w:szCs w:val="26"/>
        </w:rPr>
      </w:pPr>
      <w:r w:rsidRPr="004C682A">
        <w:rPr>
          <w:noProof/>
          <w:sz w:val="26"/>
        </w:rPr>
      </w:r>
      <w:r w:rsidR="00B656A6" w:rsidRPr="004C682A">
        <w:rPr>
          <w:noProof/>
          <w:sz w:val="26"/>
        </w:rPr>
        <w:object w:dxaOrig="8734" w:dyaOrig="6034">
          <v:shape id="_x0000_i1035" type="#_x0000_t75" style="width:422.1pt;height:251.3pt" o:ole="">
            <v:imagedata r:id="rId55" o:title=""/>
          </v:shape>
          <o:OLEObject Type="Embed" ProgID="Prism8.Document" ShapeID="_x0000_i1035" DrawAspect="Content" ObjectID="_1813992381" r:id="rId56"/>
        </w:object>
      </w:r>
    </w:p>
    <w:p w14:paraId="6E5ED096" w14:textId="77777777" w:rsidR="000C6316" w:rsidRPr="004C682A" w:rsidRDefault="00B656A6" w:rsidP="009D02B1">
      <w:pPr>
        <w:spacing w:before="100" w:beforeAutospacing="1" w:after="0" w:line="480" w:lineRule="auto"/>
        <w:jc w:val="both"/>
        <w:rPr>
          <w:sz w:val="26"/>
        </w:rPr>
      </w:pPr>
      <w:r w:rsidRPr="004C682A">
        <w:rPr>
          <w:noProof/>
          <w:sz w:val="26"/>
        </w:rPr>
      </w:r>
      <w:r w:rsidR="00B656A6" w:rsidRPr="004C682A">
        <w:rPr>
          <w:noProof/>
          <w:sz w:val="26"/>
        </w:rPr>
        <w:object w:dxaOrig="8446" w:dyaOrig="6034">
          <v:shape id="_x0000_i1036" type="#_x0000_t75" style="width:402.35pt;height:273.9pt" o:ole="">
            <v:imagedata r:id="rId57" o:title=""/>
          </v:shape>
          <o:OLEObject Type="Embed" ProgID="Prism8.Document" ShapeID="_x0000_i1036" DrawAspect="Content" ObjectID="_1813992382" r:id="rId58"/>
        </w:object>
      </w:r>
    </w:p>
    <w:p w14:paraId="46750167" w14:textId="77777777" w:rsidR="000C6316" w:rsidRPr="004C682A" w:rsidRDefault="00B656A6" w:rsidP="009D02B1">
      <w:pPr>
        <w:spacing w:before="100" w:beforeAutospacing="1" w:after="0" w:line="480" w:lineRule="auto"/>
        <w:jc w:val="both"/>
        <w:rPr>
          <w:sz w:val="26"/>
        </w:rPr>
      </w:pPr>
      <w:r w:rsidRPr="004C682A">
        <w:rPr>
          <w:noProof/>
          <w:sz w:val="26"/>
        </w:rPr>
      </w:r>
      <w:r w:rsidR="00B656A6" w:rsidRPr="004C682A">
        <w:rPr>
          <w:noProof/>
          <w:sz w:val="26"/>
        </w:rPr>
        <w:object w:dxaOrig="8446" w:dyaOrig="6034">
          <v:shape id="_x0000_i1037" type="#_x0000_t75" style="width:382.6pt;height:258.35pt" o:ole="">
            <v:imagedata r:id="rId59" o:title=""/>
          </v:shape>
          <o:OLEObject Type="Embed" ProgID="Prism8.Document" ShapeID="_x0000_i1037" DrawAspect="Content" ObjectID="_1813992383" r:id="rId60"/>
        </w:object>
      </w:r>
    </w:p>
    <w:p w14:paraId="11C3B073" w14:textId="77777777" w:rsidR="000C6316" w:rsidRPr="004C682A" w:rsidRDefault="00B656A6" w:rsidP="009D02B1">
      <w:pPr>
        <w:spacing w:before="100" w:beforeAutospacing="1" w:after="0" w:line="480" w:lineRule="auto"/>
        <w:jc w:val="both"/>
        <w:rPr>
          <w:sz w:val="26"/>
        </w:rPr>
      </w:pPr>
      <w:r w:rsidRPr="004C682A">
        <w:rPr>
          <w:noProof/>
          <w:sz w:val="26"/>
        </w:rPr>
      </w:r>
      <w:r w:rsidR="00B656A6" w:rsidRPr="004C682A">
        <w:rPr>
          <w:noProof/>
          <w:sz w:val="26"/>
        </w:rPr>
        <w:object w:dxaOrig="8734" w:dyaOrig="6300">
          <v:shape id="_x0000_i1038" type="#_x0000_t75" style="width:412.25pt;height:251.3pt" o:ole="">
            <v:imagedata r:id="rId61" o:title=""/>
          </v:shape>
          <o:OLEObject Type="Embed" ProgID="Prism8.Document" ShapeID="_x0000_i1038" DrawAspect="Content" ObjectID="_1813992384" r:id="rId62"/>
        </w:object>
      </w:r>
      <w:r w:rsidRPr="004C682A">
        <w:rPr>
          <w:noProof/>
          <w:sz w:val="26"/>
        </w:rPr>
      </w:r>
      <w:r w:rsidR="00B656A6" w:rsidRPr="004C682A">
        <w:rPr>
          <w:noProof/>
          <w:sz w:val="26"/>
        </w:rPr>
        <w:object w:dxaOrig="8734" w:dyaOrig="6300">
          <v:shape id="_x0000_i1039" type="#_x0000_t75" style="width:409.4pt;height:278.1pt" o:ole="">
            <v:imagedata r:id="rId63" o:title=""/>
          </v:shape>
          <o:OLEObject Type="Embed" ProgID="Prism8.Document" ShapeID="_x0000_i1039" DrawAspect="Content" ObjectID="_1813992385" r:id="rId64"/>
        </w:object>
      </w:r>
    </w:p>
    <w:p w14:paraId="1B54F210" w14:textId="77777777" w:rsidR="000C6316" w:rsidRPr="004C682A" w:rsidRDefault="00B656A6" w:rsidP="009D02B1">
      <w:pPr>
        <w:spacing w:before="100" w:beforeAutospacing="1" w:after="0" w:line="480" w:lineRule="auto"/>
        <w:jc w:val="both"/>
        <w:rPr>
          <w:sz w:val="26"/>
        </w:rPr>
      </w:pPr>
      <w:r w:rsidRPr="004C682A">
        <w:rPr>
          <w:noProof/>
          <w:sz w:val="26"/>
        </w:rPr>
      </w:r>
      <w:r w:rsidR="00B656A6" w:rsidRPr="004C682A">
        <w:rPr>
          <w:noProof/>
          <w:sz w:val="26"/>
        </w:rPr>
        <w:object w:dxaOrig="8446" w:dyaOrig="6034">
          <v:shape id="_x0000_i1040" type="#_x0000_t75" style="width:393.9pt;height:247.05pt" o:ole="">
            <v:imagedata r:id="rId65" o:title=""/>
          </v:shape>
          <o:OLEObject Type="Embed" ProgID="Prism8.Document" ShapeID="_x0000_i1040" DrawAspect="Content" ObjectID="_1813992386" r:id="rId66"/>
        </w:object>
      </w:r>
      <w:r w:rsidRPr="004C682A">
        <w:rPr>
          <w:noProof/>
          <w:sz w:val="26"/>
        </w:rPr>
      </w:r>
      <w:r w:rsidR="00B656A6" w:rsidRPr="004C682A">
        <w:rPr>
          <w:noProof/>
          <w:sz w:val="26"/>
        </w:rPr>
        <w:object w:dxaOrig="8446" w:dyaOrig="6034">
          <v:shape id="_x0000_i1041" type="#_x0000_t75" style="width:389.65pt;height:272.45pt" o:ole="">
            <v:imagedata r:id="rId67" o:title=""/>
          </v:shape>
          <o:OLEObject Type="Embed" ProgID="Prism8.Document" ShapeID="_x0000_i1041" DrawAspect="Content" ObjectID="_1813992387" r:id="rId68"/>
        </w:object>
      </w:r>
    </w:p>
    <w:p w14:paraId="24D711D4" w14:textId="77777777" w:rsidR="000C6316" w:rsidRPr="004C682A" w:rsidRDefault="00B656A6" w:rsidP="009D02B1">
      <w:pPr>
        <w:spacing w:before="100" w:beforeAutospacing="1" w:after="0" w:line="480" w:lineRule="auto"/>
        <w:jc w:val="both"/>
        <w:rPr>
          <w:sz w:val="26"/>
        </w:rPr>
      </w:pPr>
      <w:r w:rsidRPr="004C682A">
        <w:rPr>
          <w:noProof/>
          <w:sz w:val="26"/>
        </w:rPr>
      </w:r>
      <w:r w:rsidR="00B656A6" w:rsidRPr="004C682A">
        <w:rPr>
          <w:noProof/>
          <w:sz w:val="26"/>
        </w:rPr>
        <w:object w:dxaOrig="8503" w:dyaOrig="6034">
          <v:shape id="_x0000_i1042" type="#_x0000_t75" style="width:416.45pt;height:330.35pt" o:ole="">
            <v:imagedata r:id="rId69" o:title=""/>
          </v:shape>
          <o:OLEObject Type="Embed" ProgID="Prism8.Document" ShapeID="_x0000_i1042" DrawAspect="Content" ObjectID="_1813992388" r:id="rId70"/>
        </w:object>
      </w:r>
      <w:r w:rsidRPr="004C682A">
        <w:rPr>
          <w:noProof/>
          <w:sz w:val="26"/>
        </w:rPr>
      </w:r>
      <w:r w:rsidR="00B656A6" w:rsidRPr="004C682A">
        <w:rPr>
          <w:noProof/>
          <w:sz w:val="26"/>
        </w:rPr>
        <w:object w:dxaOrig="8842" w:dyaOrig="6034">
          <v:shape id="_x0000_i1043" type="#_x0000_t75" style="width:429.2pt;height:261.2pt" o:ole="">
            <v:imagedata r:id="rId71" o:title=""/>
          </v:shape>
          <o:OLEObject Type="Embed" ProgID="Prism8.Document" ShapeID="_x0000_i1043" DrawAspect="Content" ObjectID="_1813992389" r:id="rId72"/>
        </w:object>
      </w:r>
      <w:r w:rsidRPr="004C682A">
        <w:rPr>
          <w:noProof/>
          <w:sz w:val="26"/>
        </w:rPr>
      </w:r>
      <w:r w:rsidR="00B656A6" w:rsidRPr="004C682A">
        <w:rPr>
          <w:noProof/>
          <w:sz w:val="26"/>
        </w:rPr>
        <w:object w:dxaOrig="8453" w:dyaOrig="6034">
          <v:shape id="_x0000_i1044" type="#_x0000_t75" style="width:392.45pt;height:247.05pt" o:ole="">
            <v:imagedata r:id="rId73" o:title=""/>
          </v:shape>
          <o:OLEObject Type="Embed" ProgID="Prism8.Document" ShapeID="_x0000_i1044" DrawAspect="Content" ObjectID="_1813992390" r:id="rId74"/>
        </w:object>
      </w:r>
    </w:p>
    <w:p w14:paraId="69D3A677" w14:textId="77777777" w:rsidR="000C6316" w:rsidRPr="004C682A" w:rsidRDefault="00B656A6" w:rsidP="009D02B1">
      <w:pPr>
        <w:spacing w:before="100" w:beforeAutospacing="1" w:after="0" w:line="480" w:lineRule="auto"/>
        <w:jc w:val="both"/>
        <w:rPr>
          <w:sz w:val="26"/>
        </w:rPr>
      </w:pPr>
      <w:r w:rsidRPr="004C682A">
        <w:rPr>
          <w:noProof/>
          <w:sz w:val="26"/>
        </w:rPr>
      </w:r>
      <w:r w:rsidR="00B656A6" w:rsidRPr="004C682A">
        <w:rPr>
          <w:noProof/>
          <w:sz w:val="26"/>
        </w:rPr>
        <w:object w:dxaOrig="8446" w:dyaOrig="6034">
          <v:shape id="_x0000_i1045" type="#_x0000_t75" style="width:412.25pt;height:285.2pt" o:ole="">
            <v:imagedata r:id="rId39" o:title=""/>
          </v:shape>
          <o:OLEObject Type="Embed" ProgID="Prism8.Document" ShapeID="_x0000_i1045" DrawAspect="Content" ObjectID="_1813992391" r:id="rId75"/>
        </w:object>
      </w:r>
      <w:r w:rsidRPr="004C682A">
        <w:rPr>
          <w:noProof/>
          <w:sz w:val="26"/>
        </w:rPr>
      </w:r>
      <w:r w:rsidR="00B656A6" w:rsidRPr="004C682A">
        <w:rPr>
          <w:noProof/>
          <w:sz w:val="26"/>
        </w:rPr>
        <w:object w:dxaOrig="8623" w:dyaOrig="6034">
          <v:shape id="_x0000_i1046" type="#_x0000_t75" style="width:412.25pt;height:262.6pt" o:ole="">
            <v:imagedata r:id="rId76" o:title=""/>
          </v:shape>
          <o:OLEObject Type="Embed" ProgID="Prism8.Document" ShapeID="_x0000_i1046" DrawAspect="Content" ObjectID="_1813992392" r:id="rId77"/>
        </w:object>
      </w:r>
    </w:p>
    <w:p w14:paraId="77A602C3" w14:textId="77777777" w:rsidR="007E70D5" w:rsidRPr="004C682A" w:rsidRDefault="00B656A6" w:rsidP="009D02B1">
      <w:pPr>
        <w:spacing w:before="100" w:beforeAutospacing="1" w:after="0" w:line="480" w:lineRule="auto"/>
        <w:jc w:val="both"/>
        <w:rPr>
          <w:sz w:val="26"/>
        </w:rPr>
      </w:pPr>
      <w:r w:rsidRPr="004C682A">
        <w:rPr>
          <w:noProof/>
          <w:sz w:val="26"/>
        </w:rPr>
      </w:r>
      <w:r w:rsidR="00B656A6" w:rsidRPr="004C682A">
        <w:rPr>
          <w:noProof/>
          <w:sz w:val="26"/>
        </w:rPr>
        <w:object w:dxaOrig="8561" w:dyaOrig="6034">
          <v:shape id="_x0000_i1047" type="#_x0000_t75" style="width:413.65pt;height:248.45pt" o:ole="">
            <v:imagedata r:id="rId78" o:title=""/>
          </v:shape>
          <o:OLEObject Type="Embed" ProgID="Prism8.Document" ShapeID="_x0000_i1047" DrawAspect="Content" ObjectID="_1813992393" r:id="rId79"/>
        </w:object>
      </w:r>
    </w:p>
    <w:p w14:paraId="36C4E362" w14:textId="77777777" w:rsidR="007E70D5" w:rsidRPr="004C682A" w:rsidRDefault="00B656A6" w:rsidP="009D02B1">
      <w:pPr>
        <w:spacing w:before="100" w:beforeAutospacing="1" w:after="0" w:line="480" w:lineRule="auto"/>
        <w:jc w:val="both"/>
        <w:rPr>
          <w:b/>
          <w:bCs/>
          <w:color w:val="000000" w:themeColor="text1"/>
          <w:sz w:val="24"/>
          <w:szCs w:val="26"/>
        </w:rPr>
      </w:pPr>
      <w:r w:rsidRPr="004C682A">
        <w:rPr>
          <w:noProof/>
          <w:sz w:val="26"/>
        </w:rPr>
      </w:r>
      <w:r w:rsidR="00B656A6" w:rsidRPr="004C682A">
        <w:rPr>
          <w:noProof/>
          <w:sz w:val="26"/>
        </w:rPr>
        <w:object w:dxaOrig="8734" w:dyaOrig="6034">
          <v:shape id="_x0000_i1048" type="#_x0000_t75" style="width:413.65pt;height:282.35pt" o:ole="">
            <v:imagedata r:id="rId80" o:title=""/>
          </v:shape>
          <o:OLEObject Type="Embed" ProgID="Prism8.Document" ShapeID="_x0000_i1048" DrawAspect="Content" ObjectID="_1813992394" r:id="rId81"/>
        </w:object>
      </w:r>
    </w:p>
    <w:p w14:paraId="3A53F9B3" w14:textId="77777777" w:rsidR="007E70D5" w:rsidRPr="004C682A" w:rsidRDefault="00B656A6" w:rsidP="009D02B1">
      <w:pPr>
        <w:spacing w:before="100" w:beforeAutospacing="1" w:after="0" w:line="480" w:lineRule="auto"/>
        <w:jc w:val="both"/>
        <w:rPr>
          <w:sz w:val="26"/>
        </w:rPr>
      </w:pPr>
      <w:r w:rsidRPr="004C682A">
        <w:rPr>
          <w:noProof/>
          <w:sz w:val="26"/>
        </w:rPr>
      </w:r>
      <w:r w:rsidR="00B656A6" w:rsidRPr="004C682A">
        <w:rPr>
          <w:noProof/>
          <w:sz w:val="26"/>
        </w:rPr>
        <w:object w:dxaOrig="8618" w:dyaOrig="6034">
          <v:shape id="_x0000_i1049" type="#_x0000_t75" style="width:412.25pt;height:278.1pt" o:ole="">
            <v:imagedata r:id="rId82" o:title=""/>
          </v:shape>
          <o:OLEObject Type="Embed" ProgID="Prism8.Document" ShapeID="_x0000_i1049" DrawAspect="Content" ObjectID="_1813992395" r:id="rId83"/>
        </w:object>
      </w:r>
    </w:p>
    <w:p w14:paraId="429F0C5D" w14:textId="77777777" w:rsidR="007E70D5" w:rsidRPr="004C682A" w:rsidRDefault="00B656A6" w:rsidP="009D02B1">
      <w:pPr>
        <w:spacing w:before="100" w:beforeAutospacing="1" w:after="0" w:line="480" w:lineRule="auto"/>
        <w:jc w:val="both"/>
        <w:rPr>
          <w:sz w:val="26"/>
        </w:rPr>
      </w:pPr>
      <w:r w:rsidRPr="004C682A">
        <w:rPr>
          <w:noProof/>
          <w:sz w:val="26"/>
        </w:rPr>
      </w:r>
      <w:r w:rsidR="00B656A6" w:rsidRPr="004C682A">
        <w:rPr>
          <w:noProof/>
          <w:sz w:val="26"/>
        </w:rPr>
        <w:object w:dxaOrig="8618" w:dyaOrig="6034">
          <v:shape id="_x0000_i1050" type="#_x0000_t75" style="width:408pt;height:238.6pt" o:ole="">
            <v:imagedata r:id="rId84" o:title=""/>
          </v:shape>
          <o:OLEObject Type="Embed" ProgID="Prism8.Document" ShapeID="_x0000_i1050" DrawAspect="Content" ObjectID="_1813992396" r:id="rId85"/>
        </w:object>
      </w:r>
    </w:p>
    <w:p w14:paraId="6AAA186F" w14:textId="77777777" w:rsidR="007E70D5" w:rsidRPr="004C682A" w:rsidRDefault="00B656A6" w:rsidP="009D02B1">
      <w:pPr>
        <w:spacing w:before="100" w:beforeAutospacing="1" w:after="0" w:line="480" w:lineRule="auto"/>
        <w:jc w:val="both"/>
        <w:rPr>
          <w:b/>
          <w:bCs/>
          <w:color w:val="000000" w:themeColor="text1"/>
          <w:sz w:val="24"/>
          <w:szCs w:val="26"/>
        </w:rPr>
      </w:pPr>
      <w:r w:rsidRPr="004C682A">
        <w:rPr>
          <w:noProof/>
          <w:sz w:val="26"/>
        </w:rPr>
      </w:r>
      <w:r w:rsidR="00B656A6" w:rsidRPr="004C682A">
        <w:rPr>
          <w:noProof/>
          <w:sz w:val="26"/>
        </w:rPr>
        <w:object w:dxaOrig="8849" w:dyaOrig="6034">
          <v:shape id="_x0000_i1051" type="#_x0000_t75" style="width:420.7pt;height:276.7pt" o:ole="">
            <v:imagedata r:id="rId86" o:title=""/>
          </v:shape>
          <o:OLEObject Type="Embed" ProgID="Prism8.Document" ShapeID="_x0000_i1051" DrawAspect="Content" ObjectID="_1813992397" r:id="rId87"/>
        </w:object>
      </w:r>
    </w:p>
    <w:p w14:paraId="1A785390" w14:textId="77777777" w:rsidR="009D02B1" w:rsidRPr="004C682A" w:rsidRDefault="009D02B1" w:rsidP="009D02B1">
      <w:pPr>
        <w:spacing w:before="100" w:beforeAutospacing="1" w:after="0" w:line="480" w:lineRule="auto"/>
        <w:jc w:val="both"/>
        <w:rPr>
          <w:rFonts w:eastAsia="Times New Roman"/>
          <w:b/>
          <w:bCs/>
          <w:color w:val="000000" w:themeColor="text1"/>
          <w:sz w:val="24"/>
          <w:szCs w:val="26"/>
        </w:rPr>
      </w:pPr>
      <w:r w:rsidRPr="004C682A">
        <w:rPr>
          <w:b/>
          <w:bCs/>
          <w:color w:val="000000" w:themeColor="text1"/>
          <w:sz w:val="24"/>
          <w:szCs w:val="26"/>
        </w:rPr>
        <w:t>4.6. Ulcerated Area Measurement</w:t>
      </w:r>
    </w:p>
    <w:p w14:paraId="152A6ABF" w14:textId="77777777"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 xml:space="preserve">The ulcerated areas, characterized by measurements of length and breadth at affected </w:t>
      </w:r>
      <w:r w:rsidR="00E13104">
        <w:rPr>
          <w:color w:val="000000" w:themeColor="text1"/>
          <w:sz w:val="24"/>
          <w:szCs w:val="26"/>
        </w:rPr>
        <w:t>sites, are summarized in Table 6</w:t>
      </w:r>
      <w:r w:rsidRPr="004C682A">
        <w:rPr>
          <w:color w:val="000000" w:themeColor="text1"/>
          <w:sz w:val="24"/>
          <w:szCs w:val="26"/>
        </w:rPr>
        <w:t>. Group 4 recorded the largest ulcerated areas, with ulcer lengths ranging from 1.3 cm to 3.0 cm and breadths ranging from 0.6 cm to 1.2 cm. Group 3 also exhibited relatively large ulcerations, particularly in breadth. In contrast, Groups 2, 6, and 7 displayed smaller ulcerated areas, indicating lesser degrees of mucosal damage. No ulcer data were recorded for Group 1.</w:t>
      </w:r>
    </w:p>
    <w:p w14:paraId="174DD40B" w14:textId="77777777" w:rsidR="00A432AA" w:rsidRDefault="00A432AA" w:rsidP="009D02B1">
      <w:pPr>
        <w:spacing w:after="0" w:line="480" w:lineRule="auto"/>
        <w:jc w:val="both"/>
        <w:rPr>
          <w:b/>
          <w:color w:val="000000" w:themeColor="text1"/>
          <w:sz w:val="24"/>
          <w:szCs w:val="26"/>
        </w:rPr>
      </w:pPr>
    </w:p>
    <w:p w14:paraId="1FCC5562" w14:textId="77777777"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4.6: Measurement of Ulcerated Areas (Length and Breadth) in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14:paraId="06938A06" w14:textId="77777777" w:rsidTr="008E469D">
        <w:tc>
          <w:tcPr>
            <w:tcW w:w="2160" w:type="dxa"/>
            <w:tcBorders>
              <w:top w:val="single" w:sz="4" w:space="0" w:color="auto"/>
              <w:bottom w:val="single" w:sz="4" w:space="0" w:color="auto"/>
            </w:tcBorders>
          </w:tcPr>
          <w:p w14:paraId="7CF44A98"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14:paraId="42DE99B0"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14:paraId="70BAC123"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14:paraId="47905181"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14:paraId="246DAA62" w14:textId="77777777" w:rsidTr="008E469D">
        <w:tc>
          <w:tcPr>
            <w:tcW w:w="2160" w:type="dxa"/>
            <w:tcBorders>
              <w:top w:val="single" w:sz="4" w:space="0" w:color="auto"/>
            </w:tcBorders>
          </w:tcPr>
          <w:p w14:paraId="6522B895"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14:paraId="00101302"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14:paraId="03B5F644" w14:textId="77777777"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14:paraId="76B54D91" w14:textId="77777777" w:rsidR="009D02B1" w:rsidRPr="004C682A" w:rsidRDefault="009D02B1" w:rsidP="008E469D">
            <w:pPr>
              <w:spacing w:line="480" w:lineRule="auto"/>
              <w:jc w:val="both"/>
              <w:rPr>
                <w:color w:val="000000" w:themeColor="text1"/>
                <w:sz w:val="24"/>
                <w:szCs w:val="26"/>
              </w:rPr>
            </w:pPr>
          </w:p>
        </w:tc>
      </w:tr>
      <w:tr w:rsidR="009D02B1" w:rsidRPr="004C682A" w14:paraId="374C9950" w14:textId="77777777" w:rsidTr="008E469D">
        <w:tc>
          <w:tcPr>
            <w:tcW w:w="2160" w:type="dxa"/>
          </w:tcPr>
          <w:p w14:paraId="1E2E38DC"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14:paraId="6E481FCB"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14:paraId="5FF8A0B6"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0.96</w:t>
            </w:r>
          </w:p>
        </w:tc>
        <w:tc>
          <w:tcPr>
            <w:tcW w:w="2160" w:type="dxa"/>
          </w:tcPr>
          <w:p w14:paraId="603A4A98"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0.60</w:t>
            </w:r>
          </w:p>
        </w:tc>
      </w:tr>
      <w:tr w:rsidR="009D02B1" w:rsidRPr="004C682A" w14:paraId="2145ED1B" w14:textId="77777777" w:rsidTr="008E469D">
        <w:tc>
          <w:tcPr>
            <w:tcW w:w="2160" w:type="dxa"/>
          </w:tcPr>
          <w:p w14:paraId="10A261B7"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14:paraId="408B602E"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14:paraId="3DF58F1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2.05</w:t>
            </w:r>
          </w:p>
        </w:tc>
        <w:tc>
          <w:tcPr>
            <w:tcW w:w="2160" w:type="dxa"/>
          </w:tcPr>
          <w:p w14:paraId="1080338A"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r>
      <w:tr w:rsidR="009D02B1" w:rsidRPr="004C682A" w14:paraId="2FE68BD0" w14:textId="77777777" w:rsidTr="008E469D">
        <w:tc>
          <w:tcPr>
            <w:tcW w:w="2160" w:type="dxa"/>
          </w:tcPr>
          <w:p w14:paraId="12A5F296"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14:paraId="03582CC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14:paraId="68BB72D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1.85</w:t>
            </w:r>
          </w:p>
        </w:tc>
        <w:tc>
          <w:tcPr>
            <w:tcW w:w="2160" w:type="dxa"/>
          </w:tcPr>
          <w:p w14:paraId="7A307432"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0.90</w:t>
            </w:r>
          </w:p>
        </w:tc>
      </w:tr>
      <w:tr w:rsidR="009D02B1" w:rsidRPr="004C682A" w14:paraId="2EC4A331" w14:textId="77777777" w:rsidTr="008E469D">
        <w:tc>
          <w:tcPr>
            <w:tcW w:w="2160" w:type="dxa"/>
          </w:tcPr>
          <w:p w14:paraId="3A8E88BF"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14:paraId="0920ED98"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14:paraId="4F478A67"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c>
          <w:tcPr>
            <w:tcW w:w="2160" w:type="dxa"/>
          </w:tcPr>
          <w:p w14:paraId="0695756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0.73</w:t>
            </w:r>
          </w:p>
        </w:tc>
      </w:tr>
      <w:tr w:rsidR="009D02B1" w:rsidRPr="004C682A" w14:paraId="70CB768A" w14:textId="77777777" w:rsidTr="008E469D">
        <w:tc>
          <w:tcPr>
            <w:tcW w:w="2160" w:type="dxa"/>
          </w:tcPr>
          <w:p w14:paraId="48B554EF"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14:paraId="6F882F43"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14:paraId="568A0065"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1.23</w:t>
            </w:r>
          </w:p>
        </w:tc>
        <w:tc>
          <w:tcPr>
            <w:tcW w:w="2160" w:type="dxa"/>
          </w:tcPr>
          <w:p w14:paraId="073E017B"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r w:rsidR="009D02B1" w:rsidRPr="004C682A" w14:paraId="0F5D0BED" w14:textId="77777777" w:rsidTr="008E469D">
        <w:tc>
          <w:tcPr>
            <w:tcW w:w="2160" w:type="dxa"/>
          </w:tcPr>
          <w:p w14:paraId="488F887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14:paraId="457217B7"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14:paraId="450497F4"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1.27</w:t>
            </w:r>
          </w:p>
        </w:tc>
        <w:tc>
          <w:tcPr>
            <w:tcW w:w="2160" w:type="dxa"/>
          </w:tcPr>
          <w:p w14:paraId="5C4648A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bl>
    <w:p w14:paraId="7F9F48DA" w14:textId="77777777" w:rsidR="009D02B1" w:rsidRPr="004C682A" w:rsidRDefault="009D02B1" w:rsidP="009D02B1">
      <w:pPr>
        <w:spacing w:before="100" w:beforeAutospacing="1" w:after="0" w:line="480" w:lineRule="auto"/>
        <w:jc w:val="both"/>
        <w:rPr>
          <w:rFonts w:eastAsia="Times New Roman"/>
          <w:color w:val="000000" w:themeColor="text1"/>
          <w:sz w:val="24"/>
          <w:szCs w:val="26"/>
        </w:rPr>
      </w:pPr>
      <w:r w:rsidRPr="004C682A">
        <w:rPr>
          <w:b/>
          <w:bCs/>
          <w:color w:val="000000" w:themeColor="text1"/>
          <w:sz w:val="24"/>
          <w:szCs w:val="26"/>
        </w:rPr>
        <w:t>4.7. Stomach Area Measurement</w:t>
      </w:r>
    </w:p>
    <w:p w14:paraId="1CBAD785" w14:textId="77777777"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The stomach areas (SA), measured as length and b</w:t>
      </w:r>
      <w:r w:rsidR="00E13104">
        <w:rPr>
          <w:color w:val="000000" w:themeColor="text1"/>
          <w:sz w:val="24"/>
          <w:szCs w:val="26"/>
        </w:rPr>
        <w:t>readth, are presented in Table 7</w:t>
      </w:r>
      <w:r w:rsidRPr="004C682A">
        <w:rPr>
          <w:color w:val="000000" w:themeColor="text1"/>
          <w:sz w:val="24"/>
          <w:szCs w:val="26"/>
        </w:rPr>
        <w:t>. Generally, all groups exhibited similar stomach dimensions, with lengths ranging from 3.3 cm to 4.5 cm and breadths ranging from 2.1 cm to 3.9 cm. Group 2 recorded the highest values for both length (4.5 cm) and breadth (3.9 cm), while Group 6 showed the lowest breadth value (2.1 cm). No stomach area data were recorded for Group 1.</w:t>
      </w:r>
    </w:p>
    <w:p w14:paraId="46EADA9D" w14:textId="77777777" w:rsidR="00A432AA" w:rsidRDefault="00A432AA" w:rsidP="009D02B1">
      <w:pPr>
        <w:spacing w:after="0" w:line="480" w:lineRule="auto"/>
        <w:jc w:val="both"/>
        <w:rPr>
          <w:b/>
          <w:color w:val="000000" w:themeColor="text1"/>
          <w:sz w:val="24"/>
          <w:szCs w:val="26"/>
        </w:rPr>
      </w:pPr>
    </w:p>
    <w:p w14:paraId="3AD195F2" w14:textId="77777777" w:rsidR="00A432AA" w:rsidRDefault="00A432AA" w:rsidP="009D02B1">
      <w:pPr>
        <w:spacing w:after="0" w:line="480" w:lineRule="auto"/>
        <w:jc w:val="both"/>
        <w:rPr>
          <w:b/>
          <w:color w:val="000000" w:themeColor="text1"/>
          <w:sz w:val="24"/>
          <w:szCs w:val="26"/>
        </w:rPr>
      </w:pPr>
    </w:p>
    <w:p w14:paraId="157247BF" w14:textId="77777777" w:rsidR="00A432AA" w:rsidRDefault="00A432AA" w:rsidP="009D02B1">
      <w:pPr>
        <w:spacing w:after="0" w:line="480" w:lineRule="auto"/>
        <w:jc w:val="both"/>
        <w:rPr>
          <w:b/>
          <w:color w:val="000000" w:themeColor="text1"/>
          <w:sz w:val="24"/>
          <w:szCs w:val="26"/>
        </w:rPr>
      </w:pPr>
    </w:p>
    <w:p w14:paraId="5C373444" w14:textId="77777777" w:rsidR="00A432AA" w:rsidRDefault="00A432AA" w:rsidP="009D02B1">
      <w:pPr>
        <w:spacing w:after="0" w:line="480" w:lineRule="auto"/>
        <w:jc w:val="both"/>
        <w:rPr>
          <w:b/>
          <w:color w:val="000000" w:themeColor="text1"/>
          <w:sz w:val="24"/>
          <w:szCs w:val="26"/>
        </w:rPr>
      </w:pPr>
    </w:p>
    <w:p w14:paraId="4CDCF24A" w14:textId="77777777"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4.7: Stomach Area (Length and Breadth) Measurements of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14:paraId="5685F102" w14:textId="77777777" w:rsidTr="008E469D">
        <w:tc>
          <w:tcPr>
            <w:tcW w:w="2160" w:type="dxa"/>
            <w:tcBorders>
              <w:top w:val="single" w:sz="4" w:space="0" w:color="auto"/>
              <w:bottom w:val="single" w:sz="4" w:space="0" w:color="auto"/>
            </w:tcBorders>
          </w:tcPr>
          <w:p w14:paraId="5347D5B3"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14:paraId="05DE258C"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14:paraId="36532674"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14:paraId="2EF70BA1" w14:textId="77777777"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14:paraId="413E7528" w14:textId="77777777" w:rsidTr="008E469D">
        <w:tc>
          <w:tcPr>
            <w:tcW w:w="2160" w:type="dxa"/>
            <w:tcBorders>
              <w:top w:val="single" w:sz="4" w:space="0" w:color="auto"/>
            </w:tcBorders>
          </w:tcPr>
          <w:p w14:paraId="6B7BCB8A"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14:paraId="073C69F8"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14:paraId="33B9F3BC" w14:textId="77777777"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14:paraId="7FC84650" w14:textId="77777777" w:rsidR="009D02B1" w:rsidRPr="004C682A" w:rsidRDefault="009D02B1" w:rsidP="008E469D">
            <w:pPr>
              <w:spacing w:line="480" w:lineRule="auto"/>
              <w:jc w:val="both"/>
              <w:rPr>
                <w:color w:val="000000" w:themeColor="text1"/>
                <w:sz w:val="24"/>
                <w:szCs w:val="26"/>
              </w:rPr>
            </w:pPr>
          </w:p>
        </w:tc>
      </w:tr>
      <w:tr w:rsidR="009D02B1" w:rsidRPr="004C682A" w14:paraId="227E89FB" w14:textId="77777777" w:rsidTr="008E469D">
        <w:tc>
          <w:tcPr>
            <w:tcW w:w="2160" w:type="dxa"/>
          </w:tcPr>
          <w:p w14:paraId="14215062"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14:paraId="5D1572B4"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14:paraId="1ADE3896"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4.23</w:t>
            </w:r>
          </w:p>
        </w:tc>
        <w:tc>
          <w:tcPr>
            <w:tcW w:w="2160" w:type="dxa"/>
          </w:tcPr>
          <w:p w14:paraId="5A2D9A1F"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3.60</w:t>
            </w:r>
          </w:p>
        </w:tc>
      </w:tr>
      <w:tr w:rsidR="009D02B1" w:rsidRPr="004C682A" w14:paraId="740AF0E7" w14:textId="77777777" w:rsidTr="008E469D">
        <w:tc>
          <w:tcPr>
            <w:tcW w:w="2160" w:type="dxa"/>
          </w:tcPr>
          <w:p w14:paraId="6B80192E"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14:paraId="2C52DFF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14:paraId="0267C481"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3.75</w:t>
            </w:r>
          </w:p>
        </w:tc>
        <w:tc>
          <w:tcPr>
            <w:tcW w:w="2160" w:type="dxa"/>
          </w:tcPr>
          <w:p w14:paraId="61EA494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3.00</w:t>
            </w:r>
          </w:p>
        </w:tc>
      </w:tr>
      <w:tr w:rsidR="009D02B1" w:rsidRPr="004C682A" w14:paraId="5D210DF2" w14:textId="77777777" w:rsidTr="008E469D">
        <w:tc>
          <w:tcPr>
            <w:tcW w:w="2160" w:type="dxa"/>
          </w:tcPr>
          <w:p w14:paraId="62C8CE45"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14:paraId="4C9E0CC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14:paraId="665BF9D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14:paraId="718D848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2.90</w:t>
            </w:r>
          </w:p>
        </w:tc>
      </w:tr>
      <w:tr w:rsidR="009D02B1" w:rsidRPr="004C682A" w14:paraId="5E36EC10" w14:textId="77777777" w:rsidTr="008E469D">
        <w:tc>
          <w:tcPr>
            <w:tcW w:w="2160" w:type="dxa"/>
          </w:tcPr>
          <w:p w14:paraId="5820E8E2"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14:paraId="01931C7E"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14:paraId="03B8C0F4"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3.70</w:t>
            </w:r>
          </w:p>
        </w:tc>
        <w:tc>
          <w:tcPr>
            <w:tcW w:w="2160" w:type="dxa"/>
          </w:tcPr>
          <w:p w14:paraId="61CF067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2.73</w:t>
            </w:r>
          </w:p>
        </w:tc>
      </w:tr>
      <w:tr w:rsidR="009D02B1" w:rsidRPr="004C682A" w14:paraId="3A6407AE" w14:textId="77777777" w:rsidTr="008E469D">
        <w:tc>
          <w:tcPr>
            <w:tcW w:w="2160" w:type="dxa"/>
          </w:tcPr>
          <w:p w14:paraId="7C0AFD39"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14:paraId="4CA164A0"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14:paraId="669E1DC6"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14:paraId="5AE911FD"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2.53</w:t>
            </w:r>
          </w:p>
        </w:tc>
      </w:tr>
      <w:tr w:rsidR="009D02B1" w:rsidRPr="004C682A" w14:paraId="3D6AD033" w14:textId="77777777" w:rsidTr="008E469D">
        <w:tc>
          <w:tcPr>
            <w:tcW w:w="2160" w:type="dxa"/>
          </w:tcPr>
          <w:p w14:paraId="2A875FDA"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14:paraId="2674E62B"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14:paraId="6DAECD65"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3.83</w:t>
            </w:r>
          </w:p>
        </w:tc>
        <w:tc>
          <w:tcPr>
            <w:tcW w:w="2160" w:type="dxa"/>
          </w:tcPr>
          <w:p w14:paraId="660A8A5C" w14:textId="77777777"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2.86</w:t>
            </w:r>
          </w:p>
        </w:tc>
      </w:tr>
    </w:tbl>
    <w:p w14:paraId="45C21A21" w14:textId="77777777" w:rsidR="003651E4" w:rsidRPr="004C682A" w:rsidRDefault="009D02B1"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4.8</w:t>
      </w:r>
      <w:r w:rsidR="008A025E" w:rsidRPr="004C682A">
        <w:rPr>
          <w:rFonts w:eastAsia="Times New Roman"/>
          <w:b/>
          <w:bCs/>
          <w:color w:val="000000" w:themeColor="text1"/>
          <w:sz w:val="24"/>
          <w:szCs w:val="26"/>
        </w:rPr>
        <w:t xml:space="preserve"> Hematological Composition</w:t>
      </w:r>
      <w:r w:rsidR="003651E4" w:rsidRPr="004C682A">
        <w:rPr>
          <w:rFonts w:eastAsia="Times New Roman"/>
          <w:b/>
          <w:bCs/>
          <w:color w:val="000000" w:themeColor="text1"/>
          <w:sz w:val="24"/>
          <w:szCs w:val="26"/>
        </w:rPr>
        <w:t xml:space="preserve"> of Rats blood samples</w:t>
      </w:r>
    </w:p>
    <w:p w14:paraId="42714984" w14:textId="77777777" w:rsidR="003651E4" w:rsidRPr="004C682A" w:rsidRDefault="00C42904" w:rsidP="003651E4">
      <w:pPr>
        <w:spacing w:before="100" w:beforeAutospacing="1" w:after="0" w:line="480" w:lineRule="auto"/>
        <w:ind w:firstLine="720"/>
        <w:jc w:val="both"/>
        <w:rPr>
          <w:rFonts w:eastAsia="Times New Roman"/>
          <w:color w:val="000000" w:themeColor="text1"/>
          <w:sz w:val="24"/>
          <w:szCs w:val="26"/>
        </w:rPr>
      </w:pPr>
      <w:r>
        <w:rPr>
          <w:rFonts w:eastAsia="Times New Roman"/>
          <w:color w:val="000000" w:themeColor="text1"/>
          <w:sz w:val="24"/>
          <w:szCs w:val="26"/>
        </w:rPr>
        <w:t>Table 4.8</w:t>
      </w:r>
      <w:r w:rsidR="003651E4" w:rsidRPr="004C682A">
        <w:rPr>
          <w:rFonts w:eastAsia="Times New Roman"/>
          <w:color w:val="000000" w:themeColor="text1"/>
          <w:sz w:val="24"/>
          <w:szCs w:val="26"/>
        </w:rPr>
        <w:t xml:space="preserve"> presents the hematological parameters of the experimental groups. White blood cell (WBC) counts ranged widely across the groups, with the highest value (10.3 × 10⁹/L) recorded in Group 4 and the lowest (1.98 × 10⁹/L) observed in Group 6. Generally, Groups 6 and 7, which received higher doses of the extract (400 mg/kg and 800 mg/kg respectively), exhibited marked reductions in WBC counts compared to the control group, suggesting potential immunosuppressive effects at higher doses.</w:t>
      </w:r>
    </w:p>
    <w:p w14:paraId="0F1E2B84"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Neutrophil (NEU) and lymphocyte (LYMPH) percentages remained relatively balanced across groups, though Groups 5 and 6 showed slight elevations in neutrophil </w:t>
      </w:r>
      <w:r w:rsidRPr="004C682A">
        <w:rPr>
          <w:rFonts w:eastAsia="Times New Roman"/>
          <w:color w:val="000000" w:themeColor="text1"/>
          <w:sz w:val="24"/>
          <w:szCs w:val="26"/>
        </w:rPr>
        <w:lastRenderedPageBreak/>
        <w:t>percentages and reductions in lymphocytes. These shifts could imply a mild stress or inflammatory response, particularly at higher extract concentrations.</w:t>
      </w:r>
    </w:p>
    <w:p w14:paraId="13782346"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Red blood cell (RBC) counts showed notable stability across the groups, ranging from 5.00 × 10¹²/L to 6.00 × 10¹²/L. Groups 1 is the lowest, and Group 4 exhibited relatively higher RBC values, indicating enhanced erythropoietic activity in these groups. Similarly, </w:t>
      </w:r>
      <w:proofErr w:type="spellStart"/>
      <w:r w:rsidRPr="004C682A">
        <w:rPr>
          <w:rFonts w:eastAsia="Times New Roman"/>
          <w:color w:val="000000" w:themeColor="text1"/>
          <w:sz w:val="24"/>
          <w:szCs w:val="26"/>
        </w:rPr>
        <w:t>haemoglobin</w:t>
      </w:r>
      <w:proofErr w:type="spellEnd"/>
      <w:r w:rsidRPr="004C682A">
        <w:rPr>
          <w:rFonts w:eastAsia="Times New Roman"/>
          <w:color w:val="000000" w:themeColor="text1"/>
          <w:sz w:val="24"/>
          <w:szCs w:val="26"/>
        </w:rPr>
        <w:t xml:space="preserve"> (Hb) concentrations and packed cell volume (PCV) followed this trend, with Groups 2 and Group 4 showing higher values (Hb: 12.46 g/dL and 12.10 g/dL; PCV: 37.66 % and 36.67 % respectively). These findings suggest that moderate extract doses might support erythropoiesis and improve oxygen-carrying capacity.</w:t>
      </w:r>
    </w:p>
    <w:p w14:paraId="02EDF060" w14:textId="77777777"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mean corpuscular volume (MCV), mean corpuscular </w:t>
      </w:r>
      <w:proofErr w:type="spellStart"/>
      <w:r w:rsidRPr="004C682A">
        <w:rPr>
          <w:rFonts w:eastAsia="Times New Roman"/>
          <w:color w:val="000000" w:themeColor="text1"/>
          <w:sz w:val="24"/>
          <w:szCs w:val="26"/>
        </w:rPr>
        <w:t>haemoglobin</w:t>
      </w:r>
      <w:proofErr w:type="spellEnd"/>
      <w:r w:rsidRPr="004C682A">
        <w:rPr>
          <w:rFonts w:eastAsia="Times New Roman"/>
          <w:color w:val="000000" w:themeColor="text1"/>
          <w:sz w:val="24"/>
          <w:szCs w:val="26"/>
        </w:rPr>
        <w:t xml:space="preserve"> (MCH), and mean corpuscular </w:t>
      </w:r>
      <w:proofErr w:type="spellStart"/>
      <w:r w:rsidRPr="004C682A">
        <w:rPr>
          <w:rFonts w:eastAsia="Times New Roman"/>
          <w:color w:val="000000" w:themeColor="text1"/>
          <w:sz w:val="24"/>
          <w:szCs w:val="26"/>
        </w:rPr>
        <w:t>haemoglobin</w:t>
      </w:r>
      <w:proofErr w:type="spellEnd"/>
      <w:r w:rsidRPr="004C682A">
        <w:rPr>
          <w:rFonts w:eastAsia="Times New Roman"/>
          <w:color w:val="000000" w:themeColor="text1"/>
          <w:sz w:val="24"/>
          <w:szCs w:val="26"/>
        </w:rPr>
        <w:t xml:space="preserve"> concentration (MCHC) remained within normal ranges across all groups. However, slightly lower MCV values were observed in Groups 6 and Group 1, possibly indicating the early onset of microcytic changes at very high extract doses.</w:t>
      </w:r>
    </w:p>
    <w:p w14:paraId="7D2B5256" w14:textId="77777777" w:rsidR="003651E4" w:rsidRPr="004C682A" w:rsidRDefault="009D02B1"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Table 4.8</w:t>
      </w:r>
      <w:r w:rsidR="003651E4" w:rsidRPr="004C682A">
        <w:rPr>
          <w:rFonts w:eastAsia="Times New Roman"/>
          <w:b/>
          <w:bCs/>
          <w:color w:val="000000" w:themeColor="text1"/>
          <w:sz w:val="24"/>
          <w:szCs w:val="26"/>
        </w:rPr>
        <w:t xml:space="preserve"> Hematological </w:t>
      </w:r>
      <w:r w:rsidR="008A025E" w:rsidRPr="004C682A">
        <w:rPr>
          <w:rFonts w:eastAsia="Times New Roman"/>
          <w:b/>
          <w:bCs/>
          <w:color w:val="000000" w:themeColor="text1"/>
          <w:sz w:val="24"/>
          <w:szCs w:val="26"/>
        </w:rPr>
        <w:t>Composition of Rats blood samples</w:t>
      </w:r>
    </w:p>
    <w:tbl>
      <w:tblPr>
        <w:tblStyle w:val="TableGrid"/>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1117"/>
        <w:gridCol w:w="829"/>
        <w:gridCol w:w="673"/>
        <w:gridCol w:w="1021"/>
        <w:gridCol w:w="649"/>
        <w:gridCol w:w="745"/>
        <w:gridCol w:w="806"/>
        <w:gridCol w:w="899"/>
        <w:gridCol w:w="709"/>
        <w:gridCol w:w="666"/>
        <w:gridCol w:w="733"/>
        <w:gridCol w:w="745"/>
        <w:gridCol w:w="902"/>
      </w:tblGrid>
      <w:tr w:rsidR="00A9696B" w:rsidRPr="004C682A" w14:paraId="3DDA61EA" w14:textId="77777777" w:rsidTr="004C6FDE">
        <w:trPr>
          <w:trHeight w:val="900"/>
          <w:jc w:val="center"/>
        </w:trPr>
        <w:tc>
          <w:tcPr>
            <w:tcW w:w="552" w:type="dxa"/>
            <w:tcBorders>
              <w:top w:val="single" w:sz="4" w:space="0" w:color="auto"/>
              <w:bottom w:val="single" w:sz="4" w:space="0" w:color="auto"/>
            </w:tcBorders>
          </w:tcPr>
          <w:p w14:paraId="0202A7AE" w14:textId="77777777" w:rsidR="003651E4" w:rsidRPr="004C682A" w:rsidRDefault="003651E4" w:rsidP="004C6FDE">
            <w:pPr>
              <w:spacing w:line="480" w:lineRule="auto"/>
              <w:rPr>
                <w:rFonts w:asciiTheme="majorBidi" w:hAnsiTheme="majorBidi" w:cstheme="majorBidi"/>
                <w:b/>
                <w:color w:val="000000" w:themeColor="text1"/>
                <w:sz w:val="20"/>
                <w:szCs w:val="22"/>
              </w:rPr>
            </w:pPr>
          </w:p>
          <w:p w14:paraId="3AE780F9"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S/N</w:t>
            </w:r>
          </w:p>
        </w:tc>
        <w:tc>
          <w:tcPr>
            <w:tcW w:w="1119" w:type="dxa"/>
            <w:tcBorders>
              <w:top w:val="single" w:sz="4" w:space="0" w:color="auto"/>
              <w:bottom w:val="single" w:sz="4" w:space="0" w:color="auto"/>
            </w:tcBorders>
            <w:hideMark/>
          </w:tcPr>
          <w:p w14:paraId="5E4BA43A"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SAMPLE</w:t>
            </w:r>
          </w:p>
          <w:p w14:paraId="16E838C3"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I.D</w:t>
            </w:r>
          </w:p>
        </w:tc>
        <w:tc>
          <w:tcPr>
            <w:tcW w:w="830" w:type="dxa"/>
            <w:tcBorders>
              <w:top w:val="single" w:sz="4" w:space="0" w:color="auto"/>
              <w:bottom w:val="single" w:sz="4" w:space="0" w:color="auto"/>
            </w:tcBorders>
            <w:hideMark/>
          </w:tcPr>
          <w:p w14:paraId="65D655B2"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 xml:space="preserve"> WBC</w:t>
            </w:r>
          </w:p>
          <w:p w14:paraId="6AA28B17"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9</w:t>
            </w:r>
            <w:r w:rsidRPr="004C682A">
              <w:rPr>
                <w:rFonts w:asciiTheme="majorBidi" w:hAnsiTheme="majorBidi" w:cstheme="majorBidi"/>
                <w:b/>
                <w:color w:val="000000" w:themeColor="text1"/>
                <w:sz w:val="20"/>
                <w:szCs w:val="22"/>
              </w:rPr>
              <w:t>/L</w:t>
            </w:r>
          </w:p>
        </w:tc>
        <w:tc>
          <w:tcPr>
            <w:tcW w:w="673" w:type="dxa"/>
            <w:tcBorders>
              <w:top w:val="single" w:sz="4" w:space="0" w:color="auto"/>
              <w:bottom w:val="single" w:sz="4" w:space="0" w:color="auto"/>
            </w:tcBorders>
            <w:hideMark/>
          </w:tcPr>
          <w:p w14:paraId="78BEF41A"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NEU</w:t>
            </w:r>
          </w:p>
          <w:p w14:paraId="50A78839"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 xml:space="preserve"> (%)</w:t>
            </w:r>
          </w:p>
        </w:tc>
        <w:tc>
          <w:tcPr>
            <w:tcW w:w="1022" w:type="dxa"/>
            <w:tcBorders>
              <w:top w:val="single" w:sz="4" w:space="0" w:color="auto"/>
              <w:bottom w:val="single" w:sz="4" w:space="0" w:color="auto"/>
            </w:tcBorders>
            <w:hideMark/>
          </w:tcPr>
          <w:p w14:paraId="4621D96F"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LYMPH</w:t>
            </w:r>
          </w:p>
          <w:p w14:paraId="1B9F524A"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649" w:type="dxa"/>
            <w:tcBorders>
              <w:top w:val="single" w:sz="4" w:space="0" w:color="auto"/>
              <w:bottom w:val="single" w:sz="4" w:space="0" w:color="auto"/>
            </w:tcBorders>
            <w:hideMark/>
          </w:tcPr>
          <w:p w14:paraId="4A24A7FD"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EOS</w:t>
            </w:r>
          </w:p>
          <w:p w14:paraId="7B4D7D35"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45" w:type="dxa"/>
            <w:tcBorders>
              <w:top w:val="single" w:sz="4" w:space="0" w:color="auto"/>
              <w:bottom w:val="single" w:sz="4" w:space="0" w:color="auto"/>
            </w:tcBorders>
            <w:hideMark/>
          </w:tcPr>
          <w:p w14:paraId="66C95476"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MON</w:t>
            </w:r>
          </w:p>
          <w:p w14:paraId="54BA1699"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06" w:type="dxa"/>
            <w:tcBorders>
              <w:top w:val="single" w:sz="4" w:space="0" w:color="auto"/>
              <w:bottom w:val="single" w:sz="4" w:space="0" w:color="auto"/>
            </w:tcBorders>
            <w:hideMark/>
          </w:tcPr>
          <w:p w14:paraId="0201BC5C"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BASO</w:t>
            </w:r>
          </w:p>
          <w:p w14:paraId="17A3C18F"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99" w:type="dxa"/>
            <w:tcBorders>
              <w:top w:val="single" w:sz="4" w:space="0" w:color="auto"/>
              <w:bottom w:val="single" w:sz="4" w:space="0" w:color="auto"/>
            </w:tcBorders>
            <w:hideMark/>
          </w:tcPr>
          <w:p w14:paraId="00453DE8"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RBC</w:t>
            </w:r>
          </w:p>
          <w:p w14:paraId="7B64A52D"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12</w:t>
            </w:r>
            <w:r w:rsidRPr="004C682A">
              <w:rPr>
                <w:rFonts w:asciiTheme="majorBidi" w:hAnsiTheme="majorBidi" w:cstheme="majorBidi"/>
                <w:b/>
                <w:color w:val="000000" w:themeColor="text1"/>
                <w:sz w:val="20"/>
                <w:szCs w:val="22"/>
              </w:rPr>
              <w:t>/L</w:t>
            </w:r>
          </w:p>
        </w:tc>
        <w:tc>
          <w:tcPr>
            <w:tcW w:w="709" w:type="dxa"/>
            <w:tcBorders>
              <w:top w:val="single" w:sz="4" w:space="0" w:color="auto"/>
              <w:bottom w:val="single" w:sz="4" w:space="0" w:color="auto"/>
            </w:tcBorders>
            <w:hideMark/>
          </w:tcPr>
          <w:p w14:paraId="5F219C85"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HB</w:t>
            </w:r>
          </w:p>
          <w:p w14:paraId="277E750E"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c>
          <w:tcPr>
            <w:tcW w:w="661" w:type="dxa"/>
            <w:tcBorders>
              <w:top w:val="single" w:sz="4" w:space="0" w:color="auto"/>
              <w:bottom w:val="single" w:sz="4" w:space="0" w:color="auto"/>
            </w:tcBorders>
            <w:hideMark/>
          </w:tcPr>
          <w:p w14:paraId="395D72A7"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PCV</w:t>
            </w:r>
          </w:p>
          <w:p w14:paraId="51043EF8"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33" w:type="dxa"/>
            <w:tcBorders>
              <w:top w:val="single" w:sz="4" w:space="0" w:color="auto"/>
              <w:bottom w:val="single" w:sz="4" w:space="0" w:color="auto"/>
            </w:tcBorders>
            <w:hideMark/>
          </w:tcPr>
          <w:p w14:paraId="2AF082D1"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MCV</w:t>
            </w:r>
          </w:p>
          <w:p w14:paraId="67D753C8"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(fl)</w:t>
            </w:r>
          </w:p>
        </w:tc>
        <w:tc>
          <w:tcPr>
            <w:tcW w:w="745" w:type="dxa"/>
            <w:tcBorders>
              <w:top w:val="single" w:sz="4" w:space="0" w:color="auto"/>
              <w:bottom w:val="single" w:sz="4" w:space="0" w:color="auto"/>
            </w:tcBorders>
            <w:hideMark/>
          </w:tcPr>
          <w:p w14:paraId="4AB600EA"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w:t>
            </w:r>
          </w:p>
          <w:p w14:paraId="434DE201"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(Pg)</w:t>
            </w:r>
          </w:p>
        </w:tc>
        <w:tc>
          <w:tcPr>
            <w:tcW w:w="902" w:type="dxa"/>
            <w:tcBorders>
              <w:top w:val="single" w:sz="4" w:space="0" w:color="auto"/>
              <w:bottom w:val="single" w:sz="4" w:space="0" w:color="auto"/>
            </w:tcBorders>
            <w:hideMark/>
          </w:tcPr>
          <w:p w14:paraId="1DE427C4" w14:textId="77777777"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MCHC</w:t>
            </w:r>
          </w:p>
          <w:p w14:paraId="54D65727" w14:textId="77777777"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r>
      <w:tr w:rsidR="00A9696B" w:rsidRPr="004C682A" w14:paraId="683AC861" w14:textId="77777777" w:rsidTr="004C6FDE">
        <w:trPr>
          <w:trHeight w:val="97"/>
          <w:jc w:val="center"/>
        </w:trPr>
        <w:tc>
          <w:tcPr>
            <w:tcW w:w="552" w:type="dxa"/>
            <w:tcBorders>
              <w:top w:val="single" w:sz="4" w:space="0" w:color="auto"/>
            </w:tcBorders>
          </w:tcPr>
          <w:p w14:paraId="7DEB1350"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1119" w:type="dxa"/>
            <w:tcBorders>
              <w:top w:val="single" w:sz="4" w:space="0" w:color="auto"/>
            </w:tcBorders>
          </w:tcPr>
          <w:p w14:paraId="3E50E4F1"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830" w:type="dxa"/>
            <w:tcBorders>
              <w:top w:val="single" w:sz="4" w:space="0" w:color="auto"/>
            </w:tcBorders>
          </w:tcPr>
          <w:p w14:paraId="406BB536"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673" w:type="dxa"/>
            <w:tcBorders>
              <w:top w:val="single" w:sz="4" w:space="0" w:color="auto"/>
            </w:tcBorders>
          </w:tcPr>
          <w:p w14:paraId="7F13B347"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1022" w:type="dxa"/>
            <w:tcBorders>
              <w:top w:val="single" w:sz="4" w:space="0" w:color="auto"/>
            </w:tcBorders>
          </w:tcPr>
          <w:p w14:paraId="31D1A2C1"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649" w:type="dxa"/>
            <w:tcBorders>
              <w:top w:val="single" w:sz="4" w:space="0" w:color="auto"/>
            </w:tcBorders>
          </w:tcPr>
          <w:p w14:paraId="525D989C"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14:paraId="6BB471FC"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806" w:type="dxa"/>
            <w:tcBorders>
              <w:top w:val="single" w:sz="4" w:space="0" w:color="auto"/>
            </w:tcBorders>
          </w:tcPr>
          <w:p w14:paraId="0485BE2C"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899" w:type="dxa"/>
            <w:tcBorders>
              <w:top w:val="single" w:sz="4" w:space="0" w:color="auto"/>
            </w:tcBorders>
          </w:tcPr>
          <w:p w14:paraId="19DD4792"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709" w:type="dxa"/>
            <w:tcBorders>
              <w:top w:val="single" w:sz="4" w:space="0" w:color="auto"/>
            </w:tcBorders>
          </w:tcPr>
          <w:p w14:paraId="590F7E9C"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661" w:type="dxa"/>
            <w:tcBorders>
              <w:top w:val="single" w:sz="4" w:space="0" w:color="auto"/>
            </w:tcBorders>
          </w:tcPr>
          <w:p w14:paraId="427906F4"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733" w:type="dxa"/>
            <w:tcBorders>
              <w:top w:val="single" w:sz="4" w:space="0" w:color="auto"/>
            </w:tcBorders>
          </w:tcPr>
          <w:p w14:paraId="380CA824"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14:paraId="589B3D53" w14:textId="77777777" w:rsidR="003651E4" w:rsidRPr="004C682A" w:rsidRDefault="003651E4" w:rsidP="004C6FDE">
            <w:pPr>
              <w:spacing w:line="480" w:lineRule="auto"/>
              <w:rPr>
                <w:rFonts w:asciiTheme="majorBidi" w:hAnsiTheme="majorBidi" w:cstheme="majorBidi"/>
                <w:b/>
                <w:color w:val="000000" w:themeColor="text1"/>
                <w:sz w:val="20"/>
                <w:szCs w:val="22"/>
              </w:rPr>
            </w:pPr>
          </w:p>
        </w:tc>
        <w:tc>
          <w:tcPr>
            <w:tcW w:w="902" w:type="dxa"/>
            <w:tcBorders>
              <w:top w:val="single" w:sz="4" w:space="0" w:color="auto"/>
            </w:tcBorders>
          </w:tcPr>
          <w:p w14:paraId="568C8798" w14:textId="77777777" w:rsidR="003651E4" w:rsidRPr="004C682A" w:rsidRDefault="003651E4" w:rsidP="004C6FDE">
            <w:pPr>
              <w:spacing w:line="480" w:lineRule="auto"/>
              <w:rPr>
                <w:rFonts w:asciiTheme="majorBidi" w:hAnsiTheme="majorBidi" w:cstheme="majorBidi"/>
                <w:b/>
                <w:color w:val="000000" w:themeColor="text1"/>
                <w:sz w:val="20"/>
                <w:szCs w:val="22"/>
              </w:rPr>
            </w:pPr>
          </w:p>
        </w:tc>
      </w:tr>
      <w:tr w:rsidR="00A9696B" w:rsidRPr="004C682A" w14:paraId="3BED5E50" w14:textId="77777777" w:rsidTr="004C6FDE">
        <w:trPr>
          <w:trHeight w:val="313"/>
          <w:jc w:val="center"/>
        </w:trPr>
        <w:tc>
          <w:tcPr>
            <w:tcW w:w="552" w:type="dxa"/>
            <w:hideMark/>
          </w:tcPr>
          <w:p w14:paraId="32261C3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w:t>
            </w:r>
          </w:p>
        </w:tc>
        <w:tc>
          <w:tcPr>
            <w:tcW w:w="1119" w:type="dxa"/>
            <w:hideMark/>
          </w:tcPr>
          <w:p w14:paraId="7B16125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1</w:t>
            </w:r>
          </w:p>
        </w:tc>
        <w:tc>
          <w:tcPr>
            <w:tcW w:w="830" w:type="dxa"/>
            <w:hideMark/>
          </w:tcPr>
          <w:p w14:paraId="18C9BC8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8.20</w:t>
            </w:r>
          </w:p>
        </w:tc>
        <w:tc>
          <w:tcPr>
            <w:tcW w:w="673" w:type="dxa"/>
            <w:hideMark/>
          </w:tcPr>
          <w:p w14:paraId="0E52D16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27.30</w:t>
            </w:r>
          </w:p>
        </w:tc>
        <w:tc>
          <w:tcPr>
            <w:tcW w:w="1022" w:type="dxa"/>
            <w:hideMark/>
          </w:tcPr>
          <w:p w14:paraId="1A390D8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72.30</w:t>
            </w:r>
          </w:p>
        </w:tc>
        <w:tc>
          <w:tcPr>
            <w:tcW w:w="649" w:type="dxa"/>
            <w:hideMark/>
          </w:tcPr>
          <w:p w14:paraId="19C8C01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457E409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177FF17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225E2BB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5.00</w:t>
            </w:r>
          </w:p>
        </w:tc>
        <w:tc>
          <w:tcPr>
            <w:tcW w:w="709" w:type="dxa"/>
            <w:hideMark/>
          </w:tcPr>
          <w:p w14:paraId="11BF865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61" w:type="dxa"/>
            <w:hideMark/>
          </w:tcPr>
          <w:p w14:paraId="7B90707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31.00</w:t>
            </w:r>
          </w:p>
        </w:tc>
        <w:tc>
          <w:tcPr>
            <w:tcW w:w="733" w:type="dxa"/>
            <w:hideMark/>
          </w:tcPr>
          <w:p w14:paraId="6F36A6E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64.00</w:t>
            </w:r>
          </w:p>
        </w:tc>
        <w:tc>
          <w:tcPr>
            <w:tcW w:w="745" w:type="dxa"/>
            <w:hideMark/>
          </w:tcPr>
          <w:p w14:paraId="1EAD852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21.10</w:t>
            </w:r>
          </w:p>
        </w:tc>
        <w:tc>
          <w:tcPr>
            <w:tcW w:w="902" w:type="dxa"/>
            <w:hideMark/>
          </w:tcPr>
          <w:p w14:paraId="01DAA4B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14:paraId="23168F12" w14:textId="77777777" w:rsidTr="004C6FDE">
        <w:trPr>
          <w:trHeight w:val="313"/>
          <w:jc w:val="center"/>
        </w:trPr>
        <w:tc>
          <w:tcPr>
            <w:tcW w:w="552" w:type="dxa"/>
            <w:hideMark/>
          </w:tcPr>
          <w:p w14:paraId="1C48038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w:t>
            </w:r>
          </w:p>
        </w:tc>
        <w:tc>
          <w:tcPr>
            <w:tcW w:w="1119" w:type="dxa"/>
            <w:hideMark/>
          </w:tcPr>
          <w:p w14:paraId="11BB073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2</w:t>
            </w:r>
          </w:p>
        </w:tc>
        <w:tc>
          <w:tcPr>
            <w:tcW w:w="830" w:type="dxa"/>
            <w:hideMark/>
          </w:tcPr>
          <w:p w14:paraId="4F1087E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6.73</w:t>
            </w:r>
          </w:p>
        </w:tc>
        <w:tc>
          <w:tcPr>
            <w:tcW w:w="673" w:type="dxa"/>
            <w:hideMark/>
          </w:tcPr>
          <w:p w14:paraId="483B326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28.00</w:t>
            </w:r>
          </w:p>
        </w:tc>
        <w:tc>
          <w:tcPr>
            <w:tcW w:w="1022" w:type="dxa"/>
            <w:hideMark/>
          </w:tcPr>
          <w:p w14:paraId="2208EF0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70.66</w:t>
            </w:r>
          </w:p>
        </w:tc>
        <w:tc>
          <w:tcPr>
            <w:tcW w:w="649" w:type="dxa"/>
            <w:hideMark/>
          </w:tcPr>
          <w:p w14:paraId="4BC600E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061DB4A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3CA9160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3DBE174E"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5.96</w:t>
            </w:r>
          </w:p>
        </w:tc>
        <w:tc>
          <w:tcPr>
            <w:tcW w:w="709" w:type="dxa"/>
            <w:hideMark/>
          </w:tcPr>
          <w:p w14:paraId="4090D73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12.45</w:t>
            </w:r>
          </w:p>
        </w:tc>
        <w:tc>
          <w:tcPr>
            <w:tcW w:w="661" w:type="dxa"/>
            <w:hideMark/>
          </w:tcPr>
          <w:p w14:paraId="0F9E191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37.66</w:t>
            </w:r>
          </w:p>
        </w:tc>
        <w:tc>
          <w:tcPr>
            <w:tcW w:w="733" w:type="dxa"/>
            <w:hideMark/>
          </w:tcPr>
          <w:p w14:paraId="3F34C68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64.33</w:t>
            </w:r>
          </w:p>
        </w:tc>
        <w:tc>
          <w:tcPr>
            <w:tcW w:w="745" w:type="dxa"/>
            <w:hideMark/>
          </w:tcPr>
          <w:p w14:paraId="66B197C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20.90</w:t>
            </w:r>
          </w:p>
        </w:tc>
        <w:tc>
          <w:tcPr>
            <w:tcW w:w="902" w:type="dxa"/>
            <w:hideMark/>
          </w:tcPr>
          <w:p w14:paraId="461808CE"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33.06</w:t>
            </w:r>
          </w:p>
        </w:tc>
      </w:tr>
      <w:tr w:rsidR="00A9696B" w:rsidRPr="004C682A" w14:paraId="51DD7F5E" w14:textId="77777777" w:rsidTr="004C6FDE">
        <w:trPr>
          <w:trHeight w:val="313"/>
          <w:jc w:val="center"/>
        </w:trPr>
        <w:tc>
          <w:tcPr>
            <w:tcW w:w="552" w:type="dxa"/>
            <w:hideMark/>
          </w:tcPr>
          <w:p w14:paraId="337B5CEA"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lastRenderedPageBreak/>
              <w:t>3</w:t>
            </w:r>
          </w:p>
        </w:tc>
        <w:tc>
          <w:tcPr>
            <w:tcW w:w="1119" w:type="dxa"/>
            <w:hideMark/>
          </w:tcPr>
          <w:p w14:paraId="1EA8396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3</w:t>
            </w:r>
          </w:p>
        </w:tc>
        <w:tc>
          <w:tcPr>
            <w:tcW w:w="830" w:type="dxa"/>
            <w:hideMark/>
          </w:tcPr>
          <w:p w14:paraId="36AEE75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8.00</w:t>
            </w:r>
          </w:p>
        </w:tc>
        <w:tc>
          <w:tcPr>
            <w:tcW w:w="673" w:type="dxa"/>
            <w:hideMark/>
          </w:tcPr>
          <w:p w14:paraId="6EED633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25.51</w:t>
            </w:r>
          </w:p>
        </w:tc>
        <w:tc>
          <w:tcPr>
            <w:tcW w:w="1022" w:type="dxa"/>
            <w:hideMark/>
          </w:tcPr>
          <w:p w14:paraId="2404562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74.50</w:t>
            </w:r>
          </w:p>
        </w:tc>
        <w:tc>
          <w:tcPr>
            <w:tcW w:w="649" w:type="dxa"/>
            <w:hideMark/>
          </w:tcPr>
          <w:p w14:paraId="5569E4E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5A7FE18A"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76FC409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46481DA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5.55</w:t>
            </w:r>
          </w:p>
        </w:tc>
        <w:tc>
          <w:tcPr>
            <w:tcW w:w="709" w:type="dxa"/>
            <w:hideMark/>
          </w:tcPr>
          <w:p w14:paraId="57A58BB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11.35</w:t>
            </w:r>
          </w:p>
        </w:tc>
        <w:tc>
          <w:tcPr>
            <w:tcW w:w="661" w:type="dxa"/>
            <w:hideMark/>
          </w:tcPr>
          <w:p w14:paraId="04EDF0B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c>
          <w:tcPr>
            <w:tcW w:w="733" w:type="dxa"/>
            <w:hideMark/>
          </w:tcPr>
          <w:p w14:paraId="3738019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62.15</w:t>
            </w:r>
          </w:p>
        </w:tc>
        <w:tc>
          <w:tcPr>
            <w:tcW w:w="745" w:type="dxa"/>
            <w:hideMark/>
          </w:tcPr>
          <w:p w14:paraId="7AA182F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20.25</w:t>
            </w:r>
          </w:p>
        </w:tc>
        <w:tc>
          <w:tcPr>
            <w:tcW w:w="902" w:type="dxa"/>
            <w:hideMark/>
          </w:tcPr>
          <w:p w14:paraId="21298B9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32.85</w:t>
            </w:r>
          </w:p>
        </w:tc>
      </w:tr>
      <w:tr w:rsidR="00A9696B" w:rsidRPr="004C682A" w14:paraId="6BFFC4C5" w14:textId="77777777" w:rsidTr="004C6FDE">
        <w:trPr>
          <w:trHeight w:val="313"/>
          <w:jc w:val="center"/>
        </w:trPr>
        <w:tc>
          <w:tcPr>
            <w:tcW w:w="552" w:type="dxa"/>
            <w:hideMark/>
          </w:tcPr>
          <w:p w14:paraId="396C0C9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4</w:t>
            </w:r>
          </w:p>
        </w:tc>
        <w:tc>
          <w:tcPr>
            <w:tcW w:w="1119" w:type="dxa"/>
            <w:hideMark/>
          </w:tcPr>
          <w:p w14:paraId="012CF09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4 </w:t>
            </w:r>
          </w:p>
        </w:tc>
        <w:tc>
          <w:tcPr>
            <w:tcW w:w="830" w:type="dxa"/>
            <w:hideMark/>
          </w:tcPr>
          <w:p w14:paraId="341615D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73" w:type="dxa"/>
            <w:hideMark/>
          </w:tcPr>
          <w:p w14:paraId="4E4FA14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32.66</w:t>
            </w:r>
          </w:p>
        </w:tc>
        <w:tc>
          <w:tcPr>
            <w:tcW w:w="1022" w:type="dxa"/>
            <w:hideMark/>
          </w:tcPr>
          <w:p w14:paraId="5FEC236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70.67</w:t>
            </w:r>
          </w:p>
        </w:tc>
        <w:tc>
          <w:tcPr>
            <w:tcW w:w="649" w:type="dxa"/>
            <w:hideMark/>
          </w:tcPr>
          <w:p w14:paraId="01165A5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519593FA"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725AB0C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1C3C376E"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6.00</w:t>
            </w:r>
          </w:p>
        </w:tc>
        <w:tc>
          <w:tcPr>
            <w:tcW w:w="709" w:type="dxa"/>
            <w:hideMark/>
          </w:tcPr>
          <w:p w14:paraId="4D2743E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12.10</w:t>
            </w:r>
          </w:p>
        </w:tc>
        <w:tc>
          <w:tcPr>
            <w:tcW w:w="661" w:type="dxa"/>
            <w:hideMark/>
          </w:tcPr>
          <w:p w14:paraId="7665306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36.67</w:t>
            </w:r>
          </w:p>
        </w:tc>
        <w:tc>
          <w:tcPr>
            <w:tcW w:w="733" w:type="dxa"/>
            <w:hideMark/>
          </w:tcPr>
          <w:p w14:paraId="22FE31A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61.17</w:t>
            </w:r>
          </w:p>
        </w:tc>
        <w:tc>
          <w:tcPr>
            <w:tcW w:w="745" w:type="dxa"/>
            <w:hideMark/>
          </w:tcPr>
          <w:p w14:paraId="0CC314CE"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20.13</w:t>
            </w:r>
          </w:p>
        </w:tc>
        <w:tc>
          <w:tcPr>
            <w:tcW w:w="902" w:type="dxa"/>
            <w:hideMark/>
          </w:tcPr>
          <w:p w14:paraId="3301ED7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14:paraId="273A1EAA" w14:textId="77777777" w:rsidTr="004C6FDE">
        <w:trPr>
          <w:trHeight w:val="313"/>
          <w:jc w:val="center"/>
        </w:trPr>
        <w:tc>
          <w:tcPr>
            <w:tcW w:w="552" w:type="dxa"/>
            <w:hideMark/>
          </w:tcPr>
          <w:p w14:paraId="4E2CB1E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w:t>
            </w:r>
          </w:p>
        </w:tc>
        <w:tc>
          <w:tcPr>
            <w:tcW w:w="1119" w:type="dxa"/>
            <w:hideMark/>
          </w:tcPr>
          <w:p w14:paraId="23B1B9D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5</w:t>
            </w:r>
          </w:p>
        </w:tc>
        <w:tc>
          <w:tcPr>
            <w:tcW w:w="830" w:type="dxa"/>
            <w:hideMark/>
          </w:tcPr>
          <w:p w14:paraId="74326B0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6.03</w:t>
            </w:r>
          </w:p>
        </w:tc>
        <w:tc>
          <w:tcPr>
            <w:tcW w:w="673" w:type="dxa"/>
            <w:hideMark/>
          </w:tcPr>
          <w:p w14:paraId="4D40DF2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33.33</w:t>
            </w:r>
          </w:p>
        </w:tc>
        <w:tc>
          <w:tcPr>
            <w:tcW w:w="1022" w:type="dxa"/>
            <w:hideMark/>
          </w:tcPr>
          <w:p w14:paraId="4CBDE5D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66.66</w:t>
            </w:r>
          </w:p>
        </w:tc>
        <w:tc>
          <w:tcPr>
            <w:tcW w:w="649" w:type="dxa"/>
            <w:hideMark/>
          </w:tcPr>
          <w:p w14:paraId="2C280B14"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173DD629"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3A4D98D8"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4DED67EA"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5.57</w:t>
            </w:r>
          </w:p>
        </w:tc>
        <w:tc>
          <w:tcPr>
            <w:tcW w:w="709" w:type="dxa"/>
            <w:hideMark/>
          </w:tcPr>
          <w:p w14:paraId="27B866D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11.33</w:t>
            </w:r>
          </w:p>
        </w:tc>
        <w:tc>
          <w:tcPr>
            <w:tcW w:w="661" w:type="dxa"/>
            <w:hideMark/>
          </w:tcPr>
          <w:p w14:paraId="684EBA2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34.00</w:t>
            </w:r>
          </w:p>
        </w:tc>
        <w:tc>
          <w:tcPr>
            <w:tcW w:w="733" w:type="dxa"/>
            <w:hideMark/>
          </w:tcPr>
          <w:p w14:paraId="2F480E6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61.00</w:t>
            </w:r>
          </w:p>
        </w:tc>
        <w:tc>
          <w:tcPr>
            <w:tcW w:w="745" w:type="dxa"/>
            <w:hideMark/>
          </w:tcPr>
          <w:p w14:paraId="7A5E8EDD"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20.33</w:t>
            </w:r>
          </w:p>
        </w:tc>
        <w:tc>
          <w:tcPr>
            <w:tcW w:w="902" w:type="dxa"/>
            <w:hideMark/>
          </w:tcPr>
          <w:p w14:paraId="189BAC9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A9696B" w:rsidRPr="004C682A" w14:paraId="77224577" w14:textId="77777777" w:rsidTr="004C6FDE">
        <w:trPr>
          <w:trHeight w:val="313"/>
          <w:jc w:val="center"/>
        </w:trPr>
        <w:tc>
          <w:tcPr>
            <w:tcW w:w="552" w:type="dxa"/>
            <w:hideMark/>
          </w:tcPr>
          <w:p w14:paraId="7BB71D7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w:t>
            </w:r>
          </w:p>
        </w:tc>
        <w:tc>
          <w:tcPr>
            <w:tcW w:w="1119" w:type="dxa"/>
            <w:hideMark/>
          </w:tcPr>
          <w:p w14:paraId="3AF384C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6</w:t>
            </w:r>
          </w:p>
        </w:tc>
        <w:tc>
          <w:tcPr>
            <w:tcW w:w="830" w:type="dxa"/>
            <w:hideMark/>
          </w:tcPr>
          <w:p w14:paraId="2B389E1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1.98</w:t>
            </w:r>
          </w:p>
        </w:tc>
        <w:tc>
          <w:tcPr>
            <w:tcW w:w="673" w:type="dxa"/>
            <w:hideMark/>
          </w:tcPr>
          <w:p w14:paraId="3615476C"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37</w:t>
            </w:r>
          </w:p>
        </w:tc>
        <w:tc>
          <w:tcPr>
            <w:tcW w:w="1022" w:type="dxa"/>
            <w:hideMark/>
          </w:tcPr>
          <w:p w14:paraId="6961D22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62.33</w:t>
            </w:r>
          </w:p>
        </w:tc>
        <w:tc>
          <w:tcPr>
            <w:tcW w:w="649" w:type="dxa"/>
            <w:hideMark/>
          </w:tcPr>
          <w:p w14:paraId="68C6F1EF"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14:paraId="333C55A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14:paraId="2CAE12B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14:paraId="2D10379E"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5.76</w:t>
            </w:r>
          </w:p>
        </w:tc>
        <w:tc>
          <w:tcPr>
            <w:tcW w:w="709" w:type="dxa"/>
            <w:hideMark/>
          </w:tcPr>
          <w:p w14:paraId="62327306"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11.43</w:t>
            </w:r>
          </w:p>
        </w:tc>
        <w:tc>
          <w:tcPr>
            <w:tcW w:w="661" w:type="dxa"/>
            <w:hideMark/>
          </w:tcPr>
          <w:p w14:paraId="4473AA16"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34.33</w:t>
            </w:r>
          </w:p>
        </w:tc>
        <w:tc>
          <w:tcPr>
            <w:tcW w:w="733" w:type="dxa"/>
            <w:hideMark/>
          </w:tcPr>
          <w:p w14:paraId="2450DFF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59.56</w:t>
            </w:r>
          </w:p>
        </w:tc>
        <w:tc>
          <w:tcPr>
            <w:tcW w:w="745" w:type="dxa"/>
            <w:hideMark/>
          </w:tcPr>
          <w:p w14:paraId="4DACD5A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19.83</w:t>
            </w:r>
          </w:p>
        </w:tc>
        <w:tc>
          <w:tcPr>
            <w:tcW w:w="902" w:type="dxa"/>
            <w:hideMark/>
          </w:tcPr>
          <w:p w14:paraId="7A8C659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3651E4" w:rsidRPr="004C682A" w14:paraId="681909D5" w14:textId="77777777" w:rsidTr="004C6FDE">
        <w:trPr>
          <w:trHeight w:val="313"/>
          <w:jc w:val="center"/>
        </w:trPr>
        <w:tc>
          <w:tcPr>
            <w:tcW w:w="552" w:type="dxa"/>
            <w:tcBorders>
              <w:bottom w:val="single" w:sz="4" w:space="0" w:color="auto"/>
            </w:tcBorders>
            <w:hideMark/>
          </w:tcPr>
          <w:p w14:paraId="78CFF0E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w:t>
            </w:r>
          </w:p>
        </w:tc>
        <w:tc>
          <w:tcPr>
            <w:tcW w:w="1119" w:type="dxa"/>
            <w:tcBorders>
              <w:bottom w:val="single" w:sz="4" w:space="0" w:color="auto"/>
            </w:tcBorders>
            <w:hideMark/>
          </w:tcPr>
          <w:p w14:paraId="5C5A6FF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Group 7</w:t>
            </w:r>
          </w:p>
        </w:tc>
        <w:tc>
          <w:tcPr>
            <w:tcW w:w="830" w:type="dxa"/>
            <w:tcBorders>
              <w:bottom w:val="single" w:sz="4" w:space="0" w:color="auto"/>
            </w:tcBorders>
            <w:hideMark/>
          </w:tcPr>
          <w:p w14:paraId="148635A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3.60</w:t>
            </w:r>
          </w:p>
        </w:tc>
        <w:tc>
          <w:tcPr>
            <w:tcW w:w="673" w:type="dxa"/>
            <w:tcBorders>
              <w:bottom w:val="single" w:sz="4" w:space="0" w:color="auto"/>
            </w:tcBorders>
            <w:hideMark/>
          </w:tcPr>
          <w:p w14:paraId="7BC599EA"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30</w:t>
            </w:r>
          </w:p>
        </w:tc>
        <w:tc>
          <w:tcPr>
            <w:tcW w:w="1022" w:type="dxa"/>
            <w:tcBorders>
              <w:bottom w:val="single" w:sz="4" w:space="0" w:color="auto"/>
            </w:tcBorders>
            <w:hideMark/>
          </w:tcPr>
          <w:p w14:paraId="66AE9A1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70</w:t>
            </w:r>
          </w:p>
        </w:tc>
        <w:tc>
          <w:tcPr>
            <w:tcW w:w="649" w:type="dxa"/>
            <w:tcBorders>
              <w:bottom w:val="single" w:sz="4" w:space="0" w:color="auto"/>
            </w:tcBorders>
            <w:hideMark/>
          </w:tcPr>
          <w:p w14:paraId="53598C50"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tcBorders>
              <w:bottom w:val="single" w:sz="4" w:space="0" w:color="auto"/>
            </w:tcBorders>
            <w:hideMark/>
          </w:tcPr>
          <w:p w14:paraId="2D68C8DB"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tcBorders>
              <w:bottom w:val="single" w:sz="4" w:space="0" w:color="auto"/>
            </w:tcBorders>
            <w:hideMark/>
          </w:tcPr>
          <w:p w14:paraId="27EE53B3"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tcBorders>
              <w:bottom w:val="single" w:sz="4" w:space="0" w:color="auto"/>
            </w:tcBorders>
            <w:hideMark/>
          </w:tcPr>
          <w:p w14:paraId="7D0DC135"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5.65</w:t>
            </w:r>
          </w:p>
        </w:tc>
        <w:tc>
          <w:tcPr>
            <w:tcW w:w="709" w:type="dxa"/>
            <w:tcBorders>
              <w:bottom w:val="single" w:sz="4" w:space="0" w:color="auto"/>
            </w:tcBorders>
            <w:hideMark/>
          </w:tcPr>
          <w:p w14:paraId="13B9FD8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11.20</w:t>
            </w:r>
          </w:p>
        </w:tc>
        <w:tc>
          <w:tcPr>
            <w:tcW w:w="661" w:type="dxa"/>
            <w:tcBorders>
              <w:bottom w:val="single" w:sz="4" w:space="0" w:color="auto"/>
            </w:tcBorders>
            <w:hideMark/>
          </w:tcPr>
          <w:p w14:paraId="613FCD7A"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32.50</w:t>
            </w:r>
          </w:p>
        </w:tc>
        <w:tc>
          <w:tcPr>
            <w:tcW w:w="733" w:type="dxa"/>
            <w:tcBorders>
              <w:bottom w:val="single" w:sz="4" w:space="0" w:color="auto"/>
            </w:tcBorders>
            <w:hideMark/>
          </w:tcPr>
          <w:p w14:paraId="67BAAC51"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57.55</w:t>
            </w:r>
          </w:p>
        </w:tc>
        <w:tc>
          <w:tcPr>
            <w:tcW w:w="745" w:type="dxa"/>
            <w:tcBorders>
              <w:bottom w:val="single" w:sz="4" w:space="0" w:color="auto"/>
            </w:tcBorders>
            <w:hideMark/>
          </w:tcPr>
          <w:p w14:paraId="7F7187F2"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19.85</w:t>
            </w:r>
          </w:p>
        </w:tc>
        <w:tc>
          <w:tcPr>
            <w:tcW w:w="902" w:type="dxa"/>
            <w:tcBorders>
              <w:bottom w:val="single" w:sz="4" w:space="0" w:color="auto"/>
            </w:tcBorders>
            <w:hideMark/>
          </w:tcPr>
          <w:p w14:paraId="41795E07" w14:textId="77777777"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r>
    </w:tbl>
    <w:p w14:paraId="239B21AC" w14:textId="77777777" w:rsidR="003651E4" w:rsidRPr="004C682A" w:rsidRDefault="003651E4" w:rsidP="003651E4">
      <w:pPr>
        <w:spacing w:after="0" w:line="480" w:lineRule="auto"/>
        <w:rPr>
          <w:b/>
          <w:color w:val="000000" w:themeColor="text1"/>
          <w:sz w:val="24"/>
          <w:szCs w:val="26"/>
        </w:rPr>
      </w:pPr>
    </w:p>
    <w:p w14:paraId="11678F8A" w14:textId="77777777" w:rsidR="003651E4" w:rsidRPr="004C682A" w:rsidRDefault="003651E4" w:rsidP="00E45839">
      <w:pPr>
        <w:spacing w:after="0" w:line="480" w:lineRule="auto"/>
        <w:rPr>
          <w:bCs/>
          <w:color w:val="000000" w:themeColor="text1"/>
          <w:sz w:val="24"/>
          <w:szCs w:val="26"/>
        </w:rPr>
      </w:pPr>
      <w:r w:rsidRPr="004C682A">
        <w:rPr>
          <w:b/>
          <w:color w:val="000000" w:themeColor="text1"/>
          <w:sz w:val="24"/>
          <w:szCs w:val="26"/>
        </w:rPr>
        <w:t xml:space="preserve">Keys: </w:t>
      </w:r>
      <w:r w:rsidRPr="004C682A">
        <w:rPr>
          <w:bCs/>
          <w:color w:val="000000" w:themeColor="text1"/>
          <w:sz w:val="24"/>
          <w:szCs w:val="26"/>
        </w:rPr>
        <w:t xml:space="preserve">WBC: White Blood Cell, BASO: Basophil, PCV: Packed Cell Volume, NEU: Neutrophil, Eosin: Eosinophil, MCV: Mean Cell Volume, Lymph: Lymphocyte, RBC: Red Blood Cell, MCH: Mean Cell </w:t>
      </w:r>
      <w:proofErr w:type="spellStart"/>
      <w:r w:rsidRPr="004C682A">
        <w:rPr>
          <w:bCs/>
          <w:color w:val="000000" w:themeColor="text1"/>
          <w:sz w:val="24"/>
          <w:szCs w:val="26"/>
        </w:rPr>
        <w:t>Haemoglgbin</w:t>
      </w:r>
      <w:proofErr w:type="spellEnd"/>
      <w:r w:rsidRPr="004C682A">
        <w:rPr>
          <w:bCs/>
          <w:color w:val="000000" w:themeColor="text1"/>
          <w:sz w:val="24"/>
          <w:szCs w:val="26"/>
        </w:rPr>
        <w:t xml:space="preserve">, MONO: Monocyte, MCHC: Mean Cell </w:t>
      </w:r>
      <w:proofErr w:type="spellStart"/>
      <w:r w:rsidRPr="004C682A">
        <w:rPr>
          <w:bCs/>
          <w:color w:val="000000" w:themeColor="text1"/>
          <w:sz w:val="24"/>
          <w:szCs w:val="26"/>
        </w:rPr>
        <w:t>Haemoglgbin</w:t>
      </w:r>
      <w:proofErr w:type="spellEnd"/>
      <w:r w:rsidRPr="004C682A">
        <w:rPr>
          <w:bCs/>
          <w:color w:val="000000" w:themeColor="text1"/>
          <w:sz w:val="24"/>
          <w:szCs w:val="26"/>
        </w:rPr>
        <w:t xml:space="preserve"> Concentration, </w:t>
      </w:r>
      <w:proofErr w:type="spellStart"/>
      <w:r w:rsidRPr="004C682A">
        <w:rPr>
          <w:bCs/>
          <w:color w:val="000000" w:themeColor="text1"/>
          <w:sz w:val="24"/>
          <w:szCs w:val="26"/>
        </w:rPr>
        <w:t>Hgb</w:t>
      </w:r>
      <w:proofErr w:type="spellEnd"/>
      <w:r w:rsidRPr="004C682A">
        <w:rPr>
          <w:bCs/>
          <w:color w:val="000000" w:themeColor="text1"/>
          <w:sz w:val="24"/>
          <w:szCs w:val="26"/>
        </w:rPr>
        <w:t xml:space="preserve">: </w:t>
      </w:r>
      <w:proofErr w:type="spellStart"/>
      <w:r w:rsidRPr="004C682A">
        <w:rPr>
          <w:bCs/>
          <w:color w:val="000000" w:themeColor="text1"/>
          <w:sz w:val="24"/>
          <w:szCs w:val="26"/>
        </w:rPr>
        <w:t>Haemologbin</w:t>
      </w:r>
      <w:proofErr w:type="spellEnd"/>
      <w:r w:rsidRPr="004C682A">
        <w:rPr>
          <w:bCs/>
          <w:color w:val="000000" w:themeColor="text1"/>
          <w:sz w:val="24"/>
          <w:szCs w:val="26"/>
        </w:rPr>
        <w:t>.</w:t>
      </w:r>
    </w:p>
    <w:p w14:paraId="4CFA629F" w14:textId="77777777" w:rsidR="003651E4" w:rsidRPr="004C682A" w:rsidRDefault="003651E4">
      <w:pPr>
        <w:rPr>
          <w:color w:val="000000" w:themeColor="text1"/>
          <w:sz w:val="26"/>
        </w:rPr>
      </w:pPr>
    </w:p>
    <w:p w14:paraId="3CA63E29" w14:textId="77777777" w:rsidR="004C6FDE" w:rsidRPr="004C682A" w:rsidRDefault="004C6FDE" w:rsidP="004C6FDE">
      <w:pPr>
        <w:spacing w:after="0" w:line="240" w:lineRule="auto"/>
        <w:jc w:val="both"/>
        <w:rPr>
          <w:rFonts w:eastAsia="Times New Roman"/>
          <w:b/>
          <w:bCs/>
          <w:color w:val="000000" w:themeColor="text1"/>
          <w:sz w:val="24"/>
          <w:szCs w:val="26"/>
        </w:rPr>
      </w:pPr>
    </w:p>
    <w:p w14:paraId="50AB80E9" w14:textId="77777777" w:rsidR="004C6FDE" w:rsidRPr="004C682A" w:rsidRDefault="004C6FDE" w:rsidP="004C6FDE">
      <w:pPr>
        <w:spacing w:after="0" w:line="240" w:lineRule="auto"/>
        <w:jc w:val="both"/>
        <w:rPr>
          <w:rFonts w:eastAsia="Times New Roman"/>
          <w:b/>
          <w:bCs/>
          <w:color w:val="000000" w:themeColor="text1"/>
          <w:sz w:val="24"/>
          <w:szCs w:val="26"/>
        </w:rPr>
      </w:pPr>
    </w:p>
    <w:p w14:paraId="5E7D5890" w14:textId="77777777" w:rsidR="004C6FDE" w:rsidRPr="004C682A" w:rsidRDefault="004C6FDE" w:rsidP="004C6FDE">
      <w:pPr>
        <w:spacing w:after="0" w:line="240" w:lineRule="auto"/>
        <w:jc w:val="both"/>
        <w:rPr>
          <w:rFonts w:eastAsia="Times New Roman"/>
          <w:b/>
          <w:bCs/>
          <w:color w:val="000000" w:themeColor="text1"/>
          <w:sz w:val="24"/>
          <w:szCs w:val="26"/>
        </w:rPr>
      </w:pPr>
    </w:p>
    <w:p w14:paraId="09BB7810" w14:textId="77777777" w:rsidR="004C6FDE" w:rsidRPr="004C682A" w:rsidRDefault="004C6FDE" w:rsidP="004C6FDE">
      <w:pPr>
        <w:spacing w:after="0" w:line="240" w:lineRule="auto"/>
        <w:jc w:val="both"/>
        <w:rPr>
          <w:rFonts w:eastAsia="Times New Roman"/>
          <w:b/>
          <w:bCs/>
          <w:color w:val="000000" w:themeColor="text1"/>
          <w:sz w:val="24"/>
          <w:szCs w:val="26"/>
        </w:rPr>
      </w:pPr>
    </w:p>
    <w:p w14:paraId="77F9B8EE" w14:textId="77777777" w:rsidR="004C6FDE" w:rsidRPr="004C682A" w:rsidRDefault="004C6FDE" w:rsidP="004C6FDE">
      <w:pPr>
        <w:spacing w:after="0" w:line="240" w:lineRule="auto"/>
        <w:jc w:val="both"/>
        <w:rPr>
          <w:rFonts w:eastAsia="Times New Roman"/>
          <w:b/>
          <w:bCs/>
          <w:color w:val="000000" w:themeColor="text1"/>
          <w:sz w:val="24"/>
          <w:szCs w:val="26"/>
        </w:rPr>
      </w:pPr>
    </w:p>
    <w:p w14:paraId="4238685D" w14:textId="77777777" w:rsidR="004C6FDE" w:rsidRPr="004C682A" w:rsidRDefault="004C6FDE" w:rsidP="004C6FDE">
      <w:pPr>
        <w:spacing w:after="0" w:line="240" w:lineRule="auto"/>
        <w:jc w:val="both"/>
        <w:rPr>
          <w:rFonts w:eastAsia="Times New Roman"/>
          <w:b/>
          <w:bCs/>
          <w:color w:val="000000" w:themeColor="text1"/>
          <w:sz w:val="24"/>
          <w:szCs w:val="26"/>
        </w:rPr>
      </w:pPr>
    </w:p>
    <w:p w14:paraId="090892D4" w14:textId="77777777" w:rsidR="00A357D4" w:rsidRDefault="00A357D4" w:rsidP="00552A1D">
      <w:pPr>
        <w:rPr>
          <w:sz w:val="26"/>
        </w:rPr>
      </w:pPr>
    </w:p>
    <w:p w14:paraId="28F576BB" w14:textId="77777777" w:rsidR="00A432AA" w:rsidRDefault="00A432AA" w:rsidP="00552A1D">
      <w:pPr>
        <w:rPr>
          <w:sz w:val="26"/>
        </w:rPr>
      </w:pPr>
    </w:p>
    <w:p w14:paraId="6BD8A1BF" w14:textId="77777777" w:rsidR="00A432AA" w:rsidRDefault="00A432AA" w:rsidP="00552A1D">
      <w:pPr>
        <w:rPr>
          <w:sz w:val="26"/>
        </w:rPr>
      </w:pPr>
    </w:p>
    <w:p w14:paraId="70C216F7" w14:textId="77777777" w:rsidR="00A432AA" w:rsidRDefault="00A432AA" w:rsidP="00552A1D">
      <w:pPr>
        <w:rPr>
          <w:sz w:val="26"/>
        </w:rPr>
      </w:pPr>
    </w:p>
    <w:p w14:paraId="60F8083A" w14:textId="77777777" w:rsidR="00A432AA" w:rsidRDefault="00A432AA" w:rsidP="00552A1D">
      <w:pPr>
        <w:rPr>
          <w:sz w:val="26"/>
        </w:rPr>
      </w:pPr>
    </w:p>
    <w:p w14:paraId="266074B6" w14:textId="77777777" w:rsidR="00A432AA" w:rsidRDefault="00A432AA" w:rsidP="00552A1D">
      <w:pPr>
        <w:rPr>
          <w:sz w:val="26"/>
        </w:rPr>
      </w:pPr>
    </w:p>
    <w:p w14:paraId="5D6A2336" w14:textId="77777777" w:rsidR="00A432AA" w:rsidRDefault="00A432AA" w:rsidP="00552A1D">
      <w:pPr>
        <w:rPr>
          <w:sz w:val="26"/>
        </w:rPr>
      </w:pPr>
    </w:p>
    <w:p w14:paraId="4BD5B831" w14:textId="77777777" w:rsidR="00A432AA" w:rsidRPr="004C682A" w:rsidRDefault="00A432AA" w:rsidP="00552A1D">
      <w:pPr>
        <w:rPr>
          <w:sz w:val="26"/>
        </w:rPr>
      </w:pPr>
    </w:p>
    <w:p w14:paraId="61080704" w14:textId="77777777" w:rsidR="00296AE7" w:rsidRPr="004C682A" w:rsidRDefault="00296AE7" w:rsidP="004C6FDE">
      <w:pPr>
        <w:pStyle w:val="NormalWeb"/>
        <w:spacing w:line="480" w:lineRule="auto"/>
        <w:jc w:val="center"/>
        <w:rPr>
          <w:b/>
          <w:color w:val="000000" w:themeColor="text1"/>
          <w:szCs w:val="26"/>
        </w:rPr>
      </w:pPr>
      <w:r w:rsidRPr="004C682A">
        <w:rPr>
          <w:b/>
          <w:color w:val="000000" w:themeColor="text1"/>
          <w:szCs w:val="26"/>
        </w:rPr>
        <w:lastRenderedPageBreak/>
        <w:t>CHAPTER FIVE</w:t>
      </w:r>
    </w:p>
    <w:p w14:paraId="0C020EC8" w14:textId="77777777" w:rsidR="00296AE7" w:rsidRPr="004C682A" w:rsidRDefault="00296AE7" w:rsidP="00296AE7">
      <w:pPr>
        <w:pStyle w:val="NormalWeb"/>
        <w:spacing w:line="480" w:lineRule="auto"/>
        <w:rPr>
          <w:b/>
          <w:color w:val="000000" w:themeColor="text1"/>
          <w:szCs w:val="26"/>
        </w:rPr>
      </w:pPr>
      <w:r w:rsidRPr="004C682A">
        <w:rPr>
          <w:b/>
          <w:color w:val="000000" w:themeColor="text1"/>
          <w:szCs w:val="26"/>
        </w:rPr>
        <w:t>5.0 DISCUSSION</w:t>
      </w:r>
    </w:p>
    <w:p w14:paraId="45FDB877" w14:textId="77777777" w:rsidR="00296AE7" w:rsidRPr="004C682A" w:rsidRDefault="00296AE7" w:rsidP="00296AE7">
      <w:pPr>
        <w:pStyle w:val="NormalWeb"/>
        <w:spacing w:line="480" w:lineRule="auto"/>
        <w:ind w:firstLine="720"/>
        <w:rPr>
          <w:b/>
          <w:color w:val="000000" w:themeColor="text1"/>
          <w:szCs w:val="26"/>
        </w:rPr>
      </w:pPr>
      <w:r w:rsidRPr="004C682A">
        <w:rPr>
          <w:color w:val="000000" w:themeColor="text1"/>
          <w:szCs w:val="26"/>
        </w:rPr>
        <w:t xml:space="preserve">The present study investigated the physiological, nutritional, hematological, and phytochemical impacts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with results demonstrating both consistency and reinforcement of earlier findings reported in similar research.</w:t>
      </w:r>
    </w:p>
    <w:p w14:paraId="319A94B5" w14:textId="77777777" w:rsidR="00296AE7" w:rsidRPr="004C682A" w:rsidRDefault="00296AE7" w:rsidP="00296AE7">
      <w:pPr>
        <w:pStyle w:val="NormalWeb"/>
        <w:spacing w:line="480" w:lineRule="auto"/>
        <w:rPr>
          <w:b/>
          <w:color w:val="000000" w:themeColor="text1"/>
          <w:szCs w:val="26"/>
        </w:rPr>
      </w:pPr>
      <w:r w:rsidRPr="004C682A">
        <w:rPr>
          <w:b/>
          <w:color w:val="000000" w:themeColor="text1"/>
          <w:szCs w:val="26"/>
        </w:rPr>
        <w:t>5.1 Body Weight Gain in Experimental Animals</w:t>
      </w:r>
    </w:p>
    <w:p w14:paraId="1247B7AD"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analysis of body weight gain in experimental animals over a 14-day period revealed that most groups showed appreciable increases, especially Groups 1, 4, and 6, suggesting positive anabolic or nutritive properties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at moderate doses. Notably, Group 3 experienced a slight weight loss, and Group 7 exhibited stable weight with minimal reduction. These findings echo the results of </w:t>
      </w:r>
      <w:proofErr w:type="spellStart"/>
      <w:r w:rsidRPr="004C682A">
        <w:rPr>
          <w:rFonts w:eastAsia="Times New Roman"/>
          <w:color w:val="000000" w:themeColor="text1"/>
          <w:sz w:val="24"/>
          <w:szCs w:val="26"/>
        </w:rPr>
        <w:t>Ibeagi</w:t>
      </w:r>
      <w:proofErr w:type="spellEnd"/>
      <w:r w:rsidRPr="004C682A">
        <w:rPr>
          <w:rFonts w:eastAsia="Times New Roman"/>
          <w:color w:val="000000" w:themeColor="text1"/>
          <w:sz w:val="24"/>
          <w:szCs w:val="26"/>
        </w:rPr>
        <w:t xml:space="preserve"> et al. (2023), who demonstrated that low to moderate doses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enhanced growth performance in </w:t>
      </w:r>
      <w:proofErr w:type="spellStart"/>
      <w:r w:rsidRPr="004C682A">
        <w:rPr>
          <w:rFonts w:eastAsia="Times New Roman"/>
          <w:color w:val="000000" w:themeColor="text1"/>
          <w:sz w:val="24"/>
          <w:szCs w:val="26"/>
        </w:rPr>
        <w:t>Wistar</w:t>
      </w:r>
      <w:proofErr w:type="spellEnd"/>
      <w:r w:rsidRPr="004C682A">
        <w:rPr>
          <w:rFonts w:eastAsia="Times New Roman"/>
          <w:color w:val="000000" w:themeColor="text1"/>
          <w:sz w:val="24"/>
          <w:szCs w:val="26"/>
        </w:rPr>
        <w:t xml:space="preserve"> rats. Similarly, </w:t>
      </w:r>
      <w:proofErr w:type="spellStart"/>
      <w:r w:rsidRPr="004C682A">
        <w:rPr>
          <w:rFonts w:eastAsia="Times New Roman"/>
          <w:color w:val="000000" w:themeColor="text1"/>
          <w:sz w:val="24"/>
          <w:szCs w:val="26"/>
        </w:rPr>
        <w:t>Idakwoji</w:t>
      </w:r>
      <w:proofErr w:type="spellEnd"/>
      <w:r w:rsidRPr="004C682A">
        <w:rPr>
          <w:rFonts w:eastAsia="Times New Roman"/>
          <w:color w:val="000000" w:themeColor="text1"/>
          <w:sz w:val="24"/>
          <w:szCs w:val="26"/>
        </w:rPr>
        <w:t xml:space="preserve"> et al. (2022) reported comparable weight fluctuations depending on dosage and duration of administration, affirming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possesses nutritive properties that can promote weight gain, but potentially leads to metabolic stress or suppressed appetite at high concentrations.</w:t>
      </w:r>
    </w:p>
    <w:p w14:paraId="645E2C1B"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The proximate composition revealed high levels of crude protein (13.56%–13.78%) and dietary fiber (27.52%–29.22%), moderate carbohydrate levels (30.68%–</w:t>
      </w:r>
      <w:r w:rsidRPr="004C682A">
        <w:rPr>
          <w:rFonts w:eastAsia="Times New Roman"/>
          <w:color w:val="000000" w:themeColor="text1"/>
          <w:sz w:val="24"/>
          <w:szCs w:val="26"/>
        </w:rPr>
        <w:lastRenderedPageBreak/>
        <w:t xml:space="preserve">31.64%), and relatively low fat content (7.07%–7.21%). These values are consistent with findings by </w:t>
      </w:r>
      <w:proofErr w:type="spellStart"/>
      <w:r w:rsidRPr="004C682A">
        <w:rPr>
          <w:rFonts w:eastAsia="Times New Roman"/>
          <w:color w:val="000000" w:themeColor="text1"/>
          <w:sz w:val="24"/>
          <w:szCs w:val="26"/>
        </w:rPr>
        <w:t>Nwankpa</w:t>
      </w:r>
      <w:proofErr w:type="spellEnd"/>
      <w:r w:rsidRPr="004C682A">
        <w:rPr>
          <w:rFonts w:eastAsia="Times New Roman"/>
          <w:color w:val="000000" w:themeColor="text1"/>
          <w:sz w:val="24"/>
          <w:szCs w:val="26"/>
        </w:rPr>
        <w:t xml:space="preserve"> et al. (2015), who highlighted the nutritional potential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in animal feed formulations. The protein content positions the plant as a viable source of dietary nitrogen, while the high fiber content suggests benefits in gastrointestinal health and possible roles in satiety and lipid metabolism.</w:t>
      </w:r>
    </w:p>
    <w:p w14:paraId="0BCEF3DC" w14:textId="77777777"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5.2 Phytochemical </w:t>
      </w:r>
    </w:p>
    <w:p w14:paraId="1D6DEF8E"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phytochemical screening revealed the presence of important bioactive compounds such as saponins, tannins, flavonoids, phenols, and glycosides. These compounds are known for a range of therapeutic activities, including antioxidant, anti-inflammatory, and antimicrobial effects. The findings support those of </w:t>
      </w:r>
      <w:proofErr w:type="spellStart"/>
      <w:r w:rsidRPr="004C682A">
        <w:rPr>
          <w:rFonts w:eastAsia="Times New Roman"/>
          <w:color w:val="000000" w:themeColor="text1"/>
          <w:sz w:val="24"/>
          <w:szCs w:val="26"/>
        </w:rPr>
        <w:t>Owoeye</w:t>
      </w:r>
      <w:proofErr w:type="spellEnd"/>
      <w:r w:rsidRPr="004C682A">
        <w:rPr>
          <w:rFonts w:eastAsia="Times New Roman"/>
          <w:color w:val="000000" w:themeColor="text1"/>
          <w:sz w:val="24"/>
          <w:szCs w:val="26"/>
        </w:rPr>
        <w:t xml:space="preserve"> and Salami (2024), who demonstrated the antioxidant potential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in reducing oxidative stress in rats. These </w:t>
      </w:r>
      <w:proofErr w:type="spellStart"/>
      <w:r w:rsidRPr="004C682A">
        <w:rPr>
          <w:rFonts w:eastAsia="Times New Roman"/>
          <w:color w:val="000000" w:themeColor="text1"/>
          <w:sz w:val="24"/>
          <w:szCs w:val="26"/>
        </w:rPr>
        <w:t>phytochemicals</w:t>
      </w:r>
      <w:proofErr w:type="spellEnd"/>
      <w:r w:rsidRPr="004C682A">
        <w:rPr>
          <w:rFonts w:eastAsia="Times New Roman"/>
          <w:color w:val="000000" w:themeColor="text1"/>
          <w:sz w:val="24"/>
          <w:szCs w:val="26"/>
        </w:rPr>
        <w:t xml:space="preserve"> provide pharmacological value that supports the </w:t>
      </w:r>
      <w:proofErr w:type="spellStart"/>
      <w:r w:rsidRPr="004C682A">
        <w:rPr>
          <w:rFonts w:eastAsia="Times New Roman"/>
          <w:color w:val="000000" w:themeColor="text1"/>
          <w:sz w:val="24"/>
          <w:szCs w:val="26"/>
        </w:rPr>
        <w:t>ethnomedicinal</w:t>
      </w:r>
      <w:proofErr w:type="spellEnd"/>
      <w:r w:rsidRPr="004C682A">
        <w:rPr>
          <w:rFonts w:eastAsia="Times New Roman"/>
          <w:color w:val="000000" w:themeColor="text1"/>
          <w:sz w:val="24"/>
          <w:szCs w:val="26"/>
        </w:rPr>
        <w:t xml:space="preserve"> use of the plant in traditional medicine.</w:t>
      </w:r>
    </w:p>
    <w:p w14:paraId="1D8BC9A5" w14:textId="77777777"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Saponins was found to be present in the Sample respectively. Saponins are secondary metabolites that have been reported to be useful in soaps, medicinal, fire extinguisher, speciously as dietary supplements, for synthesis of steroids, and in carbonated beverages (</w:t>
      </w:r>
      <w:proofErr w:type="spellStart"/>
      <w:r w:rsidRPr="004C682A">
        <w:rPr>
          <w:rFonts w:eastAsia="Times New Roman"/>
          <w:bCs/>
          <w:color w:val="000000" w:themeColor="text1"/>
          <w:sz w:val="24"/>
          <w:szCs w:val="26"/>
        </w:rPr>
        <w:t>Akangbe</w:t>
      </w:r>
      <w:proofErr w:type="spellEnd"/>
      <w:r w:rsidRPr="004C682A">
        <w:rPr>
          <w:rFonts w:eastAsia="Times New Roman"/>
          <w:bCs/>
          <w:color w:val="000000" w:themeColor="text1"/>
          <w:sz w:val="24"/>
          <w:szCs w:val="26"/>
        </w:rPr>
        <w:t xml:space="preserv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xml:space="preserve">., 2019). Present of saponins in the sample and implies that the extracts can be useful in soap industry as well as antimicrobial agents. </w:t>
      </w:r>
      <w:r w:rsidRPr="004C682A">
        <w:rPr>
          <w:rFonts w:eastAsia="Times New Roman"/>
          <w:bCs/>
          <w:color w:val="000000" w:themeColor="text1"/>
          <w:sz w:val="24"/>
          <w:szCs w:val="26"/>
        </w:rPr>
        <w:lastRenderedPageBreak/>
        <w:t>They are used by plants for their growths, aroma of oils and defense against microorganisms.</w:t>
      </w:r>
    </w:p>
    <w:p w14:paraId="16C3751E" w14:textId="77777777"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Tannins was found to be present in the Sample. Tannins are a class of astringent, polyphenol biomolecules that binds to and precipitate proteins and various other organic compounds including amino acids and alkaloids (</w:t>
      </w:r>
      <w:proofErr w:type="spellStart"/>
      <w:r w:rsidRPr="004C682A">
        <w:rPr>
          <w:rFonts w:eastAsia="Times New Roman"/>
          <w:bCs/>
          <w:color w:val="000000" w:themeColor="text1"/>
          <w:sz w:val="24"/>
          <w:szCs w:val="26"/>
        </w:rPr>
        <w:t>Akange</w:t>
      </w:r>
      <w:proofErr w:type="spellEnd"/>
      <w:r w:rsidRPr="004C682A">
        <w:rPr>
          <w:rFonts w:eastAsia="Times New Roman"/>
          <w:bCs/>
          <w:color w:val="000000" w:themeColor="text1"/>
          <w:sz w:val="24"/>
          <w:szCs w:val="26"/>
        </w:rPr>
        <w:t xml:space="preserv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2019). The presence of tannins reveals that the extracts exhibit medicinal properties and can be useful for pharmacological purposes.</w:t>
      </w:r>
    </w:p>
    <w:p w14:paraId="6370BFE3" w14:textId="77777777"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Flavonoid was found to be presence in the sample respectively. Flavonoids are powerful antioxidants with anti-inflammatory and immune system benefits (</w:t>
      </w:r>
      <w:proofErr w:type="spellStart"/>
      <w:r w:rsidRPr="004C682A">
        <w:rPr>
          <w:rFonts w:eastAsia="Times New Roman"/>
          <w:bCs/>
          <w:color w:val="000000" w:themeColor="text1"/>
          <w:sz w:val="24"/>
          <w:szCs w:val="26"/>
        </w:rPr>
        <w:t>kimar</w:t>
      </w:r>
      <w:proofErr w:type="spellEnd"/>
      <w:r w:rsidRPr="004C682A">
        <w:rPr>
          <w:rFonts w:eastAsia="Times New Roman"/>
          <w:bCs/>
          <w:color w:val="000000" w:themeColor="text1"/>
          <w:sz w:val="24"/>
          <w:szCs w:val="26"/>
        </w:rPr>
        <w:t xml:space="preserv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2018). Presence of flavonoids in all samples is an indication that the extracts have medicinal benefits. They are used by plants for their growths, aroma of oils and defense against microorganisms.</w:t>
      </w:r>
    </w:p>
    <w:p w14:paraId="777E45F2"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Alkaloid was found to be present in Sample. Certain alkaloids act as cardiac or respiratory stimulants, treat arrhythmias, or irregular rhythms of the heartbeat. Many alkaloids affect respiration, but in a complicated manner such that severe respiratory depression may follow stimulation (</w:t>
      </w:r>
      <w:proofErr w:type="spellStart"/>
      <w:r w:rsidRPr="004C682A">
        <w:rPr>
          <w:rFonts w:eastAsia="Times New Roman"/>
          <w:color w:val="000000" w:themeColor="text1"/>
          <w:sz w:val="24"/>
          <w:szCs w:val="26"/>
        </w:rPr>
        <w:t>ching</w:t>
      </w:r>
      <w:proofErr w:type="spellEnd"/>
      <w:r w:rsidRPr="004C682A">
        <w:rPr>
          <w:rFonts w:eastAsia="Times New Roman"/>
          <w:color w:val="000000" w:themeColor="text1"/>
          <w:sz w:val="24"/>
          <w:szCs w:val="26"/>
        </w:rPr>
        <w:t xml:space="preserve"> </w:t>
      </w:r>
      <w:r w:rsidRPr="004C682A">
        <w:rPr>
          <w:rFonts w:eastAsia="Times New Roman"/>
          <w:i/>
          <w:color w:val="000000" w:themeColor="text1"/>
          <w:sz w:val="24"/>
          <w:szCs w:val="26"/>
        </w:rPr>
        <w:t>et al</w:t>
      </w:r>
      <w:r w:rsidRPr="004C682A">
        <w:rPr>
          <w:rFonts w:eastAsia="Times New Roman"/>
          <w:color w:val="000000" w:themeColor="text1"/>
          <w:sz w:val="24"/>
          <w:szCs w:val="26"/>
        </w:rPr>
        <w:t>., 2001).</w:t>
      </w:r>
    </w:p>
    <w:p w14:paraId="424E56FD"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Phenol was found to be present in the sample. Phenolic compounds are secondary metabolites that are involved in adaptation processes in plants during stress conditions such as wounding, infection or exposure to UV radiation (Gupta </w:t>
      </w:r>
      <w:r w:rsidRPr="004C682A">
        <w:rPr>
          <w:rFonts w:eastAsia="Times New Roman"/>
          <w:i/>
          <w:color w:val="000000" w:themeColor="text1"/>
          <w:sz w:val="24"/>
          <w:szCs w:val="26"/>
        </w:rPr>
        <w:t>et al</w:t>
      </w:r>
      <w:r w:rsidRPr="004C682A">
        <w:rPr>
          <w:rFonts w:eastAsia="Times New Roman"/>
          <w:color w:val="000000" w:themeColor="text1"/>
          <w:sz w:val="24"/>
          <w:szCs w:val="26"/>
        </w:rPr>
        <w:t>., 2017).</w:t>
      </w:r>
    </w:p>
    <w:p w14:paraId="526C0E56" w14:textId="77777777"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lastRenderedPageBreak/>
        <w:t>5.3 Proximate Analysis</w:t>
      </w:r>
    </w:p>
    <w:p w14:paraId="166EDEB3" w14:textId="77777777" w:rsidR="00296AE7" w:rsidRPr="004C682A" w:rsidRDefault="00296AE7" w:rsidP="007A63E1">
      <w:pPr>
        <w:spacing w:before="100" w:beforeAutospacing="1" w:after="100" w:afterAutospacing="1" w:line="480" w:lineRule="auto"/>
        <w:ind w:firstLine="720"/>
        <w:jc w:val="both"/>
        <w:rPr>
          <w:color w:val="000000" w:themeColor="text1"/>
          <w:sz w:val="24"/>
          <w:szCs w:val="26"/>
        </w:rPr>
      </w:pPr>
      <w:r w:rsidRPr="004C682A">
        <w:rPr>
          <w:color w:val="000000" w:themeColor="text1"/>
          <w:sz w:val="24"/>
          <w:szCs w:val="26"/>
        </w:rPr>
        <w:t xml:space="preserve">The proximate analysis revealed that </w:t>
      </w:r>
      <w:r w:rsidR="00E13104">
        <w:rPr>
          <w:color w:val="000000" w:themeColor="text1"/>
          <w:sz w:val="24"/>
          <w:szCs w:val="26"/>
        </w:rPr>
        <w:t>sample</w:t>
      </w:r>
      <w:r w:rsidRPr="004C682A">
        <w:rPr>
          <w:color w:val="000000" w:themeColor="text1"/>
          <w:sz w:val="24"/>
          <w:szCs w:val="26"/>
        </w:rPr>
        <w:t xml:space="preserve"> of </w:t>
      </w:r>
      <w:proofErr w:type="spellStart"/>
      <w:r w:rsidRPr="004C682A">
        <w:rPr>
          <w:rStyle w:val="Emphasis"/>
          <w:color w:val="000000" w:themeColor="text1"/>
          <w:sz w:val="24"/>
          <w:szCs w:val="26"/>
        </w:rPr>
        <w:t>Sida</w:t>
      </w:r>
      <w:proofErr w:type="spellEnd"/>
      <w:r w:rsidRPr="004C682A">
        <w:rPr>
          <w:rStyle w:val="Emphasis"/>
          <w:color w:val="000000" w:themeColor="text1"/>
          <w:sz w:val="24"/>
          <w:szCs w:val="26"/>
        </w:rPr>
        <w:t xml:space="preserve"> </w:t>
      </w:r>
      <w:proofErr w:type="spellStart"/>
      <w:r w:rsidRPr="004C682A">
        <w:rPr>
          <w:rStyle w:val="Emphasis"/>
          <w:color w:val="000000" w:themeColor="text1"/>
          <w:sz w:val="24"/>
          <w:szCs w:val="26"/>
        </w:rPr>
        <w:t>acuta</w:t>
      </w:r>
      <w:proofErr w:type="spellEnd"/>
      <w:r w:rsidR="00E13104">
        <w:rPr>
          <w:color w:val="000000" w:themeColor="text1"/>
          <w:sz w:val="24"/>
          <w:szCs w:val="26"/>
        </w:rPr>
        <w:t xml:space="preserve"> is</w:t>
      </w:r>
      <w:r w:rsidRPr="004C682A">
        <w:rPr>
          <w:color w:val="000000" w:themeColor="text1"/>
          <w:sz w:val="24"/>
          <w:szCs w:val="26"/>
        </w:rPr>
        <w:t xml:space="preserve"> rich in macronutrients,</w:t>
      </w:r>
      <w:r w:rsidR="00E13104">
        <w:rPr>
          <w:color w:val="000000" w:themeColor="text1"/>
          <w:sz w:val="24"/>
          <w:szCs w:val="26"/>
        </w:rPr>
        <w:t xml:space="preserve"> </w:t>
      </w:r>
      <w:proofErr w:type="spellStart"/>
      <w:r w:rsidR="00E13104" w:rsidRPr="004C682A">
        <w:rPr>
          <w:rStyle w:val="Emphasis"/>
          <w:color w:val="000000" w:themeColor="text1"/>
          <w:sz w:val="24"/>
          <w:szCs w:val="26"/>
        </w:rPr>
        <w:t>Sida</w:t>
      </w:r>
      <w:proofErr w:type="spellEnd"/>
      <w:r w:rsidR="00E13104" w:rsidRPr="004C682A">
        <w:rPr>
          <w:rStyle w:val="Emphasis"/>
          <w:color w:val="000000" w:themeColor="text1"/>
          <w:sz w:val="24"/>
          <w:szCs w:val="26"/>
        </w:rPr>
        <w:t xml:space="preserve"> </w:t>
      </w:r>
      <w:proofErr w:type="spellStart"/>
      <w:r w:rsidR="00E13104" w:rsidRPr="004C682A">
        <w:rPr>
          <w:rStyle w:val="Emphasis"/>
          <w:color w:val="000000" w:themeColor="text1"/>
          <w:sz w:val="24"/>
          <w:szCs w:val="26"/>
        </w:rPr>
        <w:t>acuta</w:t>
      </w:r>
      <w:proofErr w:type="spellEnd"/>
      <w:r w:rsidRPr="004C682A">
        <w:rPr>
          <w:color w:val="000000" w:themeColor="text1"/>
          <w:sz w:val="24"/>
          <w:szCs w:val="26"/>
        </w:rPr>
        <w:t xml:space="preserve"> particularly crude protein, making them suitable </w:t>
      </w:r>
      <w:r w:rsidR="00E13104">
        <w:rPr>
          <w:color w:val="000000" w:themeColor="text1"/>
          <w:sz w:val="24"/>
          <w:szCs w:val="26"/>
        </w:rPr>
        <w:t xml:space="preserve">for nutritional applications. </w:t>
      </w:r>
      <w:r w:rsidRPr="004C682A">
        <w:rPr>
          <w:color w:val="000000" w:themeColor="text1"/>
          <w:sz w:val="24"/>
          <w:szCs w:val="26"/>
        </w:rPr>
        <w:t xml:space="preserve"> exhibited slightly</w:t>
      </w:r>
      <w:r w:rsidR="00E13104">
        <w:rPr>
          <w:color w:val="000000" w:themeColor="text1"/>
          <w:sz w:val="24"/>
          <w:szCs w:val="26"/>
        </w:rPr>
        <w:t xml:space="preserve"> higher protein contents</w:t>
      </w:r>
      <w:r w:rsidRPr="004C682A">
        <w:rPr>
          <w:color w:val="000000" w:themeColor="text1"/>
          <w:sz w:val="24"/>
          <w:szCs w:val="26"/>
        </w:rPr>
        <w:t>, suggesting better suitability for energy and protein supplementation. The moderate crude lipid content indicates a low-fat profile, which may be beneficial for individuals on low-fat diets. High crude</w:t>
      </w:r>
      <w:r w:rsidR="00E13104">
        <w:rPr>
          <w:color w:val="000000" w:themeColor="text1"/>
          <w:sz w:val="24"/>
          <w:szCs w:val="26"/>
        </w:rPr>
        <w:t xml:space="preserve"> fiber content, especially in </w:t>
      </w:r>
      <w:proofErr w:type="spellStart"/>
      <w:r w:rsidR="00E13104" w:rsidRPr="004C682A">
        <w:rPr>
          <w:rStyle w:val="Emphasis"/>
          <w:color w:val="000000" w:themeColor="text1"/>
          <w:sz w:val="24"/>
          <w:szCs w:val="26"/>
        </w:rPr>
        <w:t>Sida</w:t>
      </w:r>
      <w:proofErr w:type="spellEnd"/>
      <w:r w:rsidR="00E13104" w:rsidRPr="004C682A">
        <w:rPr>
          <w:rStyle w:val="Emphasis"/>
          <w:color w:val="000000" w:themeColor="text1"/>
          <w:sz w:val="24"/>
          <w:szCs w:val="26"/>
        </w:rPr>
        <w:t xml:space="preserve"> </w:t>
      </w:r>
      <w:proofErr w:type="spellStart"/>
      <w:r w:rsidR="00E13104" w:rsidRPr="004C682A">
        <w:rPr>
          <w:rStyle w:val="Emphasis"/>
          <w:color w:val="000000" w:themeColor="text1"/>
          <w:sz w:val="24"/>
          <w:szCs w:val="26"/>
        </w:rPr>
        <w:t>acuta</w:t>
      </w:r>
      <w:proofErr w:type="spellEnd"/>
      <w:r w:rsidRPr="004C682A">
        <w:rPr>
          <w:color w:val="000000" w:themeColor="text1"/>
          <w:sz w:val="24"/>
          <w:szCs w:val="26"/>
        </w:rPr>
        <w:t xml:space="preserve">, highlights the potential of </w:t>
      </w:r>
      <w:proofErr w:type="spellStart"/>
      <w:r w:rsidRPr="004C682A">
        <w:rPr>
          <w:rStyle w:val="Emphasis"/>
          <w:color w:val="000000" w:themeColor="text1"/>
          <w:sz w:val="24"/>
          <w:szCs w:val="26"/>
        </w:rPr>
        <w:t>Sida</w:t>
      </w:r>
      <w:proofErr w:type="spellEnd"/>
      <w:r w:rsidRPr="004C682A">
        <w:rPr>
          <w:rStyle w:val="Emphasis"/>
          <w:color w:val="000000" w:themeColor="text1"/>
          <w:sz w:val="24"/>
          <w:szCs w:val="26"/>
        </w:rPr>
        <w:t xml:space="preserve"> </w:t>
      </w:r>
      <w:proofErr w:type="spellStart"/>
      <w:r w:rsidRPr="004C682A">
        <w:rPr>
          <w:rStyle w:val="Emphasis"/>
          <w:color w:val="000000" w:themeColor="text1"/>
          <w:sz w:val="24"/>
          <w:szCs w:val="26"/>
        </w:rPr>
        <w:t>acuta</w:t>
      </w:r>
      <w:proofErr w:type="spellEnd"/>
      <w:r w:rsidRPr="004C682A">
        <w:rPr>
          <w:color w:val="000000" w:themeColor="text1"/>
          <w:sz w:val="24"/>
          <w:szCs w:val="26"/>
        </w:rPr>
        <w:t xml:space="preserve"> in promoting digestive health, although excessive fiber might reduce nutrient bioavailability. Low moisture content in both samples implies good shelf stability and reduced susceptibility to microbial spoilage.</w:t>
      </w:r>
    </w:p>
    <w:p w14:paraId="36622A42" w14:textId="77777777" w:rsidR="00296AE7" w:rsidRPr="004C682A" w:rsidRDefault="00E13104" w:rsidP="007A63E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Sample </w:t>
      </w:r>
      <w:proofErr w:type="spellStart"/>
      <w:r w:rsidRPr="004C682A">
        <w:rPr>
          <w:rStyle w:val="Emphasis"/>
          <w:color w:val="000000" w:themeColor="text1"/>
          <w:sz w:val="24"/>
          <w:szCs w:val="26"/>
        </w:rPr>
        <w:t>Sida</w:t>
      </w:r>
      <w:proofErr w:type="spellEnd"/>
      <w:r w:rsidRPr="004C682A">
        <w:rPr>
          <w:rStyle w:val="Emphasis"/>
          <w:color w:val="000000" w:themeColor="text1"/>
          <w:sz w:val="24"/>
          <w:szCs w:val="26"/>
        </w:rPr>
        <w:t xml:space="preserve"> </w:t>
      </w:r>
      <w:proofErr w:type="spellStart"/>
      <w:r w:rsidRPr="004C682A">
        <w:rPr>
          <w:rStyle w:val="Emphasis"/>
          <w:color w:val="000000" w:themeColor="text1"/>
          <w:sz w:val="24"/>
          <w:szCs w:val="26"/>
        </w:rPr>
        <w:t>acuta</w:t>
      </w:r>
      <w:proofErr w:type="spellEnd"/>
      <w:r w:rsidR="00296AE7" w:rsidRPr="004C682A">
        <w:rPr>
          <w:rFonts w:eastAsia="Times New Roman"/>
          <w:color w:val="000000" w:themeColor="text1"/>
          <w:sz w:val="24"/>
          <w:szCs w:val="26"/>
        </w:rPr>
        <w:t xml:space="preserve"> and was found to have highest </w:t>
      </w:r>
      <w:r>
        <w:rPr>
          <w:rFonts w:eastAsia="Times New Roman"/>
          <w:color w:val="000000" w:themeColor="text1"/>
          <w:sz w:val="24"/>
          <w:szCs w:val="26"/>
        </w:rPr>
        <w:t>moisture content</w:t>
      </w:r>
      <w:r w:rsidR="00296AE7" w:rsidRPr="004C682A">
        <w:rPr>
          <w:rFonts w:eastAsia="Times New Roman"/>
          <w:color w:val="000000" w:themeColor="text1"/>
          <w:sz w:val="24"/>
          <w:szCs w:val="26"/>
        </w:rPr>
        <w:t xml:space="preserve">. The moisture content is the amount of water in the </w:t>
      </w:r>
      <w:proofErr w:type="spellStart"/>
      <w:r w:rsidR="00296AE7" w:rsidRPr="004C682A">
        <w:rPr>
          <w:rFonts w:eastAsia="Times New Roman"/>
          <w:i/>
          <w:color w:val="000000" w:themeColor="text1"/>
          <w:sz w:val="24"/>
          <w:szCs w:val="26"/>
        </w:rPr>
        <w:t>Sida</w:t>
      </w:r>
      <w:proofErr w:type="spellEnd"/>
      <w:r w:rsidR="00296AE7" w:rsidRPr="004C682A">
        <w:rPr>
          <w:rFonts w:eastAsia="Times New Roman"/>
          <w:i/>
          <w:color w:val="000000" w:themeColor="text1"/>
          <w:sz w:val="24"/>
          <w:szCs w:val="26"/>
        </w:rPr>
        <w:t xml:space="preserve"> </w:t>
      </w:r>
      <w:proofErr w:type="spellStart"/>
      <w:r w:rsidR="00296AE7" w:rsidRPr="004C682A">
        <w:rPr>
          <w:rFonts w:eastAsia="Times New Roman"/>
          <w:i/>
          <w:color w:val="000000" w:themeColor="text1"/>
          <w:sz w:val="24"/>
          <w:szCs w:val="26"/>
        </w:rPr>
        <w:t>Acuta</w:t>
      </w:r>
      <w:proofErr w:type="spellEnd"/>
      <w:r w:rsidR="00296AE7" w:rsidRPr="004C682A">
        <w:rPr>
          <w:rFonts w:eastAsia="Times New Roman"/>
          <w:color w:val="000000" w:themeColor="text1"/>
          <w:sz w:val="24"/>
          <w:szCs w:val="26"/>
        </w:rPr>
        <w:t xml:space="preserve"> and is usually expressed as a percentage. The low moisture content will increase the shelf life by preventing oxidation (Sanderson, 2007).</w:t>
      </w:r>
      <w:r w:rsidR="007A63E1" w:rsidRPr="004C682A">
        <w:rPr>
          <w:rFonts w:eastAsia="Times New Roman"/>
          <w:color w:val="000000" w:themeColor="text1"/>
          <w:sz w:val="24"/>
          <w:szCs w:val="26"/>
        </w:rPr>
        <w:t xml:space="preserve"> (</w:t>
      </w:r>
      <w:proofErr w:type="spellStart"/>
      <w:r w:rsidR="007A63E1" w:rsidRPr="004C682A">
        <w:rPr>
          <w:rFonts w:eastAsia="Times New Roman"/>
          <w:color w:val="000000" w:themeColor="text1"/>
          <w:sz w:val="24"/>
          <w:szCs w:val="26"/>
        </w:rPr>
        <w:t>Ibeagi</w:t>
      </w:r>
      <w:proofErr w:type="spellEnd"/>
      <w:r w:rsidR="007A63E1" w:rsidRPr="004C682A">
        <w:rPr>
          <w:rFonts w:eastAsia="Times New Roman"/>
          <w:color w:val="000000" w:themeColor="text1"/>
          <w:sz w:val="24"/>
          <w:szCs w:val="26"/>
        </w:rPr>
        <w:t xml:space="preserve">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w:t>
      </w:r>
      <w:proofErr w:type="spellStart"/>
      <w:r w:rsidR="007A63E1" w:rsidRPr="004C682A">
        <w:rPr>
          <w:rFonts w:eastAsia="Times New Roman"/>
          <w:i/>
          <w:iCs/>
          <w:color w:val="000000" w:themeColor="text1"/>
          <w:sz w:val="24"/>
          <w:szCs w:val="26"/>
        </w:rPr>
        <w:t>acuta</w:t>
      </w:r>
      <w:proofErr w:type="spellEnd"/>
      <w:r w:rsidR="007A63E1" w:rsidRPr="004C682A">
        <w:rPr>
          <w:rFonts w:eastAsia="Times New Roman"/>
          <w:color w:val="000000" w:themeColor="text1"/>
          <w:sz w:val="24"/>
          <w:szCs w:val="26"/>
        </w:rPr>
        <w:t xml:space="preserve"> leaf extract, which closely aligns with the present findings. Similarly, the work of </w:t>
      </w:r>
      <w:proofErr w:type="spellStart"/>
      <w:r w:rsidR="007A63E1" w:rsidRPr="004C682A">
        <w:rPr>
          <w:rFonts w:eastAsia="Times New Roman"/>
          <w:color w:val="000000" w:themeColor="text1"/>
          <w:sz w:val="24"/>
          <w:szCs w:val="26"/>
        </w:rPr>
        <w:t>Ogbaji</w:t>
      </w:r>
      <w:proofErr w:type="spellEnd"/>
      <w:r w:rsidR="007A63E1" w:rsidRPr="004C682A">
        <w:rPr>
          <w:rFonts w:eastAsia="Times New Roman"/>
          <w:color w:val="000000" w:themeColor="text1"/>
          <w:sz w:val="24"/>
          <w:szCs w:val="26"/>
        </w:rPr>
        <w:t xml:space="preserve"> et al. (2018) reported a range of 12.5%–14.2%, indicating that environmental factors and soil conditions may slightly affect protein accumulation but generally confirm the plant’s nutritional reliability.</w:t>
      </w:r>
      <w:r w:rsidR="00296AE7" w:rsidRPr="004C682A">
        <w:rPr>
          <w:rFonts w:eastAsia="Times New Roman"/>
          <w:color w:val="000000" w:themeColor="text1"/>
          <w:sz w:val="24"/>
          <w:szCs w:val="26"/>
        </w:rPr>
        <w:t xml:space="preserve"> </w:t>
      </w:r>
    </w:p>
    <w:p w14:paraId="6EFBE66A" w14:textId="77777777"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lastRenderedPageBreak/>
        <w:t xml:space="preserve">Sample </w:t>
      </w:r>
      <w:proofErr w:type="spellStart"/>
      <w:r w:rsidRPr="004C682A">
        <w:rPr>
          <w:rStyle w:val="Emphasis"/>
          <w:color w:val="000000" w:themeColor="text1"/>
          <w:sz w:val="24"/>
          <w:szCs w:val="26"/>
        </w:rPr>
        <w:t>Sida</w:t>
      </w:r>
      <w:proofErr w:type="spellEnd"/>
      <w:r w:rsidRPr="004C682A">
        <w:rPr>
          <w:rStyle w:val="Emphasis"/>
          <w:color w:val="000000" w:themeColor="text1"/>
          <w:sz w:val="24"/>
          <w:szCs w:val="26"/>
        </w:rPr>
        <w:t xml:space="preserve"> </w:t>
      </w:r>
      <w:proofErr w:type="spellStart"/>
      <w:r w:rsidRPr="004C682A">
        <w:rPr>
          <w:rStyle w:val="Emphasis"/>
          <w:color w:val="000000" w:themeColor="text1"/>
          <w:sz w:val="24"/>
          <w:szCs w:val="26"/>
        </w:rPr>
        <w:t>acuta</w:t>
      </w:r>
      <w:proofErr w:type="spellEnd"/>
      <w:r>
        <w:rPr>
          <w:rFonts w:eastAsia="Times New Roman"/>
          <w:color w:val="000000" w:themeColor="text1"/>
          <w:sz w:val="24"/>
          <w:szCs w:val="26"/>
        </w:rPr>
        <w:t xml:space="preserve"> contained 13.56% crude protein.</w:t>
      </w:r>
      <w:r w:rsidR="007A63E1" w:rsidRPr="004C682A">
        <w:rPr>
          <w:rFonts w:eastAsia="Times New Roman"/>
          <w:color w:val="000000" w:themeColor="text1"/>
          <w:sz w:val="24"/>
          <w:szCs w:val="26"/>
        </w:rPr>
        <w:t xml:space="preserve"> These values demonstrate that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w:t>
      </w:r>
      <w:proofErr w:type="spellStart"/>
      <w:r w:rsidR="007A63E1" w:rsidRPr="004C682A">
        <w:rPr>
          <w:rFonts w:eastAsia="Times New Roman"/>
          <w:i/>
          <w:iCs/>
          <w:color w:val="000000" w:themeColor="text1"/>
          <w:sz w:val="24"/>
          <w:szCs w:val="26"/>
        </w:rPr>
        <w:t>acuta</w:t>
      </w:r>
      <w:proofErr w:type="spellEnd"/>
      <w:r w:rsidR="007A63E1" w:rsidRPr="004C682A">
        <w:rPr>
          <w:rFonts w:eastAsia="Times New Roman"/>
          <w:color w:val="000000" w:themeColor="text1"/>
          <w:sz w:val="24"/>
          <w:szCs w:val="26"/>
        </w:rPr>
        <w:t xml:space="preserve"> is a good source of plant-based protein. Protein plays an essential role in body repair, enzyme synthesis, and muscle development, which makes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w:t>
      </w:r>
      <w:proofErr w:type="spellStart"/>
      <w:r w:rsidR="007A63E1" w:rsidRPr="004C682A">
        <w:rPr>
          <w:rFonts w:eastAsia="Times New Roman"/>
          <w:i/>
          <w:iCs/>
          <w:color w:val="000000" w:themeColor="text1"/>
          <w:sz w:val="24"/>
          <w:szCs w:val="26"/>
        </w:rPr>
        <w:t>acuta</w:t>
      </w:r>
      <w:proofErr w:type="spellEnd"/>
      <w:r w:rsidR="007A63E1" w:rsidRPr="004C682A">
        <w:rPr>
          <w:rFonts w:eastAsia="Times New Roman"/>
          <w:color w:val="000000" w:themeColor="text1"/>
          <w:sz w:val="24"/>
          <w:szCs w:val="26"/>
        </w:rPr>
        <w:t xml:space="preserve"> a promising supplement in both animal feed and human diets. (</w:t>
      </w:r>
      <w:proofErr w:type="spellStart"/>
      <w:r w:rsidR="007A63E1" w:rsidRPr="004C682A">
        <w:rPr>
          <w:rFonts w:eastAsia="Times New Roman"/>
          <w:color w:val="000000" w:themeColor="text1"/>
          <w:sz w:val="24"/>
          <w:szCs w:val="26"/>
        </w:rPr>
        <w:t>Ibeagi</w:t>
      </w:r>
      <w:proofErr w:type="spellEnd"/>
      <w:r w:rsidR="007A63E1" w:rsidRPr="004C682A">
        <w:rPr>
          <w:rFonts w:eastAsia="Times New Roman"/>
          <w:color w:val="000000" w:themeColor="text1"/>
          <w:sz w:val="24"/>
          <w:szCs w:val="26"/>
        </w:rPr>
        <w:t xml:space="preserve">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w:t>
      </w:r>
      <w:proofErr w:type="spellStart"/>
      <w:r w:rsidR="007A63E1" w:rsidRPr="004C682A">
        <w:rPr>
          <w:rFonts w:eastAsia="Times New Roman"/>
          <w:i/>
          <w:iCs/>
          <w:color w:val="000000" w:themeColor="text1"/>
          <w:sz w:val="24"/>
          <w:szCs w:val="26"/>
        </w:rPr>
        <w:t>acuta</w:t>
      </w:r>
      <w:proofErr w:type="spellEnd"/>
      <w:r w:rsidR="007A63E1" w:rsidRPr="004C682A">
        <w:rPr>
          <w:rFonts w:eastAsia="Times New Roman"/>
          <w:color w:val="000000" w:themeColor="text1"/>
          <w:sz w:val="24"/>
          <w:szCs w:val="26"/>
        </w:rPr>
        <w:t xml:space="preserve"> leaf extract, which closely aligns with the present findings. Similarly, the work of </w:t>
      </w:r>
      <w:proofErr w:type="spellStart"/>
      <w:r w:rsidR="007A63E1" w:rsidRPr="004C682A">
        <w:rPr>
          <w:rFonts w:eastAsia="Times New Roman"/>
          <w:color w:val="000000" w:themeColor="text1"/>
          <w:sz w:val="24"/>
          <w:szCs w:val="26"/>
        </w:rPr>
        <w:t>Ogbaji</w:t>
      </w:r>
      <w:proofErr w:type="spellEnd"/>
      <w:r w:rsidR="007A63E1" w:rsidRPr="004C682A">
        <w:rPr>
          <w:rFonts w:eastAsia="Times New Roman"/>
          <w:color w:val="000000" w:themeColor="text1"/>
          <w:sz w:val="24"/>
          <w:szCs w:val="26"/>
        </w:rPr>
        <w:t xml:space="preserve"> et al. (2018) reported a range of 12.5%–14.2%, indicating that environmental factors and soil conditions may slightly affect protein accumulation but generally confirm the plant’s nutritional reliability.</w:t>
      </w:r>
    </w:p>
    <w:p w14:paraId="50C35270" w14:textId="77777777"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lipid contents of </w:t>
      </w:r>
      <w:proofErr w:type="spellStart"/>
      <w:r w:rsidR="00E13104" w:rsidRPr="004C682A">
        <w:rPr>
          <w:rStyle w:val="Emphasis"/>
          <w:color w:val="000000" w:themeColor="text1"/>
          <w:sz w:val="24"/>
          <w:szCs w:val="26"/>
        </w:rPr>
        <w:t>Sida</w:t>
      </w:r>
      <w:proofErr w:type="spellEnd"/>
      <w:r w:rsidR="00E13104" w:rsidRPr="004C682A">
        <w:rPr>
          <w:rStyle w:val="Emphasis"/>
          <w:color w:val="000000" w:themeColor="text1"/>
          <w:sz w:val="24"/>
          <w:szCs w:val="26"/>
        </w:rPr>
        <w:t xml:space="preserve"> </w:t>
      </w:r>
      <w:proofErr w:type="spellStart"/>
      <w:r w:rsidR="00E13104" w:rsidRPr="004C682A">
        <w:rPr>
          <w:rStyle w:val="Emphasis"/>
          <w:color w:val="000000" w:themeColor="text1"/>
          <w:sz w:val="24"/>
          <w:szCs w:val="26"/>
        </w:rPr>
        <w:t>acuta</w:t>
      </w:r>
      <w:proofErr w:type="spellEnd"/>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was 7.14%</w:t>
      </w:r>
      <w:r w:rsidRPr="004C682A">
        <w:rPr>
          <w:rFonts w:eastAsia="Times New Roman"/>
          <w:color w:val="000000" w:themeColor="text1"/>
          <w:sz w:val="24"/>
          <w:szCs w:val="26"/>
        </w:rPr>
        <w:t xml:space="preserve">, respectively. Though relatively low, these values suggest a modest energy contribution and the presence of essential fatty acids, which are crucial for maintaining cellular integrity and hormone production. According to (Oko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2016), the lipid content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was estimated at 6.85%, slightly lower but within range. Their findings also emphasized the plant’s potential as a low-fat energy source, reinforcing its desirability in diets meant to manage obesity or cardiovascular risk.</w:t>
      </w:r>
    </w:p>
    <w:p w14:paraId="703E7C1C" w14:textId="77777777"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Ash content represents the total mineral matter in the plant. </w:t>
      </w:r>
      <w:proofErr w:type="spellStart"/>
      <w:r w:rsidR="00E13104" w:rsidRPr="004C682A">
        <w:rPr>
          <w:rStyle w:val="Emphasis"/>
          <w:color w:val="000000" w:themeColor="text1"/>
          <w:sz w:val="24"/>
          <w:szCs w:val="26"/>
        </w:rPr>
        <w:t>Sida</w:t>
      </w:r>
      <w:proofErr w:type="spellEnd"/>
      <w:r w:rsidR="00E13104" w:rsidRPr="004C682A">
        <w:rPr>
          <w:rStyle w:val="Emphasis"/>
          <w:color w:val="000000" w:themeColor="text1"/>
          <w:sz w:val="24"/>
          <w:szCs w:val="26"/>
        </w:rPr>
        <w:t xml:space="preserve"> </w:t>
      </w:r>
      <w:proofErr w:type="spellStart"/>
      <w:r w:rsidR="00E13104" w:rsidRPr="004C682A">
        <w:rPr>
          <w:rStyle w:val="Emphasis"/>
          <w:color w:val="000000" w:themeColor="text1"/>
          <w:sz w:val="24"/>
          <w:szCs w:val="26"/>
        </w:rPr>
        <w:t>acuta</w:t>
      </w:r>
      <w:proofErr w:type="spellEnd"/>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recorded 11.39%, </w:t>
      </w:r>
      <w:r w:rsidRPr="004C682A">
        <w:rPr>
          <w:rFonts w:eastAsia="Times New Roman"/>
          <w:color w:val="000000" w:themeColor="text1"/>
          <w:sz w:val="24"/>
          <w:szCs w:val="26"/>
        </w:rPr>
        <w:t xml:space="preserve">respectively. These values indicate high inorganic matter, pointing to rich mineral content such as calcium, potassium, and magnesium. (Ajayi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2017) found ash content in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to be around 10.8%, which corroborates the mineral-rich nature </w:t>
      </w:r>
      <w:r w:rsidRPr="004C682A">
        <w:rPr>
          <w:rFonts w:eastAsia="Times New Roman"/>
          <w:color w:val="000000" w:themeColor="text1"/>
          <w:sz w:val="24"/>
          <w:szCs w:val="26"/>
        </w:rPr>
        <w:lastRenderedPageBreak/>
        <w:t>of the plant. This makes the plant highly beneficial in addressing micronutrient deficiencies.</w:t>
      </w:r>
    </w:p>
    <w:p w14:paraId="282C2DD1" w14:textId="77777777"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Fibre content was significant </w:t>
      </w:r>
      <w:r w:rsidR="007A63E1" w:rsidRPr="004C682A">
        <w:rPr>
          <w:rFonts w:eastAsia="Times New Roman"/>
          <w:color w:val="000000" w:themeColor="text1"/>
          <w:sz w:val="24"/>
          <w:szCs w:val="26"/>
        </w:rPr>
        <w:t>lower at 27.52%. High fibre promotes digestive health and helps regulate blood sugar and cholesterol levels. In alignment with the findings of (</w:t>
      </w:r>
      <w:proofErr w:type="spellStart"/>
      <w:r w:rsidR="007A63E1" w:rsidRPr="004C682A">
        <w:rPr>
          <w:rFonts w:eastAsia="Times New Roman"/>
          <w:color w:val="000000" w:themeColor="text1"/>
          <w:sz w:val="24"/>
          <w:szCs w:val="26"/>
        </w:rPr>
        <w:t>Chukwuma</w:t>
      </w:r>
      <w:proofErr w:type="spellEnd"/>
      <w:r w:rsidR="007A63E1" w:rsidRPr="004C682A">
        <w:rPr>
          <w:rFonts w:eastAsia="Times New Roman"/>
          <w:color w:val="000000" w:themeColor="text1"/>
          <w:sz w:val="24"/>
          <w:szCs w:val="26"/>
        </w:rPr>
        <w:t xml:space="preserve">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2020), who reported a fibre content of approximately 28.9%, this study reinforces </w:t>
      </w:r>
      <w:proofErr w:type="spellStart"/>
      <w:r w:rsidR="007A63E1" w:rsidRPr="004C682A">
        <w:rPr>
          <w:rFonts w:eastAsia="Times New Roman"/>
          <w:i/>
          <w:iCs/>
          <w:color w:val="000000" w:themeColor="text1"/>
          <w:sz w:val="24"/>
          <w:szCs w:val="26"/>
        </w:rPr>
        <w:t>Sida</w:t>
      </w:r>
      <w:proofErr w:type="spellEnd"/>
      <w:r w:rsidR="007A63E1" w:rsidRPr="004C682A">
        <w:rPr>
          <w:rFonts w:eastAsia="Times New Roman"/>
          <w:i/>
          <w:iCs/>
          <w:color w:val="000000" w:themeColor="text1"/>
          <w:sz w:val="24"/>
          <w:szCs w:val="26"/>
        </w:rPr>
        <w:t xml:space="preserve"> </w:t>
      </w:r>
      <w:proofErr w:type="spellStart"/>
      <w:r w:rsidR="007A63E1" w:rsidRPr="004C682A">
        <w:rPr>
          <w:rFonts w:eastAsia="Times New Roman"/>
          <w:i/>
          <w:iCs/>
          <w:color w:val="000000" w:themeColor="text1"/>
          <w:sz w:val="24"/>
          <w:szCs w:val="26"/>
        </w:rPr>
        <w:t>acuta’s</w:t>
      </w:r>
      <w:proofErr w:type="spellEnd"/>
      <w:r w:rsidR="007A63E1" w:rsidRPr="004C682A">
        <w:rPr>
          <w:rFonts w:eastAsia="Times New Roman"/>
          <w:color w:val="000000" w:themeColor="text1"/>
          <w:sz w:val="24"/>
          <w:szCs w:val="26"/>
        </w:rPr>
        <w:t xml:space="preserve"> use in promoting gastrointestinal health and satiety in both humans and animals.</w:t>
      </w:r>
    </w:p>
    <w:p w14:paraId="41E67721" w14:textId="77777777"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5.4 Hematological Findings</w:t>
      </w:r>
    </w:p>
    <w:p w14:paraId="4174FC6A"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Hematological analysis revealed variations across the different experimental groups. White blood cell (WBC) counts were highest in Group 4 (10.33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and lowest in Group 6 (1.98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 xml:space="preserve">/L), suggesting that higher doses of the extract may exert immunosuppressive effects. This observation agrees with earlier findings by </w:t>
      </w:r>
      <w:proofErr w:type="spellStart"/>
      <w:r w:rsidRPr="004C682A">
        <w:rPr>
          <w:rFonts w:eastAsia="Times New Roman"/>
          <w:color w:val="000000" w:themeColor="text1"/>
          <w:sz w:val="24"/>
          <w:szCs w:val="26"/>
        </w:rPr>
        <w:t>Adeoye</w:t>
      </w:r>
      <w:proofErr w:type="spellEnd"/>
      <w:r w:rsidRPr="004C682A">
        <w:rPr>
          <w:rFonts w:eastAsia="Times New Roman"/>
          <w:color w:val="000000" w:themeColor="text1"/>
          <w:sz w:val="24"/>
          <w:szCs w:val="26"/>
        </w:rPr>
        <w:t xml:space="preserve"> and </w:t>
      </w:r>
      <w:proofErr w:type="spellStart"/>
      <w:r w:rsidRPr="004C682A">
        <w:rPr>
          <w:rFonts w:eastAsia="Times New Roman"/>
          <w:color w:val="000000" w:themeColor="text1"/>
          <w:sz w:val="24"/>
          <w:szCs w:val="26"/>
        </w:rPr>
        <w:t>Omotayo</w:t>
      </w:r>
      <w:proofErr w:type="spellEnd"/>
      <w:r w:rsidRPr="004C682A">
        <w:rPr>
          <w:rFonts w:eastAsia="Times New Roman"/>
          <w:color w:val="000000" w:themeColor="text1"/>
          <w:sz w:val="24"/>
          <w:szCs w:val="26"/>
        </w:rPr>
        <w:t xml:space="preserve"> (2020), who reported a decline in WBC levels following administration of high doses of plant extracts, indicating potential immune modulation or toxicity.</w:t>
      </w:r>
    </w:p>
    <w:p w14:paraId="400436AA"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On the other hand, red blood cell (RBC) counts, hemoglobin (Hb) levels, and packed cell volume (PCV) were relatively stable, with moderate doses contributing to improved erythropoiesis. Groups 2 and 4 demonstrated the highest Hb and PCV values, </w:t>
      </w:r>
      <w:proofErr w:type="spellStart"/>
      <w:r w:rsidRPr="004C682A">
        <w:rPr>
          <w:rFonts w:eastAsia="Times New Roman"/>
          <w:color w:val="000000" w:themeColor="text1"/>
          <w:sz w:val="24"/>
          <w:szCs w:val="26"/>
        </w:rPr>
        <w:t>implyin</w:t>
      </w:r>
      <w:proofErr w:type="spellEnd"/>
      <w:r w:rsidRPr="004C682A">
        <w:rPr>
          <w:rFonts w:eastAsia="Times New Roman"/>
          <w:color w:val="000000" w:themeColor="text1"/>
          <w:sz w:val="24"/>
          <w:szCs w:val="26"/>
        </w:rPr>
        <w:t xml:space="preserve"> g a stimulatory effect on red cell production. These results reinforce the findings </w:t>
      </w:r>
      <w:r w:rsidRPr="004C682A">
        <w:rPr>
          <w:rFonts w:eastAsia="Times New Roman"/>
          <w:color w:val="000000" w:themeColor="text1"/>
          <w:sz w:val="24"/>
          <w:szCs w:val="26"/>
        </w:rPr>
        <w:lastRenderedPageBreak/>
        <w:t xml:space="preserve">of </w:t>
      </w:r>
      <w:proofErr w:type="spellStart"/>
      <w:r w:rsidRPr="004C682A">
        <w:rPr>
          <w:rFonts w:eastAsia="Times New Roman"/>
          <w:color w:val="000000" w:themeColor="text1"/>
          <w:sz w:val="24"/>
          <w:szCs w:val="26"/>
        </w:rPr>
        <w:t>Owoeye</w:t>
      </w:r>
      <w:proofErr w:type="spellEnd"/>
      <w:r w:rsidRPr="004C682A">
        <w:rPr>
          <w:rFonts w:eastAsia="Times New Roman"/>
          <w:color w:val="000000" w:themeColor="text1"/>
          <w:sz w:val="24"/>
          <w:szCs w:val="26"/>
        </w:rPr>
        <w:t xml:space="preserve"> and Salami (2024), who found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supports hematopoiesis and may help manage conditions like anemia at appropriate doses.</w:t>
      </w:r>
    </w:p>
    <w:p w14:paraId="7CB1EE85"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Importantly, mean corpuscular volume (MCV), mean corpuscular hemoglobin (MCH), and mean corpuscular hemoglobin concentration (MCHC) remained within normal physiological ranges. However, slightly reduced MCV values in Groups 6 and 1 may suggest early signs of microcytic anemia at high extract doses, underscoring the importance of dosage regulation.</w:t>
      </w:r>
    </w:p>
    <w:p w14:paraId="5118718E" w14:textId="77777777"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t>5.5 Mineral Contents</w:t>
      </w:r>
    </w:p>
    <w:p w14:paraId="31C93D90" w14:textId="77777777"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Mineral analysis indicated that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contains appreciable levels of iron (2.023 mg/100g), copper (1.0948 mg/100g), potassium (5.833 mg/100g), magnesium (5.376 mg/100g), and calcium (4.031 mg/100g). These minerals are essential for physiological functions such as hemoglobin formation, electrolyte balance, muscle contraction, and nervous system regulation. The high potassium-to-sodium ratio is particularly noteworthy as it suggests cardiovascular benefits, including potential blood pressure-lowering effects. These findings are corroborated by Ajayi et al. (2017), who emphasized the rich mineral profile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in nutritional and medicinal contexts.</w:t>
      </w:r>
    </w:p>
    <w:p w14:paraId="104B8326" w14:textId="77777777" w:rsidR="00D427CB" w:rsidRPr="004C682A" w:rsidRDefault="0073533B" w:rsidP="00D427CB">
      <w:pPr>
        <w:pStyle w:val="NormalWeb"/>
        <w:spacing w:line="480" w:lineRule="auto"/>
        <w:jc w:val="both"/>
        <w:rPr>
          <w:color w:val="000000" w:themeColor="text1"/>
          <w:szCs w:val="26"/>
        </w:rPr>
      </w:pPr>
      <w:r w:rsidRPr="004C682A">
        <w:rPr>
          <w:b/>
          <w:color w:val="000000" w:themeColor="text1"/>
          <w:szCs w:val="26"/>
        </w:rPr>
        <w:t>5.6</w:t>
      </w:r>
      <w:r w:rsidRPr="004C682A">
        <w:rPr>
          <w:color w:val="000000" w:themeColor="text1"/>
          <w:szCs w:val="26"/>
        </w:rPr>
        <w:tab/>
      </w:r>
      <w:r w:rsidRPr="004C682A">
        <w:rPr>
          <w:rStyle w:val="Strong"/>
          <w:color w:val="000000" w:themeColor="text1"/>
          <w:szCs w:val="26"/>
        </w:rPr>
        <w:t>Ulcerated</w:t>
      </w:r>
      <w:r w:rsidRPr="004C682A">
        <w:rPr>
          <w:rStyle w:val="Strong"/>
          <w:color w:val="000000" w:themeColor="text1"/>
          <w:szCs w:val="26"/>
        </w:rPr>
        <w:tab/>
        <w:t>Area</w:t>
      </w:r>
      <w:r w:rsidR="00D427CB" w:rsidRPr="004C682A">
        <w:rPr>
          <w:color w:val="000000" w:themeColor="text1"/>
          <w:szCs w:val="26"/>
        </w:rPr>
        <w:br/>
        <w:t xml:space="preserve">Measurement of ulcerated regions revealed a clear distinction between groups in terms of mucosal damage. Group 4 exhibited the largest ulcerated areas, with lengths ranging from </w:t>
      </w:r>
      <w:r w:rsidR="00D427CB" w:rsidRPr="004C682A">
        <w:rPr>
          <w:color w:val="000000" w:themeColor="text1"/>
          <w:szCs w:val="26"/>
        </w:rPr>
        <w:lastRenderedPageBreak/>
        <w:t xml:space="preserve">1.3 cm to 3.0 cm and breadths from 0.6 cm to 1.2 cm, indicating substantial mucosal injury. Group 3 also presented considerable ulceration, particularly in breadth (up to 1.5 cm), suggesting similar susceptibility or lower protection against </w:t>
      </w:r>
      <w:proofErr w:type="spellStart"/>
      <w:r w:rsidR="00D427CB" w:rsidRPr="004C682A">
        <w:rPr>
          <w:color w:val="000000" w:themeColor="text1"/>
          <w:szCs w:val="26"/>
        </w:rPr>
        <w:t>ulcerogenic</w:t>
      </w:r>
      <w:proofErr w:type="spellEnd"/>
      <w:r w:rsidR="00D427CB" w:rsidRPr="004C682A">
        <w:rPr>
          <w:color w:val="000000" w:themeColor="text1"/>
          <w:szCs w:val="26"/>
        </w:rPr>
        <w:t xml:space="preserve"> agents. Conversely, Groups 2, 6, and 7 showed significantly smaller ulcerated areas, implying better protective or healing effects, possibly due to the administration of </w:t>
      </w:r>
      <w:proofErr w:type="spellStart"/>
      <w:r w:rsidR="00D427CB" w:rsidRPr="004C682A">
        <w:rPr>
          <w:color w:val="000000" w:themeColor="text1"/>
          <w:szCs w:val="26"/>
        </w:rPr>
        <w:t>Sida</w:t>
      </w:r>
      <w:proofErr w:type="spellEnd"/>
      <w:r w:rsidR="00D427CB" w:rsidRPr="004C682A">
        <w:rPr>
          <w:color w:val="000000" w:themeColor="text1"/>
          <w:szCs w:val="26"/>
        </w:rPr>
        <w:t xml:space="preserve"> </w:t>
      </w:r>
      <w:proofErr w:type="spellStart"/>
      <w:r w:rsidR="00D427CB" w:rsidRPr="004C682A">
        <w:rPr>
          <w:color w:val="000000" w:themeColor="text1"/>
          <w:szCs w:val="26"/>
        </w:rPr>
        <w:t>acuta</w:t>
      </w:r>
      <w:proofErr w:type="spellEnd"/>
      <w:r w:rsidR="00D427CB" w:rsidRPr="004C682A">
        <w:rPr>
          <w:color w:val="000000" w:themeColor="text1"/>
          <w:szCs w:val="26"/>
        </w:rPr>
        <w:t xml:space="preserve"> extract or other therapeutic agents. Group 1, presumed to be the control, recorded no ulceration, reinforcing the idea that the experimental ulcer induction was treatment-specific.</w:t>
      </w:r>
    </w:p>
    <w:p w14:paraId="3BF3075F" w14:textId="77777777"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5.7 Stomach Area </w:t>
      </w:r>
      <w:r w:rsidRPr="004C682A">
        <w:rPr>
          <w:color w:val="000000" w:themeColor="text1"/>
          <w:szCs w:val="26"/>
        </w:rPr>
        <w:br/>
        <w:t xml:space="preserve">Stomach length and breadth remained relatively stable across groups, indicating that ulceration or treatment with </w:t>
      </w:r>
      <w:proofErr w:type="spellStart"/>
      <w:r w:rsidRPr="004C682A">
        <w:rPr>
          <w:color w:val="000000" w:themeColor="text1"/>
          <w:szCs w:val="26"/>
        </w:rPr>
        <w:t>Sida</w:t>
      </w:r>
      <w:proofErr w:type="spellEnd"/>
      <w:r w:rsidRPr="004C682A">
        <w:rPr>
          <w:color w:val="000000" w:themeColor="text1"/>
          <w:szCs w:val="26"/>
        </w:rPr>
        <w:t xml:space="preserve"> </w:t>
      </w:r>
      <w:proofErr w:type="spellStart"/>
      <w:r w:rsidRPr="004C682A">
        <w:rPr>
          <w:color w:val="000000" w:themeColor="text1"/>
          <w:szCs w:val="26"/>
        </w:rPr>
        <w:t>acuta</w:t>
      </w:r>
      <w:proofErr w:type="spellEnd"/>
      <w:r w:rsidRPr="004C682A">
        <w:rPr>
          <w:color w:val="000000" w:themeColor="text1"/>
          <w:szCs w:val="26"/>
        </w:rPr>
        <w:t xml:space="preserve"> did not significantly alter overall stomach dimensions. Group 2 recorded the highest stomach size (4.23 cm by 3.60 cm), while Group 6 had the smallest breadth (2.53 cm). These differences, though mild, may reflect slight variations in tissue response to treatment or inflammation. Importantly, no gastric atrophy or gross morphological distortion was observed.</w:t>
      </w:r>
    </w:p>
    <w:p w14:paraId="756E94AF" w14:textId="77777777"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5.8 Total Tannin Content </w:t>
      </w:r>
      <w:r w:rsidRPr="004C682A">
        <w:rPr>
          <w:color w:val="000000" w:themeColor="text1"/>
          <w:szCs w:val="26"/>
        </w:rPr>
        <w:br/>
        <w:t xml:space="preserve">Phytochemical analysis using UV spectrophotometry confirmed the presence of tannins in </w:t>
      </w:r>
      <w:proofErr w:type="spellStart"/>
      <w:r w:rsidRPr="004C682A">
        <w:rPr>
          <w:color w:val="000000" w:themeColor="text1"/>
          <w:szCs w:val="26"/>
        </w:rPr>
        <w:t>Sida</w:t>
      </w:r>
      <w:proofErr w:type="spellEnd"/>
      <w:r w:rsidRPr="004C682A">
        <w:rPr>
          <w:color w:val="000000" w:themeColor="text1"/>
          <w:szCs w:val="26"/>
        </w:rPr>
        <w:t xml:space="preserve"> </w:t>
      </w:r>
      <w:proofErr w:type="spellStart"/>
      <w:r w:rsidRPr="004C682A">
        <w:rPr>
          <w:color w:val="000000" w:themeColor="text1"/>
          <w:szCs w:val="26"/>
        </w:rPr>
        <w:t>acuta</w:t>
      </w:r>
      <w:proofErr w:type="spellEnd"/>
      <w:r w:rsidRPr="004C682A">
        <w:rPr>
          <w:color w:val="000000" w:themeColor="text1"/>
          <w:szCs w:val="26"/>
        </w:rPr>
        <w:t xml:space="preserve"> extract, with high absorbance values recorded in both liver and tail extracts (0.9116–1.3847 nm). The consistency in absorbance across replicates validates the presence of substantial tannin content. Tannins are known for their astringent, </w:t>
      </w:r>
      <w:r w:rsidRPr="004C682A">
        <w:rPr>
          <w:color w:val="000000" w:themeColor="text1"/>
          <w:szCs w:val="26"/>
        </w:rPr>
        <w:lastRenderedPageBreak/>
        <w:t xml:space="preserve">antioxidant, and </w:t>
      </w:r>
      <w:proofErr w:type="spellStart"/>
      <w:r w:rsidRPr="004C682A">
        <w:rPr>
          <w:color w:val="000000" w:themeColor="text1"/>
          <w:szCs w:val="26"/>
        </w:rPr>
        <w:t>anti-ulcerogenic</w:t>
      </w:r>
      <w:proofErr w:type="spellEnd"/>
      <w:r w:rsidRPr="004C682A">
        <w:rPr>
          <w:color w:val="000000" w:themeColor="text1"/>
          <w:szCs w:val="26"/>
        </w:rPr>
        <w:t xml:space="preserve"> properties, which may account for the reduced ulceration observed in certain treatment groups (e.g., Groups 2, 6, and 7). These findings reinforce previous reports on the protective role of tannins against gastrointestinal damage and support the therapeutic potential of </w:t>
      </w:r>
      <w:proofErr w:type="spellStart"/>
      <w:r w:rsidRPr="004C682A">
        <w:rPr>
          <w:color w:val="000000" w:themeColor="text1"/>
          <w:szCs w:val="26"/>
        </w:rPr>
        <w:t>Sida</w:t>
      </w:r>
      <w:proofErr w:type="spellEnd"/>
      <w:r w:rsidRPr="004C682A">
        <w:rPr>
          <w:color w:val="000000" w:themeColor="text1"/>
          <w:szCs w:val="26"/>
        </w:rPr>
        <w:t xml:space="preserve"> acuta.</w:t>
      </w:r>
    </w:p>
    <w:p w14:paraId="2E4B013A" w14:textId="77777777" w:rsidR="00D427CB" w:rsidRPr="004C682A" w:rsidRDefault="00D427CB" w:rsidP="00D427CB">
      <w:pPr>
        <w:spacing w:before="100" w:beforeAutospacing="1" w:after="100" w:afterAutospacing="1" w:line="480" w:lineRule="auto"/>
        <w:rPr>
          <w:rFonts w:eastAsia="Times New Roman"/>
          <w:color w:val="000000" w:themeColor="text1"/>
          <w:sz w:val="24"/>
          <w:szCs w:val="26"/>
        </w:rPr>
      </w:pPr>
    </w:p>
    <w:p w14:paraId="0E7AC718" w14:textId="77777777" w:rsidR="00296AE7" w:rsidRPr="004C682A" w:rsidRDefault="00296AE7" w:rsidP="006B7EA5">
      <w:pPr>
        <w:spacing w:before="100" w:beforeAutospacing="1" w:after="100" w:afterAutospacing="1" w:line="480" w:lineRule="auto"/>
        <w:rPr>
          <w:rFonts w:eastAsia="Times New Roman"/>
          <w:color w:val="000000" w:themeColor="text1"/>
          <w:sz w:val="24"/>
          <w:szCs w:val="26"/>
        </w:rPr>
      </w:pPr>
    </w:p>
    <w:p w14:paraId="17349FF7" w14:textId="77777777" w:rsidR="00296AE7" w:rsidRPr="004C682A" w:rsidRDefault="00296AE7" w:rsidP="00296AE7">
      <w:pPr>
        <w:spacing w:after="0" w:line="480" w:lineRule="auto"/>
        <w:rPr>
          <w:rFonts w:eastAsia="Times New Roman"/>
          <w:color w:val="000000" w:themeColor="text1"/>
          <w:sz w:val="24"/>
          <w:szCs w:val="26"/>
        </w:rPr>
      </w:pPr>
    </w:p>
    <w:p w14:paraId="58E97BB4" w14:textId="77777777" w:rsidR="00D427CB" w:rsidRPr="004C682A" w:rsidRDefault="00D427CB" w:rsidP="00296AE7">
      <w:pPr>
        <w:spacing w:after="0" w:line="480" w:lineRule="auto"/>
        <w:rPr>
          <w:rFonts w:eastAsia="Times New Roman"/>
          <w:color w:val="000000" w:themeColor="text1"/>
          <w:sz w:val="24"/>
          <w:szCs w:val="26"/>
        </w:rPr>
      </w:pPr>
    </w:p>
    <w:p w14:paraId="103B9258" w14:textId="77777777" w:rsidR="00D427CB" w:rsidRPr="004C682A" w:rsidRDefault="00D427CB" w:rsidP="00296AE7">
      <w:pPr>
        <w:spacing w:after="0" w:line="480" w:lineRule="auto"/>
        <w:rPr>
          <w:rFonts w:eastAsia="Times New Roman"/>
          <w:color w:val="000000" w:themeColor="text1"/>
          <w:sz w:val="24"/>
          <w:szCs w:val="26"/>
        </w:rPr>
      </w:pPr>
    </w:p>
    <w:p w14:paraId="5869E74D" w14:textId="77777777" w:rsidR="00D427CB" w:rsidRPr="004C682A" w:rsidRDefault="00D427CB" w:rsidP="00296AE7">
      <w:pPr>
        <w:spacing w:after="0" w:line="480" w:lineRule="auto"/>
        <w:rPr>
          <w:rFonts w:eastAsia="Times New Roman"/>
          <w:color w:val="000000" w:themeColor="text1"/>
          <w:sz w:val="24"/>
          <w:szCs w:val="26"/>
        </w:rPr>
      </w:pPr>
    </w:p>
    <w:p w14:paraId="71DB4AB0" w14:textId="77777777" w:rsidR="00D427CB" w:rsidRPr="004C682A" w:rsidRDefault="00D427CB" w:rsidP="00296AE7">
      <w:pPr>
        <w:spacing w:after="0" w:line="480" w:lineRule="auto"/>
        <w:rPr>
          <w:rFonts w:eastAsia="Times New Roman"/>
          <w:color w:val="000000" w:themeColor="text1"/>
          <w:sz w:val="24"/>
          <w:szCs w:val="26"/>
        </w:rPr>
      </w:pPr>
    </w:p>
    <w:p w14:paraId="04CD3A5A" w14:textId="77777777" w:rsidR="00D427CB" w:rsidRPr="004C682A" w:rsidRDefault="00D427CB" w:rsidP="00296AE7">
      <w:pPr>
        <w:spacing w:after="0" w:line="480" w:lineRule="auto"/>
        <w:rPr>
          <w:rFonts w:eastAsia="Times New Roman"/>
          <w:color w:val="000000" w:themeColor="text1"/>
          <w:sz w:val="24"/>
          <w:szCs w:val="26"/>
        </w:rPr>
      </w:pPr>
    </w:p>
    <w:p w14:paraId="50443E46" w14:textId="77777777" w:rsidR="00D427CB" w:rsidRPr="004C682A" w:rsidRDefault="00D427CB" w:rsidP="00296AE7">
      <w:pPr>
        <w:spacing w:after="0" w:line="480" w:lineRule="auto"/>
        <w:rPr>
          <w:rFonts w:eastAsia="Times New Roman"/>
          <w:color w:val="000000" w:themeColor="text1"/>
          <w:sz w:val="24"/>
          <w:szCs w:val="26"/>
        </w:rPr>
      </w:pPr>
    </w:p>
    <w:p w14:paraId="6515EA61" w14:textId="77777777" w:rsidR="00D427CB" w:rsidRDefault="00D427CB" w:rsidP="00296AE7">
      <w:pPr>
        <w:spacing w:after="0" w:line="480" w:lineRule="auto"/>
        <w:rPr>
          <w:rFonts w:eastAsia="Times New Roman"/>
          <w:color w:val="000000" w:themeColor="text1"/>
          <w:sz w:val="24"/>
          <w:szCs w:val="26"/>
        </w:rPr>
      </w:pPr>
    </w:p>
    <w:p w14:paraId="14CD7B1C" w14:textId="77777777" w:rsidR="00A432AA" w:rsidRDefault="00A432AA" w:rsidP="00296AE7">
      <w:pPr>
        <w:spacing w:after="0" w:line="480" w:lineRule="auto"/>
        <w:rPr>
          <w:rFonts w:eastAsia="Times New Roman"/>
          <w:color w:val="000000" w:themeColor="text1"/>
          <w:sz w:val="24"/>
          <w:szCs w:val="26"/>
        </w:rPr>
      </w:pPr>
    </w:p>
    <w:p w14:paraId="29F89BEB" w14:textId="77777777" w:rsidR="00A432AA" w:rsidRDefault="00A432AA" w:rsidP="00296AE7">
      <w:pPr>
        <w:spacing w:after="0" w:line="480" w:lineRule="auto"/>
        <w:rPr>
          <w:rFonts w:eastAsia="Times New Roman"/>
          <w:color w:val="000000" w:themeColor="text1"/>
          <w:sz w:val="24"/>
          <w:szCs w:val="26"/>
        </w:rPr>
      </w:pPr>
    </w:p>
    <w:p w14:paraId="4182496F" w14:textId="77777777" w:rsidR="00A432AA" w:rsidRDefault="00A432AA" w:rsidP="00296AE7">
      <w:pPr>
        <w:spacing w:after="0" w:line="480" w:lineRule="auto"/>
        <w:rPr>
          <w:rFonts w:eastAsia="Times New Roman"/>
          <w:color w:val="000000" w:themeColor="text1"/>
          <w:sz w:val="24"/>
          <w:szCs w:val="26"/>
        </w:rPr>
      </w:pPr>
    </w:p>
    <w:p w14:paraId="3E47F09B" w14:textId="77777777" w:rsidR="00A432AA" w:rsidRDefault="00A432AA" w:rsidP="00296AE7">
      <w:pPr>
        <w:spacing w:after="0" w:line="480" w:lineRule="auto"/>
        <w:rPr>
          <w:rFonts w:eastAsia="Times New Roman"/>
          <w:color w:val="000000" w:themeColor="text1"/>
          <w:sz w:val="24"/>
          <w:szCs w:val="26"/>
        </w:rPr>
      </w:pPr>
    </w:p>
    <w:p w14:paraId="68E63682" w14:textId="77777777" w:rsidR="00A432AA" w:rsidRPr="004C682A" w:rsidRDefault="00A432AA" w:rsidP="00296AE7">
      <w:pPr>
        <w:spacing w:after="0" w:line="480" w:lineRule="auto"/>
        <w:rPr>
          <w:rFonts w:eastAsia="Times New Roman"/>
          <w:color w:val="000000" w:themeColor="text1"/>
          <w:sz w:val="24"/>
          <w:szCs w:val="26"/>
        </w:rPr>
      </w:pPr>
    </w:p>
    <w:p w14:paraId="62C60F03" w14:textId="77777777" w:rsidR="007411D1" w:rsidRPr="004C682A" w:rsidRDefault="007411D1" w:rsidP="00D427CB">
      <w:pPr>
        <w:pStyle w:val="NormalWeb"/>
        <w:rPr>
          <w:b/>
          <w:color w:val="000000" w:themeColor="text1"/>
          <w:sz w:val="22"/>
        </w:rPr>
      </w:pPr>
      <w:r w:rsidRPr="004C682A">
        <w:rPr>
          <w:b/>
          <w:color w:val="000000" w:themeColor="text1"/>
          <w:sz w:val="22"/>
        </w:rPr>
        <w:lastRenderedPageBreak/>
        <w:t>CONCLUSION</w:t>
      </w:r>
    </w:p>
    <w:p w14:paraId="633AD49B" w14:textId="77777777" w:rsidR="007411D1" w:rsidRPr="004C682A" w:rsidRDefault="007411D1" w:rsidP="00A13BB1">
      <w:pPr>
        <w:pStyle w:val="NormalWeb"/>
        <w:spacing w:line="480" w:lineRule="auto"/>
        <w:ind w:firstLine="720"/>
        <w:jc w:val="both"/>
        <w:rPr>
          <w:color w:val="000000" w:themeColor="text1"/>
          <w:szCs w:val="26"/>
        </w:rPr>
      </w:pPr>
      <w:r w:rsidRPr="004C682A">
        <w:rPr>
          <w:color w:val="000000" w:themeColor="text1"/>
          <w:szCs w:val="26"/>
        </w:rPr>
        <w:t xml:space="preserve">The present study comprehensively evaluated the </w:t>
      </w:r>
      <w:r w:rsidRPr="004C682A">
        <w:rPr>
          <w:rStyle w:val="Strong"/>
          <w:b w:val="0"/>
          <w:color w:val="000000" w:themeColor="text1"/>
          <w:szCs w:val="26"/>
        </w:rPr>
        <w:t>physiological, nutritional, hematological, and phytochemical impacts</w:t>
      </w:r>
      <w:r w:rsidRPr="004C682A">
        <w:rPr>
          <w:b/>
          <w:color w:val="000000" w:themeColor="text1"/>
          <w:szCs w:val="26"/>
        </w:rPr>
        <w:t xml:space="preserve"> </w:t>
      </w:r>
      <w:r w:rsidRPr="004C682A">
        <w:rPr>
          <w:color w:val="000000" w:themeColor="text1"/>
          <w:szCs w:val="26"/>
        </w:rPr>
        <w:t xml:space="preserve">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on experimental animals, yielding results that strongly align with findings from earlier studies, thus reinforcing the plant’s therapeutic and nutritional potential.</w:t>
      </w:r>
    </w:p>
    <w:p w14:paraId="62FB3B70" w14:textId="77777777" w:rsidR="00A13BB1" w:rsidRPr="004C682A" w:rsidRDefault="007411D1" w:rsidP="00A13BB1">
      <w:pPr>
        <w:pStyle w:val="NormalWeb"/>
        <w:spacing w:line="480" w:lineRule="auto"/>
        <w:jc w:val="both"/>
        <w:rPr>
          <w:color w:val="000000" w:themeColor="text1"/>
          <w:szCs w:val="26"/>
        </w:rPr>
      </w:pPr>
      <w:r w:rsidRPr="004C682A">
        <w:rPr>
          <w:color w:val="000000" w:themeColor="text1"/>
          <w:szCs w:val="26"/>
        </w:rPr>
        <w:t xml:space="preserve">The </w:t>
      </w:r>
      <w:r w:rsidRPr="004C682A">
        <w:rPr>
          <w:rStyle w:val="Strong"/>
          <w:b w:val="0"/>
          <w:color w:val="000000" w:themeColor="text1"/>
          <w:szCs w:val="26"/>
        </w:rPr>
        <w:t>weight gain analysis</w:t>
      </w:r>
      <w:r w:rsidRPr="004C682A">
        <w:rPr>
          <w:color w:val="000000" w:themeColor="text1"/>
          <w:szCs w:val="26"/>
        </w:rPr>
        <w:t xml:space="preserve"> demonstrated that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supports body mass increase, particularly at moderate dosages, echoing the conclusions that Groups 1, 4, and 6 showing significant </w:t>
      </w:r>
      <w:r w:rsidR="00A13BB1" w:rsidRPr="004C682A">
        <w:rPr>
          <w:color w:val="000000" w:themeColor="text1"/>
          <w:szCs w:val="26"/>
        </w:rPr>
        <w:t>weight gain</w:t>
      </w:r>
      <w:r w:rsidRPr="004C682A">
        <w:rPr>
          <w:color w:val="000000" w:themeColor="text1"/>
          <w:szCs w:val="26"/>
        </w:rPr>
        <w:t>.</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proximate analysis</w:t>
      </w:r>
      <w:r w:rsidRPr="004C682A">
        <w:rPr>
          <w:color w:val="000000" w:themeColor="text1"/>
          <w:szCs w:val="26"/>
        </w:rPr>
        <w:t xml:space="preserve"> confirmed that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is a rich source o</w:t>
      </w:r>
      <w:r w:rsidR="00A13BB1" w:rsidRPr="004C682A">
        <w:rPr>
          <w:color w:val="000000" w:themeColor="text1"/>
          <w:szCs w:val="26"/>
        </w:rPr>
        <w:t xml:space="preserve">f crude protein. </w:t>
      </w:r>
      <w:r w:rsidRPr="004C682A">
        <w:rPr>
          <w:color w:val="000000" w:themeColor="text1"/>
          <w:szCs w:val="26"/>
        </w:rPr>
        <w:t xml:space="preserve">The </w:t>
      </w:r>
      <w:r w:rsidRPr="004C682A">
        <w:rPr>
          <w:rStyle w:val="Strong"/>
          <w:b w:val="0"/>
          <w:color w:val="000000" w:themeColor="text1"/>
          <w:szCs w:val="26"/>
        </w:rPr>
        <w:t>phytochemical screening</w:t>
      </w:r>
      <w:r w:rsidRPr="004C682A">
        <w:rPr>
          <w:color w:val="000000" w:themeColor="text1"/>
          <w:szCs w:val="26"/>
        </w:rPr>
        <w:t xml:space="preserve"> further validated the presenc</w:t>
      </w:r>
      <w:r w:rsidR="00A13BB1" w:rsidRPr="004C682A">
        <w:rPr>
          <w:color w:val="000000" w:themeColor="text1"/>
          <w:szCs w:val="26"/>
        </w:rPr>
        <w:t xml:space="preserve">e of potent bioactive compounds </w:t>
      </w:r>
      <w:r w:rsidRPr="004C682A">
        <w:rPr>
          <w:color w:val="000000" w:themeColor="text1"/>
          <w:szCs w:val="26"/>
        </w:rPr>
        <w:t>saponins, tannins, flav</w:t>
      </w:r>
      <w:r w:rsidR="00A13BB1" w:rsidRPr="004C682A">
        <w:rPr>
          <w:color w:val="000000" w:themeColor="text1"/>
          <w:szCs w:val="26"/>
        </w:rPr>
        <w:t xml:space="preserve">onoids, phenols, and glycosides </w:t>
      </w:r>
      <w:r w:rsidRPr="004C682A">
        <w:rPr>
          <w:color w:val="000000" w:themeColor="text1"/>
          <w:szCs w:val="26"/>
        </w:rPr>
        <w:t xml:space="preserve">known for their </w:t>
      </w:r>
      <w:r w:rsidRPr="004C682A">
        <w:rPr>
          <w:rStyle w:val="Strong"/>
          <w:b w:val="0"/>
          <w:color w:val="000000" w:themeColor="text1"/>
          <w:szCs w:val="26"/>
        </w:rPr>
        <w:t xml:space="preserve">antioxidant, antimicrobial, anti-inflammatory, and </w:t>
      </w:r>
      <w:proofErr w:type="spellStart"/>
      <w:r w:rsidRPr="004C682A">
        <w:rPr>
          <w:rStyle w:val="Strong"/>
          <w:b w:val="0"/>
          <w:color w:val="000000" w:themeColor="text1"/>
          <w:szCs w:val="26"/>
        </w:rPr>
        <w:t>cardioprotective</w:t>
      </w:r>
      <w:proofErr w:type="spellEnd"/>
      <w:r w:rsidRPr="004C682A">
        <w:rPr>
          <w:color w:val="000000" w:themeColor="text1"/>
          <w:szCs w:val="26"/>
        </w:rPr>
        <w:t xml:space="preserve"> properties. From a </w:t>
      </w:r>
      <w:r w:rsidRPr="004C682A">
        <w:rPr>
          <w:rStyle w:val="Strong"/>
          <w:b w:val="0"/>
          <w:color w:val="000000" w:themeColor="text1"/>
          <w:szCs w:val="26"/>
        </w:rPr>
        <w:t>hematological standpoint</w:t>
      </w:r>
      <w:r w:rsidRPr="004C682A">
        <w:rPr>
          <w:color w:val="000000" w:themeColor="text1"/>
          <w:szCs w:val="26"/>
        </w:rPr>
        <w:t xml:space="preserve">, the extract positively influenced red blood cell production, hemoglobin concentration, and packed cell volume, particularly at moderate doses (Groups 2 and 4). These effects suggest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acuta’s</w:t>
      </w:r>
      <w:proofErr w:type="spellEnd"/>
      <w:r w:rsidRPr="004C682A">
        <w:rPr>
          <w:color w:val="000000" w:themeColor="text1"/>
          <w:szCs w:val="26"/>
        </w:rPr>
        <w:t xml:space="preserve"> role in supporting erythropoiesis and managing conditions like anemia</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mineral composition</w:t>
      </w:r>
      <w:r w:rsidRPr="004C682A">
        <w:rPr>
          <w:color w:val="000000" w:themeColor="text1"/>
          <w:szCs w:val="26"/>
        </w:rPr>
        <w:t xml:space="preserve">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(Fe, Cu, Zn, K, Mg, Ca) further adds to its nutritional value, supporting metabolic functions, hematopoiesis, and cardiovascular health. </w:t>
      </w:r>
    </w:p>
    <w:p w14:paraId="5B241E90" w14:textId="77777777" w:rsidR="00A432AA" w:rsidRDefault="00A432AA" w:rsidP="00A13BB1">
      <w:pPr>
        <w:pStyle w:val="NormalWeb"/>
        <w:spacing w:line="480" w:lineRule="auto"/>
        <w:jc w:val="both"/>
        <w:rPr>
          <w:b/>
          <w:color w:val="000000" w:themeColor="text1"/>
          <w:szCs w:val="26"/>
        </w:rPr>
      </w:pPr>
    </w:p>
    <w:p w14:paraId="13B56337" w14:textId="77777777" w:rsidR="00A432AA" w:rsidRDefault="00A432AA" w:rsidP="00A13BB1">
      <w:pPr>
        <w:pStyle w:val="NormalWeb"/>
        <w:spacing w:line="480" w:lineRule="auto"/>
        <w:jc w:val="both"/>
        <w:rPr>
          <w:b/>
          <w:color w:val="000000" w:themeColor="text1"/>
          <w:szCs w:val="26"/>
        </w:rPr>
      </w:pPr>
    </w:p>
    <w:p w14:paraId="30ABF3D9" w14:textId="77777777" w:rsidR="005F3A20" w:rsidRPr="004C682A" w:rsidRDefault="005F3A20" w:rsidP="00A13BB1">
      <w:pPr>
        <w:pStyle w:val="NormalWeb"/>
        <w:spacing w:line="480" w:lineRule="auto"/>
        <w:jc w:val="both"/>
        <w:rPr>
          <w:b/>
          <w:color w:val="000000" w:themeColor="text1"/>
          <w:szCs w:val="26"/>
        </w:rPr>
      </w:pPr>
      <w:r w:rsidRPr="004C682A">
        <w:rPr>
          <w:b/>
          <w:color w:val="000000" w:themeColor="text1"/>
          <w:szCs w:val="26"/>
        </w:rPr>
        <w:lastRenderedPageBreak/>
        <w:t>RECOMMENDATION</w:t>
      </w:r>
      <w:r w:rsidR="00CE0931" w:rsidRPr="004C682A">
        <w:rPr>
          <w:b/>
          <w:color w:val="000000" w:themeColor="text1"/>
          <w:szCs w:val="26"/>
        </w:rPr>
        <w:t xml:space="preserve"> </w:t>
      </w:r>
      <w:r w:rsidR="00CE0931" w:rsidRPr="004C682A">
        <w:rPr>
          <w:rStyle w:val="Strong"/>
          <w:bCs w:val="0"/>
          <w:color w:val="000000" w:themeColor="text1"/>
          <w:sz w:val="22"/>
        </w:rPr>
        <w:t>FUTURE RESEARCHERS</w:t>
      </w:r>
    </w:p>
    <w:p w14:paraId="4FB68E85" w14:textId="77777777" w:rsidR="00CE0931" w:rsidRPr="004C682A" w:rsidRDefault="00CE0931" w:rsidP="00CE0931">
      <w:pPr>
        <w:pStyle w:val="NormalWeb"/>
        <w:spacing w:line="480" w:lineRule="auto"/>
        <w:ind w:firstLine="360"/>
        <w:jc w:val="both"/>
        <w:rPr>
          <w:color w:val="000000" w:themeColor="text1"/>
        </w:rPr>
      </w:pPr>
      <w:r w:rsidRPr="004C682A">
        <w:rPr>
          <w:color w:val="000000" w:themeColor="text1"/>
        </w:rPr>
        <w:t xml:space="preserve">In view of the comprehensive findings from this study on the physiological, nutritional, hematological, and phytochemical impacts of </w:t>
      </w:r>
      <w:proofErr w:type="spellStart"/>
      <w:r w:rsidRPr="004C682A">
        <w:rPr>
          <w:rStyle w:val="Emphasis"/>
          <w:color w:val="000000" w:themeColor="text1"/>
        </w:rPr>
        <w:t>Sida</w:t>
      </w:r>
      <w:proofErr w:type="spellEnd"/>
      <w:r w:rsidRPr="004C682A">
        <w:rPr>
          <w:rStyle w:val="Emphasis"/>
          <w:color w:val="000000" w:themeColor="text1"/>
        </w:rPr>
        <w:t xml:space="preserve"> </w:t>
      </w:r>
      <w:proofErr w:type="spellStart"/>
      <w:r w:rsidRPr="004C682A">
        <w:rPr>
          <w:rStyle w:val="Emphasis"/>
          <w:color w:val="000000" w:themeColor="text1"/>
        </w:rPr>
        <w:t>acuta</w:t>
      </w:r>
      <w:proofErr w:type="spellEnd"/>
      <w:r w:rsidRPr="004C682A">
        <w:rPr>
          <w:color w:val="000000" w:themeColor="text1"/>
        </w:rPr>
        <w:t>, the following recommendations are made to guide future research efforts:</w:t>
      </w:r>
    </w:p>
    <w:p w14:paraId="2986511F" w14:textId="77777777"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Conduct Clinical Trials and Human Studies</w:t>
      </w:r>
    </w:p>
    <w:p w14:paraId="20E2CCB5" w14:textId="77777777" w:rsidR="00CE0931" w:rsidRPr="004C682A" w:rsidRDefault="00CE0931" w:rsidP="00CE0931">
      <w:pPr>
        <w:pStyle w:val="NormalWeb"/>
        <w:spacing w:line="480" w:lineRule="auto"/>
        <w:ind w:firstLine="720"/>
        <w:jc w:val="both"/>
        <w:rPr>
          <w:b/>
          <w:bCs/>
          <w:color w:val="000000" w:themeColor="text1"/>
        </w:rPr>
      </w:pPr>
      <w:r w:rsidRPr="004C682A">
        <w:rPr>
          <w:color w:val="000000" w:themeColor="text1"/>
        </w:rPr>
        <w:t xml:space="preserve">Future researchers are encouraged to extend this investigation beyond animal models to human clinical trials. This would validate the safety, efficacy, and dosage thresholds of </w:t>
      </w:r>
      <w:proofErr w:type="spellStart"/>
      <w:r w:rsidRPr="004C682A">
        <w:rPr>
          <w:rStyle w:val="Emphasis"/>
          <w:color w:val="000000" w:themeColor="text1"/>
        </w:rPr>
        <w:t>Sida</w:t>
      </w:r>
      <w:proofErr w:type="spellEnd"/>
      <w:r w:rsidRPr="004C682A">
        <w:rPr>
          <w:rStyle w:val="Emphasis"/>
          <w:color w:val="000000" w:themeColor="text1"/>
        </w:rPr>
        <w:t xml:space="preserve"> </w:t>
      </w:r>
      <w:proofErr w:type="spellStart"/>
      <w:r w:rsidRPr="004C682A">
        <w:rPr>
          <w:rStyle w:val="Emphasis"/>
          <w:color w:val="000000" w:themeColor="text1"/>
        </w:rPr>
        <w:t>acuta</w:t>
      </w:r>
      <w:proofErr w:type="spellEnd"/>
      <w:r w:rsidRPr="004C682A">
        <w:rPr>
          <w:color w:val="000000" w:themeColor="text1"/>
        </w:rPr>
        <w:t xml:space="preserve"> in treating conditions such as anemia and nutritional deficiencies in humans.</w:t>
      </w:r>
    </w:p>
    <w:p w14:paraId="37D4094E" w14:textId="77777777"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 xml:space="preserve">Isolate and Characterize Active </w:t>
      </w:r>
      <w:proofErr w:type="spellStart"/>
      <w:r w:rsidRPr="004C682A">
        <w:rPr>
          <w:rStyle w:val="Strong"/>
          <w:color w:val="000000" w:themeColor="text1"/>
        </w:rPr>
        <w:t>Componds</w:t>
      </w:r>
      <w:proofErr w:type="spellEnd"/>
    </w:p>
    <w:p w14:paraId="5C75CF19" w14:textId="77777777" w:rsidR="00A432AA" w:rsidRDefault="00CE0931" w:rsidP="00A432AA">
      <w:pPr>
        <w:pStyle w:val="NormalWeb"/>
        <w:spacing w:line="480" w:lineRule="auto"/>
        <w:ind w:firstLine="720"/>
        <w:jc w:val="both"/>
        <w:rPr>
          <w:color w:val="000000" w:themeColor="text1"/>
        </w:rPr>
      </w:pPr>
      <w:r w:rsidRPr="004C682A">
        <w:rPr>
          <w:color w:val="000000" w:themeColor="text1"/>
        </w:rPr>
        <w:t xml:space="preserve">While the study confirmed the presence of several bioactive compounds, further research should focus on isolating, purifying, and characterizing these </w:t>
      </w:r>
      <w:proofErr w:type="spellStart"/>
      <w:r w:rsidRPr="004C682A">
        <w:rPr>
          <w:color w:val="000000" w:themeColor="text1"/>
        </w:rPr>
        <w:t>phytochemicals</w:t>
      </w:r>
      <w:proofErr w:type="spellEnd"/>
      <w:r w:rsidRPr="004C682A">
        <w:rPr>
          <w:color w:val="000000" w:themeColor="text1"/>
        </w:rPr>
        <w:t xml:space="preserve">. This could lead to the development of novel drugs or therapeutic agents from </w:t>
      </w:r>
      <w:proofErr w:type="spellStart"/>
      <w:r w:rsidRPr="004C682A">
        <w:rPr>
          <w:rStyle w:val="Emphasis"/>
          <w:color w:val="000000" w:themeColor="text1"/>
        </w:rPr>
        <w:t>Sida</w:t>
      </w:r>
      <w:proofErr w:type="spellEnd"/>
      <w:r w:rsidRPr="004C682A">
        <w:rPr>
          <w:rStyle w:val="Emphasis"/>
          <w:color w:val="000000" w:themeColor="text1"/>
        </w:rPr>
        <w:t xml:space="preserve"> </w:t>
      </w:r>
      <w:proofErr w:type="spellStart"/>
      <w:r w:rsidRPr="004C682A">
        <w:rPr>
          <w:rStyle w:val="Emphasis"/>
          <w:color w:val="000000" w:themeColor="text1"/>
        </w:rPr>
        <w:t>acuta</w:t>
      </w:r>
      <w:proofErr w:type="spellEnd"/>
      <w:r w:rsidR="00A432AA">
        <w:rPr>
          <w:color w:val="000000" w:themeColor="text1"/>
        </w:rPr>
        <w:t>.</w:t>
      </w:r>
    </w:p>
    <w:p w14:paraId="2E96E326" w14:textId="77777777" w:rsidR="00CE0931" w:rsidRPr="00A432AA" w:rsidRDefault="00CE0931" w:rsidP="00A432AA">
      <w:pPr>
        <w:pStyle w:val="NormalWeb"/>
        <w:spacing w:line="480" w:lineRule="auto"/>
        <w:jc w:val="both"/>
        <w:rPr>
          <w:rStyle w:val="Strong"/>
          <w:b w:val="0"/>
          <w:bCs w:val="0"/>
          <w:color w:val="000000" w:themeColor="text1"/>
        </w:rPr>
      </w:pPr>
      <w:r w:rsidRPr="004C682A">
        <w:rPr>
          <w:rStyle w:val="Strong"/>
          <w:color w:val="000000" w:themeColor="text1"/>
        </w:rPr>
        <w:t xml:space="preserve">Evaluate Long-Term Toxicity and Safety Profile </w:t>
      </w:r>
    </w:p>
    <w:p w14:paraId="6D950650" w14:textId="77777777"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Long-term administration and chronic toxicity studies are needed to assess the potential side effects or cumulative impacts of </w:t>
      </w:r>
      <w:proofErr w:type="spellStart"/>
      <w:r w:rsidRPr="004C682A">
        <w:rPr>
          <w:rStyle w:val="Emphasis"/>
          <w:color w:val="000000" w:themeColor="text1"/>
        </w:rPr>
        <w:t>Sida</w:t>
      </w:r>
      <w:proofErr w:type="spellEnd"/>
      <w:r w:rsidRPr="004C682A">
        <w:rPr>
          <w:rStyle w:val="Emphasis"/>
          <w:color w:val="000000" w:themeColor="text1"/>
        </w:rPr>
        <w:t xml:space="preserve"> </w:t>
      </w:r>
      <w:proofErr w:type="spellStart"/>
      <w:r w:rsidRPr="004C682A">
        <w:rPr>
          <w:rStyle w:val="Emphasis"/>
          <w:color w:val="000000" w:themeColor="text1"/>
        </w:rPr>
        <w:t>acuta</w:t>
      </w:r>
      <w:proofErr w:type="spellEnd"/>
      <w:r w:rsidRPr="004C682A">
        <w:rPr>
          <w:color w:val="000000" w:themeColor="text1"/>
        </w:rPr>
        <w:t xml:space="preserve"> extract, particularly at higher doses. This will help define its safety margin and therapeutic window.</w:t>
      </w:r>
    </w:p>
    <w:p w14:paraId="09201F48" w14:textId="77777777" w:rsidR="009E4B53" w:rsidRPr="004C682A" w:rsidRDefault="009E4B53" w:rsidP="009E4B53">
      <w:pPr>
        <w:pStyle w:val="NormalWeb"/>
        <w:jc w:val="both"/>
        <w:rPr>
          <w:b/>
          <w:bCs/>
          <w:color w:val="000000" w:themeColor="text1"/>
        </w:rPr>
      </w:pPr>
      <w:r w:rsidRPr="004C682A">
        <w:rPr>
          <w:rStyle w:val="Strong"/>
          <w:color w:val="000000" w:themeColor="text1"/>
        </w:rPr>
        <w:lastRenderedPageBreak/>
        <w:t>Investigate Synergistic Effects with Other Herbs or Drugs</w:t>
      </w:r>
    </w:p>
    <w:p w14:paraId="305CB625" w14:textId="77777777"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It would be beneficial to explore potential synergistic or antagonistic interactions between </w:t>
      </w:r>
      <w:proofErr w:type="spellStart"/>
      <w:r w:rsidRPr="004C682A">
        <w:rPr>
          <w:rStyle w:val="Emphasis"/>
          <w:color w:val="000000" w:themeColor="text1"/>
        </w:rPr>
        <w:t>Sida</w:t>
      </w:r>
      <w:proofErr w:type="spellEnd"/>
      <w:r w:rsidRPr="004C682A">
        <w:rPr>
          <w:rStyle w:val="Emphasis"/>
          <w:color w:val="000000" w:themeColor="text1"/>
        </w:rPr>
        <w:t xml:space="preserve"> </w:t>
      </w:r>
      <w:proofErr w:type="spellStart"/>
      <w:r w:rsidRPr="004C682A">
        <w:rPr>
          <w:rStyle w:val="Emphasis"/>
          <w:color w:val="000000" w:themeColor="text1"/>
        </w:rPr>
        <w:t>acuta</w:t>
      </w:r>
      <w:proofErr w:type="spellEnd"/>
      <w:r w:rsidRPr="004C682A">
        <w:rPr>
          <w:color w:val="000000" w:themeColor="text1"/>
        </w:rPr>
        <w:t xml:space="preserve"> and other medicinal plants or conventional pharmaceuticals. This could broaden its application in integrated medicine.</w:t>
      </w:r>
    </w:p>
    <w:p w14:paraId="6FC46AA0" w14:textId="77777777" w:rsidR="009E4B53" w:rsidRPr="004C682A" w:rsidRDefault="009E4B53" w:rsidP="009E4B53">
      <w:pPr>
        <w:pStyle w:val="NormalWeb"/>
        <w:spacing w:line="480" w:lineRule="auto"/>
        <w:jc w:val="both"/>
        <w:rPr>
          <w:color w:val="000000" w:themeColor="text1"/>
        </w:rPr>
      </w:pPr>
      <w:r w:rsidRPr="004C682A">
        <w:rPr>
          <w:rStyle w:val="Strong"/>
          <w:color w:val="000000" w:themeColor="text1"/>
        </w:rPr>
        <w:t>Broaden the Scope of Nutritional and Functional Assessments</w:t>
      </w:r>
    </w:p>
    <w:p w14:paraId="5D3B7D60" w14:textId="77777777" w:rsidR="00552A1D" w:rsidRPr="004C682A" w:rsidRDefault="00CE0931" w:rsidP="00A432AA">
      <w:pPr>
        <w:pStyle w:val="NormalWeb"/>
        <w:spacing w:line="480" w:lineRule="auto"/>
        <w:ind w:firstLine="720"/>
        <w:jc w:val="both"/>
        <w:rPr>
          <w:color w:val="000000" w:themeColor="text1"/>
        </w:rPr>
      </w:pPr>
      <w:r w:rsidRPr="004C682A">
        <w:rPr>
          <w:color w:val="000000" w:themeColor="text1"/>
        </w:rPr>
        <w:t xml:space="preserve">Researchers are advised to assess additional nutritional indices and organ-specific effects (e.g., liver and kidney function tests), to better understand the systemic effects of </w:t>
      </w:r>
      <w:proofErr w:type="spellStart"/>
      <w:r w:rsidRPr="004C682A">
        <w:rPr>
          <w:rStyle w:val="Emphasis"/>
          <w:color w:val="000000" w:themeColor="text1"/>
        </w:rPr>
        <w:t>Sida</w:t>
      </w:r>
      <w:proofErr w:type="spellEnd"/>
      <w:r w:rsidRPr="004C682A">
        <w:rPr>
          <w:rStyle w:val="Emphasis"/>
          <w:color w:val="000000" w:themeColor="text1"/>
        </w:rPr>
        <w:t xml:space="preserve"> </w:t>
      </w:r>
      <w:proofErr w:type="spellStart"/>
      <w:r w:rsidRPr="004C682A">
        <w:rPr>
          <w:rStyle w:val="Emphasis"/>
          <w:color w:val="000000" w:themeColor="text1"/>
        </w:rPr>
        <w:t>acuta</w:t>
      </w:r>
      <w:proofErr w:type="spellEnd"/>
      <w:r w:rsidRPr="004C682A">
        <w:rPr>
          <w:color w:val="000000" w:themeColor="text1"/>
        </w:rPr>
        <w:t xml:space="preserve"> and its suitability as a functional food or supplement.</w:t>
      </w:r>
    </w:p>
    <w:p w14:paraId="4E45B274" w14:textId="77777777" w:rsidR="009E4B53" w:rsidRPr="004C682A" w:rsidRDefault="009E4B53" w:rsidP="00552A1D">
      <w:pPr>
        <w:pStyle w:val="NormalWeb"/>
        <w:spacing w:line="480" w:lineRule="auto"/>
        <w:jc w:val="both"/>
        <w:rPr>
          <w:color w:val="000000" w:themeColor="text1"/>
        </w:rPr>
      </w:pPr>
      <w:r w:rsidRPr="004C682A">
        <w:rPr>
          <w:rStyle w:val="Strong"/>
          <w:color w:val="000000" w:themeColor="text1"/>
        </w:rPr>
        <w:t xml:space="preserve">Utilize </w:t>
      </w:r>
      <w:proofErr w:type="spellStart"/>
      <w:r w:rsidRPr="004C682A">
        <w:rPr>
          <w:rStyle w:val="Strong"/>
          <w:color w:val="000000" w:themeColor="text1"/>
        </w:rPr>
        <w:t>Omics-Based</w:t>
      </w:r>
      <w:proofErr w:type="spellEnd"/>
      <w:r w:rsidRPr="004C682A">
        <w:rPr>
          <w:rStyle w:val="Strong"/>
          <w:color w:val="000000" w:themeColor="text1"/>
        </w:rPr>
        <w:t xml:space="preserve"> Approaches</w:t>
      </w:r>
    </w:p>
    <w:p w14:paraId="62DBD92A" w14:textId="77777777" w:rsidR="00CE0931" w:rsidRPr="004C682A" w:rsidRDefault="00CE0931" w:rsidP="009E4B53">
      <w:pPr>
        <w:pStyle w:val="NormalWeb"/>
        <w:spacing w:line="480" w:lineRule="auto"/>
        <w:ind w:firstLine="720"/>
        <w:jc w:val="both"/>
        <w:rPr>
          <w:b/>
          <w:bCs/>
          <w:color w:val="000000" w:themeColor="text1"/>
        </w:rPr>
      </w:pPr>
      <w:r w:rsidRPr="004C682A">
        <w:rPr>
          <w:color w:val="000000" w:themeColor="text1"/>
        </w:rPr>
        <w:t xml:space="preserve">Integrating genomics, proteomics, and </w:t>
      </w:r>
      <w:proofErr w:type="spellStart"/>
      <w:r w:rsidRPr="004C682A">
        <w:rPr>
          <w:color w:val="000000" w:themeColor="text1"/>
        </w:rPr>
        <w:t>metabolomics</w:t>
      </w:r>
      <w:proofErr w:type="spellEnd"/>
      <w:r w:rsidRPr="004C682A">
        <w:rPr>
          <w:color w:val="000000" w:themeColor="text1"/>
        </w:rPr>
        <w:t xml:space="preserve"> into future studies may help uncover more comprehensive insights into the biological pathways influenced by </w:t>
      </w:r>
      <w:proofErr w:type="spellStart"/>
      <w:r w:rsidRPr="004C682A">
        <w:rPr>
          <w:rStyle w:val="Emphasis"/>
          <w:color w:val="000000" w:themeColor="text1"/>
        </w:rPr>
        <w:t>Sida</w:t>
      </w:r>
      <w:proofErr w:type="spellEnd"/>
      <w:r w:rsidRPr="004C682A">
        <w:rPr>
          <w:rStyle w:val="Emphasis"/>
          <w:color w:val="000000" w:themeColor="text1"/>
        </w:rPr>
        <w:t xml:space="preserve"> </w:t>
      </w:r>
      <w:proofErr w:type="spellStart"/>
      <w:r w:rsidRPr="004C682A">
        <w:rPr>
          <w:rStyle w:val="Emphasis"/>
          <w:color w:val="000000" w:themeColor="text1"/>
        </w:rPr>
        <w:t>acuta</w:t>
      </w:r>
      <w:proofErr w:type="spellEnd"/>
      <w:r w:rsidRPr="004C682A">
        <w:rPr>
          <w:color w:val="000000" w:themeColor="text1"/>
        </w:rPr>
        <w:t>, and identify potential biomarkers of efficacy or toxicity.</w:t>
      </w:r>
    </w:p>
    <w:p w14:paraId="272715F9" w14:textId="77777777"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By pursuing these directions, future research can further elucidate the therapeutic potential of </w:t>
      </w:r>
      <w:proofErr w:type="spellStart"/>
      <w:r w:rsidRPr="004C682A">
        <w:rPr>
          <w:rStyle w:val="Emphasis"/>
          <w:color w:val="000000" w:themeColor="text1"/>
        </w:rPr>
        <w:t>Sida</w:t>
      </w:r>
      <w:proofErr w:type="spellEnd"/>
      <w:r w:rsidRPr="004C682A">
        <w:rPr>
          <w:rStyle w:val="Emphasis"/>
          <w:color w:val="000000" w:themeColor="text1"/>
        </w:rPr>
        <w:t xml:space="preserve"> </w:t>
      </w:r>
      <w:proofErr w:type="spellStart"/>
      <w:r w:rsidRPr="004C682A">
        <w:rPr>
          <w:rStyle w:val="Emphasis"/>
          <w:color w:val="000000" w:themeColor="text1"/>
        </w:rPr>
        <w:t>acuta</w:t>
      </w:r>
      <w:proofErr w:type="spellEnd"/>
      <w:r w:rsidRPr="004C682A">
        <w:rPr>
          <w:color w:val="000000" w:themeColor="text1"/>
        </w:rPr>
        <w:t>, support its safe application in traditional and modern medicine, and contribute to the development of novel plant-based interventions.</w:t>
      </w:r>
    </w:p>
    <w:p w14:paraId="2182B2A6" w14:textId="77777777" w:rsidR="00CE0931" w:rsidRPr="004C682A" w:rsidRDefault="00CE0931" w:rsidP="005F3A20">
      <w:pPr>
        <w:pStyle w:val="NormalWeb"/>
        <w:spacing w:line="480" w:lineRule="auto"/>
        <w:jc w:val="both"/>
        <w:rPr>
          <w:color w:val="000000" w:themeColor="text1"/>
          <w:szCs w:val="26"/>
        </w:rPr>
      </w:pPr>
    </w:p>
    <w:p w14:paraId="2E0C3ED5" w14:textId="77777777" w:rsidR="009D3512" w:rsidRPr="004C682A" w:rsidRDefault="009D3512" w:rsidP="009D3512">
      <w:pPr>
        <w:pStyle w:val="NormalWeb"/>
        <w:spacing w:line="480" w:lineRule="auto"/>
        <w:jc w:val="both"/>
        <w:rPr>
          <w:color w:val="000000" w:themeColor="text1"/>
          <w:szCs w:val="26"/>
        </w:rPr>
      </w:pPr>
    </w:p>
    <w:p w14:paraId="26D33185" w14:textId="77777777" w:rsidR="009D3512" w:rsidRPr="004C682A" w:rsidRDefault="009D3512" w:rsidP="009D3512">
      <w:pPr>
        <w:pStyle w:val="NormalWeb"/>
        <w:spacing w:line="480" w:lineRule="auto"/>
        <w:jc w:val="both"/>
        <w:rPr>
          <w:b/>
          <w:color w:val="000000" w:themeColor="text1"/>
          <w:szCs w:val="26"/>
        </w:rPr>
      </w:pPr>
      <w:r w:rsidRPr="004C682A">
        <w:rPr>
          <w:b/>
          <w:color w:val="000000" w:themeColor="text1"/>
          <w:szCs w:val="26"/>
        </w:rPr>
        <w:lastRenderedPageBreak/>
        <w:t>REFERENCE</w:t>
      </w:r>
    </w:p>
    <w:p w14:paraId="0F1F8161"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Adegboye</w:t>
      </w:r>
      <w:proofErr w:type="spellEnd"/>
      <w:r w:rsidRPr="004C682A">
        <w:rPr>
          <w:rFonts w:eastAsia="Times New Roman"/>
          <w:color w:val="000000" w:themeColor="text1"/>
          <w:sz w:val="24"/>
          <w:szCs w:val="26"/>
        </w:rPr>
        <w:t xml:space="preserve">, M. F., </w:t>
      </w:r>
      <w:proofErr w:type="spellStart"/>
      <w:r w:rsidRPr="004C682A">
        <w:rPr>
          <w:rFonts w:eastAsia="Times New Roman"/>
          <w:color w:val="000000" w:themeColor="text1"/>
          <w:sz w:val="24"/>
          <w:szCs w:val="26"/>
        </w:rPr>
        <w:t>Akinpelu</w:t>
      </w:r>
      <w:proofErr w:type="spellEnd"/>
      <w:r w:rsidRPr="004C682A">
        <w:rPr>
          <w:rFonts w:eastAsia="Times New Roman"/>
          <w:color w:val="000000" w:themeColor="text1"/>
          <w:sz w:val="24"/>
          <w:szCs w:val="26"/>
        </w:rPr>
        <w:t xml:space="preserve">, D. A., &amp; </w:t>
      </w:r>
      <w:proofErr w:type="spellStart"/>
      <w:r w:rsidRPr="004C682A">
        <w:rPr>
          <w:rFonts w:eastAsia="Times New Roman"/>
          <w:color w:val="000000" w:themeColor="text1"/>
          <w:sz w:val="24"/>
          <w:szCs w:val="26"/>
        </w:rPr>
        <w:t>Okoh</w:t>
      </w:r>
      <w:proofErr w:type="spellEnd"/>
      <w:r w:rsidRPr="004C682A">
        <w:rPr>
          <w:rFonts w:eastAsia="Times New Roman"/>
          <w:color w:val="000000" w:themeColor="text1"/>
          <w:sz w:val="24"/>
          <w:szCs w:val="26"/>
        </w:rPr>
        <w:t xml:space="preserve">, A. I. (2021). Antibacterial and </w:t>
      </w:r>
      <w:proofErr w:type="spellStart"/>
      <w:r w:rsidRPr="004C682A">
        <w:rPr>
          <w:rFonts w:eastAsia="Times New Roman"/>
          <w:color w:val="000000" w:themeColor="text1"/>
          <w:sz w:val="24"/>
          <w:szCs w:val="26"/>
        </w:rPr>
        <w:t>antifungal</w:t>
      </w:r>
      <w:proofErr w:type="spellEnd"/>
      <w:r w:rsidRPr="004C682A">
        <w:rPr>
          <w:rFonts w:eastAsia="Times New Roman"/>
          <w:color w:val="000000" w:themeColor="text1"/>
          <w:sz w:val="24"/>
          <w:szCs w:val="26"/>
        </w:rPr>
        <w:t xml:space="preserve"> activities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Journal of Medicinal Plants Research, 15</w:t>
      </w:r>
      <w:r w:rsidRPr="004C682A">
        <w:rPr>
          <w:rFonts w:eastAsia="Times New Roman"/>
          <w:color w:val="000000" w:themeColor="text1"/>
          <w:sz w:val="24"/>
          <w:szCs w:val="26"/>
        </w:rPr>
        <w:t>(3), 45-55.</w:t>
      </w:r>
    </w:p>
    <w:p w14:paraId="46B31358"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Adegboye</w:t>
      </w:r>
      <w:proofErr w:type="spellEnd"/>
      <w:r w:rsidRPr="004C682A">
        <w:rPr>
          <w:color w:val="000000" w:themeColor="text1"/>
          <w:szCs w:val="26"/>
        </w:rPr>
        <w:t xml:space="preserve">, M. F., </w:t>
      </w:r>
      <w:proofErr w:type="spellStart"/>
      <w:r w:rsidRPr="004C682A">
        <w:rPr>
          <w:color w:val="000000" w:themeColor="text1"/>
          <w:szCs w:val="26"/>
        </w:rPr>
        <w:t>Akinpelu</w:t>
      </w:r>
      <w:proofErr w:type="spellEnd"/>
      <w:r w:rsidRPr="004C682A">
        <w:rPr>
          <w:color w:val="000000" w:themeColor="text1"/>
          <w:szCs w:val="26"/>
        </w:rPr>
        <w:t xml:space="preserve">, D. A., &amp; </w:t>
      </w:r>
      <w:proofErr w:type="spellStart"/>
      <w:r w:rsidRPr="004C682A">
        <w:rPr>
          <w:color w:val="000000" w:themeColor="text1"/>
          <w:szCs w:val="26"/>
        </w:rPr>
        <w:t>Okoh</w:t>
      </w:r>
      <w:proofErr w:type="spellEnd"/>
      <w:r w:rsidRPr="004C682A">
        <w:rPr>
          <w:color w:val="000000" w:themeColor="text1"/>
          <w:szCs w:val="26"/>
        </w:rPr>
        <w:t xml:space="preserve">, A. I. (2021). Antibacterial and </w:t>
      </w:r>
      <w:proofErr w:type="spellStart"/>
      <w:r w:rsidRPr="004C682A">
        <w:rPr>
          <w:color w:val="000000" w:themeColor="text1"/>
          <w:szCs w:val="26"/>
        </w:rPr>
        <w:t>antifungal</w:t>
      </w:r>
      <w:proofErr w:type="spellEnd"/>
      <w:r w:rsidRPr="004C682A">
        <w:rPr>
          <w:color w:val="000000" w:themeColor="text1"/>
          <w:szCs w:val="26"/>
        </w:rPr>
        <w:t xml:space="preserve"> activities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w:t>
      </w:r>
      <w:r w:rsidRPr="004C682A">
        <w:rPr>
          <w:rStyle w:val="Emphasis"/>
          <w:color w:val="000000" w:themeColor="text1"/>
          <w:szCs w:val="26"/>
        </w:rPr>
        <w:t>Journal of Medicinal Plants Research, 15</w:t>
      </w:r>
      <w:r w:rsidRPr="004C682A">
        <w:rPr>
          <w:color w:val="000000" w:themeColor="text1"/>
          <w:szCs w:val="26"/>
        </w:rPr>
        <w:t>(3), 45-55.</w:t>
      </w:r>
    </w:p>
    <w:p w14:paraId="5EF9FE25"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Adegboye</w:t>
      </w:r>
      <w:proofErr w:type="spellEnd"/>
      <w:r w:rsidRPr="004C682A">
        <w:rPr>
          <w:color w:val="000000" w:themeColor="text1"/>
          <w:szCs w:val="26"/>
        </w:rPr>
        <w:t xml:space="preserve">, M. F., </w:t>
      </w:r>
      <w:proofErr w:type="spellStart"/>
      <w:r w:rsidRPr="004C682A">
        <w:rPr>
          <w:color w:val="000000" w:themeColor="text1"/>
          <w:szCs w:val="26"/>
        </w:rPr>
        <w:t>Akinpelu</w:t>
      </w:r>
      <w:proofErr w:type="spellEnd"/>
      <w:r w:rsidRPr="004C682A">
        <w:rPr>
          <w:color w:val="000000" w:themeColor="text1"/>
          <w:szCs w:val="26"/>
        </w:rPr>
        <w:t xml:space="preserve">, D. A., &amp; </w:t>
      </w:r>
      <w:proofErr w:type="spellStart"/>
      <w:r w:rsidRPr="004C682A">
        <w:rPr>
          <w:color w:val="000000" w:themeColor="text1"/>
          <w:szCs w:val="26"/>
        </w:rPr>
        <w:t>Okoh</w:t>
      </w:r>
      <w:proofErr w:type="spellEnd"/>
      <w:r w:rsidRPr="004C682A">
        <w:rPr>
          <w:color w:val="000000" w:themeColor="text1"/>
          <w:szCs w:val="26"/>
        </w:rPr>
        <w:t xml:space="preserve">, A. I. (2021). Mineral composition and nutritional evaluation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r w:rsidRPr="004C682A">
        <w:rPr>
          <w:rStyle w:val="Emphasis"/>
          <w:color w:val="000000" w:themeColor="text1"/>
          <w:szCs w:val="26"/>
        </w:rPr>
        <w:t>Journal of Medicinal Plants Research, 15</w:t>
      </w:r>
      <w:r w:rsidRPr="004C682A">
        <w:rPr>
          <w:color w:val="000000" w:themeColor="text1"/>
          <w:szCs w:val="26"/>
        </w:rPr>
        <w:t>(3), 45-55.</w:t>
      </w:r>
    </w:p>
    <w:p w14:paraId="3797AFDA"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Adegboye</w:t>
      </w:r>
      <w:proofErr w:type="spellEnd"/>
      <w:r w:rsidRPr="004C682A">
        <w:rPr>
          <w:color w:val="000000" w:themeColor="text1"/>
          <w:szCs w:val="26"/>
        </w:rPr>
        <w:t xml:space="preserve">, M. F., </w:t>
      </w:r>
      <w:proofErr w:type="spellStart"/>
      <w:r w:rsidRPr="004C682A">
        <w:rPr>
          <w:color w:val="000000" w:themeColor="text1"/>
          <w:szCs w:val="26"/>
        </w:rPr>
        <w:t>Oladipo</w:t>
      </w:r>
      <w:proofErr w:type="spellEnd"/>
      <w:r w:rsidRPr="004C682A">
        <w:rPr>
          <w:color w:val="000000" w:themeColor="text1"/>
          <w:szCs w:val="26"/>
        </w:rPr>
        <w:t xml:space="preserve">, J. O., &amp; Oloyede, F. A. (2021). Antibacterial activity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against clinical pathogens. </w:t>
      </w:r>
      <w:r w:rsidRPr="004C682A">
        <w:rPr>
          <w:rStyle w:val="Emphasis"/>
          <w:color w:val="000000" w:themeColor="text1"/>
          <w:szCs w:val="26"/>
        </w:rPr>
        <w:t>Journal of Medicinal Plants Research, 15</w:t>
      </w:r>
      <w:r w:rsidRPr="004C682A">
        <w:rPr>
          <w:color w:val="000000" w:themeColor="text1"/>
          <w:szCs w:val="26"/>
        </w:rPr>
        <w:t>(3), 45-52.</w:t>
      </w:r>
    </w:p>
    <w:p w14:paraId="514212F0"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Adeniyi</w:t>
      </w:r>
      <w:proofErr w:type="spellEnd"/>
      <w:r w:rsidRPr="004C682A">
        <w:rPr>
          <w:color w:val="000000" w:themeColor="text1"/>
          <w:sz w:val="24"/>
          <w:szCs w:val="26"/>
        </w:rPr>
        <w:t xml:space="preserve">, S., </w:t>
      </w:r>
      <w:proofErr w:type="spellStart"/>
      <w:r w:rsidRPr="004C682A">
        <w:rPr>
          <w:color w:val="000000" w:themeColor="text1"/>
          <w:sz w:val="24"/>
          <w:szCs w:val="26"/>
        </w:rPr>
        <w:t>Orjiekwe</w:t>
      </w:r>
      <w:proofErr w:type="spellEnd"/>
      <w:r w:rsidRPr="004C682A">
        <w:rPr>
          <w:color w:val="000000" w:themeColor="text1"/>
          <w:sz w:val="24"/>
          <w:szCs w:val="26"/>
        </w:rPr>
        <w:t xml:space="preserve">, C., </w:t>
      </w:r>
      <w:proofErr w:type="spellStart"/>
      <w:r w:rsidRPr="004C682A">
        <w:rPr>
          <w:color w:val="000000" w:themeColor="text1"/>
          <w:sz w:val="24"/>
          <w:szCs w:val="26"/>
        </w:rPr>
        <w:t>Ehiagbonare</w:t>
      </w:r>
      <w:proofErr w:type="spellEnd"/>
      <w:r w:rsidRPr="004C682A">
        <w:rPr>
          <w:color w:val="000000" w:themeColor="text1"/>
          <w:sz w:val="24"/>
          <w:szCs w:val="26"/>
        </w:rPr>
        <w:t xml:space="preserve">, J. and </w:t>
      </w:r>
      <w:proofErr w:type="spellStart"/>
      <w:r w:rsidRPr="004C682A">
        <w:rPr>
          <w:color w:val="000000" w:themeColor="text1"/>
          <w:sz w:val="24"/>
          <w:szCs w:val="26"/>
        </w:rPr>
        <w:t>Arimah</w:t>
      </w:r>
      <w:proofErr w:type="spellEnd"/>
      <w:r w:rsidRPr="004C682A">
        <w:rPr>
          <w:color w:val="000000" w:themeColor="text1"/>
          <w:sz w:val="24"/>
          <w:szCs w:val="26"/>
        </w:rPr>
        <w:t xml:space="preserve">, B. (2010). Preliminary phytochemical analysis and insecticidal activity of </w:t>
      </w:r>
      <w:proofErr w:type="spellStart"/>
      <w:r w:rsidRPr="004C682A">
        <w:rPr>
          <w:color w:val="000000" w:themeColor="text1"/>
          <w:sz w:val="24"/>
          <w:szCs w:val="26"/>
        </w:rPr>
        <w:t>ethanolic</w:t>
      </w:r>
      <w:proofErr w:type="spellEnd"/>
      <w:r w:rsidRPr="004C682A">
        <w:rPr>
          <w:color w:val="000000" w:themeColor="text1"/>
          <w:sz w:val="24"/>
          <w:szCs w:val="26"/>
        </w:rPr>
        <w:t xml:space="preserve"> extracts of four tropical plants (</w:t>
      </w:r>
      <w:proofErr w:type="spellStart"/>
      <w:r w:rsidRPr="004C682A">
        <w:rPr>
          <w:i/>
          <w:color w:val="000000" w:themeColor="text1"/>
          <w:sz w:val="24"/>
          <w:szCs w:val="26"/>
        </w:rPr>
        <w:t>Vernonia</w:t>
      </w:r>
      <w:proofErr w:type="spellEnd"/>
      <w:r w:rsidRPr="004C682A">
        <w:rPr>
          <w:i/>
          <w:color w:val="000000" w:themeColor="text1"/>
          <w:sz w:val="24"/>
          <w:szCs w:val="26"/>
        </w:rPr>
        <w:t xml:space="preserve"> </w:t>
      </w:r>
      <w:proofErr w:type="spellStart"/>
      <w:r w:rsidRPr="004C682A">
        <w:rPr>
          <w:i/>
          <w:color w:val="000000" w:themeColor="text1"/>
          <w:sz w:val="24"/>
          <w:szCs w:val="26"/>
        </w:rPr>
        <w:t>amygdalina</w:t>
      </w:r>
      <w:proofErr w:type="spellEnd"/>
      <w:r w:rsidRPr="004C682A">
        <w:rPr>
          <w:i/>
          <w:color w:val="000000" w:themeColor="text1"/>
          <w:sz w:val="24"/>
          <w:szCs w:val="26"/>
        </w:rPr>
        <w:t xml:space="preserve">, </w:t>
      </w:r>
      <w:proofErr w:type="spellStart"/>
      <w:r w:rsidRPr="004C682A">
        <w:rPr>
          <w:i/>
          <w:color w:val="000000" w:themeColor="text1"/>
          <w:sz w:val="24"/>
          <w:szCs w:val="26"/>
        </w:rPr>
        <w:t>Sida</w:t>
      </w:r>
      <w:proofErr w:type="spellEnd"/>
      <w:r w:rsidRPr="004C682A">
        <w:rPr>
          <w:i/>
          <w:color w:val="000000" w:themeColor="text1"/>
          <w:sz w:val="24"/>
          <w:szCs w:val="26"/>
        </w:rPr>
        <w:t xml:space="preserve"> </w:t>
      </w:r>
      <w:proofErr w:type="spellStart"/>
      <w:r w:rsidRPr="004C682A">
        <w:rPr>
          <w:i/>
          <w:color w:val="000000" w:themeColor="text1"/>
          <w:sz w:val="24"/>
          <w:szCs w:val="26"/>
        </w:rPr>
        <w:t>acuta</w:t>
      </w:r>
      <w:proofErr w:type="spellEnd"/>
      <w:r w:rsidRPr="004C682A">
        <w:rPr>
          <w:i/>
          <w:color w:val="000000" w:themeColor="text1"/>
          <w:sz w:val="24"/>
          <w:szCs w:val="26"/>
        </w:rPr>
        <w:t xml:space="preserve">, </w:t>
      </w:r>
      <w:proofErr w:type="spellStart"/>
      <w:r w:rsidRPr="004C682A">
        <w:rPr>
          <w:i/>
          <w:color w:val="000000" w:themeColor="text1"/>
          <w:sz w:val="24"/>
          <w:szCs w:val="26"/>
        </w:rPr>
        <w:t>Ocimum</w:t>
      </w:r>
      <w:proofErr w:type="spellEnd"/>
      <w:r w:rsidRPr="004C682A">
        <w:rPr>
          <w:i/>
          <w:color w:val="000000" w:themeColor="text1"/>
          <w:sz w:val="24"/>
          <w:szCs w:val="26"/>
        </w:rPr>
        <w:t xml:space="preserve"> </w:t>
      </w:r>
      <w:proofErr w:type="spellStart"/>
      <w:r w:rsidRPr="004C682A">
        <w:rPr>
          <w:i/>
          <w:color w:val="000000" w:themeColor="text1"/>
          <w:sz w:val="24"/>
          <w:szCs w:val="26"/>
        </w:rPr>
        <w:t>gratissimum</w:t>
      </w:r>
      <w:proofErr w:type="spellEnd"/>
      <w:r w:rsidRPr="004C682A">
        <w:rPr>
          <w:color w:val="000000" w:themeColor="text1"/>
          <w:sz w:val="24"/>
          <w:szCs w:val="26"/>
        </w:rPr>
        <w:t xml:space="preserve"> </w:t>
      </w:r>
      <w:r w:rsidRPr="004C682A">
        <w:rPr>
          <w:i/>
          <w:color w:val="000000" w:themeColor="text1"/>
          <w:sz w:val="24"/>
          <w:szCs w:val="26"/>
        </w:rPr>
        <w:t xml:space="preserve">and </w:t>
      </w:r>
      <w:proofErr w:type="spellStart"/>
      <w:r w:rsidRPr="004C682A">
        <w:rPr>
          <w:i/>
          <w:color w:val="000000" w:themeColor="text1"/>
          <w:sz w:val="24"/>
          <w:szCs w:val="26"/>
        </w:rPr>
        <w:t>Telfaria</w:t>
      </w:r>
      <w:proofErr w:type="spellEnd"/>
      <w:r w:rsidRPr="004C682A">
        <w:rPr>
          <w:i/>
          <w:color w:val="000000" w:themeColor="text1"/>
          <w:sz w:val="24"/>
          <w:szCs w:val="26"/>
        </w:rPr>
        <w:t xml:space="preserve"> </w:t>
      </w:r>
      <w:proofErr w:type="spellStart"/>
      <w:r w:rsidRPr="004C682A">
        <w:rPr>
          <w:i/>
          <w:color w:val="000000" w:themeColor="text1"/>
          <w:sz w:val="24"/>
          <w:szCs w:val="26"/>
        </w:rPr>
        <w:t>occidentalis</w:t>
      </w:r>
      <w:proofErr w:type="spellEnd"/>
      <w:r w:rsidRPr="004C682A">
        <w:rPr>
          <w:color w:val="000000" w:themeColor="text1"/>
          <w:sz w:val="24"/>
          <w:szCs w:val="26"/>
        </w:rPr>
        <w:t>) against beans weevil (</w:t>
      </w:r>
      <w:proofErr w:type="spellStart"/>
      <w:r w:rsidRPr="004C682A">
        <w:rPr>
          <w:i/>
          <w:color w:val="000000" w:themeColor="text1"/>
          <w:sz w:val="24"/>
          <w:szCs w:val="26"/>
        </w:rPr>
        <w:t>Acanthscelides</w:t>
      </w:r>
      <w:proofErr w:type="spellEnd"/>
      <w:r w:rsidRPr="004C682A">
        <w:rPr>
          <w:i/>
          <w:color w:val="000000" w:themeColor="text1"/>
          <w:sz w:val="24"/>
          <w:szCs w:val="26"/>
        </w:rPr>
        <w:t xml:space="preserve"> </w:t>
      </w:r>
      <w:proofErr w:type="spellStart"/>
      <w:r w:rsidRPr="004C682A">
        <w:rPr>
          <w:i/>
          <w:color w:val="000000" w:themeColor="text1"/>
          <w:sz w:val="24"/>
          <w:szCs w:val="26"/>
        </w:rPr>
        <w:t>obtectus</w:t>
      </w:r>
      <w:proofErr w:type="spellEnd"/>
      <w:r w:rsidRPr="004C682A">
        <w:rPr>
          <w:color w:val="000000" w:themeColor="text1"/>
          <w:sz w:val="24"/>
          <w:szCs w:val="26"/>
        </w:rPr>
        <w:t xml:space="preserve">). </w:t>
      </w:r>
      <w:r w:rsidRPr="004C682A">
        <w:rPr>
          <w:i/>
          <w:color w:val="000000" w:themeColor="text1"/>
          <w:sz w:val="24"/>
          <w:szCs w:val="26"/>
        </w:rPr>
        <w:t xml:space="preserve">Int. J. </w:t>
      </w:r>
      <w:proofErr w:type="spellStart"/>
      <w:r w:rsidRPr="004C682A">
        <w:rPr>
          <w:i/>
          <w:color w:val="000000" w:themeColor="text1"/>
          <w:sz w:val="24"/>
          <w:szCs w:val="26"/>
        </w:rPr>
        <w:t>Phys</w:t>
      </w:r>
      <w:proofErr w:type="spellEnd"/>
      <w:r w:rsidRPr="004C682A">
        <w:rPr>
          <w:i/>
          <w:color w:val="000000" w:themeColor="text1"/>
          <w:sz w:val="24"/>
          <w:szCs w:val="26"/>
        </w:rPr>
        <w:t>. Sci.,</w:t>
      </w:r>
      <w:r w:rsidRPr="004C682A">
        <w:rPr>
          <w:color w:val="000000" w:themeColor="text1"/>
          <w:sz w:val="24"/>
          <w:szCs w:val="26"/>
        </w:rPr>
        <w:t xml:space="preserve"> 5(6):753-762.</w:t>
      </w:r>
    </w:p>
    <w:p w14:paraId="6EDD6BBC" w14:textId="77777777"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spellStart"/>
      <w:r w:rsidRPr="004C682A">
        <w:rPr>
          <w:rFonts w:eastAsia="Times New Roman"/>
          <w:bCs/>
          <w:color w:val="000000" w:themeColor="text1"/>
          <w:sz w:val="24"/>
          <w:szCs w:val="26"/>
          <w:bdr w:val="single" w:sz="2" w:space="0" w:color="E5E7EB" w:frame="1"/>
        </w:rPr>
        <w:lastRenderedPageBreak/>
        <w:t>Adepoju</w:t>
      </w:r>
      <w:proofErr w:type="spellEnd"/>
      <w:r w:rsidRPr="004C682A">
        <w:rPr>
          <w:rFonts w:eastAsia="Times New Roman"/>
          <w:bCs/>
          <w:color w:val="000000" w:themeColor="text1"/>
          <w:sz w:val="24"/>
          <w:szCs w:val="26"/>
          <w:bdr w:val="single" w:sz="2" w:space="0" w:color="E5E7EB" w:frame="1"/>
        </w:rPr>
        <w:t xml:space="preserve">, F. G., </w:t>
      </w:r>
      <w:proofErr w:type="spellStart"/>
      <w:r w:rsidRPr="004C682A">
        <w:rPr>
          <w:rFonts w:eastAsia="Times New Roman"/>
          <w:bCs/>
          <w:color w:val="000000" w:themeColor="text1"/>
          <w:sz w:val="24"/>
          <w:szCs w:val="26"/>
          <w:bdr w:val="single" w:sz="2" w:space="0" w:color="E5E7EB" w:frame="1"/>
        </w:rPr>
        <w:t>Tota-Bolarinwa</w:t>
      </w:r>
      <w:proofErr w:type="spellEnd"/>
      <w:r w:rsidRPr="004C682A">
        <w:rPr>
          <w:rFonts w:eastAsia="Times New Roman"/>
          <w:bCs/>
          <w:color w:val="000000" w:themeColor="text1"/>
          <w:sz w:val="24"/>
          <w:szCs w:val="26"/>
          <w:bdr w:val="single" w:sz="2" w:space="0" w:color="E5E7EB" w:frame="1"/>
        </w:rPr>
        <w:t xml:space="preserve">, B. T., </w:t>
      </w:r>
      <w:proofErr w:type="spellStart"/>
      <w:r w:rsidRPr="004C682A">
        <w:rPr>
          <w:rFonts w:eastAsia="Times New Roman"/>
          <w:bCs/>
          <w:color w:val="000000" w:themeColor="text1"/>
          <w:sz w:val="24"/>
          <w:szCs w:val="26"/>
          <w:bdr w:val="single" w:sz="2" w:space="0" w:color="E5E7EB" w:frame="1"/>
        </w:rPr>
        <w:t>Abikoye</w:t>
      </w:r>
      <w:proofErr w:type="spellEnd"/>
      <w:r w:rsidRPr="004C682A">
        <w:rPr>
          <w:rFonts w:eastAsia="Times New Roman"/>
          <w:bCs/>
          <w:color w:val="000000" w:themeColor="text1"/>
          <w:sz w:val="24"/>
          <w:szCs w:val="26"/>
          <w:bdr w:val="single" w:sz="2" w:space="0" w:color="E5E7EB" w:frame="1"/>
        </w:rPr>
        <w:t xml:space="preserve">, P. O., </w:t>
      </w:r>
      <w:proofErr w:type="spellStart"/>
      <w:r w:rsidRPr="004C682A">
        <w:rPr>
          <w:rFonts w:eastAsia="Times New Roman"/>
          <w:bCs/>
          <w:color w:val="000000" w:themeColor="text1"/>
          <w:sz w:val="24"/>
          <w:szCs w:val="26"/>
          <w:bdr w:val="single" w:sz="2" w:space="0" w:color="E5E7EB" w:frame="1"/>
        </w:rPr>
        <w:t>Okeke</w:t>
      </w:r>
      <w:proofErr w:type="spellEnd"/>
      <w:r w:rsidRPr="004C682A">
        <w:rPr>
          <w:rFonts w:eastAsia="Times New Roman"/>
          <w:bCs/>
          <w:color w:val="000000" w:themeColor="text1"/>
          <w:sz w:val="24"/>
          <w:szCs w:val="26"/>
          <w:bdr w:val="single" w:sz="2" w:space="0" w:color="E5E7EB" w:frame="1"/>
        </w:rPr>
        <w:t xml:space="preserve">, G. O., &amp; </w:t>
      </w:r>
      <w:proofErr w:type="spellStart"/>
      <w:r w:rsidRPr="004C682A">
        <w:rPr>
          <w:rFonts w:eastAsia="Times New Roman"/>
          <w:bCs/>
          <w:color w:val="000000" w:themeColor="text1"/>
          <w:sz w:val="24"/>
          <w:szCs w:val="26"/>
          <w:bdr w:val="single" w:sz="2" w:space="0" w:color="E5E7EB" w:frame="1"/>
        </w:rPr>
        <w:t>Alafe</w:t>
      </w:r>
      <w:proofErr w:type="spellEnd"/>
      <w:r w:rsidRPr="004C682A">
        <w:rPr>
          <w:rFonts w:eastAsia="Times New Roman"/>
          <w:bCs/>
          <w:color w:val="000000" w:themeColor="text1"/>
          <w:sz w:val="24"/>
          <w:szCs w:val="26"/>
          <w:bdr w:val="single" w:sz="2" w:space="0" w:color="E5E7EB" w:frame="1"/>
        </w:rPr>
        <w:t>, H. S.</w:t>
      </w:r>
      <w:r w:rsidRPr="004C682A">
        <w:rPr>
          <w:rFonts w:eastAsia="Times New Roman"/>
          <w:color w:val="000000" w:themeColor="text1"/>
          <w:sz w:val="24"/>
          <w:szCs w:val="26"/>
        </w:rPr>
        <w:t> (2023). Clinical and demographic review of corneal ulcers in University of Ilorin Teaching Hospital. </w:t>
      </w:r>
      <w:r w:rsidRPr="004C682A">
        <w:rPr>
          <w:rFonts w:eastAsia="Times New Roman"/>
          <w:i/>
          <w:iCs/>
          <w:color w:val="000000" w:themeColor="text1"/>
          <w:sz w:val="24"/>
          <w:szCs w:val="26"/>
          <w:bdr w:val="single" w:sz="2" w:space="0" w:color="E5E7EB" w:frame="1"/>
        </w:rPr>
        <w:t>Nigerian Journal of Ophthalmology</w:t>
      </w:r>
      <w:r w:rsidRPr="004C682A">
        <w:rPr>
          <w:rFonts w:eastAsia="Times New Roman"/>
          <w:color w:val="000000" w:themeColor="text1"/>
          <w:sz w:val="24"/>
          <w:szCs w:val="26"/>
        </w:rPr>
        <w:t>, 31, 2.</w:t>
      </w:r>
    </w:p>
    <w:p w14:paraId="3F7AF060"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Agréus</w:t>
      </w:r>
      <w:proofErr w:type="spellEnd"/>
      <w:r w:rsidRPr="004C682A">
        <w:rPr>
          <w:color w:val="000000" w:themeColor="text1"/>
          <w:sz w:val="24"/>
          <w:szCs w:val="26"/>
        </w:rPr>
        <w:t xml:space="preserve"> L, </w:t>
      </w:r>
      <w:proofErr w:type="spellStart"/>
      <w:r w:rsidRPr="004C682A">
        <w:rPr>
          <w:color w:val="000000" w:themeColor="text1"/>
          <w:sz w:val="24"/>
          <w:szCs w:val="26"/>
        </w:rPr>
        <w:t>Hellström</w:t>
      </w:r>
      <w:proofErr w:type="spellEnd"/>
      <w:r w:rsidRPr="004C682A">
        <w:rPr>
          <w:color w:val="000000" w:themeColor="text1"/>
          <w:sz w:val="24"/>
          <w:szCs w:val="26"/>
        </w:rPr>
        <w:t xml:space="preserve"> PM, Talley NJ. (2016). Towards a healthy stomach? </w:t>
      </w:r>
      <w:proofErr w:type="spellStart"/>
      <w:r w:rsidRPr="004C682A">
        <w:rPr>
          <w:color w:val="000000" w:themeColor="text1"/>
          <w:sz w:val="24"/>
          <w:szCs w:val="26"/>
        </w:rPr>
        <w:t>Helicobacter</w:t>
      </w:r>
      <w:proofErr w:type="spellEnd"/>
      <w:r w:rsidRPr="004C682A">
        <w:rPr>
          <w:color w:val="000000" w:themeColor="text1"/>
          <w:sz w:val="24"/>
          <w:szCs w:val="26"/>
        </w:rPr>
        <w:t xml:space="preserve"> pylori prevalence has dramatically decreased over 23 years in adults in a Swedish community. </w:t>
      </w:r>
      <w:r w:rsidRPr="004C682A">
        <w:rPr>
          <w:i/>
          <w:color w:val="000000" w:themeColor="text1"/>
          <w:sz w:val="24"/>
          <w:szCs w:val="26"/>
        </w:rPr>
        <w:t xml:space="preserve">United European </w:t>
      </w:r>
      <w:proofErr w:type="spellStart"/>
      <w:r w:rsidRPr="004C682A">
        <w:rPr>
          <w:i/>
          <w:color w:val="000000" w:themeColor="text1"/>
          <w:sz w:val="24"/>
          <w:szCs w:val="26"/>
        </w:rPr>
        <w:t>Gastroenterol</w:t>
      </w:r>
      <w:proofErr w:type="spellEnd"/>
      <w:r w:rsidRPr="004C682A">
        <w:rPr>
          <w:i/>
          <w:color w:val="000000" w:themeColor="text1"/>
          <w:sz w:val="24"/>
          <w:szCs w:val="26"/>
        </w:rPr>
        <w:t>.</w:t>
      </w:r>
      <w:r w:rsidRPr="004C682A">
        <w:rPr>
          <w:color w:val="000000" w:themeColor="text1"/>
          <w:sz w:val="24"/>
          <w:szCs w:val="26"/>
        </w:rPr>
        <w:t xml:space="preserve"> 4:686-96.</w:t>
      </w:r>
    </w:p>
    <w:p w14:paraId="6A646E0F"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Ajayi, T. O., Adebayo, O. A., &amp; Ojo, A. A. (2022). Toxicological evaluation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leaf extract in rodents. </w:t>
      </w:r>
      <w:r w:rsidRPr="004C682A">
        <w:rPr>
          <w:rStyle w:val="Emphasis"/>
          <w:color w:val="000000" w:themeColor="text1"/>
          <w:szCs w:val="26"/>
        </w:rPr>
        <w:t>Toxicology Reports, 9</w:t>
      </w:r>
      <w:r w:rsidRPr="004C682A">
        <w:rPr>
          <w:color w:val="000000" w:themeColor="text1"/>
          <w:szCs w:val="26"/>
        </w:rPr>
        <w:t>, 34-42.</w:t>
      </w:r>
    </w:p>
    <w:p w14:paraId="29DF37D3"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Akaneme</w:t>
      </w:r>
      <w:proofErr w:type="spellEnd"/>
      <w:r w:rsidRPr="004C682A">
        <w:rPr>
          <w:color w:val="000000" w:themeColor="text1"/>
          <w:sz w:val="24"/>
          <w:szCs w:val="26"/>
        </w:rPr>
        <w:t xml:space="preserve">, F.I. (2008) Identification and Preliminary Phytochemical Analysis of Herbs That Can Arrest Threatened Miscarriage in </w:t>
      </w:r>
      <w:proofErr w:type="spellStart"/>
      <w:r w:rsidRPr="004C682A">
        <w:rPr>
          <w:color w:val="000000" w:themeColor="text1"/>
          <w:sz w:val="24"/>
          <w:szCs w:val="26"/>
        </w:rPr>
        <w:t>Orba</w:t>
      </w:r>
      <w:proofErr w:type="spellEnd"/>
      <w:r w:rsidRPr="004C682A">
        <w:rPr>
          <w:color w:val="000000" w:themeColor="text1"/>
          <w:sz w:val="24"/>
          <w:szCs w:val="26"/>
        </w:rPr>
        <w:t xml:space="preserve"> and </w:t>
      </w:r>
      <w:proofErr w:type="spellStart"/>
      <w:r w:rsidRPr="004C682A">
        <w:rPr>
          <w:color w:val="000000" w:themeColor="text1"/>
          <w:sz w:val="24"/>
          <w:szCs w:val="26"/>
        </w:rPr>
        <w:t>Nsukka</w:t>
      </w:r>
      <w:proofErr w:type="spellEnd"/>
      <w:r w:rsidRPr="004C682A">
        <w:rPr>
          <w:color w:val="000000" w:themeColor="text1"/>
          <w:sz w:val="24"/>
          <w:szCs w:val="26"/>
        </w:rPr>
        <w:t xml:space="preserve"> Towns of Enugu State. </w:t>
      </w:r>
      <w:r w:rsidRPr="004C682A">
        <w:rPr>
          <w:i/>
          <w:color w:val="000000" w:themeColor="text1"/>
          <w:sz w:val="24"/>
          <w:szCs w:val="26"/>
        </w:rPr>
        <w:t>African Journal of Biotechnology, 7</w:t>
      </w:r>
      <w:r w:rsidRPr="004C682A">
        <w:rPr>
          <w:color w:val="000000" w:themeColor="text1"/>
          <w:sz w:val="24"/>
          <w:szCs w:val="26"/>
        </w:rPr>
        <w:t xml:space="preserve">, 6-11. </w:t>
      </w:r>
    </w:p>
    <w:p w14:paraId="736D7596"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Akilandeswari</w:t>
      </w:r>
      <w:proofErr w:type="spellEnd"/>
      <w:r w:rsidRPr="004C682A">
        <w:rPr>
          <w:color w:val="000000" w:themeColor="text1"/>
          <w:sz w:val="24"/>
          <w:szCs w:val="26"/>
        </w:rPr>
        <w:t xml:space="preserve">, S., </w:t>
      </w:r>
      <w:proofErr w:type="spellStart"/>
      <w:r w:rsidRPr="004C682A">
        <w:rPr>
          <w:color w:val="000000" w:themeColor="text1"/>
          <w:sz w:val="24"/>
          <w:szCs w:val="26"/>
        </w:rPr>
        <w:t>Senthamarai</w:t>
      </w:r>
      <w:proofErr w:type="spellEnd"/>
      <w:r w:rsidRPr="004C682A">
        <w:rPr>
          <w:color w:val="000000" w:themeColor="text1"/>
          <w:sz w:val="24"/>
          <w:szCs w:val="26"/>
        </w:rPr>
        <w:t xml:space="preserve">, R., </w:t>
      </w:r>
      <w:proofErr w:type="spellStart"/>
      <w:r w:rsidRPr="004C682A">
        <w:rPr>
          <w:color w:val="000000" w:themeColor="text1"/>
          <w:sz w:val="24"/>
          <w:szCs w:val="26"/>
        </w:rPr>
        <w:t>Valarmathi</w:t>
      </w:r>
      <w:proofErr w:type="spellEnd"/>
      <w:r w:rsidRPr="004C682A">
        <w:rPr>
          <w:color w:val="000000" w:themeColor="text1"/>
          <w:sz w:val="24"/>
          <w:szCs w:val="26"/>
        </w:rPr>
        <w:t xml:space="preserve">, R., </w:t>
      </w:r>
      <w:proofErr w:type="spellStart"/>
      <w:r w:rsidRPr="004C682A">
        <w:rPr>
          <w:color w:val="000000" w:themeColor="text1"/>
          <w:sz w:val="24"/>
          <w:szCs w:val="26"/>
        </w:rPr>
        <w:t>Shanthi</w:t>
      </w:r>
      <w:proofErr w:type="spellEnd"/>
      <w:r w:rsidRPr="004C682A">
        <w:rPr>
          <w:color w:val="000000" w:themeColor="text1"/>
          <w:sz w:val="24"/>
          <w:szCs w:val="26"/>
        </w:rPr>
        <w:t xml:space="preserve">, S., </w:t>
      </w:r>
      <w:proofErr w:type="spellStart"/>
      <w:r w:rsidRPr="004C682A">
        <w:rPr>
          <w:color w:val="000000" w:themeColor="text1"/>
          <w:sz w:val="24"/>
          <w:szCs w:val="26"/>
        </w:rPr>
        <w:t>Prema</w:t>
      </w:r>
      <w:proofErr w:type="spellEnd"/>
      <w:r w:rsidRPr="004C682A">
        <w:rPr>
          <w:color w:val="000000" w:themeColor="text1"/>
          <w:sz w:val="24"/>
          <w:szCs w:val="26"/>
        </w:rPr>
        <w:t xml:space="preserve">, S., (2010). Screening of gastric </w:t>
      </w:r>
      <w:proofErr w:type="spellStart"/>
      <w:r w:rsidRPr="004C682A">
        <w:rPr>
          <w:color w:val="000000" w:themeColor="text1"/>
          <w:sz w:val="24"/>
          <w:szCs w:val="26"/>
        </w:rPr>
        <w:t>antiulcer</w:t>
      </w:r>
      <w:proofErr w:type="spellEnd"/>
      <w:r w:rsidRPr="004C682A">
        <w:rPr>
          <w:color w:val="000000" w:themeColor="text1"/>
          <w:sz w:val="24"/>
          <w:szCs w:val="26"/>
        </w:rPr>
        <w:t xml:space="preserve"> activity of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w:t>
      </w:r>
      <w:proofErr w:type="spellStart"/>
      <w:r w:rsidRPr="004C682A">
        <w:rPr>
          <w:color w:val="000000" w:themeColor="text1"/>
          <w:sz w:val="24"/>
          <w:szCs w:val="26"/>
        </w:rPr>
        <w:t>Burm</w:t>
      </w:r>
      <w:proofErr w:type="spellEnd"/>
      <w:r w:rsidRPr="004C682A">
        <w:rPr>
          <w:color w:val="000000" w:themeColor="text1"/>
          <w:sz w:val="24"/>
          <w:szCs w:val="26"/>
        </w:rPr>
        <w:t xml:space="preserve">. International Journal of </w:t>
      </w:r>
      <w:proofErr w:type="spellStart"/>
      <w:r w:rsidRPr="004C682A">
        <w:rPr>
          <w:color w:val="000000" w:themeColor="text1"/>
          <w:sz w:val="24"/>
          <w:szCs w:val="26"/>
        </w:rPr>
        <w:t>Pharm</w:t>
      </w:r>
      <w:proofErr w:type="spellEnd"/>
      <w:r w:rsidRPr="004C682A">
        <w:rPr>
          <w:color w:val="000000" w:themeColor="text1"/>
          <w:sz w:val="24"/>
          <w:szCs w:val="26"/>
        </w:rPr>
        <w:t xml:space="preserve"> Tech Research 2, 1644-1648.</w:t>
      </w:r>
    </w:p>
    <w:p w14:paraId="4944F6D3"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Akinpelu</w:t>
      </w:r>
      <w:proofErr w:type="spellEnd"/>
      <w:r w:rsidRPr="004C682A">
        <w:rPr>
          <w:color w:val="000000" w:themeColor="text1"/>
          <w:szCs w:val="26"/>
        </w:rPr>
        <w:t xml:space="preserve">, B. A., </w:t>
      </w:r>
      <w:proofErr w:type="spellStart"/>
      <w:r w:rsidRPr="004C682A">
        <w:rPr>
          <w:color w:val="000000" w:themeColor="text1"/>
          <w:szCs w:val="26"/>
        </w:rPr>
        <w:t>Odetunde</w:t>
      </w:r>
      <w:proofErr w:type="spellEnd"/>
      <w:r w:rsidRPr="004C682A">
        <w:rPr>
          <w:color w:val="000000" w:themeColor="text1"/>
          <w:szCs w:val="26"/>
        </w:rPr>
        <w:t xml:space="preserve">, J. A., &amp; Adeyemi, F. O. (2021). Hypoglycemic effect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leaf extract in diabetic rats. </w:t>
      </w:r>
      <w:r w:rsidRPr="004C682A">
        <w:rPr>
          <w:rStyle w:val="Emphasis"/>
          <w:color w:val="000000" w:themeColor="text1"/>
          <w:szCs w:val="26"/>
        </w:rPr>
        <w:t>African Journal of Traditional, Complementary, and Alternative Medicines, 18</w:t>
      </w:r>
      <w:r w:rsidRPr="004C682A">
        <w:rPr>
          <w:color w:val="000000" w:themeColor="text1"/>
          <w:szCs w:val="26"/>
        </w:rPr>
        <w:t>(2), 121-130.</w:t>
      </w:r>
    </w:p>
    <w:p w14:paraId="75BDD5BD"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w:t>
      </w:r>
      <w:proofErr w:type="spellStart"/>
      <w:r w:rsidRPr="004C682A">
        <w:rPr>
          <w:color w:val="000000" w:themeColor="text1"/>
          <w:sz w:val="24"/>
          <w:szCs w:val="26"/>
        </w:rPr>
        <w:t>Boulton</w:t>
      </w:r>
      <w:proofErr w:type="spellEnd"/>
      <w:r w:rsidRPr="004C682A">
        <w:rPr>
          <w:color w:val="000000" w:themeColor="text1"/>
          <w:sz w:val="24"/>
          <w:szCs w:val="26"/>
        </w:rPr>
        <w:t>, A. J., &amp; Bus, S. A. (2020). Diabetic foot ulcers and their recurrence. The New England Journal of Medicine, 382(10), 982-992.</w:t>
      </w:r>
    </w:p>
    <w:p w14:paraId="0EBDB2BE"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w:t>
      </w:r>
      <w:proofErr w:type="spellStart"/>
      <w:r w:rsidRPr="004C682A">
        <w:rPr>
          <w:color w:val="000000" w:themeColor="text1"/>
          <w:sz w:val="24"/>
          <w:szCs w:val="26"/>
        </w:rPr>
        <w:t>Boulton</w:t>
      </w:r>
      <w:proofErr w:type="spellEnd"/>
      <w:r w:rsidRPr="004C682A">
        <w:rPr>
          <w:color w:val="000000" w:themeColor="text1"/>
          <w:sz w:val="24"/>
          <w:szCs w:val="26"/>
        </w:rPr>
        <w:t>, A. J., &amp; Bus, S. A. (2021). Diabetic foot ulcers and their recurrence. New England Journal of Medicine, 376(24), 2367-2375.</w:t>
      </w:r>
    </w:p>
    <w:p w14:paraId="1E7ED8E6"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Asha A, </w:t>
      </w:r>
      <w:proofErr w:type="spellStart"/>
      <w:r w:rsidRPr="004C682A">
        <w:rPr>
          <w:color w:val="000000" w:themeColor="text1"/>
          <w:sz w:val="24"/>
          <w:szCs w:val="26"/>
        </w:rPr>
        <w:t>Farsana</w:t>
      </w:r>
      <w:proofErr w:type="spellEnd"/>
      <w:r w:rsidRPr="004C682A">
        <w:rPr>
          <w:color w:val="000000" w:themeColor="text1"/>
          <w:sz w:val="24"/>
          <w:szCs w:val="26"/>
        </w:rPr>
        <w:t xml:space="preserve"> S. and </w:t>
      </w:r>
      <w:proofErr w:type="spellStart"/>
      <w:r w:rsidRPr="004C682A">
        <w:rPr>
          <w:color w:val="000000" w:themeColor="text1"/>
          <w:sz w:val="24"/>
          <w:szCs w:val="26"/>
        </w:rPr>
        <w:t>Baiju</w:t>
      </w:r>
      <w:proofErr w:type="spellEnd"/>
      <w:r w:rsidRPr="004C682A">
        <w:rPr>
          <w:color w:val="000000" w:themeColor="text1"/>
          <w:sz w:val="24"/>
          <w:szCs w:val="26"/>
        </w:rPr>
        <w:t xml:space="preserve"> EC. (2018). Phytochemical profiling and antibacterial activity of selected </w:t>
      </w:r>
      <w:proofErr w:type="spellStart"/>
      <w:r w:rsidRPr="004C682A">
        <w:rPr>
          <w:color w:val="000000" w:themeColor="text1"/>
          <w:sz w:val="24"/>
          <w:szCs w:val="26"/>
        </w:rPr>
        <w:t>Sida</w:t>
      </w:r>
      <w:proofErr w:type="spellEnd"/>
      <w:r w:rsidRPr="004C682A">
        <w:rPr>
          <w:color w:val="000000" w:themeColor="text1"/>
          <w:sz w:val="24"/>
          <w:szCs w:val="26"/>
        </w:rPr>
        <w:t xml:space="preserve"> species against common human pathogenic bacteria: An in vitro study. </w:t>
      </w:r>
      <w:r w:rsidRPr="004C682A">
        <w:rPr>
          <w:i/>
          <w:color w:val="000000" w:themeColor="text1"/>
          <w:sz w:val="24"/>
          <w:szCs w:val="26"/>
        </w:rPr>
        <w:t>Journal of Pharmacognosy and Phytochemistry.</w:t>
      </w:r>
      <w:r w:rsidRPr="004C682A">
        <w:rPr>
          <w:color w:val="000000" w:themeColor="text1"/>
          <w:sz w:val="24"/>
          <w:szCs w:val="26"/>
        </w:rPr>
        <w:t xml:space="preserve"> 7(3):1201-5.</w:t>
      </w:r>
    </w:p>
    <w:p w14:paraId="0353BA0A"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Atkin, L. (2019). Understanding the role of dressings in pressure ulcer prevention and management. </w:t>
      </w:r>
      <w:r w:rsidRPr="004C682A">
        <w:rPr>
          <w:i/>
          <w:color w:val="000000" w:themeColor="text1"/>
          <w:sz w:val="24"/>
          <w:szCs w:val="26"/>
        </w:rPr>
        <w:t>British Journal of Community Nursing,</w:t>
      </w:r>
      <w:r w:rsidRPr="004C682A">
        <w:rPr>
          <w:color w:val="000000" w:themeColor="text1"/>
          <w:sz w:val="24"/>
          <w:szCs w:val="26"/>
        </w:rPr>
        <w:t xml:space="preserve"> 24(6), S6-S10.</w:t>
      </w:r>
    </w:p>
    <w:p w14:paraId="3E14B3E0" w14:textId="77777777"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Australian Journal of General Practice</w:t>
      </w:r>
      <w:r w:rsidRPr="004C682A">
        <w:rPr>
          <w:rFonts w:eastAsia="Times New Roman"/>
          <w:color w:val="000000" w:themeColor="text1"/>
          <w:sz w:val="24"/>
          <w:szCs w:val="26"/>
        </w:rPr>
        <w:t>. (2022). Corneal ulcers. Retrieved from </w:t>
      </w:r>
      <w:hyperlink r:id="rId88" w:tgtFrame="_blank" w:history="1">
        <w:r w:rsidRPr="004C682A">
          <w:rPr>
            <w:rFonts w:eastAsia="Times New Roman"/>
            <w:color w:val="000000" w:themeColor="text1"/>
            <w:sz w:val="24"/>
            <w:szCs w:val="26"/>
            <w:bdr w:val="single" w:sz="2" w:space="0" w:color="E5E7EB" w:frame="1"/>
          </w:rPr>
          <w:t>https://</w:t>
        </w:r>
        <w:proofErr w:type="spellStart"/>
        <w:r w:rsidRPr="004C682A">
          <w:rPr>
            <w:rFonts w:eastAsia="Times New Roman"/>
            <w:color w:val="000000" w:themeColor="text1"/>
            <w:sz w:val="24"/>
            <w:szCs w:val="26"/>
            <w:bdr w:val="single" w:sz="2" w:space="0" w:color="E5E7EB" w:frame="1"/>
          </w:rPr>
          <w:t>www1.racgp.org.au</w:t>
        </w:r>
        <w:proofErr w:type="spellEnd"/>
        <w:r w:rsidRPr="004C682A">
          <w:rPr>
            <w:rFonts w:eastAsia="Times New Roman"/>
            <w:color w:val="000000" w:themeColor="text1"/>
            <w:sz w:val="24"/>
            <w:szCs w:val="26"/>
            <w:bdr w:val="single" w:sz="2" w:space="0" w:color="E5E7EB" w:frame="1"/>
          </w:rPr>
          <w:t>/</w:t>
        </w:r>
        <w:proofErr w:type="spellStart"/>
        <w:r w:rsidRPr="004C682A">
          <w:rPr>
            <w:rFonts w:eastAsia="Times New Roman"/>
            <w:color w:val="000000" w:themeColor="text1"/>
            <w:sz w:val="24"/>
            <w:szCs w:val="26"/>
            <w:bdr w:val="single" w:sz="2" w:space="0" w:color="E5E7EB" w:frame="1"/>
          </w:rPr>
          <w:t>ajgp</w:t>
        </w:r>
        <w:proofErr w:type="spellEnd"/>
        <w:r w:rsidRPr="004C682A">
          <w:rPr>
            <w:rFonts w:eastAsia="Times New Roman"/>
            <w:color w:val="000000" w:themeColor="text1"/>
            <w:sz w:val="24"/>
            <w:szCs w:val="26"/>
            <w:bdr w:val="single" w:sz="2" w:space="0" w:color="E5E7EB" w:frame="1"/>
          </w:rPr>
          <w:t>/2022/</w:t>
        </w:r>
        <w:proofErr w:type="spellStart"/>
        <w:r w:rsidRPr="004C682A">
          <w:rPr>
            <w:rFonts w:eastAsia="Times New Roman"/>
            <w:color w:val="000000" w:themeColor="text1"/>
            <w:sz w:val="24"/>
            <w:szCs w:val="26"/>
            <w:bdr w:val="single" w:sz="2" w:space="0" w:color="E5E7EB" w:frame="1"/>
          </w:rPr>
          <w:t>november</w:t>
        </w:r>
        <w:proofErr w:type="spellEnd"/>
        <w:r w:rsidRPr="004C682A">
          <w:rPr>
            <w:rFonts w:eastAsia="Times New Roman"/>
            <w:color w:val="000000" w:themeColor="text1"/>
            <w:sz w:val="24"/>
            <w:szCs w:val="26"/>
            <w:bdr w:val="single" w:sz="2" w:space="0" w:color="E5E7EB" w:frame="1"/>
          </w:rPr>
          <w:t>/corneal-ulcers</w:t>
        </w:r>
      </w:hyperlink>
    </w:p>
    <w:p w14:paraId="3B457297"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Baranoski</w:t>
      </w:r>
      <w:proofErr w:type="spellEnd"/>
      <w:r w:rsidRPr="004C682A">
        <w:rPr>
          <w:color w:val="000000" w:themeColor="text1"/>
          <w:sz w:val="24"/>
          <w:szCs w:val="26"/>
        </w:rPr>
        <w:t xml:space="preserve">, S., &amp; </w:t>
      </w:r>
      <w:proofErr w:type="spellStart"/>
      <w:r w:rsidRPr="004C682A">
        <w:rPr>
          <w:color w:val="000000" w:themeColor="text1"/>
          <w:sz w:val="24"/>
          <w:szCs w:val="26"/>
        </w:rPr>
        <w:t>Ayello</w:t>
      </w:r>
      <w:proofErr w:type="spellEnd"/>
      <w:r w:rsidRPr="004C682A">
        <w:rPr>
          <w:color w:val="000000" w:themeColor="text1"/>
          <w:sz w:val="24"/>
          <w:szCs w:val="26"/>
        </w:rPr>
        <w:t xml:space="preserve">, E. A. (2020). Wound care essentials: Practice principles. </w:t>
      </w:r>
      <w:proofErr w:type="spellStart"/>
      <w:r w:rsidRPr="004C682A">
        <w:rPr>
          <w:color w:val="000000" w:themeColor="text1"/>
          <w:sz w:val="24"/>
          <w:szCs w:val="26"/>
        </w:rPr>
        <w:t>Lippincott</w:t>
      </w:r>
      <w:proofErr w:type="spellEnd"/>
      <w:r w:rsidRPr="004C682A">
        <w:rPr>
          <w:color w:val="000000" w:themeColor="text1"/>
          <w:sz w:val="24"/>
          <w:szCs w:val="26"/>
        </w:rPr>
        <w:t xml:space="preserve"> Williams &amp; Wilkins.</w:t>
      </w:r>
    </w:p>
    <w:p w14:paraId="7249F002"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Bella S, </w:t>
      </w:r>
      <w:proofErr w:type="spellStart"/>
      <w:r w:rsidRPr="004C682A">
        <w:rPr>
          <w:color w:val="000000" w:themeColor="text1"/>
          <w:sz w:val="24"/>
          <w:szCs w:val="26"/>
        </w:rPr>
        <w:t>Luzzati</w:t>
      </w:r>
      <w:proofErr w:type="spellEnd"/>
      <w:r w:rsidRPr="004C682A">
        <w:rPr>
          <w:color w:val="000000" w:themeColor="text1"/>
          <w:sz w:val="24"/>
          <w:szCs w:val="26"/>
        </w:rPr>
        <w:t xml:space="preserve"> R, </w:t>
      </w:r>
      <w:proofErr w:type="spellStart"/>
      <w:r w:rsidRPr="004C682A">
        <w:rPr>
          <w:color w:val="000000" w:themeColor="text1"/>
          <w:sz w:val="24"/>
          <w:szCs w:val="26"/>
        </w:rPr>
        <w:t>Mearelli</w:t>
      </w:r>
      <w:proofErr w:type="spellEnd"/>
      <w:r w:rsidRPr="004C682A">
        <w:rPr>
          <w:color w:val="000000" w:themeColor="text1"/>
          <w:sz w:val="24"/>
          <w:szCs w:val="26"/>
        </w:rPr>
        <w:t xml:space="preserve"> F, Papa G, </w:t>
      </w:r>
      <w:proofErr w:type="spellStart"/>
      <w:r w:rsidRPr="004C682A">
        <w:rPr>
          <w:color w:val="000000" w:themeColor="text1"/>
          <w:sz w:val="24"/>
          <w:szCs w:val="26"/>
        </w:rPr>
        <w:t>Spazzapan</w:t>
      </w:r>
      <w:proofErr w:type="spellEnd"/>
      <w:r w:rsidRPr="004C682A">
        <w:rPr>
          <w:color w:val="000000" w:themeColor="text1"/>
          <w:sz w:val="24"/>
          <w:szCs w:val="26"/>
        </w:rPr>
        <w:t xml:space="preserve"> L, </w:t>
      </w:r>
      <w:proofErr w:type="spellStart"/>
      <w:r w:rsidRPr="004C682A">
        <w:rPr>
          <w:color w:val="000000" w:themeColor="text1"/>
          <w:sz w:val="24"/>
          <w:szCs w:val="26"/>
        </w:rPr>
        <w:t>Nunnari</w:t>
      </w:r>
      <w:proofErr w:type="spellEnd"/>
      <w:r w:rsidRPr="004C682A">
        <w:rPr>
          <w:color w:val="000000" w:themeColor="text1"/>
          <w:sz w:val="24"/>
          <w:szCs w:val="26"/>
        </w:rPr>
        <w:t xml:space="preserve"> A, et al. (2024-06-01). "</w:t>
      </w:r>
      <w:proofErr w:type="spellStart"/>
      <w:r w:rsidRPr="004C682A">
        <w:rPr>
          <w:color w:val="000000" w:themeColor="text1"/>
          <w:sz w:val="24"/>
          <w:szCs w:val="26"/>
        </w:rPr>
        <w:t>Antiinfective</w:t>
      </w:r>
      <w:proofErr w:type="spellEnd"/>
      <w:r w:rsidRPr="004C682A">
        <w:rPr>
          <w:color w:val="000000" w:themeColor="text1"/>
          <w:sz w:val="24"/>
          <w:szCs w:val="26"/>
        </w:rPr>
        <w:t xml:space="preserve"> management of infected skin ulcers" (https://www.ncbi.nlm.nih.gov/pmc/articles/PM Specific </w:t>
      </w:r>
      <w:proofErr w:type="spellStart"/>
      <w:r w:rsidRPr="004C682A">
        <w:rPr>
          <w:color w:val="000000" w:themeColor="text1"/>
          <w:sz w:val="24"/>
          <w:szCs w:val="26"/>
        </w:rPr>
        <w:t>typ</w:t>
      </w:r>
      <w:proofErr w:type="spellEnd"/>
      <w:r w:rsidRPr="004C682A">
        <w:rPr>
          <w:color w:val="000000" w:themeColor="text1"/>
          <w:sz w:val="24"/>
          <w:szCs w:val="26"/>
        </w:rPr>
        <w:t xml:space="preserve"> See also References C11142418) . Le </w:t>
      </w:r>
      <w:proofErr w:type="spellStart"/>
      <w:r w:rsidRPr="004C682A">
        <w:rPr>
          <w:color w:val="000000" w:themeColor="text1"/>
          <w:sz w:val="24"/>
          <w:szCs w:val="26"/>
        </w:rPr>
        <w:t>Infezioni</w:t>
      </w:r>
      <w:proofErr w:type="spellEnd"/>
      <w:r w:rsidRPr="004C682A">
        <w:rPr>
          <w:color w:val="000000" w:themeColor="text1"/>
          <w:sz w:val="24"/>
          <w:szCs w:val="26"/>
        </w:rPr>
        <w:t xml:space="preserve"> in </w:t>
      </w:r>
      <w:proofErr w:type="spellStart"/>
      <w:r w:rsidRPr="004C682A">
        <w:rPr>
          <w:color w:val="000000" w:themeColor="text1"/>
          <w:sz w:val="24"/>
          <w:szCs w:val="26"/>
        </w:rPr>
        <w:t>Medicina</w:t>
      </w:r>
      <w:proofErr w:type="spellEnd"/>
      <w:r w:rsidRPr="004C682A">
        <w:rPr>
          <w:color w:val="000000" w:themeColor="text1"/>
          <w:sz w:val="24"/>
          <w:szCs w:val="26"/>
        </w:rPr>
        <w:t>. 32 (2): 138–147.</w:t>
      </w:r>
    </w:p>
    <w:p w14:paraId="19895ECF"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Bennett, R. N., &amp; </w:t>
      </w:r>
      <w:proofErr w:type="spellStart"/>
      <w:r w:rsidRPr="004C682A">
        <w:rPr>
          <w:color w:val="000000" w:themeColor="text1"/>
          <w:szCs w:val="26"/>
        </w:rPr>
        <w:t>Wallsgrove</w:t>
      </w:r>
      <w:proofErr w:type="spellEnd"/>
      <w:r w:rsidRPr="004C682A">
        <w:rPr>
          <w:color w:val="000000" w:themeColor="text1"/>
          <w:szCs w:val="26"/>
        </w:rPr>
        <w:t xml:space="preserve">, R. M. (2019). Secondary metabolites in plant defense mechanisms. </w:t>
      </w:r>
      <w:r w:rsidRPr="004C682A">
        <w:rPr>
          <w:rStyle w:val="Emphasis"/>
          <w:color w:val="000000" w:themeColor="text1"/>
          <w:szCs w:val="26"/>
        </w:rPr>
        <w:t xml:space="preserve">New </w:t>
      </w:r>
      <w:proofErr w:type="spellStart"/>
      <w:r w:rsidRPr="004C682A">
        <w:rPr>
          <w:rStyle w:val="Emphasis"/>
          <w:color w:val="000000" w:themeColor="text1"/>
          <w:szCs w:val="26"/>
        </w:rPr>
        <w:t>Phytologist</w:t>
      </w:r>
      <w:proofErr w:type="spellEnd"/>
      <w:r w:rsidRPr="004C682A">
        <w:rPr>
          <w:rStyle w:val="Emphasis"/>
          <w:color w:val="000000" w:themeColor="text1"/>
          <w:szCs w:val="26"/>
        </w:rPr>
        <w:t>, 146</w:t>
      </w:r>
      <w:r w:rsidRPr="004C682A">
        <w:rPr>
          <w:color w:val="000000" w:themeColor="text1"/>
          <w:szCs w:val="26"/>
        </w:rPr>
        <w:t>(2), 351-360.</w:t>
      </w:r>
    </w:p>
    <w:p w14:paraId="4606FC32"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Bergstrom, N., Braden, B. J., &amp; </w:t>
      </w:r>
      <w:proofErr w:type="spellStart"/>
      <w:r w:rsidRPr="004C682A">
        <w:rPr>
          <w:color w:val="000000" w:themeColor="text1"/>
          <w:sz w:val="24"/>
          <w:szCs w:val="26"/>
        </w:rPr>
        <w:t>Laguzza</w:t>
      </w:r>
      <w:proofErr w:type="spellEnd"/>
      <w:r w:rsidRPr="004C682A">
        <w:rPr>
          <w:color w:val="000000" w:themeColor="text1"/>
          <w:sz w:val="24"/>
          <w:szCs w:val="26"/>
        </w:rPr>
        <w:t>, A. (2018). The Braden Scale for Predicting Pressure Sore Risk. Nursing Research, 41(2), 77-84.</w:t>
      </w:r>
    </w:p>
    <w:p w14:paraId="1505F191"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Bjarnsholt</w:t>
      </w:r>
      <w:proofErr w:type="spellEnd"/>
      <w:r w:rsidRPr="004C682A">
        <w:rPr>
          <w:color w:val="000000" w:themeColor="text1"/>
          <w:sz w:val="24"/>
          <w:szCs w:val="26"/>
        </w:rPr>
        <w:t xml:space="preserve">, T., </w:t>
      </w:r>
      <w:proofErr w:type="spellStart"/>
      <w:r w:rsidRPr="004C682A">
        <w:rPr>
          <w:color w:val="000000" w:themeColor="text1"/>
          <w:sz w:val="24"/>
          <w:szCs w:val="26"/>
        </w:rPr>
        <w:t>Kirketerp-Møller</w:t>
      </w:r>
      <w:proofErr w:type="spellEnd"/>
      <w:r w:rsidRPr="004C682A">
        <w:rPr>
          <w:color w:val="000000" w:themeColor="text1"/>
          <w:sz w:val="24"/>
          <w:szCs w:val="26"/>
        </w:rPr>
        <w:t xml:space="preserve">, K., Jensen, P. Ø., Madsen, K. G., Phipps, R., </w:t>
      </w:r>
      <w:proofErr w:type="spellStart"/>
      <w:r w:rsidRPr="004C682A">
        <w:rPr>
          <w:color w:val="000000" w:themeColor="text1"/>
          <w:sz w:val="24"/>
          <w:szCs w:val="26"/>
        </w:rPr>
        <w:t>Krogfelt</w:t>
      </w:r>
      <w:proofErr w:type="spellEnd"/>
      <w:r w:rsidRPr="004C682A">
        <w:rPr>
          <w:color w:val="000000" w:themeColor="text1"/>
          <w:sz w:val="24"/>
          <w:szCs w:val="26"/>
        </w:rPr>
        <w:t xml:space="preserve">, K., ... &amp; </w:t>
      </w:r>
      <w:proofErr w:type="spellStart"/>
      <w:r w:rsidRPr="004C682A">
        <w:rPr>
          <w:color w:val="000000" w:themeColor="text1"/>
          <w:sz w:val="24"/>
          <w:szCs w:val="26"/>
        </w:rPr>
        <w:t>Høiby</w:t>
      </w:r>
      <w:proofErr w:type="spellEnd"/>
      <w:r w:rsidRPr="004C682A">
        <w:rPr>
          <w:color w:val="000000" w:themeColor="text1"/>
          <w:sz w:val="24"/>
          <w:szCs w:val="26"/>
        </w:rPr>
        <w:t>, N. (2008). Why chronic wounds will not heal: A novel hypothesis. Wound Repair and Regeneration, 16(1), 2-10.</w:t>
      </w:r>
    </w:p>
    <w:p w14:paraId="201114A1"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lastRenderedPageBreak/>
        <w:t>Boateng</w:t>
      </w:r>
      <w:proofErr w:type="spellEnd"/>
      <w:r w:rsidRPr="004C682A">
        <w:rPr>
          <w:color w:val="000000" w:themeColor="text1"/>
          <w:sz w:val="24"/>
          <w:szCs w:val="26"/>
        </w:rPr>
        <w:t xml:space="preserve">, J. S., &amp; </w:t>
      </w:r>
      <w:proofErr w:type="spellStart"/>
      <w:r w:rsidRPr="004C682A">
        <w:rPr>
          <w:color w:val="000000" w:themeColor="text1"/>
          <w:sz w:val="24"/>
          <w:szCs w:val="26"/>
        </w:rPr>
        <w:t>Catanzano</w:t>
      </w:r>
      <w:proofErr w:type="spellEnd"/>
      <w:r w:rsidRPr="004C682A">
        <w:rPr>
          <w:color w:val="000000" w:themeColor="text1"/>
          <w:sz w:val="24"/>
          <w:szCs w:val="26"/>
        </w:rPr>
        <w:t>, O. (2015). Advanced therapeutic dressings for effective wound healing—a review. Journal of Pharmaceutical Sciences, 104(11), 3653-3680.</w:t>
      </w:r>
    </w:p>
    <w:p w14:paraId="4A512CDE"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 xml:space="preserve">Chen J, </w:t>
      </w:r>
      <w:proofErr w:type="spellStart"/>
      <w:r w:rsidRPr="004C682A">
        <w:rPr>
          <w:color w:val="000000" w:themeColor="text1"/>
          <w:sz w:val="24"/>
          <w:szCs w:val="26"/>
        </w:rPr>
        <w:t>Falla</w:t>
      </w:r>
      <w:proofErr w:type="spellEnd"/>
      <w:r w:rsidRPr="004C682A">
        <w:rPr>
          <w:color w:val="000000" w:themeColor="text1"/>
          <w:sz w:val="24"/>
          <w:szCs w:val="26"/>
        </w:rPr>
        <w:t xml:space="preserve"> TJ, Liu H, et al. Development of </w:t>
      </w:r>
      <w:proofErr w:type="spellStart"/>
      <w:r w:rsidRPr="004C682A">
        <w:rPr>
          <w:color w:val="000000" w:themeColor="text1"/>
          <w:sz w:val="24"/>
          <w:szCs w:val="26"/>
        </w:rPr>
        <w:t>protegrins</w:t>
      </w:r>
      <w:proofErr w:type="spellEnd"/>
      <w:r w:rsidRPr="004C682A">
        <w:rPr>
          <w:color w:val="000000" w:themeColor="text1"/>
          <w:sz w:val="24"/>
          <w:szCs w:val="26"/>
        </w:rPr>
        <w:t xml:space="preserve"> for the treatment and prevention of oral </w:t>
      </w:r>
      <w:proofErr w:type="spellStart"/>
      <w:r w:rsidRPr="004C682A">
        <w:rPr>
          <w:color w:val="000000" w:themeColor="text1"/>
          <w:sz w:val="24"/>
          <w:szCs w:val="26"/>
        </w:rPr>
        <w:t>mucositis</w:t>
      </w:r>
      <w:proofErr w:type="spellEnd"/>
      <w:r w:rsidRPr="004C682A">
        <w:rPr>
          <w:color w:val="000000" w:themeColor="text1"/>
          <w:sz w:val="24"/>
          <w:szCs w:val="26"/>
        </w:rPr>
        <w:t xml:space="preserve">: structure-activity relationships of synthetic </w:t>
      </w:r>
      <w:proofErr w:type="spellStart"/>
      <w:r w:rsidRPr="004C682A">
        <w:rPr>
          <w:color w:val="000000" w:themeColor="text1"/>
          <w:sz w:val="24"/>
          <w:szCs w:val="26"/>
        </w:rPr>
        <w:t>protegrin</w:t>
      </w:r>
      <w:proofErr w:type="spellEnd"/>
      <w:r w:rsidRPr="004C682A">
        <w:rPr>
          <w:color w:val="000000" w:themeColor="text1"/>
          <w:sz w:val="24"/>
          <w:szCs w:val="26"/>
        </w:rPr>
        <w:t xml:space="preserve"> analogues. Biopolymers 2000; 55: 88–98.</w:t>
      </w:r>
    </w:p>
    <w:p w14:paraId="27332C52"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Conte, M. S., Bradbury, A. W., </w:t>
      </w:r>
      <w:proofErr w:type="spellStart"/>
      <w:r w:rsidRPr="004C682A">
        <w:rPr>
          <w:color w:val="000000" w:themeColor="text1"/>
          <w:sz w:val="24"/>
          <w:szCs w:val="26"/>
        </w:rPr>
        <w:t>Kolh</w:t>
      </w:r>
      <w:proofErr w:type="spellEnd"/>
      <w:r w:rsidRPr="004C682A">
        <w:rPr>
          <w:color w:val="000000" w:themeColor="text1"/>
          <w:sz w:val="24"/>
          <w:szCs w:val="26"/>
        </w:rPr>
        <w:t xml:space="preserve">, P., White, J. V., Dick, F., </w:t>
      </w:r>
      <w:proofErr w:type="spellStart"/>
      <w:r w:rsidRPr="004C682A">
        <w:rPr>
          <w:color w:val="000000" w:themeColor="text1"/>
          <w:sz w:val="24"/>
          <w:szCs w:val="26"/>
        </w:rPr>
        <w:t>Fitridge</w:t>
      </w:r>
      <w:proofErr w:type="spellEnd"/>
      <w:r w:rsidRPr="004C682A">
        <w:rPr>
          <w:color w:val="000000" w:themeColor="text1"/>
          <w:sz w:val="24"/>
          <w:szCs w:val="26"/>
        </w:rPr>
        <w:t xml:space="preserve">, R., ... &amp; Mills, J. L. (2019). Global vascular guidelines on chronic limb-threatening ischemia. European Journal of Vascular and </w:t>
      </w:r>
      <w:proofErr w:type="spellStart"/>
      <w:r w:rsidRPr="004C682A">
        <w:rPr>
          <w:color w:val="000000" w:themeColor="text1"/>
          <w:sz w:val="24"/>
          <w:szCs w:val="26"/>
        </w:rPr>
        <w:t>Endovascular</w:t>
      </w:r>
      <w:proofErr w:type="spellEnd"/>
      <w:r w:rsidRPr="004C682A">
        <w:rPr>
          <w:color w:val="000000" w:themeColor="text1"/>
          <w:sz w:val="24"/>
          <w:szCs w:val="26"/>
        </w:rPr>
        <w:t xml:space="preserve"> Surgery, 58(1), S1-S109.</w:t>
      </w:r>
    </w:p>
    <w:p w14:paraId="7138204D"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Crispian Scully and Rosemary </w:t>
      </w:r>
      <w:proofErr w:type="spellStart"/>
      <w:r w:rsidRPr="004C682A">
        <w:rPr>
          <w:color w:val="000000" w:themeColor="text1"/>
          <w:sz w:val="24"/>
          <w:szCs w:val="26"/>
        </w:rPr>
        <w:t>Shotts</w:t>
      </w:r>
      <w:proofErr w:type="spellEnd"/>
      <w:r w:rsidRPr="004C682A">
        <w:rPr>
          <w:color w:val="000000" w:themeColor="text1"/>
          <w:sz w:val="24"/>
          <w:szCs w:val="26"/>
        </w:rPr>
        <w:t xml:space="preserve"> (2000). Mouth ulcers and other causes of </w:t>
      </w:r>
      <w:proofErr w:type="spellStart"/>
      <w:r w:rsidRPr="004C682A">
        <w:rPr>
          <w:color w:val="000000" w:themeColor="text1"/>
          <w:sz w:val="24"/>
          <w:szCs w:val="26"/>
        </w:rPr>
        <w:t>orofacial</w:t>
      </w:r>
      <w:proofErr w:type="spellEnd"/>
      <w:r w:rsidRPr="004C682A">
        <w:rPr>
          <w:color w:val="000000" w:themeColor="text1"/>
          <w:sz w:val="24"/>
          <w:szCs w:val="26"/>
        </w:rPr>
        <w:t xml:space="preserve"> soreness and pain. BMJ 321:162-165.</w:t>
      </w:r>
    </w:p>
    <w:p w14:paraId="113C1400"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Daglia</w:t>
      </w:r>
      <w:proofErr w:type="spellEnd"/>
      <w:r w:rsidRPr="004C682A">
        <w:rPr>
          <w:color w:val="000000" w:themeColor="text1"/>
          <w:szCs w:val="26"/>
        </w:rPr>
        <w:t xml:space="preserve">, M. (2017). Polyphenols as antimicrobial agents. </w:t>
      </w:r>
      <w:r w:rsidRPr="004C682A">
        <w:rPr>
          <w:rStyle w:val="Emphasis"/>
          <w:color w:val="000000" w:themeColor="text1"/>
          <w:szCs w:val="26"/>
        </w:rPr>
        <w:t>Current Opinion in Biotechnology, 23</w:t>
      </w:r>
      <w:r w:rsidRPr="004C682A">
        <w:rPr>
          <w:color w:val="000000" w:themeColor="text1"/>
          <w:szCs w:val="26"/>
        </w:rPr>
        <w:t>(2), 174-181.</w:t>
      </w:r>
    </w:p>
    <w:p w14:paraId="48D7F860" w14:textId="77777777" w:rsidR="009D3512" w:rsidRPr="004C682A" w:rsidRDefault="009D3512" w:rsidP="009D3512">
      <w:pPr>
        <w:spacing w:after="0" w:line="480" w:lineRule="auto"/>
        <w:ind w:left="720" w:hanging="720"/>
        <w:jc w:val="both"/>
        <w:rPr>
          <w:i/>
          <w:iCs/>
          <w:color w:val="000000" w:themeColor="text1"/>
          <w:sz w:val="24"/>
          <w:szCs w:val="26"/>
          <w:shd w:val="clear" w:color="auto" w:fill="FFFFFF"/>
        </w:rPr>
      </w:pPr>
      <w:proofErr w:type="spellStart"/>
      <w:r w:rsidRPr="004C682A">
        <w:rPr>
          <w:color w:val="000000" w:themeColor="text1"/>
          <w:sz w:val="24"/>
          <w:szCs w:val="26"/>
          <w:shd w:val="clear" w:color="auto" w:fill="FFFFFF"/>
        </w:rPr>
        <w:t>Dinda</w:t>
      </w:r>
      <w:proofErr w:type="spellEnd"/>
      <w:r w:rsidRPr="004C682A">
        <w:rPr>
          <w:color w:val="000000" w:themeColor="text1"/>
          <w:sz w:val="24"/>
          <w:szCs w:val="26"/>
          <w:shd w:val="clear" w:color="auto" w:fill="FFFFFF"/>
        </w:rPr>
        <w:t xml:space="preserve">, B., Das, N., </w:t>
      </w:r>
      <w:proofErr w:type="spellStart"/>
      <w:r w:rsidRPr="004C682A">
        <w:rPr>
          <w:color w:val="000000" w:themeColor="text1"/>
          <w:sz w:val="24"/>
          <w:szCs w:val="26"/>
          <w:shd w:val="clear" w:color="auto" w:fill="FFFFFF"/>
        </w:rPr>
        <w:t>Dinda</w:t>
      </w:r>
      <w:proofErr w:type="spellEnd"/>
      <w:r w:rsidRPr="004C682A">
        <w:rPr>
          <w:color w:val="000000" w:themeColor="text1"/>
          <w:sz w:val="24"/>
          <w:szCs w:val="26"/>
          <w:shd w:val="clear" w:color="auto" w:fill="FFFFFF"/>
        </w:rPr>
        <w:t xml:space="preserve">, S., </w:t>
      </w:r>
      <w:proofErr w:type="spellStart"/>
      <w:r w:rsidRPr="004C682A">
        <w:rPr>
          <w:color w:val="000000" w:themeColor="text1"/>
          <w:sz w:val="24"/>
          <w:szCs w:val="26"/>
          <w:shd w:val="clear" w:color="auto" w:fill="FFFFFF"/>
        </w:rPr>
        <w:t>Dinda</w:t>
      </w:r>
      <w:proofErr w:type="spellEnd"/>
      <w:r w:rsidRPr="004C682A">
        <w:rPr>
          <w:color w:val="000000" w:themeColor="text1"/>
          <w:sz w:val="24"/>
          <w:szCs w:val="26"/>
          <w:shd w:val="clear" w:color="auto" w:fill="FFFFFF"/>
        </w:rPr>
        <w:t xml:space="preserve">, M., &amp; </w:t>
      </w:r>
      <w:proofErr w:type="spellStart"/>
      <w:r w:rsidRPr="004C682A">
        <w:rPr>
          <w:color w:val="000000" w:themeColor="text1"/>
          <w:sz w:val="24"/>
          <w:szCs w:val="26"/>
          <w:shd w:val="clear" w:color="auto" w:fill="FFFFFF"/>
        </w:rPr>
        <w:t>SilSarma</w:t>
      </w:r>
      <w:proofErr w:type="spellEnd"/>
      <w:r w:rsidRPr="004C682A">
        <w:rPr>
          <w:color w:val="000000" w:themeColor="text1"/>
          <w:sz w:val="24"/>
          <w:szCs w:val="26"/>
          <w:shd w:val="clear" w:color="auto" w:fill="FFFFFF"/>
        </w:rPr>
        <w:t>, I. (2015). </w:t>
      </w:r>
      <w:r w:rsidRPr="004C682A">
        <w:rPr>
          <w:i/>
          <w:iCs/>
          <w:color w:val="000000" w:themeColor="text1"/>
          <w:sz w:val="24"/>
          <w:szCs w:val="26"/>
          <w:shd w:val="clear" w:color="auto" w:fill="FFFFFF"/>
        </w:rPr>
        <w:t xml:space="preserve">The genus </w:t>
      </w:r>
      <w:proofErr w:type="spellStart"/>
      <w:r w:rsidRPr="004C682A">
        <w:rPr>
          <w:i/>
          <w:iCs/>
          <w:color w:val="000000" w:themeColor="text1"/>
          <w:sz w:val="24"/>
          <w:szCs w:val="26"/>
          <w:shd w:val="clear" w:color="auto" w:fill="FFFFFF"/>
        </w:rPr>
        <w:t>Sida</w:t>
      </w:r>
      <w:proofErr w:type="spellEnd"/>
      <w:r w:rsidRPr="004C682A">
        <w:rPr>
          <w:i/>
          <w:iCs/>
          <w:color w:val="000000" w:themeColor="text1"/>
          <w:sz w:val="24"/>
          <w:szCs w:val="26"/>
          <w:shd w:val="clear" w:color="auto" w:fill="FFFFFF"/>
        </w:rPr>
        <w:t xml:space="preserve"> L. – A traditional medicine: Its </w:t>
      </w:r>
      <w:proofErr w:type="spellStart"/>
      <w:r w:rsidRPr="004C682A">
        <w:rPr>
          <w:i/>
          <w:iCs/>
          <w:color w:val="000000" w:themeColor="text1"/>
          <w:sz w:val="24"/>
          <w:szCs w:val="26"/>
          <w:shd w:val="clear" w:color="auto" w:fill="FFFFFF"/>
        </w:rPr>
        <w:t>ethnopharmacological</w:t>
      </w:r>
      <w:proofErr w:type="spellEnd"/>
      <w:r w:rsidRPr="004C682A">
        <w:rPr>
          <w:i/>
          <w:iCs/>
          <w:color w:val="000000" w:themeColor="text1"/>
          <w:sz w:val="24"/>
          <w:szCs w:val="26"/>
          <w:shd w:val="clear" w:color="auto" w:fill="FFFFFF"/>
        </w:rPr>
        <w:t xml:space="preserve">, phytochemical and pharmacological data for commercial exploitation in herbal drugs industry. Journal of </w:t>
      </w:r>
      <w:proofErr w:type="spellStart"/>
      <w:r w:rsidRPr="004C682A">
        <w:rPr>
          <w:i/>
          <w:iCs/>
          <w:color w:val="000000" w:themeColor="text1"/>
          <w:sz w:val="24"/>
          <w:szCs w:val="26"/>
          <w:shd w:val="clear" w:color="auto" w:fill="FFFFFF"/>
        </w:rPr>
        <w:t>Ethnopharmacology</w:t>
      </w:r>
      <w:proofErr w:type="spellEnd"/>
      <w:r w:rsidRPr="004C682A">
        <w:rPr>
          <w:i/>
          <w:iCs/>
          <w:color w:val="000000" w:themeColor="text1"/>
          <w:sz w:val="24"/>
          <w:szCs w:val="26"/>
          <w:shd w:val="clear" w:color="auto" w:fill="FFFFFF"/>
        </w:rPr>
        <w:t>, 176, 135–176.</w:t>
      </w:r>
    </w:p>
    <w:p w14:paraId="20605371"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Edeoga</w:t>
      </w:r>
      <w:proofErr w:type="spellEnd"/>
      <w:r w:rsidRPr="004C682A">
        <w:rPr>
          <w:color w:val="000000" w:themeColor="text1"/>
          <w:szCs w:val="26"/>
        </w:rPr>
        <w:t xml:space="preserve">, H. O., </w:t>
      </w:r>
      <w:proofErr w:type="spellStart"/>
      <w:r w:rsidRPr="004C682A">
        <w:rPr>
          <w:color w:val="000000" w:themeColor="text1"/>
          <w:szCs w:val="26"/>
        </w:rPr>
        <w:t>Okwu</w:t>
      </w:r>
      <w:proofErr w:type="spellEnd"/>
      <w:r w:rsidRPr="004C682A">
        <w:rPr>
          <w:color w:val="000000" w:themeColor="text1"/>
          <w:szCs w:val="26"/>
        </w:rPr>
        <w:t xml:space="preserve">, D. E., &amp; </w:t>
      </w:r>
      <w:proofErr w:type="spellStart"/>
      <w:r w:rsidRPr="004C682A">
        <w:rPr>
          <w:color w:val="000000" w:themeColor="text1"/>
          <w:szCs w:val="26"/>
        </w:rPr>
        <w:t>Mbaebie</w:t>
      </w:r>
      <w:proofErr w:type="spellEnd"/>
      <w:r w:rsidRPr="004C682A">
        <w:rPr>
          <w:color w:val="000000" w:themeColor="text1"/>
          <w:szCs w:val="26"/>
        </w:rPr>
        <w:t xml:space="preserve">, B. O. (2020). Phytochemical constituents of some Nigerian medicinal plants. </w:t>
      </w:r>
      <w:r w:rsidRPr="004C682A">
        <w:rPr>
          <w:rStyle w:val="Emphasis"/>
          <w:color w:val="000000" w:themeColor="text1"/>
          <w:szCs w:val="26"/>
        </w:rPr>
        <w:t>Journal of Medicinal Plants Research, 14</w:t>
      </w:r>
      <w:r w:rsidRPr="004C682A">
        <w:rPr>
          <w:color w:val="000000" w:themeColor="text1"/>
          <w:szCs w:val="26"/>
        </w:rPr>
        <w:t>(1), 23-29.</w:t>
      </w:r>
    </w:p>
    <w:p w14:paraId="2A6DE45A"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lastRenderedPageBreak/>
        <w:t>Edeoga</w:t>
      </w:r>
      <w:proofErr w:type="spellEnd"/>
      <w:r w:rsidRPr="004C682A">
        <w:rPr>
          <w:color w:val="000000" w:themeColor="text1"/>
          <w:szCs w:val="26"/>
        </w:rPr>
        <w:t xml:space="preserve">, H. O., </w:t>
      </w:r>
      <w:proofErr w:type="spellStart"/>
      <w:r w:rsidRPr="004C682A">
        <w:rPr>
          <w:color w:val="000000" w:themeColor="text1"/>
          <w:szCs w:val="26"/>
        </w:rPr>
        <w:t>Okwu</w:t>
      </w:r>
      <w:proofErr w:type="spellEnd"/>
      <w:r w:rsidRPr="004C682A">
        <w:rPr>
          <w:color w:val="000000" w:themeColor="text1"/>
          <w:szCs w:val="26"/>
        </w:rPr>
        <w:t xml:space="preserve">, D. E., &amp; </w:t>
      </w:r>
      <w:proofErr w:type="spellStart"/>
      <w:r w:rsidRPr="004C682A">
        <w:rPr>
          <w:color w:val="000000" w:themeColor="text1"/>
          <w:szCs w:val="26"/>
        </w:rPr>
        <w:t>Mbaebie</w:t>
      </w:r>
      <w:proofErr w:type="spellEnd"/>
      <w:r w:rsidRPr="004C682A">
        <w:rPr>
          <w:color w:val="000000" w:themeColor="text1"/>
          <w:szCs w:val="26"/>
        </w:rPr>
        <w:t xml:space="preserve">, B. O. (2020). Phytochemical constituents of some Nigerian medicinal plants. </w:t>
      </w:r>
      <w:r w:rsidRPr="004C682A">
        <w:rPr>
          <w:rStyle w:val="Emphasis"/>
          <w:color w:val="000000" w:themeColor="text1"/>
          <w:szCs w:val="26"/>
        </w:rPr>
        <w:t>Journal of Medicinal Plants Research, 14</w:t>
      </w:r>
      <w:r w:rsidRPr="004C682A">
        <w:rPr>
          <w:color w:val="000000" w:themeColor="text1"/>
          <w:szCs w:val="26"/>
        </w:rPr>
        <w:t>(1), 23-29.</w:t>
      </w:r>
    </w:p>
    <w:p w14:paraId="54DE236A"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Edeoga</w:t>
      </w:r>
      <w:proofErr w:type="spellEnd"/>
      <w:r w:rsidRPr="004C682A">
        <w:rPr>
          <w:rFonts w:eastAsia="Times New Roman"/>
          <w:color w:val="000000" w:themeColor="text1"/>
          <w:sz w:val="24"/>
          <w:szCs w:val="26"/>
        </w:rPr>
        <w:t xml:space="preserve">, H. O., </w:t>
      </w:r>
      <w:proofErr w:type="spellStart"/>
      <w:r w:rsidRPr="004C682A">
        <w:rPr>
          <w:rFonts w:eastAsia="Times New Roman"/>
          <w:color w:val="000000" w:themeColor="text1"/>
          <w:sz w:val="24"/>
          <w:szCs w:val="26"/>
        </w:rPr>
        <w:t>Okwu</w:t>
      </w:r>
      <w:proofErr w:type="spellEnd"/>
      <w:r w:rsidRPr="004C682A">
        <w:rPr>
          <w:rFonts w:eastAsia="Times New Roman"/>
          <w:color w:val="000000" w:themeColor="text1"/>
          <w:sz w:val="24"/>
          <w:szCs w:val="26"/>
        </w:rPr>
        <w:t xml:space="preserve">, D. E., &amp; </w:t>
      </w:r>
      <w:proofErr w:type="spellStart"/>
      <w:r w:rsidRPr="004C682A">
        <w:rPr>
          <w:rFonts w:eastAsia="Times New Roman"/>
          <w:color w:val="000000" w:themeColor="text1"/>
          <w:sz w:val="24"/>
          <w:szCs w:val="26"/>
        </w:rPr>
        <w:t>Mbaebie</w:t>
      </w:r>
      <w:proofErr w:type="spellEnd"/>
      <w:r w:rsidRPr="004C682A">
        <w:rPr>
          <w:rFonts w:eastAsia="Times New Roman"/>
          <w:color w:val="000000" w:themeColor="text1"/>
          <w:sz w:val="24"/>
          <w:szCs w:val="26"/>
        </w:rPr>
        <w:t xml:space="preserve">, B. O. (2020). Phytochemical constituents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and their antioxidant potential. </w:t>
      </w:r>
      <w:r w:rsidRPr="004C682A">
        <w:rPr>
          <w:rFonts w:eastAsia="Times New Roman"/>
          <w:i/>
          <w:iCs/>
          <w:color w:val="000000" w:themeColor="text1"/>
          <w:sz w:val="24"/>
          <w:szCs w:val="26"/>
        </w:rPr>
        <w:t>African Journal of Biotechnology, 19</w:t>
      </w:r>
      <w:r w:rsidRPr="004C682A">
        <w:rPr>
          <w:rFonts w:eastAsia="Times New Roman"/>
          <w:color w:val="000000" w:themeColor="text1"/>
          <w:sz w:val="24"/>
          <w:szCs w:val="26"/>
        </w:rPr>
        <w:t>(2), 89-97.</w:t>
      </w:r>
    </w:p>
    <w:p w14:paraId="690187BA"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Edeoga</w:t>
      </w:r>
      <w:proofErr w:type="spellEnd"/>
      <w:r w:rsidRPr="004C682A">
        <w:rPr>
          <w:color w:val="000000" w:themeColor="text1"/>
          <w:szCs w:val="26"/>
        </w:rPr>
        <w:t xml:space="preserve">, H. O., </w:t>
      </w:r>
      <w:proofErr w:type="spellStart"/>
      <w:r w:rsidRPr="004C682A">
        <w:rPr>
          <w:color w:val="000000" w:themeColor="text1"/>
          <w:szCs w:val="26"/>
        </w:rPr>
        <w:t>Okwu</w:t>
      </w:r>
      <w:proofErr w:type="spellEnd"/>
      <w:r w:rsidRPr="004C682A">
        <w:rPr>
          <w:color w:val="000000" w:themeColor="text1"/>
          <w:szCs w:val="26"/>
        </w:rPr>
        <w:t xml:space="preserve">, D. E., &amp; </w:t>
      </w:r>
      <w:proofErr w:type="spellStart"/>
      <w:r w:rsidRPr="004C682A">
        <w:rPr>
          <w:color w:val="000000" w:themeColor="text1"/>
          <w:szCs w:val="26"/>
        </w:rPr>
        <w:t>Mbaebie</w:t>
      </w:r>
      <w:proofErr w:type="spellEnd"/>
      <w:r w:rsidRPr="004C682A">
        <w:rPr>
          <w:color w:val="000000" w:themeColor="text1"/>
          <w:szCs w:val="26"/>
        </w:rPr>
        <w:t xml:space="preserve">, B. O. (2020). Phytochemical constituents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and their antioxidant potential. </w:t>
      </w:r>
      <w:r w:rsidRPr="004C682A">
        <w:rPr>
          <w:rStyle w:val="Emphasis"/>
          <w:color w:val="000000" w:themeColor="text1"/>
          <w:szCs w:val="26"/>
        </w:rPr>
        <w:t>African Journal of Biotechnology, 19</w:t>
      </w:r>
      <w:r w:rsidRPr="004C682A">
        <w:rPr>
          <w:color w:val="000000" w:themeColor="text1"/>
          <w:szCs w:val="26"/>
        </w:rPr>
        <w:t>(2), 89-97.</w:t>
      </w:r>
    </w:p>
    <w:p w14:paraId="7AC0CBD3"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Edeoga</w:t>
      </w:r>
      <w:proofErr w:type="spellEnd"/>
      <w:r w:rsidRPr="004C682A">
        <w:rPr>
          <w:color w:val="000000" w:themeColor="text1"/>
          <w:szCs w:val="26"/>
        </w:rPr>
        <w:t xml:space="preserve">, H. O., </w:t>
      </w:r>
      <w:proofErr w:type="spellStart"/>
      <w:r w:rsidRPr="004C682A">
        <w:rPr>
          <w:color w:val="000000" w:themeColor="text1"/>
          <w:szCs w:val="26"/>
        </w:rPr>
        <w:t>Okwu</w:t>
      </w:r>
      <w:proofErr w:type="spellEnd"/>
      <w:r w:rsidRPr="004C682A">
        <w:rPr>
          <w:color w:val="000000" w:themeColor="text1"/>
          <w:szCs w:val="26"/>
        </w:rPr>
        <w:t xml:space="preserve">, D. E., &amp; </w:t>
      </w:r>
      <w:proofErr w:type="spellStart"/>
      <w:r w:rsidRPr="004C682A">
        <w:rPr>
          <w:color w:val="000000" w:themeColor="text1"/>
          <w:szCs w:val="26"/>
        </w:rPr>
        <w:t>Mbaebie</w:t>
      </w:r>
      <w:proofErr w:type="spellEnd"/>
      <w:r w:rsidRPr="004C682A">
        <w:rPr>
          <w:color w:val="000000" w:themeColor="text1"/>
          <w:szCs w:val="26"/>
        </w:rPr>
        <w:t xml:space="preserve">, B. O. (2020). Phytochemical constituents and mineral composition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14:paraId="51585503"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Edwards, R., &amp; Harding, K. G. (2020). Bacteria and wound healing. Current Opinion in Infectious Diseases, 17(2), 91-96.</w:t>
      </w:r>
    </w:p>
    <w:p w14:paraId="44C23B91"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Ekpo</w:t>
      </w:r>
      <w:proofErr w:type="spellEnd"/>
      <w:r w:rsidRPr="004C682A">
        <w:rPr>
          <w:color w:val="000000" w:themeColor="text1"/>
          <w:sz w:val="24"/>
          <w:szCs w:val="26"/>
        </w:rPr>
        <w:t xml:space="preserve"> MA, </w:t>
      </w:r>
      <w:proofErr w:type="spellStart"/>
      <w:r w:rsidRPr="004C682A">
        <w:rPr>
          <w:color w:val="000000" w:themeColor="text1"/>
          <w:sz w:val="24"/>
          <w:szCs w:val="26"/>
        </w:rPr>
        <w:t>Etim</w:t>
      </w:r>
      <w:proofErr w:type="spellEnd"/>
      <w:r w:rsidRPr="004C682A">
        <w:rPr>
          <w:color w:val="000000" w:themeColor="text1"/>
          <w:sz w:val="24"/>
          <w:szCs w:val="26"/>
        </w:rPr>
        <w:t xml:space="preserve"> PC. Antimicrobial activity of </w:t>
      </w:r>
      <w:proofErr w:type="spellStart"/>
      <w:r w:rsidRPr="004C682A">
        <w:rPr>
          <w:color w:val="000000" w:themeColor="text1"/>
          <w:sz w:val="24"/>
          <w:szCs w:val="26"/>
        </w:rPr>
        <w:t>ethanolic</w:t>
      </w:r>
      <w:proofErr w:type="spellEnd"/>
      <w:r w:rsidRPr="004C682A">
        <w:rPr>
          <w:color w:val="000000" w:themeColor="text1"/>
          <w:sz w:val="24"/>
          <w:szCs w:val="26"/>
        </w:rPr>
        <w:t xml:space="preserve"> and aqueous extracts of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on microorganisms from skin infections. J Med Plants Res. 2009;3(9):621-24.</w:t>
      </w:r>
    </w:p>
    <w:p w14:paraId="6A73FD98" w14:textId="77777777"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spellStart"/>
      <w:r w:rsidRPr="004C682A">
        <w:rPr>
          <w:color w:val="000000" w:themeColor="text1"/>
          <w:sz w:val="24"/>
          <w:szCs w:val="26"/>
          <w:shd w:val="clear" w:color="auto" w:fill="FFFFFF"/>
        </w:rPr>
        <w:t>Ekwealor</w:t>
      </w:r>
      <w:proofErr w:type="spellEnd"/>
      <w:r w:rsidRPr="004C682A">
        <w:rPr>
          <w:color w:val="000000" w:themeColor="text1"/>
          <w:sz w:val="24"/>
          <w:szCs w:val="26"/>
          <w:shd w:val="clear" w:color="auto" w:fill="FFFFFF"/>
        </w:rPr>
        <w:t xml:space="preserve">, C. C., </w:t>
      </w:r>
      <w:proofErr w:type="spellStart"/>
      <w:r w:rsidRPr="004C682A">
        <w:rPr>
          <w:color w:val="000000" w:themeColor="text1"/>
          <w:sz w:val="24"/>
          <w:szCs w:val="26"/>
          <w:shd w:val="clear" w:color="auto" w:fill="FFFFFF"/>
        </w:rPr>
        <w:t>Okorie</w:t>
      </w:r>
      <w:proofErr w:type="spellEnd"/>
      <w:r w:rsidRPr="004C682A">
        <w:rPr>
          <w:color w:val="000000" w:themeColor="text1"/>
          <w:sz w:val="24"/>
          <w:szCs w:val="26"/>
          <w:shd w:val="clear" w:color="auto" w:fill="FFFFFF"/>
        </w:rPr>
        <w:t xml:space="preserve">, C. C., </w:t>
      </w:r>
      <w:proofErr w:type="spellStart"/>
      <w:r w:rsidRPr="004C682A">
        <w:rPr>
          <w:color w:val="000000" w:themeColor="text1"/>
          <w:sz w:val="24"/>
          <w:szCs w:val="26"/>
          <w:shd w:val="clear" w:color="auto" w:fill="FFFFFF"/>
        </w:rPr>
        <w:t>Ukoha</w:t>
      </w:r>
      <w:proofErr w:type="spellEnd"/>
      <w:r w:rsidRPr="004C682A">
        <w:rPr>
          <w:color w:val="000000" w:themeColor="text1"/>
          <w:sz w:val="24"/>
          <w:szCs w:val="26"/>
          <w:shd w:val="clear" w:color="auto" w:fill="FFFFFF"/>
        </w:rPr>
        <w:t xml:space="preserve">, C. C., &amp; </w:t>
      </w:r>
      <w:proofErr w:type="spellStart"/>
      <w:r w:rsidRPr="004C682A">
        <w:rPr>
          <w:color w:val="000000" w:themeColor="text1"/>
          <w:sz w:val="24"/>
          <w:szCs w:val="26"/>
          <w:shd w:val="clear" w:color="auto" w:fill="FFFFFF"/>
        </w:rPr>
        <w:t>Mba</w:t>
      </w:r>
      <w:proofErr w:type="spellEnd"/>
      <w:r w:rsidRPr="004C682A">
        <w:rPr>
          <w:color w:val="000000" w:themeColor="text1"/>
          <w:sz w:val="24"/>
          <w:szCs w:val="26"/>
          <w:shd w:val="clear" w:color="auto" w:fill="FFFFFF"/>
        </w:rPr>
        <w:t xml:space="preserve">, A. N. (2020). In Vivo Study of Healing Effects of </w:t>
      </w:r>
      <w:proofErr w:type="spellStart"/>
      <w:r w:rsidRPr="004C682A">
        <w:rPr>
          <w:color w:val="000000" w:themeColor="text1"/>
          <w:sz w:val="24"/>
          <w:szCs w:val="26"/>
          <w:shd w:val="clear" w:color="auto" w:fill="FFFFFF"/>
        </w:rPr>
        <w:t>Sida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acuta</w:t>
      </w:r>
      <w:proofErr w:type="spellEnd"/>
      <w:r w:rsidRPr="004C682A">
        <w:rPr>
          <w:color w:val="000000" w:themeColor="text1"/>
          <w:sz w:val="24"/>
          <w:szCs w:val="26"/>
          <w:shd w:val="clear" w:color="auto" w:fill="FFFFFF"/>
        </w:rPr>
        <w:t xml:space="preserve"> Leaf Extracts on </w:t>
      </w:r>
      <w:proofErr w:type="spellStart"/>
      <w:r w:rsidRPr="004C682A">
        <w:rPr>
          <w:color w:val="000000" w:themeColor="text1"/>
          <w:sz w:val="24"/>
          <w:szCs w:val="26"/>
          <w:shd w:val="clear" w:color="auto" w:fill="FFFFFF"/>
        </w:rPr>
        <w:t>Helicobacter</w:t>
      </w:r>
      <w:proofErr w:type="spellEnd"/>
      <w:r w:rsidRPr="004C682A">
        <w:rPr>
          <w:color w:val="000000" w:themeColor="text1"/>
          <w:sz w:val="24"/>
          <w:szCs w:val="26"/>
          <w:shd w:val="clear" w:color="auto" w:fill="FFFFFF"/>
        </w:rPr>
        <w:t xml:space="preserve"> pylori Induced Ulceration in Mice. </w:t>
      </w:r>
      <w:r w:rsidRPr="004C682A">
        <w:rPr>
          <w:i/>
          <w:color w:val="000000" w:themeColor="text1"/>
          <w:sz w:val="24"/>
          <w:szCs w:val="26"/>
          <w:shd w:val="clear" w:color="auto" w:fill="FFFFFF"/>
        </w:rPr>
        <w:t>Journal of Biosciences and Medicines</w:t>
      </w:r>
      <w:r w:rsidRPr="004C682A">
        <w:rPr>
          <w:color w:val="000000" w:themeColor="text1"/>
          <w:sz w:val="24"/>
          <w:szCs w:val="26"/>
          <w:shd w:val="clear" w:color="auto" w:fill="FFFFFF"/>
        </w:rPr>
        <w:t>, </w:t>
      </w:r>
      <w:r w:rsidRPr="004C682A">
        <w:rPr>
          <w:i/>
          <w:color w:val="000000" w:themeColor="text1"/>
          <w:sz w:val="24"/>
          <w:szCs w:val="26"/>
          <w:shd w:val="clear" w:color="auto" w:fill="FFFFFF"/>
        </w:rPr>
        <w:t>8</w:t>
      </w:r>
      <w:r w:rsidRPr="004C682A">
        <w:rPr>
          <w:color w:val="000000" w:themeColor="text1"/>
          <w:sz w:val="24"/>
          <w:szCs w:val="26"/>
          <w:shd w:val="clear" w:color="auto" w:fill="FFFFFF"/>
        </w:rPr>
        <w:t>(9), 1-14.</w:t>
      </w:r>
    </w:p>
    <w:p w14:paraId="7ED49AD7"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lastRenderedPageBreak/>
        <w:t>Eming</w:t>
      </w:r>
      <w:proofErr w:type="spellEnd"/>
      <w:r w:rsidRPr="004C682A">
        <w:rPr>
          <w:color w:val="000000" w:themeColor="text1"/>
          <w:sz w:val="24"/>
          <w:szCs w:val="26"/>
        </w:rPr>
        <w:t xml:space="preserve">, S. A., Martin, P., &amp; </w:t>
      </w:r>
      <w:proofErr w:type="spellStart"/>
      <w:r w:rsidRPr="004C682A">
        <w:rPr>
          <w:color w:val="000000" w:themeColor="text1"/>
          <w:sz w:val="24"/>
          <w:szCs w:val="26"/>
        </w:rPr>
        <w:t>Tomic-Canic</w:t>
      </w:r>
      <w:proofErr w:type="spellEnd"/>
      <w:r w:rsidRPr="004C682A">
        <w:rPr>
          <w:color w:val="000000" w:themeColor="text1"/>
          <w:sz w:val="24"/>
          <w:szCs w:val="26"/>
        </w:rPr>
        <w:t>, M. (2014). Wound repair and regeneration: Mechanisms, signaling, and translation. Science Translational Medicine, 6(265), 265sr6.</w:t>
      </w:r>
    </w:p>
    <w:p w14:paraId="3D451627"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Eming</w:t>
      </w:r>
      <w:proofErr w:type="spellEnd"/>
      <w:r w:rsidRPr="004C682A">
        <w:rPr>
          <w:color w:val="000000" w:themeColor="text1"/>
          <w:sz w:val="24"/>
          <w:szCs w:val="26"/>
        </w:rPr>
        <w:t xml:space="preserve">, S. A., Martin, P., &amp; </w:t>
      </w:r>
      <w:proofErr w:type="spellStart"/>
      <w:r w:rsidRPr="004C682A">
        <w:rPr>
          <w:color w:val="000000" w:themeColor="text1"/>
          <w:sz w:val="24"/>
          <w:szCs w:val="26"/>
        </w:rPr>
        <w:t>Tomic-Canic</w:t>
      </w:r>
      <w:proofErr w:type="spellEnd"/>
      <w:r w:rsidRPr="004C682A">
        <w:rPr>
          <w:color w:val="000000" w:themeColor="text1"/>
          <w:sz w:val="24"/>
          <w:szCs w:val="26"/>
        </w:rPr>
        <w:t>, M. (2019). Wound repair and regeneration: Mechanisms, signaling, and translation. Science Translational Medicine, 6(265), 265sr6.</w:t>
      </w:r>
    </w:p>
    <w:p w14:paraId="1E6FAD29"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Emwal</w:t>
      </w:r>
      <w:proofErr w:type="spellEnd"/>
      <w:r w:rsidRPr="004C682A">
        <w:rPr>
          <w:color w:val="000000" w:themeColor="text1"/>
          <w:sz w:val="24"/>
          <w:szCs w:val="26"/>
        </w:rPr>
        <w:t xml:space="preserve"> A, Kumar MS. Development of quality control parameters for the standardization of Leaves and bark of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w:t>
      </w:r>
      <w:proofErr w:type="spellStart"/>
      <w:r w:rsidRPr="004C682A">
        <w:rPr>
          <w:color w:val="000000" w:themeColor="text1"/>
          <w:sz w:val="24"/>
          <w:szCs w:val="26"/>
        </w:rPr>
        <w:t>Burm</w:t>
      </w:r>
      <w:proofErr w:type="spellEnd"/>
      <w:r w:rsidRPr="004C682A">
        <w:rPr>
          <w:color w:val="000000" w:themeColor="text1"/>
          <w:sz w:val="24"/>
          <w:szCs w:val="26"/>
        </w:rPr>
        <w:t>. f. Indian Journal of Pharmaceutical and Biological Research. 2014 Oct 1;2(4):89.</w:t>
      </w:r>
    </w:p>
    <w:p w14:paraId="3D52D350"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Ezekwesili</w:t>
      </w:r>
      <w:proofErr w:type="spellEnd"/>
      <w:r w:rsidRPr="004C682A">
        <w:rPr>
          <w:rFonts w:eastAsia="Times New Roman"/>
          <w:color w:val="000000" w:themeColor="text1"/>
          <w:sz w:val="24"/>
          <w:szCs w:val="26"/>
        </w:rPr>
        <w:t xml:space="preserve">, C. N., </w:t>
      </w:r>
      <w:proofErr w:type="spellStart"/>
      <w:r w:rsidRPr="004C682A">
        <w:rPr>
          <w:rFonts w:eastAsia="Times New Roman"/>
          <w:color w:val="000000" w:themeColor="text1"/>
          <w:sz w:val="24"/>
          <w:szCs w:val="26"/>
        </w:rPr>
        <w:t>Nwodo</w:t>
      </w:r>
      <w:proofErr w:type="spellEnd"/>
      <w:r w:rsidRPr="004C682A">
        <w:rPr>
          <w:rFonts w:eastAsia="Times New Roman"/>
          <w:color w:val="000000" w:themeColor="text1"/>
          <w:sz w:val="24"/>
          <w:szCs w:val="26"/>
        </w:rPr>
        <w:t xml:space="preserve">, O. F., </w:t>
      </w:r>
      <w:proofErr w:type="spellStart"/>
      <w:r w:rsidRPr="004C682A">
        <w:rPr>
          <w:rFonts w:eastAsia="Times New Roman"/>
          <w:color w:val="000000" w:themeColor="text1"/>
          <w:sz w:val="24"/>
          <w:szCs w:val="26"/>
        </w:rPr>
        <w:t>Obidoa</w:t>
      </w:r>
      <w:proofErr w:type="spellEnd"/>
      <w:r w:rsidRPr="004C682A">
        <w:rPr>
          <w:rFonts w:eastAsia="Times New Roman"/>
          <w:color w:val="000000" w:themeColor="text1"/>
          <w:sz w:val="24"/>
          <w:szCs w:val="26"/>
        </w:rPr>
        <w:t xml:space="preserve">, O., &amp; </w:t>
      </w:r>
      <w:proofErr w:type="spellStart"/>
      <w:r w:rsidRPr="004C682A">
        <w:rPr>
          <w:rFonts w:eastAsia="Times New Roman"/>
          <w:color w:val="000000" w:themeColor="text1"/>
          <w:sz w:val="24"/>
          <w:szCs w:val="26"/>
        </w:rPr>
        <w:t>Aboh</w:t>
      </w:r>
      <w:proofErr w:type="spellEnd"/>
      <w:r w:rsidRPr="004C682A">
        <w:rPr>
          <w:rFonts w:eastAsia="Times New Roman"/>
          <w:color w:val="000000" w:themeColor="text1"/>
          <w:sz w:val="24"/>
          <w:szCs w:val="26"/>
        </w:rPr>
        <w:t xml:space="preserve">, F. O. (2018). </w:t>
      </w:r>
      <w:proofErr w:type="spellStart"/>
      <w:r w:rsidRPr="004C682A">
        <w:rPr>
          <w:rFonts w:eastAsia="Times New Roman"/>
          <w:color w:val="000000" w:themeColor="text1"/>
          <w:sz w:val="24"/>
          <w:szCs w:val="26"/>
        </w:rPr>
        <w:t>Gastroprotective</w:t>
      </w:r>
      <w:proofErr w:type="spellEnd"/>
      <w:r w:rsidRPr="004C682A">
        <w:rPr>
          <w:rFonts w:eastAsia="Times New Roman"/>
          <w:color w:val="000000" w:themeColor="text1"/>
          <w:sz w:val="24"/>
          <w:szCs w:val="26"/>
        </w:rPr>
        <w:t xml:space="preserve"> effects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flavonoids. </w:t>
      </w:r>
      <w:r w:rsidRPr="004C682A">
        <w:rPr>
          <w:rFonts w:eastAsia="Times New Roman"/>
          <w:i/>
          <w:iCs/>
          <w:color w:val="000000" w:themeColor="text1"/>
          <w:sz w:val="24"/>
          <w:szCs w:val="26"/>
        </w:rPr>
        <w:t>International Journal of Herbal Medicine, 10</w:t>
      </w:r>
      <w:r w:rsidRPr="004C682A">
        <w:rPr>
          <w:rFonts w:eastAsia="Times New Roman"/>
          <w:color w:val="000000" w:themeColor="text1"/>
          <w:sz w:val="24"/>
          <w:szCs w:val="26"/>
        </w:rPr>
        <w:t>(4), 102-110.</w:t>
      </w:r>
    </w:p>
    <w:p w14:paraId="2D81809A"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Ezekwesili</w:t>
      </w:r>
      <w:proofErr w:type="spellEnd"/>
      <w:r w:rsidRPr="004C682A">
        <w:rPr>
          <w:color w:val="000000" w:themeColor="text1"/>
          <w:szCs w:val="26"/>
        </w:rPr>
        <w:t xml:space="preserve">, C. N., </w:t>
      </w:r>
      <w:proofErr w:type="spellStart"/>
      <w:r w:rsidRPr="004C682A">
        <w:rPr>
          <w:color w:val="000000" w:themeColor="text1"/>
          <w:szCs w:val="26"/>
        </w:rPr>
        <w:t>Nwodo</w:t>
      </w:r>
      <w:proofErr w:type="spellEnd"/>
      <w:r w:rsidRPr="004C682A">
        <w:rPr>
          <w:color w:val="000000" w:themeColor="text1"/>
          <w:szCs w:val="26"/>
        </w:rPr>
        <w:t xml:space="preserve">, O. F., </w:t>
      </w:r>
      <w:proofErr w:type="spellStart"/>
      <w:r w:rsidRPr="004C682A">
        <w:rPr>
          <w:color w:val="000000" w:themeColor="text1"/>
          <w:szCs w:val="26"/>
        </w:rPr>
        <w:t>Obidoa</w:t>
      </w:r>
      <w:proofErr w:type="spellEnd"/>
      <w:r w:rsidRPr="004C682A">
        <w:rPr>
          <w:color w:val="000000" w:themeColor="text1"/>
          <w:szCs w:val="26"/>
        </w:rPr>
        <w:t xml:space="preserve">, O., &amp; </w:t>
      </w:r>
      <w:proofErr w:type="spellStart"/>
      <w:r w:rsidRPr="004C682A">
        <w:rPr>
          <w:color w:val="000000" w:themeColor="text1"/>
          <w:szCs w:val="26"/>
        </w:rPr>
        <w:t>Aboh</w:t>
      </w:r>
      <w:proofErr w:type="spellEnd"/>
      <w:r w:rsidRPr="004C682A">
        <w:rPr>
          <w:color w:val="000000" w:themeColor="text1"/>
          <w:szCs w:val="26"/>
        </w:rPr>
        <w:t xml:space="preserve">, F. O. (2018). </w:t>
      </w:r>
      <w:proofErr w:type="spellStart"/>
      <w:r w:rsidRPr="004C682A">
        <w:rPr>
          <w:color w:val="000000" w:themeColor="text1"/>
          <w:szCs w:val="26"/>
        </w:rPr>
        <w:t>Gastroprotective</w:t>
      </w:r>
      <w:proofErr w:type="spellEnd"/>
      <w:r w:rsidRPr="004C682A">
        <w:rPr>
          <w:color w:val="000000" w:themeColor="text1"/>
          <w:szCs w:val="26"/>
        </w:rPr>
        <w:t xml:space="preserve"> effects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phenols. </w:t>
      </w:r>
      <w:r w:rsidRPr="004C682A">
        <w:rPr>
          <w:rStyle w:val="Emphasis"/>
          <w:color w:val="000000" w:themeColor="text1"/>
          <w:szCs w:val="26"/>
        </w:rPr>
        <w:t>International Journal of Herbal Medicine, 10</w:t>
      </w:r>
      <w:r w:rsidRPr="004C682A">
        <w:rPr>
          <w:color w:val="000000" w:themeColor="text1"/>
          <w:szCs w:val="26"/>
        </w:rPr>
        <w:t>(4), 102-110.</w:t>
      </w:r>
    </w:p>
    <w:p w14:paraId="5C2F53EF"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Ezekwesili</w:t>
      </w:r>
      <w:proofErr w:type="spellEnd"/>
      <w:r w:rsidRPr="004C682A">
        <w:rPr>
          <w:color w:val="000000" w:themeColor="text1"/>
          <w:szCs w:val="26"/>
        </w:rPr>
        <w:t xml:space="preserve">, C. N., </w:t>
      </w:r>
      <w:proofErr w:type="spellStart"/>
      <w:r w:rsidRPr="004C682A">
        <w:rPr>
          <w:color w:val="000000" w:themeColor="text1"/>
          <w:szCs w:val="26"/>
        </w:rPr>
        <w:t>Nwodo</w:t>
      </w:r>
      <w:proofErr w:type="spellEnd"/>
      <w:r w:rsidRPr="004C682A">
        <w:rPr>
          <w:color w:val="000000" w:themeColor="text1"/>
          <w:szCs w:val="26"/>
        </w:rPr>
        <w:t xml:space="preserve">, O. F., </w:t>
      </w:r>
      <w:proofErr w:type="spellStart"/>
      <w:r w:rsidRPr="004C682A">
        <w:rPr>
          <w:color w:val="000000" w:themeColor="text1"/>
          <w:szCs w:val="26"/>
        </w:rPr>
        <w:t>Obidoa</w:t>
      </w:r>
      <w:proofErr w:type="spellEnd"/>
      <w:r w:rsidRPr="004C682A">
        <w:rPr>
          <w:color w:val="000000" w:themeColor="text1"/>
          <w:szCs w:val="26"/>
        </w:rPr>
        <w:t xml:space="preserve">, O., &amp; </w:t>
      </w:r>
      <w:proofErr w:type="spellStart"/>
      <w:r w:rsidRPr="004C682A">
        <w:rPr>
          <w:color w:val="000000" w:themeColor="text1"/>
          <w:szCs w:val="26"/>
        </w:rPr>
        <w:t>Aboh</w:t>
      </w:r>
      <w:proofErr w:type="spellEnd"/>
      <w:r w:rsidRPr="004C682A">
        <w:rPr>
          <w:color w:val="000000" w:themeColor="text1"/>
          <w:szCs w:val="26"/>
        </w:rPr>
        <w:t xml:space="preserve">, F. O. (2018). Selenium and antioxidant properties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r w:rsidRPr="004C682A">
        <w:rPr>
          <w:rStyle w:val="Emphasis"/>
          <w:color w:val="000000" w:themeColor="text1"/>
          <w:szCs w:val="26"/>
        </w:rPr>
        <w:t>International Journal of Herbal Medicine, 10</w:t>
      </w:r>
      <w:r w:rsidRPr="004C682A">
        <w:rPr>
          <w:color w:val="000000" w:themeColor="text1"/>
          <w:szCs w:val="26"/>
        </w:rPr>
        <w:t>(4), 102-110.</w:t>
      </w:r>
    </w:p>
    <w:p w14:paraId="1EB3D650"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Ezekwesili</w:t>
      </w:r>
      <w:proofErr w:type="spellEnd"/>
      <w:r w:rsidRPr="004C682A">
        <w:rPr>
          <w:color w:val="000000" w:themeColor="text1"/>
          <w:szCs w:val="26"/>
        </w:rPr>
        <w:t xml:space="preserve">, C. N., </w:t>
      </w:r>
      <w:proofErr w:type="spellStart"/>
      <w:r w:rsidRPr="004C682A">
        <w:rPr>
          <w:color w:val="000000" w:themeColor="text1"/>
          <w:szCs w:val="26"/>
        </w:rPr>
        <w:t>Okoli</w:t>
      </w:r>
      <w:proofErr w:type="spellEnd"/>
      <w:r w:rsidRPr="004C682A">
        <w:rPr>
          <w:color w:val="000000" w:themeColor="text1"/>
          <w:szCs w:val="26"/>
        </w:rPr>
        <w:t xml:space="preserve">, J. C., &amp; </w:t>
      </w:r>
      <w:proofErr w:type="spellStart"/>
      <w:r w:rsidRPr="004C682A">
        <w:rPr>
          <w:color w:val="000000" w:themeColor="text1"/>
          <w:szCs w:val="26"/>
        </w:rPr>
        <w:t>Nwafor</w:t>
      </w:r>
      <w:proofErr w:type="spellEnd"/>
      <w:r w:rsidRPr="004C682A">
        <w:rPr>
          <w:color w:val="000000" w:themeColor="text1"/>
          <w:szCs w:val="26"/>
        </w:rPr>
        <w:t xml:space="preserve">, P. A. (2018). </w:t>
      </w:r>
      <w:proofErr w:type="spellStart"/>
      <w:r w:rsidRPr="004C682A">
        <w:rPr>
          <w:color w:val="000000" w:themeColor="text1"/>
          <w:szCs w:val="26"/>
        </w:rPr>
        <w:t>Gastroprotective</w:t>
      </w:r>
      <w:proofErr w:type="spellEnd"/>
      <w:r w:rsidRPr="004C682A">
        <w:rPr>
          <w:color w:val="000000" w:themeColor="text1"/>
          <w:szCs w:val="26"/>
        </w:rPr>
        <w:t xml:space="preserve"> effects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14:paraId="74317069"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lastRenderedPageBreak/>
        <w:t>Ezekwesili</w:t>
      </w:r>
      <w:proofErr w:type="spellEnd"/>
      <w:r w:rsidRPr="004C682A">
        <w:rPr>
          <w:color w:val="000000" w:themeColor="text1"/>
          <w:szCs w:val="26"/>
        </w:rPr>
        <w:t xml:space="preserve">, C. N., </w:t>
      </w:r>
      <w:proofErr w:type="spellStart"/>
      <w:r w:rsidRPr="004C682A">
        <w:rPr>
          <w:color w:val="000000" w:themeColor="text1"/>
          <w:szCs w:val="26"/>
        </w:rPr>
        <w:t>Okoli</w:t>
      </w:r>
      <w:proofErr w:type="spellEnd"/>
      <w:r w:rsidRPr="004C682A">
        <w:rPr>
          <w:color w:val="000000" w:themeColor="text1"/>
          <w:szCs w:val="26"/>
        </w:rPr>
        <w:t xml:space="preserve">, J. C., &amp; </w:t>
      </w:r>
      <w:proofErr w:type="spellStart"/>
      <w:r w:rsidRPr="004C682A">
        <w:rPr>
          <w:color w:val="000000" w:themeColor="text1"/>
          <w:szCs w:val="26"/>
        </w:rPr>
        <w:t>Nwafor</w:t>
      </w:r>
      <w:proofErr w:type="spellEnd"/>
      <w:r w:rsidRPr="004C682A">
        <w:rPr>
          <w:color w:val="000000" w:themeColor="text1"/>
          <w:szCs w:val="26"/>
        </w:rPr>
        <w:t xml:space="preserve">, P. A. (2018). </w:t>
      </w:r>
      <w:proofErr w:type="spellStart"/>
      <w:r w:rsidRPr="004C682A">
        <w:rPr>
          <w:color w:val="000000" w:themeColor="text1"/>
          <w:szCs w:val="26"/>
        </w:rPr>
        <w:t>Gastroprotective</w:t>
      </w:r>
      <w:proofErr w:type="spellEnd"/>
      <w:r w:rsidRPr="004C682A">
        <w:rPr>
          <w:color w:val="000000" w:themeColor="text1"/>
          <w:szCs w:val="26"/>
        </w:rPr>
        <w:t xml:space="preserve"> effects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14:paraId="27B25293"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Ezekwesili</w:t>
      </w:r>
      <w:proofErr w:type="spellEnd"/>
      <w:r w:rsidRPr="004C682A">
        <w:rPr>
          <w:color w:val="000000" w:themeColor="text1"/>
          <w:szCs w:val="26"/>
        </w:rPr>
        <w:t xml:space="preserve">, C. N., </w:t>
      </w:r>
      <w:proofErr w:type="spellStart"/>
      <w:r w:rsidRPr="004C682A">
        <w:rPr>
          <w:color w:val="000000" w:themeColor="text1"/>
          <w:szCs w:val="26"/>
        </w:rPr>
        <w:t>Okoli</w:t>
      </w:r>
      <w:proofErr w:type="spellEnd"/>
      <w:r w:rsidRPr="004C682A">
        <w:rPr>
          <w:color w:val="000000" w:themeColor="text1"/>
          <w:szCs w:val="26"/>
        </w:rPr>
        <w:t xml:space="preserve">, J. C., &amp; </w:t>
      </w:r>
      <w:proofErr w:type="spellStart"/>
      <w:r w:rsidRPr="004C682A">
        <w:rPr>
          <w:color w:val="000000" w:themeColor="text1"/>
          <w:szCs w:val="26"/>
        </w:rPr>
        <w:t>Nwafor</w:t>
      </w:r>
      <w:proofErr w:type="spellEnd"/>
      <w:r w:rsidRPr="004C682A">
        <w:rPr>
          <w:color w:val="000000" w:themeColor="text1"/>
          <w:szCs w:val="26"/>
        </w:rPr>
        <w:t xml:space="preserve">, P. A. (2018). </w:t>
      </w:r>
      <w:proofErr w:type="spellStart"/>
      <w:r w:rsidRPr="004C682A">
        <w:rPr>
          <w:color w:val="000000" w:themeColor="text1"/>
          <w:szCs w:val="26"/>
        </w:rPr>
        <w:t>Gastroprotective</w:t>
      </w:r>
      <w:proofErr w:type="spellEnd"/>
      <w:r w:rsidRPr="004C682A">
        <w:rPr>
          <w:color w:val="000000" w:themeColor="text1"/>
          <w:szCs w:val="26"/>
        </w:rPr>
        <w:t xml:space="preserve"> effects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14:paraId="7F169090"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Fitzpatrick, S. G., Cohen, D. M., &amp; Clark, A. N. (2019). </w:t>
      </w:r>
      <w:r w:rsidRPr="004C682A">
        <w:rPr>
          <w:rFonts w:eastAsia="Times New Roman"/>
          <w:i/>
          <w:iCs/>
          <w:color w:val="000000" w:themeColor="text1"/>
          <w:sz w:val="24"/>
          <w:szCs w:val="26"/>
        </w:rPr>
        <w:t>Ulcerated Lesions of the Oral Mucosa: Clinical and Histologic Review. Head and Neck Pathology, 13(1), 91–102.</w:t>
      </w:r>
      <w:r w:rsidRPr="004C682A">
        <w:rPr>
          <w:rFonts w:eastAsia="Times New Roman"/>
          <w:color w:val="000000" w:themeColor="text1"/>
          <w:sz w:val="24"/>
          <w:szCs w:val="26"/>
        </w:rPr>
        <w:t> </w:t>
      </w:r>
    </w:p>
    <w:p w14:paraId="1FB4E93D"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Ford AC, Forman D, Hunt RH, Yuan Y, </w:t>
      </w:r>
      <w:proofErr w:type="spellStart"/>
      <w:r w:rsidRPr="004C682A">
        <w:rPr>
          <w:color w:val="000000" w:themeColor="text1"/>
          <w:sz w:val="24"/>
          <w:szCs w:val="26"/>
        </w:rPr>
        <w:t>Moayyedi</w:t>
      </w:r>
      <w:proofErr w:type="spellEnd"/>
      <w:r w:rsidRPr="004C682A">
        <w:rPr>
          <w:color w:val="000000" w:themeColor="text1"/>
          <w:sz w:val="24"/>
          <w:szCs w:val="26"/>
        </w:rPr>
        <w:t xml:space="preserve"> P. </w:t>
      </w:r>
      <w:proofErr w:type="spellStart"/>
      <w:r w:rsidRPr="004C682A">
        <w:rPr>
          <w:color w:val="000000" w:themeColor="text1"/>
          <w:sz w:val="24"/>
          <w:szCs w:val="26"/>
        </w:rPr>
        <w:t>Helicobacter</w:t>
      </w:r>
      <w:proofErr w:type="spellEnd"/>
      <w:r w:rsidRPr="004C682A">
        <w:rPr>
          <w:color w:val="000000" w:themeColor="text1"/>
          <w:sz w:val="24"/>
          <w:szCs w:val="26"/>
        </w:rPr>
        <w:t xml:space="preserve"> pylori eradication therapy to prevent gastric cancer in healthy asymptomatic infected individuals: systematic review and meta-analysis of </w:t>
      </w:r>
      <w:proofErr w:type="spellStart"/>
      <w:r w:rsidRPr="004C682A">
        <w:rPr>
          <w:color w:val="000000" w:themeColor="text1"/>
          <w:sz w:val="24"/>
          <w:szCs w:val="26"/>
        </w:rPr>
        <w:t>randomised</w:t>
      </w:r>
      <w:proofErr w:type="spellEnd"/>
      <w:r w:rsidRPr="004C682A">
        <w:rPr>
          <w:color w:val="000000" w:themeColor="text1"/>
          <w:sz w:val="24"/>
          <w:szCs w:val="26"/>
        </w:rPr>
        <w:t xml:space="preserve"> controlled trials. BMJ 2014;348:g3174.</w:t>
      </w:r>
    </w:p>
    <w:p w14:paraId="7A648579"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Fowkes</w:t>
      </w:r>
      <w:proofErr w:type="spellEnd"/>
      <w:r w:rsidRPr="004C682A">
        <w:rPr>
          <w:color w:val="000000" w:themeColor="text1"/>
          <w:sz w:val="24"/>
          <w:szCs w:val="26"/>
        </w:rPr>
        <w:t xml:space="preserve">, F. G., </w:t>
      </w:r>
      <w:proofErr w:type="spellStart"/>
      <w:r w:rsidRPr="004C682A">
        <w:rPr>
          <w:color w:val="000000" w:themeColor="text1"/>
          <w:sz w:val="24"/>
          <w:szCs w:val="26"/>
        </w:rPr>
        <w:t>Rudan</w:t>
      </w:r>
      <w:proofErr w:type="spellEnd"/>
      <w:r w:rsidRPr="004C682A">
        <w:rPr>
          <w:color w:val="000000" w:themeColor="text1"/>
          <w:sz w:val="24"/>
          <w:szCs w:val="26"/>
        </w:rPr>
        <w:t xml:space="preserve">, D., </w:t>
      </w:r>
      <w:proofErr w:type="spellStart"/>
      <w:r w:rsidRPr="004C682A">
        <w:rPr>
          <w:color w:val="000000" w:themeColor="text1"/>
          <w:sz w:val="24"/>
          <w:szCs w:val="26"/>
        </w:rPr>
        <w:t>Rudan</w:t>
      </w:r>
      <w:proofErr w:type="spellEnd"/>
      <w:r w:rsidRPr="004C682A">
        <w:rPr>
          <w:color w:val="000000" w:themeColor="text1"/>
          <w:sz w:val="24"/>
          <w:szCs w:val="26"/>
        </w:rPr>
        <w:t xml:space="preserve">, I., </w:t>
      </w:r>
      <w:proofErr w:type="spellStart"/>
      <w:r w:rsidRPr="004C682A">
        <w:rPr>
          <w:color w:val="000000" w:themeColor="text1"/>
          <w:sz w:val="24"/>
          <w:szCs w:val="26"/>
        </w:rPr>
        <w:t>Aboyans</w:t>
      </w:r>
      <w:proofErr w:type="spellEnd"/>
      <w:r w:rsidRPr="004C682A">
        <w:rPr>
          <w:color w:val="000000" w:themeColor="text1"/>
          <w:sz w:val="24"/>
          <w:szCs w:val="26"/>
        </w:rPr>
        <w:t xml:space="preserve">, V., </w:t>
      </w:r>
      <w:proofErr w:type="spellStart"/>
      <w:r w:rsidRPr="004C682A">
        <w:rPr>
          <w:color w:val="000000" w:themeColor="text1"/>
          <w:sz w:val="24"/>
          <w:szCs w:val="26"/>
        </w:rPr>
        <w:t>Denenberg</w:t>
      </w:r>
      <w:proofErr w:type="spellEnd"/>
      <w:r w:rsidRPr="004C682A">
        <w:rPr>
          <w:color w:val="000000" w:themeColor="text1"/>
          <w:sz w:val="24"/>
          <w:szCs w:val="26"/>
        </w:rPr>
        <w:t xml:space="preserve">, J. O., McDermott, M. M., ... &amp; </w:t>
      </w:r>
      <w:proofErr w:type="spellStart"/>
      <w:r w:rsidRPr="004C682A">
        <w:rPr>
          <w:color w:val="000000" w:themeColor="text1"/>
          <w:sz w:val="24"/>
          <w:szCs w:val="26"/>
        </w:rPr>
        <w:t>Criqui</w:t>
      </w:r>
      <w:proofErr w:type="spellEnd"/>
      <w:r w:rsidRPr="004C682A">
        <w:rPr>
          <w:color w:val="000000" w:themeColor="text1"/>
          <w:sz w:val="24"/>
          <w:szCs w:val="26"/>
        </w:rPr>
        <w:t>, M. H. (2020). Comparison of global estimates of prevalence and risk factors for peripheral artery disease. Lancet, 382(9901), 1329-1340.</w:t>
      </w:r>
    </w:p>
    <w:p w14:paraId="7D617B9F"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Fraga</w:t>
      </w:r>
      <w:proofErr w:type="spellEnd"/>
      <w:r w:rsidRPr="004C682A">
        <w:rPr>
          <w:color w:val="000000" w:themeColor="text1"/>
          <w:szCs w:val="26"/>
        </w:rPr>
        <w:t xml:space="preserve">, C. G., Croft, K. D., &amp; Kennedy, D. O. (2019). The role of tannins in health benefits. </w:t>
      </w:r>
      <w:r w:rsidRPr="004C682A">
        <w:rPr>
          <w:rStyle w:val="Emphasis"/>
          <w:color w:val="000000" w:themeColor="text1"/>
          <w:szCs w:val="26"/>
        </w:rPr>
        <w:t>Molecular Nutrition &amp; Food Research, 63</w:t>
      </w:r>
      <w:r w:rsidRPr="004C682A">
        <w:rPr>
          <w:color w:val="000000" w:themeColor="text1"/>
          <w:szCs w:val="26"/>
        </w:rPr>
        <w:t>(8), 1801234.</w:t>
      </w:r>
    </w:p>
    <w:p w14:paraId="1FD08EF4"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Fraga</w:t>
      </w:r>
      <w:proofErr w:type="spellEnd"/>
      <w:r w:rsidRPr="004C682A">
        <w:rPr>
          <w:rFonts w:eastAsia="Times New Roman"/>
          <w:color w:val="000000" w:themeColor="text1"/>
          <w:sz w:val="24"/>
          <w:szCs w:val="26"/>
        </w:rPr>
        <w:t xml:space="preserve">, C. G., Croft, K. D., Kennedy, D. O., &amp; </w:t>
      </w:r>
      <w:proofErr w:type="spellStart"/>
      <w:r w:rsidRPr="004C682A">
        <w:rPr>
          <w:rFonts w:eastAsia="Times New Roman"/>
          <w:color w:val="000000" w:themeColor="text1"/>
          <w:sz w:val="24"/>
          <w:szCs w:val="26"/>
        </w:rPr>
        <w:t>Tomás-Barberán</w:t>
      </w:r>
      <w:proofErr w:type="spellEnd"/>
      <w:r w:rsidRPr="004C682A">
        <w:rPr>
          <w:rFonts w:eastAsia="Times New Roman"/>
          <w:color w:val="000000" w:themeColor="text1"/>
          <w:sz w:val="24"/>
          <w:szCs w:val="26"/>
        </w:rPr>
        <w:t xml:space="preserve">, F. A. (2019). The role of flavonoids in disease prevention and health promotion. </w:t>
      </w:r>
      <w:r w:rsidRPr="004C682A">
        <w:rPr>
          <w:rFonts w:eastAsia="Times New Roman"/>
          <w:i/>
          <w:iCs/>
          <w:color w:val="000000" w:themeColor="text1"/>
          <w:sz w:val="24"/>
          <w:szCs w:val="26"/>
        </w:rPr>
        <w:t>BioFactors, 45</w:t>
      </w:r>
      <w:r w:rsidRPr="004C682A">
        <w:rPr>
          <w:rFonts w:eastAsia="Times New Roman"/>
          <w:color w:val="000000" w:themeColor="text1"/>
          <w:sz w:val="24"/>
          <w:szCs w:val="26"/>
        </w:rPr>
        <w:t>(2), 205-217.</w:t>
      </w:r>
    </w:p>
    <w:p w14:paraId="1F08FACA"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lastRenderedPageBreak/>
        <w:t>Fraga</w:t>
      </w:r>
      <w:proofErr w:type="spellEnd"/>
      <w:r w:rsidRPr="004C682A">
        <w:rPr>
          <w:color w:val="000000" w:themeColor="text1"/>
          <w:szCs w:val="26"/>
        </w:rPr>
        <w:t xml:space="preserve">, C. G., Croft, K. D., Kennedy, D. O., &amp; </w:t>
      </w:r>
      <w:proofErr w:type="spellStart"/>
      <w:r w:rsidRPr="004C682A">
        <w:rPr>
          <w:color w:val="000000" w:themeColor="text1"/>
          <w:szCs w:val="26"/>
        </w:rPr>
        <w:t>Tomás-Barberán</w:t>
      </w:r>
      <w:proofErr w:type="spellEnd"/>
      <w:r w:rsidRPr="004C682A">
        <w:rPr>
          <w:color w:val="000000" w:themeColor="text1"/>
          <w:szCs w:val="26"/>
        </w:rPr>
        <w:t xml:space="preserve">, F. A. (2019). The role of phenolic compounds in disease prevention and health promotion. </w:t>
      </w:r>
      <w:r w:rsidRPr="004C682A">
        <w:rPr>
          <w:rStyle w:val="Emphasis"/>
          <w:color w:val="000000" w:themeColor="text1"/>
          <w:szCs w:val="26"/>
        </w:rPr>
        <w:t>BioFactors, 45</w:t>
      </w:r>
      <w:r w:rsidRPr="004C682A">
        <w:rPr>
          <w:color w:val="000000" w:themeColor="text1"/>
          <w:szCs w:val="26"/>
        </w:rPr>
        <w:t>(2), 205-217.</w:t>
      </w:r>
    </w:p>
    <w:p w14:paraId="3689CA2F"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Fraga</w:t>
      </w:r>
      <w:proofErr w:type="spellEnd"/>
      <w:r w:rsidRPr="004C682A">
        <w:rPr>
          <w:color w:val="000000" w:themeColor="text1"/>
          <w:szCs w:val="26"/>
        </w:rPr>
        <w:t xml:space="preserve">, C. G., Croft, K. D., Kennedy, D. O., &amp; </w:t>
      </w:r>
      <w:proofErr w:type="spellStart"/>
      <w:r w:rsidRPr="004C682A">
        <w:rPr>
          <w:color w:val="000000" w:themeColor="text1"/>
          <w:szCs w:val="26"/>
        </w:rPr>
        <w:t>Tomás-Barberán</w:t>
      </w:r>
      <w:proofErr w:type="spellEnd"/>
      <w:r w:rsidRPr="004C682A">
        <w:rPr>
          <w:color w:val="000000" w:themeColor="text1"/>
          <w:szCs w:val="26"/>
        </w:rPr>
        <w:t xml:space="preserve">, F. A. (2019). Role of minerals in plant-derived nutrition and disease prevention. </w:t>
      </w:r>
      <w:r w:rsidRPr="004C682A">
        <w:rPr>
          <w:rStyle w:val="Emphasis"/>
          <w:color w:val="000000" w:themeColor="text1"/>
          <w:szCs w:val="26"/>
        </w:rPr>
        <w:t>BioFactors, 45</w:t>
      </w:r>
      <w:r w:rsidRPr="004C682A">
        <w:rPr>
          <w:color w:val="000000" w:themeColor="text1"/>
          <w:szCs w:val="26"/>
        </w:rPr>
        <w:t>(2), 205-217.</w:t>
      </w:r>
    </w:p>
    <w:p w14:paraId="5F1E4CC2"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Gorecki</w:t>
      </w:r>
      <w:proofErr w:type="spellEnd"/>
      <w:r w:rsidRPr="004C682A">
        <w:rPr>
          <w:color w:val="000000" w:themeColor="text1"/>
          <w:sz w:val="24"/>
          <w:szCs w:val="26"/>
        </w:rPr>
        <w:t xml:space="preserve">, C., </w:t>
      </w:r>
      <w:proofErr w:type="spellStart"/>
      <w:r w:rsidRPr="004C682A">
        <w:rPr>
          <w:color w:val="000000" w:themeColor="text1"/>
          <w:sz w:val="24"/>
          <w:szCs w:val="26"/>
        </w:rPr>
        <w:t>Closs</w:t>
      </w:r>
      <w:proofErr w:type="spellEnd"/>
      <w:r w:rsidRPr="004C682A">
        <w:rPr>
          <w:color w:val="000000" w:themeColor="text1"/>
          <w:sz w:val="24"/>
          <w:szCs w:val="26"/>
        </w:rPr>
        <w:t>, S. J., Nixon, J., &amp; Briggs, M. (2019). Patient-reported pressure ulcer pain: A mixed-methods systematic review. Palliative Medicine, 33(4), 291-309.</w:t>
      </w:r>
    </w:p>
    <w:p w14:paraId="28738698"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Gorecki</w:t>
      </w:r>
      <w:proofErr w:type="spellEnd"/>
      <w:r w:rsidRPr="004C682A">
        <w:rPr>
          <w:color w:val="000000" w:themeColor="text1"/>
          <w:sz w:val="24"/>
          <w:szCs w:val="26"/>
        </w:rPr>
        <w:t xml:space="preserve">, C., </w:t>
      </w:r>
      <w:proofErr w:type="spellStart"/>
      <w:r w:rsidRPr="004C682A">
        <w:rPr>
          <w:color w:val="000000" w:themeColor="text1"/>
          <w:sz w:val="24"/>
          <w:szCs w:val="26"/>
        </w:rPr>
        <w:t>Closs</w:t>
      </w:r>
      <w:proofErr w:type="spellEnd"/>
      <w:r w:rsidRPr="004C682A">
        <w:rPr>
          <w:color w:val="000000" w:themeColor="text1"/>
          <w:sz w:val="24"/>
          <w:szCs w:val="26"/>
        </w:rPr>
        <w:t>, S. J., Nixon, J., &amp; Briggs, M. (2019). Patient-reported pressure ulcer pain: A mixed-methods systematic review. Palliative Medicine, 33(4), 291-309.</w:t>
      </w:r>
    </w:p>
    <w:p w14:paraId="72FF4012"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Goren</w:t>
      </w:r>
      <w:proofErr w:type="spellEnd"/>
      <w:r w:rsidRPr="004C682A">
        <w:rPr>
          <w:color w:val="000000" w:themeColor="text1"/>
          <w:sz w:val="24"/>
          <w:szCs w:val="26"/>
        </w:rPr>
        <w:t xml:space="preserve">, A., </w:t>
      </w:r>
      <w:proofErr w:type="spellStart"/>
      <w:r w:rsidRPr="004C682A">
        <w:rPr>
          <w:color w:val="000000" w:themeColor="text1"/>
          <w:sz w:val="24"/>
          <w:szCs w:val="26"/>
        </w:rPr>
        <w:t>Ruppert</w:t>
      </w:r>
      <w:proofErr w:type="spellEnd"/>
      <w:r w:rsidRPr="004C682A">
        <w:rPr>
          <w:color w:val="000000" w:themeColor="text1"/>
          <w:sz w:val="24"/>
          <w:szCs w:val="26"/>
        </w:rPr>
        <w:t xml:space="preserve">, K., </w:t>
      </w:r>
      <w:proofErr w:type="spellStart"/>
      <w:r w:rsidRPr="004C682A">
        <w:rPr>
          <w:color w:val="000000" w:themeColor="text1"/>
          <w:sz w:val="24"/>
          <w:szCs w:val="26"/>
        </w:rPr>
        <w:t>Degenholtz</w:t>
      </w:r>
      <w:proofErr w:type="spellEnd"/>
      <w:r w:rsidRPr="004C682A">
        <w:rPr>
          <w:color w:val="000000" w:themeColor="text1"/>
          <w:sz w:val="24"/>
          <w:szCs w:val="26"/>
        </w:rPr>
        <w:t>, H. B., &amp; Greer, N. (2019). Smoking and wound healing. Advances in Wound Care, 4(7), 471-482.</w:t>
      </w:r>
    </w:p>
    <w:p w14:paraId="4549DDFC"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Guest, J. F., </w:t>
      </w:r>
      <w:proofErr w:type="spellStart"/>
      <w:r w:rsidRPr="004C682A">
        <w:rPr>
          <w:color w:val="000000" w:themeColor="text1"/>
          <w:sz w:val="24"/>
          <w:szCs w:val="26"/>
        </w:rPr>
        <w:t>Ayoub</w:t>
      </w:r>
      <w:proofErr w:type="spellEnd"/>
      <w:r w:rsidRPr="004C682A">
        <w:rPr>
          <w:color w:val="000000" w:themeColor="text1"/>
          <w:sz w:val="24"/>
          <w:szCs w:val="26"/>
        </w:rPr>
        <w:t xml:space="preserve">, N., </w:t>
      </w:r>
      <w:proofErr w:type="spellStart"/>
      <w:r w:rsidRPr="004C682A">
        <w:rPr>
          <w:color w:val="000000" w:themeColor="text1"/>
          <w:sz w:val="24"/>
          <w:szCs w:val="26"/>
        </w:rPr>
        <w:t>McIlwraith</w:t>
      </w:r>
      <w:proofErr w:type="spellEnd"/>
      <w:r w:rsidRPr="004C682A">
        <w:rPr>
          <w:color w:val="000000" w:themeColor="text1"/>
          <w:sz w:val="24"/>
          <w:szCs w:val="26"/>
        </w:rPr>
        <w:t xml:space="preserve">, T., </w:t>
      </w:r>
      <w:proofErr w:type="spellStart"/>
      <w:r w:rsidRPr="004C682A">
        <w:rPr>
          <w:color w:val="000000" w:themeColor="text1"/>
          <w:sz w:val="24"/>
          <w:szCs w:val="26"/>
        </w:rPr>
        <w:t>Uchegbu</w:t>
      </w:r>
      <w:proofErr w:type="spellEnd"/>
      <w:r w:rsidRPr="004C682A">
        <w:rPr>
          <w:color w:val="000000" w:themeColor="text1"/>
          <w:sz w:val="24"/>
          <w:szCs w:val="26"/>
        </w:rPr>
        <w:t xml:space="preserve">, I., </w:t>
      </w:r>
      <w:proofErr w:type="spellStart"/>
      <w:r w:rsidRPr="004C682A">
        <w:rPr>
          <w:color w:val="000000" w:themeColor="text1"/>
          <w:sz w:val="24"/>
          <w:szCs w:val="26"/>
        </w:rPr>
        <w:t>Gerrish</w:t>
      </w:r>
      <w:proofErr w:type="spellEnd"/>
      <w:r w:rsidRPr="004C682A">
        <w:rPr>
          <w:color w:val="000000" w:themeColor="text1"/>
          <w:sz w:val="24"/>
          <w:szCs w:val="26"/>
        </w:rPr>
        <w:t xml:space="preserve">, A., </w:t>
      </w:r>
      <w:proofErr w:type="spellStart"/>
      <w:r w:rsidRPr="004C682A">
        <w:rPr>
          <w:color w:val="000000" w:themeColor="text1"/>
          <w:sz w:val="24"/>
          <w:szCs w:val="26"/>
        </w:rPr>
        <w:t>Weidlich</w:t>
      </w:r>
      <w:proofErr w:type="spellEnd"/>
      <w:r w:rsidRPr="004C682A">
        <w:rPr>
          <w:color w:val="000000" w:themeColor="text1"/>
          <w:sz w:val="24"/>
          <w:szCs w:val="26"/>
        </w:rPr>
        <w:t xml:space="preserve">, D., ... &amp; </w:t>
      </w:r>
      <w:proofErr w:type="spellStart"/>
      <w:r w:rsidRPr="004C682A">
        <w:rPr>
          <w:color w:val="000000" w:themeColor="text1"/>
          <w:sz w:val="24"/>
          <w:szCs w:val="26"/>
        </w:rPr>
        <w:t>Vowden</w:t>
      </w:r>
      <w:proofErr w:type="spellEnd"/>
      <w:r w:rsidRPr="004C682A">
        <w:rPr>
          <w:color w:val="000000" w:themeColor="text1"/>
          <w:sz w:val="24"/>
          <w:szCs w:val="26"/>
        </w:rPr>
        <w:t>, P. (2015). Health economic burden that wounds impose on the National Health Service in the UK. BMJ Open, 5(12), e009283.</w:t>
      </w:r>
    </w:p>
    <w:p w14:paraId="3DD5F885"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Guo</w:t>
      </w:r>
      <w:proofErr w:type="spellEnd"/>
      <w:r w:rsidRPr="004C682A">
        <w:rPr>
          <w:color w:val="000000" w:themeColor="text1"/>
          <w:sz w:val="24"/>
          <w:szCs w:val="26"/>
        </w:rPr>
        <w:t xml:space="preserve">, S., &amp; </w:t>
      </w:r>
      <w:proofErr w:type="spellStart"/>
      <w:r w:rsidRPr="004C682A">
        <w:rPr>
          <w:color w:val="000000" w:themeColor="text1"/>
          <w:sz w:val="24"/>
          <w:szCs w:val="26"/>
        </w:rPr>
        <w:t>DiPietro</w:t>
      </w:r>
      <w:proofErr w:type="spellEnd"/>
      <w:r w:rsidRPr="004C682A">
        <w:rPr>
          <w:color w:val="000000" w:themeColor="text1"/>
          <w:sz w:val="24"/>
          <w:szCs w:val="26"/>
        </w:rPr>
        <w:t>, L. A. (2010). Factors affecting wound healing. Journal of Dental Research, 89(3), 219-229.</w:t>
      </w:r>
    </w:p>
    <w:p w14:paraId="54ABD657"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Gupta, S., </w:t>
      </w:r>
      <w:proofErr w:type="spellStart"/>
      <w:r w:rsidRPr="004C682A">
        <w:rPr>
          <w:color w:val="000000" w:themeColor="text1"/>
          <w:sz w:val="24"/>
          <w:szCs w:val="26"/>
        </w:rPr>
        <w:t>Baharestani</w:t>
      </w:r>
      <w:proofErr w:type="spellEnd"/>
      <w:r w:rsidRPr="004C682A">
        <w:rPr>
          <w:color w:val="000000" w:themeColor="text1"/>
          <w:sz w:val="24"/>
          <w:szCs w:val="26"/>
        </w:rPr>
        <w:t xml:space="preserve">, M. M., &amp; </w:t>
      </w:r>
      <w:proofErr w:type="spellStart"/>
      <w:r w:rsidRPr="004C682A">
        <w:rPr>
          <w:color w:val="000000" w:themeColor="text1"/>
          <w:sz w:val="24"/>
          <w:szCs w:val="26"/>
        </w:rPr>
        <w:t>Baranoski</w:t>
      </w:r>
      <w:proofErr w:type="spellEnd"/>
      <w:r w:rsidRPr="004C682A">
        <w:rPr>
          <w:color w:val="000000" w:themeColor="text1"/>
          <w:sz w:val="24"/>
          <w:szCs w:val="26"/>
        </w:rPr>
        <w:t>, S. (2020). Skin ulcers and their treatment: A clinical perspective. Journal of Clinical Dermatology, 18(4), 523-533.</w:t>
      </w:r>
    </w:p>
    <w:p w14:paraId="5F4AA125"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Hagerman</w:t>
      </w:r>
      <w:proofErr w:type="spellEnd"/>
      <w:r w:rsidRPr="004C682A">
        <w:rPr>
          <w:color w:val="000000" w:themeColor="text1"/>
          <w:szCs w:val="26"/>
        </w:rPr>
        <w:t xml:space="preserve">, A. E., &amp; Butler, L. G. (2020). Tannins and human health: A review. </w:t>
      </w:r>
      <w:r w:rsidRPr="004C682A">
        <w:rPr>
          <w:rStyle w:val="Emphasis"/>
          <w:color w:val="000000" w:themeColor="text1"/>
          <w:szCs w:val="26"/>
        </w:rPr>
        <w:t>Phytochemistry, 50</w:t>
      </w:r>
      <w:r w:rsidRPr="004C682A">
        <w:rPr>
          <w:color w:val="000000" w:themeColor="text1"/>
          <w:szCs w:val="26"/>
        </w:rPr>
        <w:t>(5), 1105-1115.</w:t>
      </w:r>
    </w:p>
    <w:p w14:paraId="4D14E49A"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lastRenderedPageBreak/>
        <w:t>Hagerman</w:t>
      </w:r>
      <w:proofErr w:type="spellEnd"/>
      <w:r w:rsidRPr="004C682A">
        <w:rPr>
          <w:rFonts w:eastAsia="Times New Roman"/>
          <w:color w:val="000000" w:themeColor="text1"/>
          <w:sz w:val="24"/>
          <w:szCs w:val="26"/>
        </w:rPr>
        <w:t xml:space="preserve">, A. E., &amp; Butler, L. G. (2020). The role of flavonoids in cardiovascular health. </w:t>
      </w:r>
      <w:r w:rsidRPr="004C682A">
        <w:rPr>
          <w:rFonts w:eastAsia="Times New Roman"/>
          <w:i/>
          <w:iCs/>
          <w:color w:val="000000" w:themeColor="text1"/>
          <w:sz w:val="24"/>
          <w:szCs w:val="26"/>
        </w:rPr>
        <w:t>Phytochemistry, 24</w:t>
      </w:r>
      <w:r w:rsidRPr="004C682A">
        <w:rPr>
          <w:rFonts w:eastAsia="Times New Roman"/>
          <w:color w:val="000000" w:themeColor="text1"/>
          <w:sz w:val="24"/>
          <w:szCs w:val="26"/>
        </w:rPr>
        <w:t>(1), 45-59.</w:t>
      </w:r>
    </w:p>
    <w:p w14:paraId="3592D1D2"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Hagerman</w:t>
      </w:r>
      <w:proofErr w:type="spellEnd"/>
      <w:r w:rsidRPr="004C682A">
        <w:rPr>
          <w:color w:val="000000" w:themeColor="text1"/>
          <w:szCs w:val="26"/>
        </w:rPr>
        <w:t xml:space="preserve">, A. E., &amp; Butler, L. G. (2020). The role of phenols in cardiovascular health. </w:t>
      </w:r>
      <w:r w:rsidRPr="004C682A">
        <w:rPr>
          <w:rStyle w:val="Emphasis"/>
          <w:color w:val="000000" w:themeColor="text1"/>
          <w:szCs w:val="26"/>
        </w:rPr>
        <w:t>Phytochemistry, 24</w:t>
      </w:r>
      <w:r w:rsidRPr="004C682A">
        <w:rPr>
          <w:color w:val="000000" w:themeColor="text1"/>
          <w:szCs w:val="26"/>
        </w:rPr>
        <w:t>(1), 45-59.</w:t>
      </w:r>
    </w:p>
    <w:p w14:paraId="5C883204"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Hagerman</w:t>
      </w:r>
      <w:proofErr w:type="spellEnd"/>
      <w:r w:rsidRPr="004C682A">
        <w:rPr>
          <w:color w:val="000000" w:themeColor="text1"/>
          <w:szCs w:val="26"/>
        </w:rPr>
        <w:t xml:space="preserve">, A. E., &amp; Butler, L. G. (2020). Trace minerals in medicinal plants: The role of iron, zinc, and copper. </w:t>
      </w:r>
      <w:r w:rsidRPr="004C682A">
        <w:rPr>
          <w:rStyle w:val="Emphasis"/>
          <w:color w:val="000000" w:themeColor="text1"/>
          <w:szCs w:val="26"/>
        </w:rPr>
        <w:t>Phytochemistry, 24</w:t>
      </w:r>
      <w:r w:rsidRPr="004C682A">
        <w:rPr>
          <w:color w:val="000000" w:themeColor="text1"/>
          <w:szCs w:val="26"/>
        </w:rPr>
        <w:t>(1), 45-59.</w:t>
      </w:r>
    </w:p>
    <w:p w14:paraId="6FF39D4A"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Jaul</w:t>
      </w:r>
      <w:proofErr w:type="spellEnd"/>
      <w:r w:rsidRPr="004C682A">
        <w:rPr>
          <w:color w:val="000000" w:themeColor="text1"/>
          <w:sz w:val="24"/>
          <w:szCs w:val="26"/>
        </w:rPr>
        <w:t xml:space="preserve">, E., Barron, J., </w:t>
      </w:r>
      <w:proofErr w:type="spellStart"/>
      <w:r w:rsidRPr="004C682A">
        <w:rPr>
          <w:color w:val="000000" w:themeColor="text1"/>
          <w:sz w:val="24"/>
          <w:szCs w:val="26"/>
        </w:rPr>
        <w:t>Rosenzweig</w:t>
      </w:r>
      <w:proofErr w:type="spellEnd"/>
      <w:r w:rsidRPr="004C682A">
        <w:rPr>
          <w:color w:val="000000" w:themeColor="text1"/>
          <w:sz w:val="24"/>
          <w:szCs w:val="26"/>
        </w:rPr>
        <w:t xml:space="preserve">, J. P., &amp; </w:t>
      </w:r>
      <w:proofErr w:type="spellStart"/>
      <w:r w:rsidRPr="004C682A">
        <w:rPr>
          <w:color w:val="000000" w:themeColor="text1"/>
          <w:sz w:val="24"/>
          <w:szCs w:val="26"/>
        </w:rPr>
        <w:t>Menczel</w:t>
      </w:r>
      <w:proofErr w:type="spellEnd"/>
      <w:r w:rsidRPr="004C682A">
        <w:rPr>
          <w:color w:val="000000" w:themeColor="text1"/>
          <w:sz w:val="24"/>
          <w:szCs w:val="26"/>
        </w:rPr>
        <w:t xml:space="preserve">, J. (2018). An overview of </w:t>
      </w:r>
      <w:proofErr w:type="spellStart"/>
      <w:r w:rsidRPr="004C682A">
        <w:rPr>
          <w:color w:val="000000" w:themeColor="text1"/>
          <w:sz w:val="24"/>
          <w:szCs w:val="26"/>
        </w:rPr>
        <w:t>comorbidities</w:t>
      </w:r>
      <w:proofErr w:type="spellEnd"/>
      <w:r w:rsidRPr="004C682A">
        <w:rPr>
          <w:color w:val="000000" w:themeColor="text1"/>
          <w:sz w:val="24"/>
          <w:szCs w:val="26"/>
        </w:rPr>
        <w:t xml:space="preserve"> and the development of pressure ulcers among older adults. BMC Geriatrics, 18(1), 1-11.</w:t>
      </w:r>
    </w:p>
    <w:p w14:paraId="6FE617EA" w14:textId="77777777" w:rsidR="009D3512" w:rsidRPr="004C682A" w:rsidRDefault="009D3512" w:rsidP="009D3512">
      <w:pPr>
        <w:spacing w:after="0" w:line="480" w:lineRule="auto"/>
        <w:ind w:left="720" w:hanging="720"/>
        <w:jc w:val="both"/>
        <w:rPr>
          <w:color w:val="000000" w:themeColor="text1"/>
          <w:sz w:val="24"/>
          <w:szCs w:val="26"/>
        </w:rPr>
      </w:pPr>
      <w:r w:rsidRPr="004C682A">
        <w:rPr>
          <w:rStyle w:val="Strong"/>
          <w:b w:val="0"/>
          <w:color w:val="000000" w:themeColor="text1"/>
          <w:sz w:val="24"/>
          <w:szCs w:val="26"/>
          <w:bdr w:val="single" w:sz="2" w:space="0" w:color="E5E7EB" w:frame="1"/>
        </w:rPr>
        <w:t>Johnson T.R.,</w:t>
      </w:r>
      <w:r w:rsidRPr="004C682A">
        <w:rPr>
          <w:rStyle w:val="Strong"/>
          <w:color w:val="000000" w:themeColor="text1"/>
          <w:sz w:val="24"/>
          <w:szCs w:val="26"/>
          <w:bdr w:val="single" w:sz="2" w:space="0" w:color="E5E7EB" w:frame="1"/>
        </w:rPr>
        <w:t xml:space="preserve"> </w:t>
      </w:r>
      <w:r w:rsidRPr="004C682A">
        <w:rPr>
          <w:color w:val="000000" w:themeColor="text1"/>
          <w:sz w:val="24"/>
          <w:szCs w:val="26"/>
        </w:rPr>
        <w:t>(2023). Fungal Corneal Ulcers: Epidemiology and Management. </w:t>
      </w:r>
      <w:r w:rsidRPr="004C682A">
        <w:rPr>
          <w:rStyle w:val="Emphasis"/>
          <w:color w:val="000000" w:themeColor="text1"/>
          <w:sz w:val="24"/>
          <w:szCs w:val="26"/>
          <w:bdr w:val="single" w:sz="2" w:space="0" w:color="E5E7EB" w:frame="1"/>
        </w:rPr>
        <w:t>International Journal of Ophthalmology</w:t>
      </w:r>
      <w:r w:rsidRPr="004C682A">
        <w:rPr>
          <w:color w:val="000000" w:themeColor="text1"/>
          <w:sz w:val="24"/>
          <w:szCs w:val="26"/>
        </w:rPr>
        <w:t>, Volume 16, Issue 1, pp. 1-8.</w:t>
      </w:r>
    </w:p>
    <w:p w14:paraId="69306BC2"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KALYANAKRISHNAN</w:t>
      </w:r>
      <w:proofErr w:type="spellEnd"/>
      <w:r w:rsidRPr="004C682A">
        <w:rPr>
          <w:color w:val="000000" w:themeColor="text1"/>
          <w:sz w:val="24"/>
          <w:szCs w:val="26"/>
        </w:rPr>
        <w:t xml:space="preserve"> </w:t>
      </w:r>
      <w:proofErr w:type="spellStart"/>
      <w:r w:rsidRPr="004C682A">
        <w:rPr>
          <w:color w:val="000000" w:themeColor="text1"/>
          <w:sz w:val="24"/>
          <w:szCs w:val="26"/>
        </w:rPr>
        <w:t>RAMAKRISHNAN</w:t>
      </w:r>
      <w:proofErr w:type="spellEnd"/>
      <w:r w:rsidRPr="004C682A">
        <w:rPr>
          <w:color w:val="000000" w:themeColor="text1"/>
          <w:sz w:val="24"/>
          <w:szCs w:val="26"/>
        </w:rPr>
        <w:t xml:space="preserve">, MD, FRCSE, and ROBERT C. SALINAS, MD (2007). Peptic Ulcer Disease. American Academy of Family Physicians, 76:1005-1013. </w:t>
      </w:r>
    </w:p>
    <w:p w14:paraId="01A2E625"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shd w:val="clear" w:color="auto" w:fill="FFFFFF"/>
          <w:lang w:val="fr-FR"/>
        </w:rPr>
        <w:t>Karou</w:t>
      </w:r>
      <w:proofErr w:type="spellEnd"/>
      <w:r w:rsidRPr="004C682A">
        <w:rPr>
          <w:color w:val="000000" w:themeColor="text1"/>
          <w:sz w:val="24"/>
          <w:szCs w:val="26"/>
          <w:shd w:val="clear" w:color="auto" w:fill="FFFFFF"/>
          <w:lang w:val="fr-FR"/>
        </w:rPr>
        <w:t xml:space="preserve">, S. D., </w:t>
      </w:r>
      <w:proofErr w:type="spellStart"/>
      <w:r w:rsidRPr="004C682A">
        <w:rPr>
          <w:color w:val="000000" w:themeColor="text1"/>
          <w:sz w:val="24"/>
          <w:szCs w:val="26"/>
          <w:shd w:val="clear" w:color="auto" w:fill="FFFFFF"/>
          <w:lang w:val="fr-FR"/>
        </w:rPr>
        <w:t>Nadembega</w:t>
      </w:r>
      <w:proofErr w:type="spellEnd"/>
      <w:r w:rsidRPr="004C682A">
        <w:rPr>
          <w:color w:val="000000" w:themeColor="text1"/>
          <w:sz w:val="24"/>
          <w:szCs w:val="26"/>
          <w:shd w:val="clear" w:color="auto" w:fill="FFFFFF"/>
          <w:lang w:val="fr-FR"/>
        </w:rPr>
        <w:t xml:space="preserve">, W. M., </w:t>
      </w:r>
      <w:proofErr w:type="spellStart"/>
      <w:r w:rsidRPr="004C682A">
        <w:rPr>
          <w:color w:val="000000" w:themeColor="text1"/>
          <w:sz w:val="24"/>
          <w:szCs w:val="26"/>
          <w:shd w:val="clear" w:color="auto" w:fill="FFFFFF"/>
          <w:lang w:val="fr-FR"/>
        </w:rPr>
        <w:t>Ilboudo</w:t>
      </w:r>
      <w:proofErr w:type="spellEnd"/>
      <w:r w:rsidRPr="004C682A">
        <w:rPr>
          <w:color w:val="000000" w:themeColor="text1"/>
          <w:sz w:val="24"/>
          <w:szCs w:val="26"/>
          <w:shd w:val="clear" w:color="auto" w:fill="FFFFFF"/>
          <w:lang w:val="fr-FR"/>
        </w:rPr>
        <w:t xml:space="preserve">, D. P., </w:t>
      </w:r>
      <w:proofErr w:type="spellStart"/>
      <w:r w:rsidRPr="004C682A">
        <w:rPr>
          <w:color w:val="000000" w:themeColor="text1"/>
          <w:sz w:val="24"/>
          <w:szCs w:val="26"/>
          <w:shd w:val="clear" w:color="auto" w:fill="FFFFFF"/>
          <w:lang w:val="fr-FR"/>
        </w:rPr>
        <w:t>Ouermi</w:t>
      </w:r>
      <w:proofErr w:type="spellEnd"/>
      <w:r w:rsidRPr="004C682A">
        <w:rPr>
          <w:color w:val="000000" w:themeColor="text1"/>
          <w:sz w:val="24"/>
          <w:szCs w:val="26"/>
          <w:shd w:val="clear" w:color="auto" w:fill="FFFFFF"/>
          <w:lang w:val="fr-FR"/>
        </w:rPr>
        <w:t xml:space="preserve">, D., </w:t>
      </w:r>
      <w:proofErr w:type="spellStart"/>
      <w:r w:rsidRPr="004C682A">
        <w:rPr>
          <w:color w:val="000000" w:themeColor="text1"/>
          <w:sz w:val="24"/>
          <w:szCs w:val="26"/>
          <w:shd w:val="clear" w:color="auto" w:fill="FFFFFF"/>
          <w:lang w:val="fr-FR"/>
        </w:rPr>
        <w:t>Gbeassor</w:t>
      </w:r>
      <w:proofErr w:type="spellEnd"/>
      <w:r w:rsidRPr="004C682A">
        <w:rPr>
          <w:color w:val="000000" w:themeColor="text1"/>
          <w:sz w:val="24"/>
          <w:szCs w:val="26"/>
          <w:shd w:val="clear" w:color="auto" w:fill="FFFFFF"/>
          <w:lang w:val="fr-FR"/>
        </w:rPr>
        <w:t xml:space="preserve">, M., De Souza, C., &amp; </w:t>
      </w:r>
      <w:proofErr w:type="spellStart"/>
      <w:r w:rsidRPr="004C682A">
        <w:rPr>
          <w:color w:val="000000" w:themeColor="text1"/>
          <w:sz w:val="24"/>
          <w:szCs w:val="26"/>
          <w:shd w:val="clear" w:color="auto" w:fill="FFFFFF"/>
          <w:lang w:val="fr-FR"/>
        </w:rPr>
        <w:t>Simpore</w:t>
      </w:r>
      <w:proofErr w:type="spellEnd"/>
      <w:r w:rsidRPr="004C682A">
        <w:rPr>
          <w:color w:val="000000" w:themeColor="text1"/>
          <w:sz w:val="24"/>
          <w:szCs w:val="26"/>
          <w:shd w:val="clear" w:color="auto" w:fill="FFFFFF"/>
          <w:lang w:val="fr-FR"/>
        </w:rPr>
        <w:t xml:space="preserve">, J. (2007). </w:t>
      </w:r>
      <w:proofErr w:type="spellStart"/>
      <w:r w:rsidRPr="004C682A">
        <w:rPr>
          <w:color w:val="000000" w:themeColor="text1"/>
          <w:sz w:val="24"/>
          <w:szCs w:val="26"/>
          <w:shd w:val="clear" w:color="auto" w:fill="FFFFFF"/>
        </w:rPr>
        <w:t>Sida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acuta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Burm</w:t>
      </w:r>
      <w:proofErr w:type="spellEnd"/>
      <w:r w:rsidRPr="004C682A">
        <w:rPr>
          <w:color w:val="000000" w:themeColor="text1"/>
          <w:sz w:val="24"/>
          <w:szCs w:val="26"/>
          <w:shd w:val="clear" w:color="auto" w:fill="FFFFFF"/>
        </w:rPr>
        <w:t>. f.: a medicinal plant with numerous potencies. </w:t>
      </w:r>
      <w:r w:rsidRPr="004C682A">
        <w:rPr>
          <w:i/>
          <w:color w:val="000000" w:themeColor="text1"/>
          <w:sz w:val="24"/>
          <w:szCs w:val="26"/>
          <w:shd w:val="clear" w:color="auto" w:fill="FFFFFF"/>
        </w:rPr>
        <w:t>African Journal of Biotechnology</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(25).</w:t>
      </w:r>
      <w:r w:rsidRPr="004C682A">
        <w:rPr>
          <w:color w:val="000000" w:themeColor="text1"/>
          <w:sz w:val="24"/>
          <w:szCs w:val="26"/>
        </w:rPr>
        <w:t xml:space="preserve"> </w:t>
      </w:r>
    </w:p>
    <w:p w14:paraId="6163C5CC" w14:textId="77777777"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spellStart"/>
      <w:r w:rsidRPr="004C682A">
        <w:rPr>
          <w:color w:val="000000" w:themeColor="text1"/>
          <w:sz w:val="24"/>
          <w:szCs w:val="26"/>
          <w:shd w:val="clear" w:color="auto" w:fill="FFFFFF"/>
        </w:rPr>
        <w:t>Kayode</w:t>
      </w:r>
      <w:proofErr w:type="spellEnd"/>
      <w:r w:rsidRPr="004C682A">
        <w:rPr>
          <w:color w:val="000000" w:themeColor="text1"/>
          <w:sz w:val="24"/>
          <w:szCs w:val="26"/>
          <w:shd w:val="clear" w:color="auto" w:fill="FFFFFF"/>
        </w:rPr>
        <w:t>, J. (2006). Conservation of indigenous medicinal botanicals in Ekiti State, Nigeria. </w:t>
      </w:r>
      <w:r w:rsidRPr="004C682A">
        <w:rPr>
          <w:i/>
          <w:color w:val="000000" w:themeColor="text1"/>
          <w:sz w:val="24"/>
          <w:szCs w:val="26"/>
          <w:shd w:val="clear" w:color="auto" w:fill="FFFFFF"/>
        </w:rPr>
        <w:t>Journal of Zhejiang University Science B</w:t>
      </w:r>
      <w:r w:rsidRPr="004C682A">
        <w:rPr>
          <w:color w:val="000000" w:themeColor="text1"/>
          <w:sz w:val="24"/>
          <w:szCs w:val="26"/>
          <w:shd w:val="clear" w:color="auto" w:fill="FFFFFF"/>
        </w:rPr>
        <w:t>, </w:t>
      </w:r>
      <w:r w:rsidRPr="004C682A">
        <w:rPr>
          <w:i/>
          <w:color w:val="000000" w:themeColor="text1"/>
          <w:sz w:val="24"/>
          <w:szCs w:val="26"/>
          <w:shd w:val="clear" w:color="auto" w:fill="FFFFFF"/>
        </w:rPr>
        <w:t>7</w:t>
      </w:r>
      <w:r w:rsidRPr="004C682A">
        <w:rPr>
          <w:color w:val="000000" w:themeColor="text1"/>
          <w:sz w:val="24"/>
          <w:szCs w:val="26"/>
          <w:shd w:val="clear" w:color="auto" w:fill="FFFFFF"/>
        </w:rPr>
        <w:t>, 713-718.</w:t>
      </w:r>
    </w:p>
    <w:p w14:paraId="4BA81154"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lastRenderedPageBreak/>
        <w:t>Khare</w:t>
      </w:r>
      <w:proofErr w:type="spellEnd"/>
      <w:r w:rsidRPr="004C682A">
        <w:rPr>
          <w:color w:val="000000" w:themeColor="text1"/>
          <w:sz w:val="24"/>
          <w:szCs w:val="26"/>
        </w:rPr>
        <w:t>, C.P. (2008). Indian medicinal plants: an illustrated dictionary (Vol. I). Springer Science and Business Media.</w:t>
      </w:r>
    </w:p>
    <w:p w14:paraId="09ADB03D"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Khare</w:t>
      </w:r>
      <w:proofErr w:type="spellEnd"/>
      <w:r w:rsidRPr="004C682A">
        <w:rPr>
          <w:color w:val="000000" w:themeColor="text1"/>
          <w:sz w:val="24"/>
          <w:szCs w:val="26"/>
        </w:rPr>
        <w:t xml:space="preserve">, M., </w:t>
      </w:r>
      <w:proofErr w:type="spellStart"/>
      <w:r w:rsidRPr="004C682A">
        <w:rPr>
          <w:color w:val="000000" w:themeColor="text1"/>
          <w:sz w:val="24"/>
          <w:szCs w:val="26"/>
        </w:rPr>
        <w:t>Srivastava</w:t>
      </w:r>
      <w:proofErr w:type="spellEnd"/>
      <w:r w:rsidRPr="004C682A">
        <w:rPr>
          <w:color w:val="000000" w:themeColor="text1"/>
          <w:sz w:val="24"/>
          <w:szCs w:val="26"/>
        </w:rPr>
        <w:t xml:space="preserve">, S.K., Singh, A.K., 2002. Chemistry and pharmacology of genus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Malvaceae</w:t>
      </w:r>
      <w:proofErr w:type="spellEnd"/>
      <w:r w:rsidRPr="004C682A">
        <w:rPr>
          <w:color w:val="000000" w:themeColor="text1"/>
          <w:sz w:val="24"/>
          <w:szCs w:val="26"/>
        </w:rPr>
        <w:t>)—a review. Journal of Medicinal and Aromatic Plant Science 24, 430–440.</w:t>
      </w:r>
    </w:p>
    <w:p w14:paraId="674EDD23"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Kumar V, Fausto N, Abbas A (2004). Robbins &amp; </w:t>
      </w:r>
      <w:proofErr w:type="spellStart"/>
      <w:r w:rsidRPr="004C682A">
        <w:rPr>
          <w:color w:val="000000" w:themeColor="text1"/>
          <w:sz w:val="24"/>
          <w:szCs w:val="26"/>
        </w:rPr>
        <w:t>Cotran</w:t>
      </w:r>
      <w:proofErr w:type="spellEnd"/>
      <w:r w:rsidRPr="004C682A">
        <w:rPr>
          <w:color w:val="000000" w:themeColor="text1"/>
          <w:sz w:val="24"/>
          <w:szCs w:val="26"/>
        </w:rPr>
        <w:t xml:space="preserve"> Pathologic Basis of Disease (7th ed.). Saunders. p. 1230. ISBN 0-7216-0187-1.</w:t>
      </w:r>
    </w:p>
    <w:p w14:paraId="578684C5"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Kumar V, Fausto N, Abbas A (2004). Robbins &amp; </w:t>
      </w:r>
      <w:proofErr w:type="spellStart"/>
      <w:r w:rsidRPr="004C682A">
        <w:rPr>
          <w:color w:val="000000" w:themeColor="text1"/>
          <w:sz w:val="24"/>
          <w:szCs w:val="26"/>
        </w:rPr>
        <w:t>Cotran</w:t>
      </w:r>
      <w:proofErr w:type="spellEnd"/>
      <w:r w:rsidRPr="004C682A">
        <w:rPr>
          <w:color w:val="000000" w:themeColor="text1"/>
          <w:sz w:val="24"/>
          <w:szCs w:val="26"/>
        </w:rPr>
        <w:t xml:space="preserve"> Pathologic Basis of Disease (7th ed.). Saunders. p. 1230. ISBN 0-7216-0187-1.</w:t>
      </w:r>
    </w:p>
    <w:p w14:paraId="5EA05979"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Kurata</w:t>
      </w:r>
      <w:proofErr w:type="spellEnd"/>
      <w:r w:rsidRPr="004C682A">
        <w:rPr>
          <w:color w:val="000000" w:themeColor="text1"/>
          <w:sz w:val="24"/>
          <w:szCs w:val="26"/>
        </w:rPr>
        <w:t xml:space="preserve"> JH, </w:t>
      </w:r>
      <w:proofErr w:type="spellStart"/>
      <w:r w:rsidRPr="004C682A">
        <w:rPr>
          <w:color w:val="000000" w:themeColor="text1"/>
          <w:sz w:val="24"/>
          <w:szCs w:val="26"/>
        </w:rPr>
        <w:t>Nogawa</w:t>
      </w:r>
      <w:proofErr w:type="spellEnd"/>
      <w:r w:rsidRPr="004C682A">
        <w:rPr>
          <w:color w:val="000000" w:themeColor="text1"/>
          <w:sz w:val="24"/>
          <w:szCs w:val="26"/>
        </w:rPr>
        <w:t xml:space="preserve"> AN. Meta-analysis of risk factors for peptic ulcer. </w:t>
      </w:r>
      <w:proofErr w:type="spellStart"/>
      <w:r w:rsidRPr="004C682A">
        <w:rPr>
          <w:color w:val="000000" w:themeColor="text1"/>
          <w:sz w:val="24"/>
          <w:szCs w:val="26"/>
        </w:rPr>
        <w:t>Nonsteroidal</w:t>
      </w:r>
      <w:proofErr w:type="spellEnd"/>
      <w:r w:rsidRPr="004C682A">
        <w:rPr>
          <w:color w:val="000000" w:themeColor="text1"/>
          <w:sz w:val="24"/>
          <w:szCs w:val="26"/>
        </w:rPr>
        <w:t xml:space="preserve"> anti-inflammatory drugs, </w:t>
      </w:r>
      <w:proofErr w:type="spellStart"/>
      <w:r w:rsidRPr="004C682A">
        <w:rPr>
          <w:color w:val="000000" w:themeColor="text1"/>
          <w:sz w:val="24"/>
          <w:szCs w:val="26"/>
        </w:rPr>
        <w:t>Helicobacter</w:t>
      </w:r>
      <w:proofErr w:type="spellEnd"/>
      <w:r w:rsidRPr="004C682A">
        <w:rPr>
          <w:color w:val="000000" w:themeColor="text1"/>
          <w:sz w:val="24"/>
          <w:szCs w:val="26"/>
        </w:rPr>
        <w:t xml:space="preserve"> pylori, and smoking. J </w:t>
      </w:r>
      <w:proofErr w:type="spellStart"/>
      <w:r w:rsidRPr="004C682A">
        <w:rPr>
          <w:color w:val="000000" w:themeColor="text1"/>
          <w:sz w:val="24"/>
          <w:szCs w:val="26"/>
        </w:rPr>
        <w:t>Clin</w:t>
      </w:r>
      <w:proofErr w:type="spellEnd"/>
      <w:r w:rsidRPr="004C682A">
        <w:rPr>
          <w:color w:val="000000" w:themeColor="text1"/>
          <w:sz w:val="24"/>
          <w:szCs w:val="26"/>
        </w:rPr>
        <w:t xml:space="preserve"> </w:t>
      </w:r>
      <w:proofErr w:type="spellStart"/>
      <w:r w:rsidRPr="004C682A">
        <w:rPr>
          <w:color w:val="000000" w:themeColor="text1"/>
          <w:sz w:val="24"/>
          <w:szCs w:val="26"/>
        </w:rPr>
        <w:t>Gastroenterol</w:t>
      </w:r>
      <w:proofErr w:type="spellEnd"/>
      <w:r w:rsidRPr="004C682A">
        <w:rPr>
          <w:color w:val="000000" w:themeColor="text1"/>
          <w:sz w:val="24"/>
          <w:szCs w:val="26"/>
        </w:rPr>
        <w:t xml:space="preserve"> 1997;24:2-17. </w:t>
      </w:r>
    </w:p>
    <w:p w14:paraId="489563FA"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Laine, L., Jensen, D. M., &amp; </w:t>
      </w:r>
      <w:proofErr w:type="spellStart"/>
      <w:r w:rsidRPr="004C682A">
        <w:rPr>
          <w:color w:val="000000" w:themeColor="text1"/>
          <w:sz w:val="24"/>
          <w:szCs w:val="26"/>
        </w:rPr>
        <w:t>Saini</w:t>
      </w:r>
      <w:proofErr w:type="spellEnd"/>
      <w:r w:rsidRPr="004C682A">
        <w:rPr>
          <w:color w:val="000000" w:themeColor="text1"/>
          <w:sz w:val="24"/>
          <w:szCs w:val="26"/>
        </w:rPr>
        <w:t>, S. D. (2021). Clinical practice guidelines for the management of peptic ulcer disease. Gastroenterology, 160(6), 1832-1851.</w:t>
      </w:r>
    </w:p>
    <w:p w14:paraId="262952AD"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Laine, L., Jensen, D. M., &amp; </w:t>
      </w:r>
      <w:proofErr w:type="spellStart"/>
      <w:r w:rsidRPr="004C682A">
        <w:rPr>
          <w:color w:val="000000" w:themeColor="text1"/>
          <w:sz w:val="24"/>
          <w:szCs w:val="26"/>
        </w:rPr>
        <w:t>Saini</w:t>
      </w:r>
      <w:proofErr w:type="spellEnd"/>
      <w:r w:rsidRPr="004C682A">
        <w:rPr>
          <w:color w:val="000000" w:themeColor="text1"/>
          <w:sz w:val="24"/>
          <w:szCs w:val="26"/>
        </w:rPr>
        <w:t>, S. D. (2021). Clinical practice guidelines for the management of peptic ulcer disease. Gastroenterology, 160(6), 1832-1851.</w:t>
      </w:r>
    </w:p>
    <w:p w14:paraId="1A557D0F"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Lanas, A., &amp; Chan, F. K. (2017). Peptic ulcer disease. The Lancet, 390(10094), 613-624.</w:t>
      </w:r>
    </w:p>
    <w:p w14:paraId="5CAB637E"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Lanas, A., &amp; Chan, F. K. (2017). Peptic ulcer disease. The Lancet, 390(10094), 613-624.</w:t>
      </w:r>
    </w:p>
    <w:p w14:paraId="3614B7B5"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Lauret</w:t>
      </w:r>
      <w:proofErr w:type="spellEnd"/>
      <w:r w:rsidRPr="004C682A">
        <w:rPr>
          <w:color w:val="000000" w:themeColor="text1"/>
          <w:sz w:val="24"/>
          <w:szCs w:val="26"/>
        </w:rPr>
        <w:t xml:space="preserve"> ME, </w:t>
      </w:r>
      <w:proofErr w:type="spellStart"/>
      <w:r w:rsidRPr="004C682A">
        <w:rPr>
          <w:color w:val="000000" w:themeColor="text1"/>
          <w:sz w:val="24"/>
          <w:szCs w:val="26"/>
        </w:rPr>
        <w:t>Rodriguez-Pelaez</w:t>
      </w:r>
      <w:proofErr w:type="spellEnd"/>
      <w:r w:rsidRPr="004C682A">
        <w:rPr>
          <w:color w:val="000000" w:themeColor="text1"/>
          <w:sz w:val="24"/>
          <w:szCs w:val="26"/>
        </w:rPr>
        <w:t xml:space="preserve"> M, Perez I, Rodrigo L (2015) Peptic Ulcer Disease. J Gastro </w:t>
      </w:r>
      <w:proofErr w:type="spellStart"/>
      <w:r w:rsidRPr="004C682A">
        <w:rPr>
          <w:color w:val="000000" w:themeColor="text1"/>
          <w:sz w:val="24"/>
          <w:szCs w:val="26"/>
        </w:rPr>
        <w:t>Hepato</w:t>
      </w:r>
      <w:proofErr w:type="spellEnd"/>
      <w:r w:rsidRPr="004C682A">
        <w:rPr>
          <w:color w:val="000000" w:themeColor="text1"/>
          <w:sz w:val="24"/>
          <w:szCs w:val="26"/>
        </w:rPr>
        <w:t xml:space="preserve"> Dis 1(1): 105.</w:t>
      </w:r>
    </w:p>
    <w:p w14:paraId="53D879E9"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Liesegang, T. J. (2019). Bacterial and fungal keratitis. Clinical Microbiology Reviews, 32(3), e00103-18.</w:t>
      </w:r>
    </w:p>
    <w:p w14:paraId="32C9D3B6"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Liesegang, T. J. (2019). Bacterial and fungal keratitis. Clinical Microbiology Reviews, 32(3), e00103-18.</w:t>
      </w:r>
    </w:p>
    <w:p w14:paraId="03CBAE75"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Malairajan</w:t>
      </w:r>
      <w:proofErr w:type="spellEnd"/>
      <w:r w:rsidRPr="004C682A">
        <w:rPr>
          <w:color w:val="000000" w:themeColor="text1"/>
          <w:sz w:val="24"/>
          <w:szCs w:val="26"/>
        </w:rPr>
        <w:t xml:space="preserve">, P., </w:t>
      </w:r>
      <w:proofErr w:type="spellStart"/>
      <w:r w:rsidRPr="004C682A">
        <w:rPr>
          <w:color w:val="000000" w:themeColor="text1"/>
          <w:sz w:val="24"/>
          <w:szCs w:val="26"/>
        </w:rPr>
        <w:t>Gopalakrishnan</w:t>
      </w:r>
      <w:proofErr w:type="spellEnd"/>
      <w:r w:rsidRPr="004C682A">
        <w:rPr>
          <w:color w:val="000000" w:themeColor="text1"/>
          <w:sz w:val="24"/>
          <w:szCs w:val="26"/>
        </w:rPr>
        <w:t xml:space="preserve">, G., </w:t>
      </w:r>
      <w:proofErr w:type="spellStart"/>
      <w:r w:rsidRPr="004C682A">
        <w:rPr>
          <w:color w:val="000000" w:themeColor="text1"/>
          <w:sz w:val="24"/>
          <w:szCs w:val="26"/>
        </w:rPr>
        <w:t>Narasimhan</w:t>
      </w:r>
      <w:proofErr w:type="spellEnd"/>
      <w:r w:rsidRPr="004C682A">
        <w:rPr>
          <w:color w:val="000000" w:themeColor="text1"/>
          <w:sz w:val="24"/>
          <w:szCs w:val="26"/>
        </w:rPr>
        <w:t xml:space="preserve">, S., </w:t>
      </w:r>
      <w:proofErr w:type="spellStart"/>
      <w:r w:rsidRPr="004C682A">
        <w:rPr>
          <w:color w:val="000000" w:themeColor="text1"/>
          <w:sz w:val="24"/>
          <w:szCs w:val="26"/>
        </w:rPr>
        <w:t>JessikalaVeni</w:t>
      </w:r>
      <w:proofErr w:type="spellEnd"/>
      <w:r w:rsidRPr="004C682A">
        <w:rPr>
          <w:color w:val="000000" w:themeColor="text1"/>
          <w:sz w:val="24"/>
          <w:szCs w:val="26"/>
        </w:rPr>
        <w:t xml:space="preserve">, K., 2006. </w:t>
      </w:r>
      <w:proofErr w:type="spellStart"/>
      <w:r w:rsidRPr="004C682A">
        <w:rPr>
          <w:color w:val="000000" w:themeColor="text1"/>
          <w:sz w:val="24"/>
          <w:szCs w:val="26"/>
        </w:rPr>
        <w:t>Antiulcer</w:t>
      </w:r>
      <w:proofErr w:type="spellEnd"/>
      <w:r w:rsidRPr="004C682A">
        <w:rPr>
          <w:color w:val="000000" w:themeColor="text1"/>
          <w:sz w:val="24"/>
          <w:szCs w:val="26"/>
        </w:rPr>
        <w:t xml:space="preserve"> activity of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w:t>
      </w:r>
      <w:proofErr w:type="spellStart"/>
      <w:r w:rsidRPr="004C682A">
        <w:rPr>
          <w:color w:val="000000" w:themeColor="text1"/>
          <w:sz w:val="24"/>
          <w:szCs w:val="26"/>
        </w:rPr>
        <w:t>Burm</w:t>
      </w:r>
      <w:proofErr w:type="spellEnd"/>
      <w:r w:rsidRPr="004C682A">
        <w:rPr>
          <w:color w:val="000000" w:themeColor="text1"/>
          <w:sz w:val="24"/>
          <w:szCs w:val="26"/>
        </w:rPr>
        <w:t>. Natural Product Sciences 12, 150-152.</w:t>
      </w:r>
    </w:p>
    <w:p w14:paraId="37F080F7"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Malfertheiner</w:t>
      </w:r>
      <w:proofErr w:type="spellEnd"/>
      <w:r w:rsidRPr="004C682A">
        <w:rPr>
          <w:color w:val="000000" w:themeColor="text1"/>
          <w:sz w:val="24"/>
          <w:szCs w:val="26"/>
        </w:rPr>
        <w:t xml:space="preserve">, P., </w:t>
      </w:r>
      <w:proofErr w:type="spellStart"/>
      <w:r w:rsidRPr="004C682A">
        <w:rPr>
          <w:color w:val="000000" w:themeColor="text1"/>
          <w:sz w:val="24"/>
          <w:szCs w:val="26"/>
        </w:rPr>
        <w:t>Kandulski</w:t>
      </w:r>
      <w:proofErr w:type="spellEnd"/>
      <w:r w:rsidRPr="004C682A">
        <w:rPr>
          <w:color w:val="000000" w:themeColor="text1"/>
          <w:sz w:val="24"/>
          <w:szCs w:val="26"/>
        </w:rPr>
        <w:t xml:space="preserve">, A., &amp; </w:t>
      </w:r>
      <w:proofErr w:type="spellStart"/>
      <w:r w:rsidRPr="004C682A">
        <w:rPr>
          <w:color w:val="000000" w:themeColor="text1"/>
          <w:sz w:val="24"/>
          <w:szCs w:val="26"/>
        </w:rPr>
        <w:t>Venerito</w:t>
      </w:r>
      <w:proofErr w:type="spellEnd"/>
      <w:r w:rsidRPr="004C682A">
        <w:rPr>
          <w:color w:val="000000" w:themeColor="text1"/>
          <w:sz w:val="24"/>
          <w:szCs w:val="26"/>
        </w:rPr>
        <w:t xml:space="preserve">, M. (2017). </w:t>
      </w:r>
      <w:proofErr w:type="spellStart"/>
      <w:r w:rsidRPr="004C682A">
        <w:rPr>
          <w:color w:val="000000" w:themeColor="text1"/>
          <w:sz w:val="24"/>
          <w:szCs w:val="26"/>
        </w:rPr>
        <w:t>Helicobacter</w:t>
      </w:r>
      <w:proofErr w:type="spellEnd"/>
      <w:r w:rsidRPr="004C682A">
        <w:rPr>
          <w:color w:val="000000" w:themeColor="text1"/>
          <w:sz w:val="24"/>
          <w:szCs w:val="26"/>
        </w:rPr>
        <w:t xml:space="preserve"> pylori infection and the pathophysiology of peptic ulcer disease. Nature Reviews Gastroenterology &amp; Hepatology, 14(3), 140-150.</w:t>
      </w:r>
    </w:p>
    <w:p w14:paraId="209061FE"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Malfertheiner</w:t>
      </w:r>
      <w:proofErr w:type="spellEnd"/>
      <w:r w:rsidRPr="004C682A">
        <w:rPr>
          <w:color w:val="000000" w:themeColor="text1"/>
          <w:sz w:val="24"/>
          <w:szCs w:val="26"/>
        </w:rPr>
        <w:t xml:space="preserve">, P., </w:t>
      </w:r>
      <w:proofErr w:type="spellStart"/>
      <w:r w:rsidRPr="004C682A">
        <w:rPr>
          <w:color w:val="000000" w:themeColor="text1"/>
          <w:sz w:val="24"/>
          <w:szCs w:val="26"/>
        </w:rPr>
        <w:t>Kandulski</w:t>
      </w:r>
      <w:proofErr w:type="spellEnd"/>
      <w:r w:rsidRPr="004C682A">
        <w:rPr>
          <w:color w:val="000000" w:themeColor="text1"/>
          <w:sz w:val="24"/>
          <w:szCs w:val="26"/>
        </w:rPr>
        <w:t xml:space="preserve">, A., &amp; </w:t>
      </w:r>
      <w:proofErr w:type="spellStart"/>
      <w:r w:rsidRPr="004C682A">
        <w:rPr>
          <w:color w:val="000000" w:themeColor="text1"/>
          <w:sz w:val="24"/>
          <w:szCs w:val="26"/>
        </w:rPr>
        <w:t>Venerito</w:t>
      </w:r>
      <w:proofErr w:type="spellEnd"/>
      <w:r w:rsidRPr="004C682A">
        <w:rPr>
          <w:color w:val="000000" w:themeColor="text1"/>
          <w:sz w:val="24"/>
          <w:szCs w:val="26"/>
        </w:rPr>
        <w:t xml:space="preserve">, M. (2017). </w:t>
      </w:r>
      <w:proofErr w:type="spellStart"/>
      <w:r w:rsidRPr="004C682A">
        <w:rPr>
          <w:color w:val="000000" w:themeColor="text1"/>
          <w:sz w:val="24"/>
          <w:szCs w:val="26"/>
        </w:rPr>
        <w:t>Helicobacter</w:t>
      </w:r>
      <w:proofErr w:type="spellEnd"/>
      <w:r w:rsidRPr="004C682A">
        <w:rPr>
          <w:color w:val="000000" w:themeColor="text1"/>
          <w:sz w:val="24"/>
          <w:szCs w:val="26"/>
        </w:rPr>
        <w:t xml:space="preserve"> pylori infection and the pathophysiology of peptic ulcer disease. Nature Reviews Gastroenterology &amp; Hepatology, 14(3), 140-150.</w:t>
      </w:r>
    </w:p>
    <w:p w14:paraId="5E0C1414"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Mann A, </w:t>
      </w:r>
      <w:proofErr w:type="spellStart"/>
      <w:r w:rsidRPr="004C682A">
        <w:rPr>
          <w:color w:val="000000" w:themeColor="text1"/>
          <w:sz w:val="24"/>
          <w:szCs w:val="26"/>
        </w:rPr>
        <w:t>Gbate</w:t>
      </w:r>
      <w:proofErr w:type="spellEnd"/>
      <w:r w:rsidRPr="004C682A">
        <w:rPr>
          <w:color w:val="000000" w:themeColor="text1"/>
          <w:sz w:val="24"/>
          <w:szCs w:val="26"/>
        </w:rPr>
        <w:t xml:space="preserve"> M, Umar AN (2003).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w:t>
      </w:r>
      <w:proofErr w:type="spellStart"/>
      <w:r w:rsidRPr="004C682A">
        <w:rPr>
          <w:color w:val="000000" w:themeColor="text1"/>
          <w:sz w:val="24"/>
          <w:szCs w:val="26"/>
        </w:rPr>
        <w:t>subspecie</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Medicinal and economic </w:t>
      </w:r>
      <w:proofErr w:type="spellStart"/>
      <w:r w:rsidRPr="004C682A">
        <w:rPr>
          <w:color w:val="000000" w:themeColor="text1"/>
          <w:sz w:val="24"/>
          <w:szCs w:val="26"/>
        </w:rPr>
        <w:t>palnt</w:t>
      </w:r>
      <w:proofErr w:type="spellEnd"/>
      <w:r w:rsidRPr="004C682A">
        <w:rPr>
          <w:color w:val="000000" w:themeColor="text1"/>
          <w:sz w:val="24"/>
          <w:szCs w:val="26"/>
        </w:rPr>
        <w:t xml:space="preserve"> of </w:t>
      </w:r>
      <w:proofErr w:type="spellStart"/>
      <w:r w:rsidRPr="004C682A">
        <w:rPr>
          <w:color w:val="000000" w:themeColor="text1"/>
          <w:sz w:val="24"/>
          <w:szCs w:val="26"/>
        </w:rPr>
        <w:t>Nupeland</w:t>
      </w:r>
      <w:proofErr w:type="spellEnd"/>
      <w:r w:rsidRPr="004C682A">
        <w:rPr>
          <w:color w:val="000000" w:themeColor="text1"/>
          <w:sz w:val="24"/>
          <w:szCs w:val="26"/>
        </w:rPr>
        <w:t xml:space="preserve">, </w:t>
      </w:r>
      <w:proofErr w:type="spellStart"/>
      <w:r w:rsidRPr="004C682A">
        <w:rPr>
          <w:color w:val="000000" w:themeColor="text1"/>
          <w:sz w:val="24"/>
          <w:szCs w:val="26"/>
        </w:rPr>
        <w:t>Jube</w:t>
      </w:r>
      <w:proofErr w:type="spellEnd"/>
      <w:r w:rsidRPr="004C682A">
        <w:rPr>
          <w:color w:val="000000" w:themeColor="text1"/>
          <w:sz w:val="24"/>
          <w:szCs w:val="26"/>
        </w:rPr>
        <w:t xml:space="preserve"> Evans Books and Publication, p. 241.</w:t>
      </w:r>
    </w:p>
    <w:p w14:paraId="106B360F"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Mantovani G, </w:t>
      </w:r>
      <w:proofErr w:type="spellStart"/>
      <w:r w:rsidRPr="004C682A">
        <w:rPr>
          <w:color w:val="000000" w:themeColor="text1"/>
          <w:sz w:val="24"/>
          <w:szCs w:val="26"/>
        </w:rPr>
        <w:t>Massa</w:t>
      </w:r>
      <w:proofErr w:type="spellEnd"/>
      <w:r w:rsidRPr="004C682A">
        <w:rPr>
          <w:color w:val="000000" w:themeColor="text1"/>
          <w:sz w:val="24"/>
          <w:szCs w:val="26"/>
        </w:rPr>
        <w:t xml:space="preserve"> E, </w:t>
      </w:r>
      <w:proofErr w:type="spellStart"/>
      <w:r w:rsidRPr="004C682A">
        <w:rPr>
          <w:color w:val="000000" w:themeColor="text1"/>
          <w:sz w:val="24"/>
          <w:szCs w:val="26"/>
        </w:rPr>
        <w:t>Astara</w:t>
      </w:r>
      <w:proofErr w:type="spellEnd"/>
      <w:r w:rsidRPr="004C682A">
        <w:rPr>
          <w:color w:val="000000" w:themeColor="text1"/>
          <w:sz w:val="24"/>
          <w:szCs w:val="26"/>
        </w:rPr>
        <w:t xml:space="preserve"> G, et al. Phase II clinical trial of local use of GM-CSF for prevention and treatment of chemotherapy- and concomitant </w:t>
      </w:r>
      <w:proofErr w:type="spellStart"/>
      <w:r w:rsidRPr="004C682A">
        <w:rPr>
          <w:color w:val="000000" w:themeColor="text1"/>
          <w:sz w:val="24"/>
          <w:szCs w:val="26"/>
        </w:rPr>
        <w:t>chemoradiotherapyinduced</w:t>
      </w:r>
      <w:proofErr w:type="spellEnd"/>
      <w:r w:rsidRPr="004C682A">
        <w:rPr>
          <w:color w:val="000000" w:themeColor="text1"/>
          <w:sz w:val="24"/>
          <w:szCs w:val="26"/>
        </w:rPr>
        <w:t xml:space="preserve"> severe oral </w:t>
      </w:r>
      <w:proofErr w:type="spellStart"/>
      <w:r w:rsidRPr="004C682A">
        <w:rPr>
          <w:color w:val="000000" w:themeColor="text1"/>
          <w:sz w:val="24"/>
          <w:szCs w:val="26"/>
        </w:rPr>
        <w:t>mucositis</w:t>
      </w:r>
      <w:proofErr w:type="spellEnd"/>
      <w:r w:rsidRPr="004C682A">
        <w:rPr>
          <w:color w:val="000000" w:themeColor="text1"/>
          <w:sz w:val="24"/>
          <w:szCs w:val="26"/>
        </w:rPr>
        <w:t xml:space="preserve"> in advanced head and neck cancer patients: an evaluation of effectiveness, safety and costs. </w:t>
      </w:r>
      <w:proofErr w:type="spellStart"/>
      <w:r w:rsidRPr="004C682A">
        <w:rPr>
          <w:color w:val="000000" w:themeColor="text1"/>
          <w:sz w:val="24"/>
          <w:szCs w:val="26"/>
        </w:rPr>
        <w:t>Oncol</w:t>
      </w:r>
      <w:proofErr w:type="spellEnd"/>
      <w:r w:rsidRPr="004C682A">
        <w:rPr>
          <w:color w:val="000000" w:themeColor="text1"/>
          <w:sz w:val="24"/>
          <w:szCs w:val="26"/>
        </w:rPr>
        <w:t xml:space="preserve"> Rep 2003; 10: 197–206. </w:t>
      </w:r>
    </w:p>
    <w:p w14:paraId="7C059B69"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Martin, P. (1997). Wound healing—aiming for perfect skin regeneration. Science, 276(5309), 75-81.</w:t>
      </w:r>
    </w:p>
    <w:p w14:paraId="7E2813A9"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lastRenderedPageBreak/>
        <w:t>Máthé</w:t>
      </w:r>
      <w:proofErr w:type="spellEnd"/>
      <w:r w:rsidRPr="004C682A">
        <w:rPr>
          <w:color w:val="000000" w:themeColor="text1"/>
          <w:sz w:val="24"/>
          <w:szCs w:val="26"/>
        </w:rPr>
        <w:t xml:space="preserve">, Á. and Khan, I.A. (2022). Introduction to Medicinal and Aromatic Plants in India. In Á. </w:t>
      </w:r>
      <w:proofErr w:type="spellStart"/>
      <w:r w:rsidRPr="004C682A">
        <w:rPr>
          <w:color w:val="000000" w:themeColor="text1"/>
          <w:sz w:val="24"/>
          <w:szCs w:val="26"/>
        </w:rPr>
        <w:t>Máthé</w:t>
      </w:r>
      <w:proofErr w:type="spellEnd"/>
      <w:r w:rsidRPr="004C682A">
        <w:rPr>
          <w:color w:val="000000" w:themeColor="text1"/>
          <w:sz w:val="24"/>
          <w:szCs w:val="26"/>
        </w:rPr>
        <w:t xml:space="preserve"> &amp; I. A. Khan (Eds.), </w:t>
      </w:r>
      <w:r w:rsidRPr="004C682A">
        <w:rPr>
          <w:i/>
          <w:color w:val="000000" w:themeColor="text1"/>
          <w:sz w:val="24"/>
          <w:szCs w:val="26"/>
        </w:rPr>
        <w:t>Springer International Publishing, 1</w:t>
      </w:r>
      <w:r w:rsidRPr="004C682A">
        <w:rPr>
          <w:color w:val="000000" w:themeColor="text1"/>
          <w:sz w:val="24"/>
          <w:szCs w:val="26"/>
        </w:rPr>
        <w:t>, 1-34.</w:t>
      </w:r>
    </w:p>
    <w:p w14:paraId="628738A6"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Mbagwu</w:t>
      </w:r>
      <w:proofErr w:type="spellEnd"/>
      <w:r w:rsidRPr="004C682A">
        <w:rPr>
          <w:rFonts w:eastAsia="Times New Roman"/>
          <w:color w:val="000000" w:themeColor="text1"/>
          <w:sz w:val="24"/>
          <w:szCs w:val="26"/>
        </w:rPr>
        <w:t xml:space="preserve">, F. N., &amp; Okoro, U. M. (2017). Anti-inflammatory and analgesic effects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Pharmacognosy Research, 9</w:t>
      </w:r>
      <w:r w:rsidRPr="004C682A">
        <w:rPr>
          <w:rFonts w:eastAsia="Times New Roman"/>
          <w:color w:val="000000" w:themeColor="text1"/>
          <w:sz w:val="24"/>
          <w:szCs w:val="26"/>
        </w:rPr>
        <w:t>(1), 20-28.</w:t>
      </w:r>
    </w:p>
    <w:p w14:paraId="789514B0"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Mbagwu</w:t>
      </w:r>
      <w:proofErr w:type="spellEnd"/>
      <w:r w:rsidRPr="004C682A">
        <w:rPr>
          <w:color w:val="000000" w:themeColor="text1"/>
          <w:szCs w:val="26"/>
        </w:rPr>
        <w:t xml:space="preserve">, F. N., &amp; Okoro, U. M. (2017). Anti-inflammatory and analgesic effects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phenols. </w:t>
      </w:r>
      <w:r w:rsidRPr="004C682A">
        <w:rPr>
          <w:rStyle w:val="Emphasis"/>
          <w:color w:val="000000" w:themeColor="text1"/>
          <w:szCs w:val="26"/>
        </w:rPr>
        <w:t>Pharmacognosy Research, 9</w:t>
      </w:r>
      <w:r w:rsidRPr="004C682A">
        <w:rPr>
          <w:color w:val="000000" w:themeColor="text1"/>
          <w:szCs w:val="26"/>
        </w:rPr>
        <w:t>(1), 20-28.</w:t>
      </w:r>
    </w:p>
    <w:p w14:paraId="0A47A2B8"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Mbagwu</w:t>
      </w:r>
      <w:proofErr w:type="spellEnd"/>
      <w:r w:rsidRPr="004C682A">
        <w:rPr>
          <w:color w:val="000000" w:themeColor="text1"/>
          <w:szCs w:val="26"/>
        </w:rPr>
        <w:t xml:space="preserve">, F. N., &amp; Okoro, U. M. (2017). Iron content and nutritional significance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14:paraId="793A2D34"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Mbagwu</w:t>
      </w:r>
      <w:proofErr w:type="spellEnd"/>
      <w:r w:rsidRPr="004C682A">
        <w:rPr>
          <w:color w:val="000000" w:themeColor="text1"/>
          <w:szCs w:val="26"/>
        </w:rPr>
        <w:t xml:space="preserve">, H. O., &amp; Okoro, F. A. (2017). Anti-inflammatory and analgesic activities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in </w:t>
      </w:r>
      <w:proofErr w:type="spellStart"/>
      <w:r w:rsidRPr="004C682A">
        <w:rPr>
          <w:color w:val="000000" w:themeColor="text1"/>
          <w:szCs w:val="26"/>
        </w:rPr>
        <w:t>Wistar</w:t>
      </w:r>
      <w:proofErr w:type="spellEnd"/>
      <w:r w:rsidRPr="004C682A">
        <w:rPr>
          <w:color w:val="000000" w:themeColor="text1"/>
          <w:szCs w:val="26"/>
        </w:rPr>
        <w:t xml:space="preserve"> rats. </w:t>
      </w:r>
      <w:r w:rsidRPr="004C682A">
        <w:rPr>
          <w:rStyle w:val="Emphasis"/>
          <w:color w:val="000000" w:themeColor="text1"/>
          <w:szCs w:val="26"/>
        </w:rPr>
        <w:t xml:space="preserve">Journal of </w:t>
      </w:r>
      <w:proofErr w:type="spellStart"/>
      <w:r w:rsidRPr="004C682A">
        <w:rPr>
          <w:rStyle w:val="Emphasis"/>
          <w:color w:val="000000" w:themeColor="text1"/>
          <w:szCs w:val="26"/>
        </w:rPr>
        <w:t>Ethnopharmacology</w:t>
      </w:r>
      <w:proofErr w:type="spellEnd"/>
      <w:r w:rsidRPr="004C682A">
        <w:rPr>
          <w:rStyle w:val="Emphasis"/>
          <w:color w:val="000000" w:themeColor="text1"/>
          <w:szCs w:val="26"/>
        </w:rPr>
        <w:t>, 12</w:t>
      </w:r>
      <w:r w:rsidRPr="004C682A">
        <w:rPr>
          <w:color w:val="000000" w:themeColor="text1"/>
          <w:szCs w:val="26"/>
        </w:rPr>
        <w:t>(5), 167-174.</w:t>
      </w:r>
    </w:p>
    <w:p w14:paraId="47E52537"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Mbagwu</w:t>
      </w:r>
      <w:proofErr w:type="spellEnd"/>
      <w:r w:rsidRPr="004C682A">
        <w:rPr>
          <w:color w:val="000000" w:themeColor="text1"/>
          <w:szCs w:val="26"/>
        </w:rPr>
        <w:t xml:space="preserve">, H. O., &amp; Okoro, F. A. (2017). Anti-inflammatory and analgesic activities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in </w:t>
      </w:r>
      <w:proofErr w:type="spellStart"/>
      <w:r w:rsidRPr="004C682A">
        <w:rPr>
          <w:color w:val="000000" w:themeColor="text1"/>
          <w:szCs w:val="26"/>
        </w:rPr>
        <w:t>Wistar</w:t>
      </w:r>
      <w:proofErr w:type="spellEnd"/>
      <w:r w:rsidRPr="004C682A">
        <w:rPr>
          <w:color w:val="000000" w:themeColor="text1"/>
          <w:szCs w:val="26"/>
        </w:rPr>
        <w:t xml:space="preserve"> rats. </w:t>
      </w:r>
      <w:r w:rsidRPr="004C682A">
        <w:rPr>
          <w:rStyle w:val="Emphasis"/>
          <w:color w:val="000000" w:themeColor="text1"/>
          <w:szCs w:val="26"/>
        </w:rPr>
        <w:t xml:space="preserve">Journal of </w:t>
      </w:r>
      <w:proofErr w:type="spellStart"/>
      <w:r w:rsidRPr="004C682A">
        <w:rPr>
          <w:rStyle w:val="Emphasis"/>
          <w:color w:val="000000" w:themeColor="text1"/>
          <w:szCs w:val="26"/>
        </w:rPr>
        <w:t>Ethnopharmacology</w:t>
      </w:r>
      <w:proofErr w:type="spellEnd"/>
      <w:r w:rsidRPr="004C682A">
        <w:rPr>
          <w:rStyle w:val="Emphasis"/>
          <w:color w:val="000000" w:themeColor="text1"/>
          <w:szCs w:val="26"/>
        </w:rPr>
        <w:t>, 12</w:t>
      </w:r>
      <w:r w:rsidRPr="004C682A">
        <w:rPr>
          <w:color w:val="000000" w:themeColor="text1"/>
          <w:szCs w:val="26"/>
        </w:rPr>
        <w:t>(5), 167-174.</w:t>
      </w:r>
    </w:p>
    <w:p w14:paraId="3CD19C74"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Mohan M, </w:t>
      </w:r>
      <w:proofErr w:type="spellStart"/>
      <w:r w:rsidRPr="004C682A">
        <w:rPr>
          <w:color w:val="000000" w:themeColor="text1"/>
          <w:sz w:val="24"/>
          <w:szCs w:val="26"/>
        </w:rPr>
        <w:t>Natarajan</w:t>
      </w:r>
      <w:proofErr w:type="spellEnd"/>
      <w:r w:rsidRPr="004C682A">
        <w:rPr>
          <w:color w:val="000000" w:themeColor="text1"/>
          <w:sz w:val="24"/>
          <w:szCs w:val="26"/>
        </w:rPr>
        <w:t xml:space="preserve"> R, Kaur K, </w:t>
      </w:r>
      <w:proofErr w:type="spellStart"/>
      <w:r w:rsidRPr="004C682A">
        <w:rPr>
          <w:color w:val="000000" w:themeColor="text1"/>
          <w:sz w:val="24"/>
          <w:szCs w:val="26"/>
        </w:rPr>
        <w:t>Gurnani</w:t>
      </w:r>
      <w:proofErr w:type="spellEnd"/>
      <w:r w:rsidRPr="004C682A">
        <w:rPr>
          <w:color w:val="000000" w:themeColor="text1"/>
          <w:sz w:val="24"/>
          <w:szCs w:val="26"/>
        </w:rPr>
        <w:t xml:space="preserve"> B. Treatment approach to corneal ulcer. TNOA J Ophthalmic Sci Res 2023;61:396-407.</w:t>
      </w:r>
    </w:p>
    <w:p w14:paraId="506BD014" w14:textId="77777777"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spellStart"/>
      <w:r w:rsidRPr="004C682A">
        <w:rPr>
          <w:color w:val="000000" w:themeColor="text1"/>
          <w:sz w:val="24"/>
          <w:szCs w:val="26"/>
          <w:shd w:val="clear" w:color="auto" w:fill="FFFFFF"/>
        </w:rPr>
        <w:t>Mohideen</w:t>
      </w:r>
      <w:proofErr w:type="spellEnd"/>
      <w:r w:rsidRPr="004C682A">
        <w:rPr>
          <w:color w:val="000000" w:themeColor="text1"/>
          <w:sz w:val="24"/>
          <w:szCs w:val="26"/>
          <w:shd w:val="clear" w:color="auto" w:fill="FFFFFF"/>
        </w:rPr>
        <w:t xml:space="preserve">, S., </w:t>
      </w:r>
      <w:proofErr w:type="spellStart"/>
      <w:r w:rsidRPr="004C682A">
        <w:rPr>
          <w:color w:val="000000" w:themeColor="text1"/>
          <w:sz w:val="24"/>
          <w:szCs w:val="26"/>
          <w:shd w:val="clear" w:color="auto" w:fill="FFFFFF"/>
        </w:rPr>
        <w:t>Sasikala</w:t>
      </w:r>
      <w:proofErr w:type="spellEnd"/>
      <w:r w:rsidRPr="004C682A">
        <w:rPr>
          <w:color w:val="000000" w:themeColor="text1"/>
          <w:sz w:val="24"/>
          <w:szCs w:val="26"/>
          <w:shd w:val="clear" w:color="auto" w:fill="FFFFFF"/>
        </w:rPr>
        <w:t xml:space="preserve">, E., &amp; </w:t>
      </w:r>
      <w:proofErr w:type="spellStart"/>
      <w:r w:rsidRPr="004C682A">
        <w:rPr>
          <w:color w:val="000000" w:themeColor="text1"/>
          <w:sz w:val="24"/>
          <w:szCs w:val="26"/>
          <w:shd w:val="clear" w:color="auto" w:fill="FFFFFF"/>
        </w:rPr>
        <w:t>Gopal</w:t>
      </w:r>
      <w:proofErr w:type="spellEnd"/>
      <w:r w:rsidRPr="004C682A">
        <w:rPr>
          <w:color w:val="000000" w:themeColor="text1"/>
          <w:sz w:val="24"/>
          <w:szCs w:val="26"/>
          <w:shd w:val="clear" w:color="auto" w:fill="FFFFFF"/>
        </w:rPr>
        <w:t xml:space="preserve">, V. (2002). </w:t>
      </w:r>
      <w:proofErr w:type="spellStart"/>
      <w:r w:rsidRPr="004C682A">
        <w:rPr>
          <w:color w:val="000000" w:themeColor="text1"/>
          <w:sz w:val="24"/>
          <w:szCs w:val="26"/>
          <w:shd w:val="clear" w:color="auto" w:fill="FFFFFF"/>
        </w:rPr>
        <w:t>Pharmacognostic</w:t>
      </w:r>
      <w:proofErr w:type="spellEnd"/>
      <w:r w:rsidRPr="004C682A">
        <w:rPr>
          <w:color w:val="000000" w:themeColor="text1"/>
          <w:sz w:val="24"/>
          <w:szCs w:val="26"/>
          <w:shd w:val="clear" w:color="auto" w:fill="FFFFFF"/>
        </w:rPr>
        <w:t xml:space="preserve"> studies on </w:t>
      </w:r>
      <w:proofErr w:type="spellStart"/>
      <w:r w:rsidRPr="004C682A">
        <w:rPr>
          <w:color w:val="000000" w:themeColor="text1"/>
          <w:sz w:val="24"/>
          <w:szCs w:val="26"/>
          <w:shd w:val="clear" w:color="auto" w:fill="FFFFFF"/>
        </w:rPr>
        <w:t>Sida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acuta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burm</w:t>
      </w:r>
      <w:proofErr w:type="spellEnd"/>
      <w:r w:rsidRPr="004C682A">
        <w:rPr>
          <w:color w:val="000000" w:themeColor="text1"/>
          <w:sz w:val="24"/>
          <w:szCs w:val="26"/>
          <w:shd w:val="clear" w:color="auto" w:fill="FFFFFF"/>
        </w:rPr>
        <w:t>. f. </w:t>
      </w:r>
      <w:r w:rsidRPr="004C682A">
        <w:rPr>
          <w:i/>
          <w:color w:val="000000" w:themeColor="text1"/>
          <w:sz w:val="24"/>
          <w:szCs w:val="26"/>
          <w:shd w:val="clear" w:color="auto" w:fill="FFFFFF"/>
        </w:rPr>
        <w:t>Ancient science of life</w:t>
      </w:r>
      <w:r w:rsidRPr="004C682A">
        <w:rPr>
          <w:color w:val="000000" w:themeColor="text1"/>
          <w:sz w:val="24"/>
          <w:szCs w:val="26"/>
          <w:shd w:val="clear" w:color="auto" w:fill="FFFFFF"/>
        </w:rPr>
        <w:t>, </w:t>
      </w:r>
      <w:r w:rsidRPr="004C682A">
        <w:rPr>
          <w:i/>
          <w:color w:val="000000" w:themeColor="text1"/>
          <w:sz w:val="24"/>
          <w:szCs w:val="26"/>
          <w:shd w:val="clear" w:color="auto" w:fill="FFFFFF"/>
        </w:rPr>
        <w:t>22</w:t>
      </w:r>
      <w:r w:rsidRPr="004C682A">
        <w:rPr>
          <w:color w:val="000000" w:themeColor="text1"/>
          <w:sz w:val="24"/>
          <w:szCs w:val="26"/>
          <w:shd w:val="clear" w:color="auto" w:fill="FFFFFF"/>
        </w:rPr>
        <w:t>(1), 57-66.</w:t>
      </w:r>
    </w:p>
    <w:p w14:paraId="531A631C"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Mustoe</w:t>
      </w:r>
      <w:proofErr w:type="spellEnd"/>
      <w:r w:rsidRPr="004C682A">
        <w:rPr>
          <w:color w:val="000000" w:themeColor="text1"/>
          <w:sz w:val="24"/>
          <w:szCs w:val="26"/>
        </w:rPr>
        <w:t xml:space="preserve">, T. A., O’Shaughnessy, K., &amp; </w:t>
      </w:r>
      <w:proofErr w:type="spellStart"/>
      <w:r w:rsidRPr="004C682A">
        <w:rPr>
          <w:color w:val="000000" w:themeColor="text1"/>
          <w:sz w:val="24"/>
          <w:szCs w:val="26"/>
        </w:rPr>
        <w:t>Kloeters</w:t>
      </w:r>
      <w:proofErr w:type="spellEnd"/>
      <w:r w:rsidRPr="004C682A">
        <w:rPr>
          <w:color w:val="000000" w:themeColor="text1"/>
          <w:sz w:val="24"/>
          <w:szCs w:val="26"/>
        </w:rPr>
        <w:t>, O. (2006). Chronic wound pathogenesis and current treatment strategies: A unifying hypothesis. Plastic and Reconstructive Surgery, 117(7S), 35S-41S.</w:t>
      </w:r>
    </w:p>
    <w:p w14:paraId="36590CD4"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Nilsson C, </w:t>
      </w:r>
      <w:proofErr w:type="spellStart"/>
      <w:r w:rsidRPr="004C682A">
        <w:rPr>
          <w:color w:val="000000" w:themeColor="text1"/>
          <w:sz w:val="24"/>
          <w:szCs w:val="26"/>
        </w:rPr>
        <w:t>Sillen</w:t>
      </w:r>
      <w:proofErr w:type="spellEnd"/>
      <w:r w:rsidRPr="004C682A">
        <w:rPr>
          <w:color w:val="000000" w:themeColor="text1"/>
          <w:sz w:val="24"/>
          <w:szCs w:val="26"/>
        </w:rPr>
        <w:t xml:space="preserve"> A, </w:t>
      </w:r>
      <w:proofErr w:type="spellStart"/>
      <w:r w:rsidRPr="004C682A">
        <w:rPr>
          <w:color w:val="000000" w:themeColor="text1"/>
          <w:sz w:val="24"/>
          <w:szCs w:val="26"/>
        </w:rPr>
        <w:t>Eriksson</w:t>
      </w:r>
      <w:proofErr w:type="spellEnd"/>
      <w:r w:rsidRPr="004C682A">
        <w:rPr>
          <w:color w:val="000000" w:themeColor="text1"/>
          <w:sz w:val="24"/>
          <w:szCs w:val="26"/>
        </w:rPr>
        <w:t xml:space="preserve"> L, Strand ML, Enroth H, </w:t>
      </w:r>
      <w:proofErr w:type="spellStart"/>
      <w:r w:rsidRPr="004C682A">
        <w:rPr>
          <w:color w:val="000000" w:themeColor="text1"/>
          <w:sz w:val="24"/>
          <w:szCs w:val="26"/>
        </w:rPr>
        <w:t>Normark</w:t>
      </w:r>
      <w:proofErr w:type="spellEnd"/>
      <w:r w:rsidRPr="004C682A">
        <w:rPr>
          <w:color w:val="000000" w:themeColor="text1"/>
          <w:sz w:val="24"/>
          <w:szCs w:val="26"/>
        </w:rPr>
        <w:t xml:space="preserve"> S, et al. Correlation between </w:t>
      </w:r>
      <w:proofErr w:type="spellStart"/>
      <w:r w:rsidRPr="004C682A">
        <w:rPr>
          <w:color w:val="000000" w:themeColor="text1"/>
          <w:sz w:val="24"/>
          <w:szCs w:val="26"/>
        </w:rPr>
        <w:t>cag</w:t>
      </w:r>
      <w:proofErr w:type="spellEnd"/>
      <w:r w:rsidRPr="004C682A">
        <w:rPr>
          <w:color w:val="000000" w:themeColor="text1"/>
          <w:sz w:val="24"/>
          <w:szCs w:val="26"/>
        </w:rPr>
        <w:t xml:space="preserve"> pathogenicity island composition and </w:t>
      </w:r>
      <w:proofErr w:type="spellStart"/>
      <w:r w:rsidRPr="004C682A">
        <w:rPr>
          <w:color w:val="000000" w:themeColor="text1"/>
          <w:sz w:val="24"/>
          <w:szCs w:val="26"/>
        </w:rPr>
        <w:t>Helicobacter</w:t>
      </w:r>
      <w:proofErr w:type="spellEnd"/>
      <w:r w:rsidRPr="004C682A">
        <w:rPr>
          <w:color w:val="000000" w:themeColor="text1"/>
          <w:sz w:val="24"/>
          <w:szCs w:val="26"/>
        </w:rPr>
        <w:t xml:space="preserve"> pylori-associated </w:t>
      </w:r>
      <w:proofErr w:type="spellStart"/>
      <w:r w:rsidRPr="004C682A">
        <w:rPr>
          <w:color w:val="000000" w:themeColor="text1"/>
          <w:sz w:val="24"/>
          <w:szCs w:val="26"/>
        </w:rPr>
        <w:t>gastroduodenal</w:t>
      </w:r>
      <w:proofErr w:type="spellEnd"/>
      <w:r w:rsidRPr="004C682A">
        <w:rPr>
          <w:color w:val="000000" w:themeColor="text1"/>
          <w:sz w:val="24"/>
          <w:szCs w:val="26"/>
        </w:rPr>
        <w:t xml:space="preserve"> disease. Infect </w:t>
      </w:r>
      <w:proofErr w:type="spellStart"/>
      <w:r w:rsidRPr="004C682A">
        <w:rPr>
          <w:color w:val="000000" w:themeColor="text1"/>
          <w:sz w:val="24"/>
          <w:szCs w:val="26"/>
        </w:rPr>
        <w:t>Immun</w:t>
      </w:r>
      <w:proofErr w:type="spellEnd"/>
      <w:r w:rsidRPr="004C682A">
        <w:rPr>
          <w:color w:val="000000" w:themeColor="text1"/>
          <w:sz w:val="24"/>
          <w:szCs w:val="26"/>
        </w:rPr>
        <w:t xml:space="preserve"> 2003;71:6573-81.</w:t>
      </w:r>
    </w:p>
    <w:p w14:paraId="114DEAD3"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Nussbaum, S. R., Carter, M. J., Fife, C. E., </w:t>
      </w:r>
      <w:proofErr w:type="spellStart"/>
      <w:r w:rsidRPr="004C682A">
        <w:rPr>
          <w:color w:val="000000" w:themeColor="text1"/>
          <w:sz w:val="24"/>
          <w:szCs w:val="26"/>
        </w:rPr>
        <w:t>DaVanzo</w:t>
      </w:r>
      <w:proofErr w:type="spellEnd"/>
      <w:r w:rsidRPr="004C682A">
        <w:rPr>
          <w:color w:val="000000" w:themeColor="text1"/>
          <w:sz w:val="24"/>
          <w:szCs w:val="26"/>
        </w:rPr>
        <w:t xml:space="preserve">, J., </w:t>
      </w:r>
      <w:proofErr w:type="spellStart"/>
      <w:r w:rsidRPr="004C682A">
        <w:rPr>
          <w:color w:val="000000" w:themeColor="text1"/>
          <w:sz w:val="24"/>
          <w:szCs w:val="26"/>
        </w:rPr>
        <w:t>Haught</w:t>
      </w:r>
      <w:proofErr w:type="spellEnd"/>
      <w:r w:rsidRPr="004C682A">
        <w:rPr>
          <w:color w:val="000000" w:themeColor="text1"/>
          <w:sz w:val="24"/>
          <w:szCs w:val="26"/>
        </w:rPr>
        <w:t xml:space="preserve">, R., </w:t>
      </w:r>
      <w:proofErr w:type="spellStart"/>
      <w:r w:rsidRPr="004C682A">
        <w:rPr>
          <w:color w:val="000000" w:themeColor="text1"/>
          <w:sz w:val="24"/>
          <w:szCs w:val="26"/>
        </w:rPr>
        <w:t>Nusgart</w:t>
      </w:r>
      <w:proofErr w:type="spellEnd"/>
      <w:r w:rsidRPr="004C682A">
        <w:rPr>
          <w:color w:val="000000" w:themeColor="text1"/>
          <w:sz w:val="24"/>
          <w:szCs w:val="26"/>
        </w:rPr>
        <w:t xml:space="preserve">, M., &amp; Cartwright, D. (2018). An economic evaluation of the impact, cost, and Medicare policy implications of chronic </w:t>
      </w:r>
      <w:proofErr w:type="spellStart"/>
      <w:r w:rsidRPr="004C682A">
        <w:rPr>
          <w:color w:val="000000" w:themeColor="text1"/>
          <w:sz w:val="24"/>
          <w:szCs w:val="26"/>
        </w:rPr>
        <w:t>nonhealing</w:t>
      </w:r>
      <w:proofErr w:type="spellEnd"/>
      <w:r w:rsidRPr="004C682A">
        <w:rPr>
          <w:color w:val="000000" w:themeColor="text1"/>
          <w:sz w:val="24"/>
          <w:szCs w:val="26"/>
        </w:rPr>
        <w:t xml:space="preserve"> wounds. Value in Health, 21(1), 27-32.</w:t>
      </w:r>
    </w:p>
    <w:p w14:paraId="753650E7"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Ogunyemi</w:t>
      </w:r>
      <w:proofErr w:type="spellEnd"/>
      <w:r w:rsidRPr="004C682A">
        <w:rPr>
          <w:color w:val="000000" w:themeColor="text1"/>
          <w:szCs w:val="26"/>
        </w:rPr>
        <w:t xml:space="preserve">, E. A., </w:t>
      </w:r>
      <w:proofErr w:type="spellStart"/>
      <w:r w:rsidRPr="004C682A">
        <w:rPr>
          <w:color w:val="000000" w:themeColor="text1"/>
          <w:szCs w:val="26"/>
        </w:rPr>
        <w:t>Salawu</w:t>
      </w:r>
      <w:proofErr w:type="spellEnd"/>
      <w:r w:rsidRPr="004C682A">
        <w:rPr>
          <w:color w:val="000000" w:themeColor="text1"/>
          <w:szCs w:val="26"/>
        </w:rPr>
        <w:t xml:space="preserve">, O. T., &amp; Adebayo, A. M. (2019). Chemical composition and medicinal potentials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proofErr w:type="spellStart"/>
      <w:r w:rsidRPr="004C682A">
        <w:rPr>
          <w:rStyle w:val="Emphasis"/>
          <w:color w:val="000000" w:themeColor="text1"/>
          <w:szCs w:val="26"/>
        </w:rPr>
        <w:t>Phytotherapy</w:t>
      </w:r>
      <w:proofErr w:type="spellEnd"/>
      <w:r w:rsidRPr="004C682A">
        <w:rPr>
          <w:rStyle w:val="Emphasis"/>
          <w:color w:val="000000" w:themeColor="text1"/>
          <w:szCs w:val="26"/>
        </w:rPr>
        <w:t xml:space="preserve"> Research, 33</w:t>
      </w:r>
      <w:r w:rsidRPr="004C682A">
        <w:rPr>
          <w:color w:val="000000" w:themeColor="text1"/>
          <w:szCs w:val="26"/>
        </w:rPr>
        <w:t>(9), 1435-1442.</w:t>
      </w:r>
    </w:p>
    <w:p w14:paraId="3FCAAD39"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Ogunyemi</w:t>
      </w:r>
      <w:proofErr w:type="spellEnd"/>
      <w:r w:rsidRPr="004C682A">
        <w:rPr>
          <w:color w:val="000000" w:themeColor="text1"/>
          <w:szCs w:val="26"/>
        </w:rPr>
        <w:t xml:space="preserve">, E. A., </w:t>
      </w:r>
      <w:proofErr w:type="spellStart"/>
      <w:r w:rsidRPr="004C682A">
        <w:rPr>
          <w:color w:val="000000" w:themeColor="text1"/>
          <w:szCs w:val="26"/>
        </w:rPr>
        <w:t>Salawu</w:t>
      </w:r>
      <w:proofErr w:type="spellEnd"/>
      <w:r w:rsidRPr="004C682A">
        <w:rPr>
          <w:color w:val="000000" w:themeColor="text1"/>
          <w:szCs w:val="26"/>
        </w:rPr>
        <w:t xml:space="preserve">, O. T., &amp; Adebayo, A. M. (2019). Chemical composition and medicinal potentials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proofErr w:type="spellStart"/>
      <w:r w:rsidRPr="004C682A">
        <w:rPr>
          <w:rStyle w:val="Emphasis"/>
          <w:color w:val="000000" w:themeColor="text1"/>
          <w:szCs w:val="26"/>
        </w:rPr>
        <w:t>Phytotherapy</w:t>
      </w:r>
      <w:proofErr w:type="spellEnd"/>
      <w:r w:rsidRPr="004C682A">
        <w:rPr>
          <w:rStyle w:val="Emphasis"/>
          <w:color w:val="000000" w:themeColor="text1"/>
          <w:szCs w:val="26"/>
        </w:rPr>
        <w:t xml:space="preserve"> Research, 33</w:t>
      </w:r>
      <w:r w:rsidRPr="004C682A">
        <w:rPr>
          <w:color w:val="000000" w:themeColor="text1"/>
          <w:szCs w:val="26"/>
        </w:rPr>
        <w:t>(9), 1435-1442.</w:t>
      </w:r>
    </w:p>
    <w:p w14:paraId="5D642E8F"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Ogunyemi</w:t>
      </w:r>
      <w:proofErr w:type="spellEnd"/>
      <w:r w:rsidRPr="004C682A">
        <w:rPr>
          <w:rFonts w:eastAsia="Times New Roman"/>
          <w:color w:val="000000" w:themeColor="text1"/>
          <w:sz w:val="24"/>
          <w:szCs w:val="26"/>
        </w:rPr>
        <w:t xml:space="preserve">, O. M., </w:t>
      </w:r>
      <w:proofErr w:type="spellStart"/>
      <w:r w:rsidRPr="004C682A">
        <w:rPr>
          <w:rFonts w:eastAsia="Times New Roman"/>
          <w:color w:val="000000" w:themeColor="text1"/>
          <w:sz w:val="24"/>
          <w:szCs w:val="26"/>
        </w:rPr>
        <w:t>Adewoyin</w:t>
      </w:r>
      <w:proofErr w:type="spellEnd"/>
      <w:r w:rsidRPr="004C682A">
        <w:rPr>
          <w:rFonts w:eastAsia="Times New Roman"/>
          <w:color w:val="000000" w:themeColor="text1"/>
          <w:sz w:val="24"/>
          <w:szCs w:val="26"/>
        </w:rPr>
        <w:t xml:space="preserve">, F. B., &amp; </w:t>
      </w:r>
      <w:proofErr w:type="spellStart"/>
      <w:r w:rsidRPr="004C682A">
        <w:rPr>
          <w:rFonts w:eastAsia="Times New Roman"/>
          <w:color w:val="000000" w:themeColor="text1"/>
          <w:sz w:val="24"/>
          <w:szCs w:val="26"/>
        </w:rPr>
        <w:t>Olukemi</w:t>
      </w:r>
      <w:proofErr w:type="spellEnd"/>
      <w:r w:rsidRPr="004C682A">
        <w:rPr>
          <w:rFonts w:eastAsia="Times New Roman"/>
          <w:color w:val="000000" w:themeColor="text1"/>
          <w:sz w:val="24"/>
          <w:szCs w:val="26"/>
        </w:rPr>
        <w:t xml:space="preserve">, O. A. (2019). Phytochemical screening and biological activities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 xml:space="preserve">Journal of </w:t>
      </w:r>
      <w:proofErr w:type="spellStart"/>
      <w:r w:rsidRPr="004C682A">
        <w:rPr>
          <w:rFonts w:eastAsia="Times New Roman"/>
          <w:i/>
          <w:iCs/>
          <w:color w:val="000000" w:themeColor="text1"/>
          <w:sz w:val="24"/>
          <w:szCs w:val="26"/>
        </w:rPr>
        <w:t>Ethnopharmacology</w:t>
      </w:r>
      <w:proofErr w:type="spellEnd"/>
      <w:r w:rsidRPr="004C682A">
        <w:rPr>
          <w:rFonts w:eastAsia="Times New Roman"/>
          <w:i/>
          <w:iCs/>
          <w:color w:val="000000" w:themeColor="text1"/>
          <w:sz w:val="24"/>
          <w:szCs w:val="26"/>
        </w:rPr>
        <w:t>, 25</w:t>
      </w:r>
      <w:r w:rsidRPr="004C682A">
        <w:rPr>
          <w:rFonts w:eastAsia="Times New Roman"/>
          <w:color w:val="000000" w:themeColor="text1"/>
          <w:sz w:val="24"/>
          <w:szCs w:val="26"/>
        </w:rPr>
        <w:t>(3), 65-74.</w:t>
      </w:r>
    </w:p>
    <w:p w14:paraId="675B0F65"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Ogunyemi</w:t>
      </w:r>
      <w:proofErr w:type="spellEnd"/>
      <w:r w:rsidRPr="004C682A">
        <w:rPr>
          <w:color w:val="000000" w:themeColor="text1"/>
          <w:szCs w:val="26"/>
        </w:rPr>
        <w:t xml:space="preserve">, O. M., </w:t>
      </w:r>
      <w:proofErr w:type="spellStart"/>
      <w:r w:rsidRPr="004C682A">
        <w:rPr>
          <w:color w:val="000000" w:themeColor="text1"/>
          <w:szCs w:val="26"/>
        </w:rPr>
        <w:t>Adewoyin</w:t>
      </w:r>
      <w:proofErr w:type="spellEnd"/>
      <w:r w:rsidRPr="004C682A">
        <w:rPr>
          <w:color w:val="000000" w:themeColor="text1"/>
          <w:szCs w:val="26"/>
        </w:rPr>
        <w:t xml:space="preserve">, F. B., &amp; </w:t>
      </w:r>
      <w:proofErr w:type="spellStart"/>
      <w:r w:rsidRPr="004C682A">
        <w:rPr>
          <w:color w:val="000000" w:themeColor="text1"/>
          <w:szCs w:val="26"/>
        </w:rPr>
        <w:t>Olukemi</w:t>
      </w:r>
      <w:proofErr w:type="spellEnd"/>
      <w:r w:rsidRPr="004C682A">
        <w:rPr>
          <w:color w:val="000000" w:themeColor="text1"/>
          <w:szCs w:val="26"/>
        </w:rPr>
        <w:t xml:space="preserve">, O. A. (2019). Phytochemical screening and biological activities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r w:rsidRPr="004C682A">
        <w:rPr>
          <w:rStyle w:val="Emphasis"/>
          <w:color w:val="000000" w:themeColor="text1"/>
          <w:szCs w:val="26"/>
        </w:rPr>
        <w:t xml:space="preserve">Journal of </w:t>
      </w:r>
      <w:proofErr w:type="spellStart"/>
      <w:r w:rsidRPr="004C682A">
        <w:rPr>
          <w:rStyle w:val="Emphasis"/>
          <w:color w:val="000000" w:themeColor="text1"/>
          <w:szCs w:val="26"/>
        </w:rPr>
        <w:t>Ethnopharmacology</w:t>
      </w:r>
      <w:proofErr w:type="spellEnd"/>
      <w:r w:rsidRPr="004C682A">
        <w:rPr>
          <w:rStyle w:val="Emphasis"/>
          <w:color w:val="000000" w:themeColor="text1"/>
          <w:szCs w:val="26"/>
        </w:rPr>
        <w:t>, 25</w:t>
      </w:r>
      <w:r w:rsidRPr="004C682A">
        <w:rPr>
          <w:color w:val="000000" w:themeColor="text1"/>
          <w:szCs w:val="26"/>
        </w:rPr>
        <w:t>(3), 65-74.</w:t>
      </w:r>
    </w:p>
    <w:p w14:paraId="2B6A81AA"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Ogunyemi</w:t>
      </w:r>
      <w:proofErr w:type="spellEnd"/>
      <w:r w:rsidRPr="004C682A">
        <w:rPr>
          <w:color w:val="000000" w:themeColor="text1"/>
          <w:szCs w:val="26"/>
        </w:rPr>
        <w:t xml:space="preserve">, O. M., </w:t>
      </w:r>
      <w:proofErr w:type="spellStart"/>
      <w:r w:rsidRPr="004C682A">
        <w:rPr>
          <w:color w:val="000000" w:themeColor="text1"/>
          <w:szCs w:val="26"/>
        </w:rPr>
        <w:t>Adewoyin</w:t>
      </w:r>
      <w:proofErr w:type="spellEnd"/>
      <w:r w:rsidRPr="004C682A">
        <w:rPr>
          <w:color w:val="000000" w:themeColor="text1"/>
          <w:szCs w:val="26"/>
        </w:rPr>
        <w:t xml:space="preserve">, F. B., &amp; </w:t>
      </w:r>
      <w:proofErr w:type="spellStart"/>
      <w:r w:rsidRPr="004C682A">
        <w:rPr>
          <w:color w:val="000000" w:themeColor="text1"/>
          <w:szCs w:val="26"/>
        </w:rPr>
        <w:t>Olukemi</w:t>
      </w:r>
      <w:proofErr w:type="spellEnd"/>
      <w:r w:rsidRPr="004C682A">
        <w:rPr>
          <w:color w:val="000000" w:themeColor="text1"/>
          <w:szCs w:val="26"/>
        </w:rPr>
        <w:t xml:space="preserve">, O. A. (2019). Phytochemical screening and mineral analysis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r w:rsidRPr="004C682A">
        <w:rPr>
          <w:rStyle w:val="Emphasis"/>
          <w:color w:val="000000" w:themeColor="text1"/>
          <w:szCs w:val="26"/>
        </w:rPr>
        <w:t xml:space="preserve">Journal of </w:t>
      </w:r>
      <w:proofErr w:type="spellStart"/>
      <w:r w:rsidRPr="004C682A">
        <w:rPr>
          <w:rStyle w:val="Emphasis"/>
          <w:color w:val="000000" w:themeColor="text1"/>
          <w:szCs w:val="26"/>
        </w:rPr>
        <w:t>Ethnopharmacology</w:t>
      </w:r>
      <w:proofErr w:type="spellEnd"/>
      <w:r w:rsidRPr="004C682A">
        <w:rPr>
          <w:rStyle w:val="Emphasis"/>
          <w:color w:val="000000" w:themeColor="text1"/>
          <w:szCs w:val="26"/>
        </w:rPr>
        <w:t>, 25</w:t>
      </w:r>
      <w:r w:rsidRPr="004C682A">
        <w:rPr>
          <w:color w:val="000000" w:themeColor="text1"/>
          <w:szCs w:val="26"/>
        </w:rPr>
        <w:t>(3), 65-74.</w:t>
      </w:r>
    </w:p>
    <w:p w14:paraId="2FFD26C8"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Okokon</w:t>
      </w:r>
      <w:proofErr w:type="spellEnd"/>
      <w:r w:rsidRPr="004C682A">
        <w:rPr>
          <w:color w:val="000000" w:themeColor="text1"/>
          <w:szCs w:val="26"/>
        </w:rPr>
        <w:t xml:space="preserve">, J. E., </w:t>
      </w:r>
      <w:proofErr w:type="spellStart"/>
      <w:r w:rsidRPr="004C682A">
        <w:rPr>
          <w:color w:val="000000" w:themeColor="text1"/>
          <w:szCs w:val="26"/>
        </w:rPr>
        <w:t>Udoh</w:t>
      </w:r>
      <w:proofErr w:type="spellEnd"/>
      <w:r w:rsidRPr="004C682A">
        <w:rPr>
          <w:color w:val="000000" w:themeColor="text1"/>
          <w:szCs w:val="26"/>
        </w:rPr>
        <w:t xml:space="preserve">, A. M., &amp; </w:t>
      </w:r>
      <w:proofErr w:type="spellStart"/>
      <w:r w:rsidRPr="004C682A">
        <w:rPr>
          <w:color w:val="000000" w:themeColor="text1"/>
          <w:szCs w:val="26"/>
        </w:rPr>
        <w:t>Akpan</w:t>
      </w:r>
      <w:proofErr w:type="spellEnd"/>
      <w:r w:rsidRPr="004C682A">
        <w:rPr>
          <w:color w:val="000000" w:themeColor="text1"/>
          <w:szCs w:val="26"/>
        </w:rPr>
        <w:t xml:space="preserve">, A. B. (2018). Medicinal properties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A review. </w:t>
      </w:r>
      <w:r w:rsidRPr="004C682A">
        <w:rPr>
          <w:rStyle w:val="Emphasis"/>
          <w:color w:val="000000" w:themeColor="text1"/>
          <w:szCs w:val="26"/>
        </w:rPr>
        <w:t>Journal of Natural Products, 81</w:t>
      </w:r>
      <w:r w:rsidRPr="004C682A">
        <w:rPr>
          <w:color w:val="000000" w:themeColor="text1"/>
          <w:szCs w:val="26"/>
        </w:rPr>
        <w:t>(2), 74-88.</w:t>
      </w:r>
    </w:p>
    <w:p w14:paraId="1DC5A033"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lastRenderedPageBreak/>
        <w:t>Olajide</w:t>
      </w:r>
      <w:proofErr w:type="spellEnd"/>
      <w:r w:rsidRPr="004C682A">
        <w:rPr>
          <w:rFonts w:eastAsia="Times New Roman"/>
          <w:color w:val="000000" w:themeColor="text1"/>
          <w:sz w:val="24"/>
          <w:szCs w:val="26"/>
        </w:rPr>
        <w:t xml:space="preserve">, O. A., Awe, S. O., &amp; </w:t>
      </w:r>
      <w:proofErr w:type="spellStart"/>
      <w:r w:rsidRPr="004C682A">
        <w:rPr>
          <w:rFonts w:eastAsia="Times New Roman"/>
          <w:color w:val="000000" w:themeColor="text1"/>
          <w:sz w:val="24"/>
          <w:szCs w:val="26"/>
        </w:rPr>
        <w:t>Makinde</w:t>
      </w:r>
      <w:proofErr w:type="spellEnd"/>
      <w:r w:rsidRPr="004C682A">
        <w:rPr>
          <w:rFonts w:eastAsia="Times New Roman"/>
          <w:color w:val="000000" w:themeColor="text1"/>
          <w:sz w:val="24"/>
          <w:szCs w:val="26"/>
        </w:rPr>
        <w:t xml:space="preserve">, J. M. (2019). Antimicrobial activity of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extracts. </w:t>
      </w:r>
      <w:proofErr w:type="spellStart"/>
      <w:r w:rsidRPr="004C682A">
        <w:rPr>
          <w:rFonts w:eastAsia="Times New Roman"/>
          <w:i/>
          <w:iCs/>
          <w:color w:val="000000" w:themeColor="text1"/>
          <w:sz w:val="24"/>
          <w:szCs w:val="26"/>
        </w:rPr>
        <w:t>Planta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Medica</w:t>
      </w:r>
      <w:proofErr w:type="spellEnd"/>
      <w:r w:rsidRPr="004C682A">
        <w:rPr>
          <w:rFonts w:eastAsia="Times New Roman"/>
          <w:i/>
          <w:iCs/>
          <w:color w:val="000000" w:themeColor="text1"/>
          <w:sz w:val="24"/>
          <w:szCs w:val="26"/>
        </w:rPr>
        <w:t>, 85</w:t>
      </w:r>
      <w:r w:rsidRPr="004C682A">
        <w:rPr>
          <w:rFonts w:eastAsia="Times New Roman"/>
          <w:color w:val="000000" w:themeColor="text1"/>
          <w:sz w:val="24"/>
          <w:szCs w:val="26"/>
        </w:rPr>
        <w:t>(4), 56-62.</w:t>
      </w:r>
    </w:p>
    <w:p w14:paraId="419F7A53"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Olajide</w:t>
      </w:r>
      <w:proofErr w:type="spellEnd"/>
      <w:r w:rsidRPr="004C682A">
        <w:rPr>
          <w:color w:val="000000" w:themeColor="text1"/>
          <w:szCs w:val="26"/>
        </w:rPr>
        <w:t xml:space="preserve">, O. A., Awe, S. O., &amp; </w:t>
      </w:r>
      <w:proofErr w:type="spellStart"/>
      <w:r w:rsidRPr="004C682A">
        <w:rPr>
          <w:color w:val="000000" w:themeColor="text1"/>
          <w:szCs w:val="26"/>
        </w:rPr>
        <w:t>Makinde</w:t>
      </w:r>
      <w:proofErr w:type="spellEnd"/>
      <w:r w:rsidRPr="004C682A">
        <w:rPr>
          <w:color w:val="000000" w:themeColor="text1"/>
          <w:szCs w:val="26"/>
        </w:rPr>
        <w:t xml:space="preserve">, J. M. (2019). Antimicrobial activity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w:t>
      </w:r>
      <w:proofErr w:type="spellStart"/>
      <w:r w:rsidRPr="004C682A">
        <w:rPr>
          <w:rStyle w:val="Emphasis"/>
          <w:color w:val="000000" w:themeColor="text1"/>
          <w:szCs w:val="26"/>
        </w:rPr>
        <w:t>Planta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Medica</w:t>
      </w:r>
      <w:proofErr w:type="spellEnd"/>
      <w:r w:rsidRPr="004C682A">
        <w:rPr>
          <w:rStyle w:val="Emphasis"/>
          <w:color w:val="000000" w:themeColor="text1"/>
          <w:szCs w:val="26"/>
        </w:rPr>
        <w:t>, 85</w:t>
      </w:r>
      <w:r w:rsidRPr="004C682A">
        <w:rPr>
          <w:color w:val="000000" w:themeColor="text1"/>
          <w:szCs w:val="26"/>
        </w:rPr>
        <w:t>(4), 56-62.</w:t>
      </w:r>
    </w:p>
    <w:p w14:paraId="1E24AC07"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Olajide</w:t>
      </w:r>
      <w:proofErr w:type="spellEnd"/>
      <w:r w:rsidRPr="004C682A">
        <w:rPr>
          <w:color w:val="000000" w:themeColor="text1"/>
          <w:szCs w:val="26"/>
        </w:rPr>
        <w:t xml:space="preserve">, O. A., Awe, S. O., &amp; </w:t>
      </w:r>
      <w:proofErr w:type="spellStart"/>
      <w:r w:rsidRPr="004C682A">
        <w:rPr>
          <w:color w:val="000000" w:themeColor="text1"/>
          <w:szCs w:val="26"/>
        </w:rPr>
        <w:t>Makinde</w:t>
      </w:r>
      <w:proofErr w:type="spellEnd"/>
      <w:r w:rsidRPr="004C682A">
        <w:rPr>
          <w:color w:val="000000" w:themeColor="text1"/>
          <w:szCs w:val="26"/>
        </w:rPr>
        <w:t xml:space="preserve">, J. M. (2019). Sodium and potassium balance in medicinal plants: The case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w:t>
      </w:r>
      <w:proofErr w:type="spellStart"/>
      <w:r w:rsidRPr="004C682A">
        <w:rPr>
          <w:rStyle w:val="Emphasis"/>
          <w:color w:val="000000" w:themeColor="text1"/>
          <w:szCs w:val="26"/>
        </w:rPr>
        <w:t>Planta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Medica</w:t>
      </w:r>
      <w:proofErr w:type="spellEnd"/>
      <w:r w:rsidRPr="004C682A">
        <w:rPr>
          <w:rStyle w:val="Emphasis"/>
          <w:color w:val="000000" w:themeColor="text1"/>
          <w:szCs w:val="26"/>
        </w:rPr>
        <w:t>, 85</w:t>
      </w:r>
      <w:r w:rsidRPr="004C682A">
        <w:rPr>
          <w:color w:val="000000" w:themeColor="text1"/>
          <w:szCs w:val="26"/>
        </w:rPr>
        <w:t>(4), 56-62.</w:t>
      </w:r>
    </w:p>
    <w:p w14:paraId="7FE85544"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Olajide</w:t>
      </w:r>
      <w:proofErr w:type="spellEnd"/>
      <w:r w:rsidRPr="004C682A">
        <w:rPr>
          <w:color w:val="000000" w:themeColor="text1"/>
          <w:szCs w:val="26"/>
        </w:rPr>
        <w:t xml:space="preserve">, S. O., Balogun, A. G., &amp; </w:t>
      </w:r>
      <w:proofErr w:type="spellStart"/>
      <w:r w:rsidRPr="004C682A">
        <w:rPr>
          <w:color w:val="000000" w:themeColor="text1"/>
          <w:szCs w:val="26"/>
        </w:rPr>
        <w:t>Adeyeye</w:t>
      </w:r>
      <w:proofErr w:type="spellEnd"/>
      <w:r w:rsidRPr="004C682A">
        <w:rPr>
          <w:color w:val="000000" w:themeColor="text1"/>
          <w:szCs w:val="26"/>
        </w:rPr>
        <w:t xml:space="preserve">, O. T. (2019). </w:t>
      </w:r>
      <w:proofErr w:type="spellStart"/>
      <w:r w:rsidRPr="004C682A">
        <w:rPr>
          <w:color w:val="000000" w:themeColor="text1"/>
          <w:szCs w:val="26"/>
        </w:rPr>
        <w:t>Antifungal</w:t>
      </w:r>
      <w:proofErr w:type="spellEnd"/>
      <w:r w:rsidRPr="004C682A">
        <w:rPr>
          <w:color w:val="000000" w:themeColor="text1"/>
          <w:szCs w:val="26"/>
        </w:rPr>
        <w:t xml:space="preserve"> activity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against pathogenic fungi. </w:t>
      </w:r>
      <w:r w:rsidRPr="004C682A">
        <w:rPr>
          <w:rStyle w:val="Emphasis"/>
          <w:color w:val="000000" w:themeColor="text1"/>
          <w:szCs w:val="26"/>
        </w:rPr>
        <w:t xml:space="preserve">International Journal of </w:t>
      </w:r>
      <w:proofErr w:type="spellStart"/>
      <w:r w:rsidRPr="004C682A">
        <w:rPr>
          <w:rStyle w:val="Emphasis"/>
          <w:color w:val="000000" w:themeColor="text1"/>
          <w:szCs w:val="26"/>
        </w:rPr>
        <w:t>Phytomedicine</w:t>
      </w:r>
      <w:proofErr w:type="spellEnd"/>
      <w:r w:rsidRPr="004C682A">
        <w:rPr>
          <w:rStyle w:val="Emphasis"/>
          <w:color w:val="000000" w:themeColor="text1"/>
          <w:szCs w:val="26"/>
        </w:rPr>
        <w:t>, 12</w:t>
      </w:r>
      <w:r w:rsidRPr="004C682A">
        <w:rPr>
          <w:color w:val="000000" w:themeColor="text1"/>
          <w:szCs w:val="26"/>
        </w:rPr>
        <w:t>(1), 56-65.</w:t>
      </w:r>
    </w:p>
    <w:p w14:paraId="0F1C11E9"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Olajide</w:t>
      </w:r>
      <w:proofErr w:type="spellEnd"/>
      <w:r w:rsidRPr="004C682A">
        <w:rPr>
          <w:color w:val="000000" w:themeColor="text1"/>
          <w:szCs w:val="26"/>
        </w:rPr>
        <w:t xml:space="preserve">, S. O., Balogun, A. G., &amp; </w:t>
      </w:r>
      <w:proofErr w:type="spellStart"/>
      <w:r w:rsidRPr="004C682A">
        <w:rPr>
          <w:color w:val="000000" w:themeColor="text1"/>
          <w:szCs w:val="26"/>
        </w:rPr>
        <w:t>Adeyeye</w:t>
      </w:r>
      <w:proofErr w:type="spellEnd"/>
      <w:r w:rsidRPr="004C682A">
        <w:rPr>
          <w:color w:val="000000" w:themeColor="text1"/>
          <w:szCs w:val="26"/>
        </w:rPr>
        <w:t xml:space="preserve">, O. T. (2019). </w:t>
      </w:r>
      <w:proofErr w:type="spellStart"/>
      <w:r w:rsidRPr="004C682A">
        <w:rPr>
          <w:color w:val="000000" w:themeColor="text1"/>
          <w:szCs w:val="26"/>
        </w:rPr>
        <w:t>Antifungal</w:t>
      </w:r>
      <w:proofErr w:type="spellEnd"/>
      <w:r w:rsidRPr="004C682A">
        <w:rPr>
          <w:color w:val="000000" w:themeColor="text1"/>
          <w:szCs w:val="26"/>
        </w:rPr>
        <w:t xml:space="preserve"> activity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against pathogenic fungi. </w:t>
      </w:r>
      <w:r w:rsidRPr="004C682A">
        <w:rPr>
          <w:rStyle w:val="Emphasis"/>
          <w:color w:val="000000" w:themeColor="text1"/>
          <w:szCs w:val="26"/>
        </w:rPr>
        <w:t xml:space="preserve">International Journal of </w:t>
      </w:r>
      <w:proofErr w:type="spellStart"/>
      <w:r w:rsidRPr="004C682A">
        <w:rPr>
          <w:rStyle w:val="Emphasis"/>
          <w:color w:val="000000" w:themeColor="text1"/>
          <w:szCs w:val="26"/>
        </w:rPr>
        <w:t>Phytomedicine</w:t>
      </w:r>
      <w:proofErr w:type="spellEnd"/>
      <w:r w:rsidRPr="004C682A">
        <w:rPr>
          <w:rStyle w:val="Emphasis"/>
          <w:color w:val="000000" w:themeColor="text1"/>
          <w:szCs w:val="26"/>
        </w:rPr>
        <w:t>, 12</w:t>
      </w:r>
      <w:r w:rsidRPr="004C682A">
        <w:rPr>
          <w:color w:val="000000" w:themeColor="text1"/>
          <w:szCs w:val="26"/>
        </w:rPr>
        <w:t>(1), 56-65.</w:t>
      </w:r>
    </w:p>
    <w:p w14:paraId="42E7C307"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Pastar</w:t>
      </w:r>
      <w:proofErr w:type="spellEnd"/>
      <w:r w:rsidRPr="004C682A">
        <w:rPr>
          <w:color w:val="000000" w:themeColor="text1"/>
          <w:sz w:val="24"/>
          <w:szCs w:val="26"/>
        </w:rPr>
        <w:t xml:space="preserve">, I., </w:t>
      </w:r>
      <w:proofErr w:type="spellStart"/>
      <w:r w:rsidRPr="004C682A">
        <w:rPr>
          <w:color w:val="000000" w:themeColor="text1"/>
          <w:sz w:val="24"/>
          <w:szCs w:val="26"/>
        </w:rPr>
        <w:t>Stojadinovic</w:t>
      </w:r>
      <w:proofErr w:type="spellEnd"/>
      <w:r w:rsidRPr="004C682A">
        <w:rPr>
          <w:color w:val="000000" w:themeColor="text1"/>
          <w:sz w:val="24"/>
          <w:szCs w:val="26"/>
        </w:rPr>
        <w:t xml:space="preserve">, O., Yin, N. C., Ramirez, H., </w:t>
      </w:r>
      <w:proofErr w:type="spellStart"/>
      <w:r w:rsidRPr="004C682A">
        <w:rPr>
          <w:color w:val="000000" w:themeColor="text1"/>
          <w:sz w:val="24"/>
          <w:szCs w:val="26"/>
        </w:rPr>
        <w:t>Nusbaum</w:t>
      </w:r>
      <w:proofErr w:type="spellEnd"/>
      <w:r w:rsidRPr="004C682A">
        <w:rPr>
          <w:color w:val="000000" w:themeColor="text1"/>
          <w:sz w:val="24"/>
          <w:szCs w:val="26"/>
        </w:rPr>
        <w:t xml:space="preserve">, A. G., </w:t>
      </w:r>
      <w:proofErr w:type="spellStart"/>
      <w:r w:rsidRPr="004C682A">
        <w:rPr>
          <w:color w:val="000000" w:themeColor="text1"/>
          <w:sz w:val="24"/>
          <w:szCs w:val="26"/>
        </w:rPr>
        <w:t>Sawaya</w:t>
      </w:r>
      <w:proofErr w:type="spellEnd"/>
      <w:r w:rsidRPr="004C682A">
        <w:rPr>
          <w:color w:val="000000" w:themeColor="text1"/>
          <w:sz w:val="24"/>
          <w:szCs w:val="26"/>
        </w:rPr>
        <w:t xml:space="preserve">, A., ... &amp; </w:t>
      </w:r>
      <w:proofErr w:type="spellStart"/>
      <w:r w:rsidRPr="004C682A">
        <w:rPr>
          <w:color w:val="000000" w:themeColor="text1"/>
          <w:sz w:val="24"/>
          <w:szCs w:val="26"/>
        </w:rPr>
        <w:t>Tomic-Canic</w:t>
      </w:r>
      <w:proofErr w:type="spellEnd"/>
      <w:r w:rsidRPr="004C682A">
        <w:rPr>
          <w:color w:val="000000" w:themeColor="text1"/>
          <w:sz w:val="24"/>
          <w:szCs w:val="26"/>
        </w:rPr>
        <w:t>, M. (2014). Epithelialization in wound healing: A comprehensive review. Advances in Wound Care, 3(7), 445-464.</w:t>
      </w:r>
    </w:p>
    <w:p w14:paraId="5031C3E6"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Philip, B. K., </w:t>
      </w:r>
      <w:proofErr w:type="spellStart"/>
      <w:r w:rsidRPr="004C682A">
        <w:rPr>
          <w:color w:val="000000" w:themeColor="text1"/>
          <w:sz w:val="24"/>
          <w:szCs w:val="26"/>
        </w:rPr>
        <w:t>Muralidharan</w:t>
      </w:r>
      <w:proofErr w:type="spellEnd"/>
      <w:r w:rsidRPr="004C682A">
        <w:rPr>
          <w:color w:val="000000" w:themeColor="text1"/>
          <w:sz w:val="24"/>
          <w:szCs w:val="26"/>
        </w:rPr>
        <w:t xml:space="preserve">, A., </w:t>
      </w:r>
      <w:proofErr w:type="spellStart"/>
      <w:r w:rsidRPr="004C682A">
        <w:rPr>
          <w:color w:val="000000" w:themeColor="text1"/>
          <w:sz w:val="24"/>
          <w:szCs w:val="26"/>
        </w:rPr>
        <w:t>Natarajan</w:t>
      </w:r>
      <w:proofErr w:type="spellEnd"/>
      <w:r w:rsidRPr="004C682A">
        <w:rPr>
          <w:color w:val="000000" w:themeColor="text1"/>
          <w:sz w:val="24"/>
          <w:szCs w:val="26"/>
        </w:rPr>
        <w:t xml:space="preserve">, B., </w:t>
      </w:r>
      <w:proofErr w:type="spellStart"/>
      <w:r w:rsidRPr="004C682A">
        <w:rPr>
          <w:color w:val="000000" w:themeColor="text1"/>
          <w:sz w:val="24"/>
          <w:szCs w:val="26"/>
        </w:rPr>
        <w:t>Varadamurthy</w:t>
      </w:r>
      <w:proofErr w:type="spellEnd"/>
      <w:r w:rsidRPr="004C682A">
        <w:rPr>
          <w:color w:val="000000" w:themeColor="text1"/>
          <w:sz w:val="24"/>
          <w:szCs w:val="26"/>
        </w:rPr>
        <w:t xml:space="preserve">, S., Venkataraman, S., 2008. Preliminary evaluation of anti-pyretic and </w:t>
      </w:r>
      <w:proofErr w:type="spellStart"/>
      <w:r w:rsidRPr="004C682A">
        <w:rPr>
          <w:color w:val="000000" w:themeColor="text1"/>
          <w:sz w:val="24"/>
          <w:szCs w:val="26"/>
        </w:rPr>
        <w:t>anti-ulcerogenic</w:t>
      </w:r>
      <w:proofErr w:type="spellEnd"/>
      <w:r w:rsidRPr="004C682A">
        <w:rPr>
          <w:color w:val="000000" w:themeColor="text1"/>
          <w:sz w:val="24"/>
          <w:szCs w:val="26"/>
        </w:rPr>
        <w:t xml:space="preserve"> activities of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cordifolia</w:t>
      </w:r>
      <w:proofErr w:type="spellEnd"/>
      <w:r w:rsidRPr="004C682A">
        <w:rPr>
          <w:color w:val="000000" w:themeColor="text1"/>
          <w:sz w:val="24"/>
          <w:szCs w:val="26"/>
        </w:rPr>
        <w:t xml:space="preserve"> </w:t>
      </w:r>
      <w:proofErr w:type="spellStart"/>
      <w:r w:rsidRPr="004C682A">
        <w:rPr>
          <w:color w:val="000000" w:themeColor="text1"/>
          <w:sz w:val="24"/>
          <w:szCs w:val="26"/>
        </w:rPr>
        <w:t>methanolic</w:t>
      </w:r>
      <w:proofErr w:type="spellEnd"/>
      <w:r w:rsidRPr="004C682A">
        <w:rPr>
          <w:color w:val="000000" w:themeColor="text1"/>
          <w:sz w:val="24"/>
          <w:szCs w:val="26"/>
        </w:rPr>
        <w:t xml:space="preserve"> extract. </w:t>
      </w:r>
      <w:proofErr w:type="spellStart"/>
      <w:r w:rsidRPr="004C682A">
        <w:rPr>
          <w:color w:val="000000" w:themeColor="text1"/>
          <w:sz w:val="24"/>
          <w:szCs w:val="26"/>
        </w:rPr>
        <w:t>Fitoterapia</w:t>
      </w:r>
      <w:proofErr w:type="spellEnd"/>
      <w:r w:rsidRPr="004C682A">
        <w:rPr>
          <w:color w:val="000000" w:themeColor="text1"/>
          <w:sz w:val="24"/>
          <w:szCs w:val="26"/>
        </w:rPr>
        <w:t xml:space="preserve"> 79, 229-231.</w:t>
      </w:r>
    </w:p>
    <w:p w14:paraId="20353F06" w14:textId="77777777"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PMC</w:t>
      </w:r>
      <w:r w:rsidRPr="004C682A">
        <w:rPr>
          <w:rFonts w:eastAsia="Times New Roman"/>
          <w:color w:val="000000" w:themeColor="text1"/>
          <w:sz w:val="24"/>
          <w:szCs w:val="26"/>
        </w:rPr>
        <w:t>. (2007). Corneal Ulcer: Diagnosis and Management. Retrieved from </w:t>
      </w:r>
      <w:hyperlink r:id="rId89" w:tgtFrame="_blank" w:history="1">
        <w:r w:rsidRPr="004C682A">
          <w:rPr>
            <w:rFonts w:eastAsia="Times New Roman"/>
            <w:color w:val="000000" w:themeColor="text1"/>
            <w:sz w:val="24"/>
            <w:szCs w:val="26"/>
            <w:bdr w:val="single" w:sz="2" w:space="0" w:color="E5E7EB" w:frame="1"/>
          </w:rPr>
          <w:t>https://pmc.ncbi.nlm.nih.gov/articles/PMC1706003/</w:t>
        </w:r>
      </w:hyperlink>
    </w:p>
    <w:p w14:paraId="35BF954F"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Porter, S. R., &amp; </w:t>
      </w:r>
      <w:proofErr w:type="spellStart"/>
      <w:r w:rsidRPr="004C682A">
        <w:rPr>
          <w:rFonts w:eastAsia="Times New Roman"/>
          <w:color w:val="000000" w:themeColor="text1"/>
          <w:sz w:val="24"/>
          <w:szCs w:val="26"/>
        </w:rPr>
        <w:t>Leao</w:t>
      </w:r>
      <w:proofErr w:type="spellEnd"/>
      <w:r w:rsidRPr="004C682A">
        <w:rPr>
          <w:rFonts w:eastAsia="Times New Roman"/>
          <w:color w:val="000000" w:themeColor="text1"/>
          <w:sz w:val="24"/>
          <w:szCs w:val="26"/>
        </w:rPr>
        <w:t>, J. C. (2005). </w:t>
      </w:r>
      <w:r w:rsidRPr="004C682A">
        <w:rPr>
          <w:rFonts w:eastAsia="Times New Roman"/>
          <w:i/>
          <w:iCs/>
          <w:color w:val="000000" w:themeColor="text1"/>
          <w:sz w:val="24"/>
          <w:szCs w:val="26"/>
        </w:rPr>
        <w:t>Review article: oral ulcers and its relevance to systemic disorders. Alimentary Pharmacology and Therapeutics, 21(4), 295–306.</w:t>
      </w:r>
      <w:r w:rsidRPr="004C682A">
        <w:rPr>
          <w:rFonts w:eastAsia="Times New Roman"/>
          <w:color w:val="000000" w:themeColor="text1"/>
          <w:sz w:val="24"/>
          <w:szCs w:val="26"/>
        </w:rPr>
        <w:t> </w:t>
      </w:r>
    </w:p>
    <w:p w14:paraId="11CFC028"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Raimi</w:t>
      </w:r>
      <w:proofErr w:type="spellEnd"/>
      <w:r w:rsidRPr="004C682A">
        <w:rPr>
          <w:color w:val="000000" w:themeColor="text1"/>
          <w:sz w:val="24"/>
          <w:szCs w:val="26"/>
        </w:rPr>
        <w:t xml:space="preserve">, M.M.; </w:t>
      </w:r>
      <w:proofErr w:type="spellStart"/>
      <w:r w:rsidRPr="004C682A">
        <w:rPr>
          <w:color w:val="000000" w:themeColor="text1"/>
          <w:sz w:val="24"/>
          <w:szCs w:val="26"/>
        </w:rPr>
        <w:t>Oyekanmi</w:t>
      </w:r>
      <w:proofErr w:type="spellEnd"/>
      <w:r w:rsidRPr="004C682A">
        <w:rPr>
          <w:color w:val="000000" w:themeColor="text1"/>
          <w:sz w:val="24"/>
          <w:szCs w:val="26"/>
        </w:rPr>
        <w:t xml:space="preserve">, A.M. and </w:t>
      </w:r>
      <w:proofErr w:type="spellStart"/>
      <w:r w:rsidRPr="004C682A">
        <w:rPr>
          <w:color w:val="000000" w:themeColor="text1"/>
          <w:sz w:val="24"/>
          <w:szCs w:val="26"/>
        </w:rPr>
        <w:t>Adegoke</w:t>
      </w:r>
      <w:proofErr w:type="spellEnd"/>
      <w:r w:rsidRPr="004C682A">
        <w:rPr>
          <w:color w:val="000000" w:themeColor="text1"/>
          <w:sz w:val="24"/>
          <w:szCs w:val="26"/>
        </w:rPr>
        <w:t xml:space="preserve">, B.M. (2014). Proximate, phytochemical and micronutrient composition of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IOSR J. </w:t>
      </w:r>
      <w:proofErr w:type="spellStart"/>
      <w:r w:rsidRPr="004C682A">
        <w:rPr>
          <w:color w:val="000000" w:themeColor="text1"/>
          <w:sz w:val="24"/>
          <w:szCs w:val="26"/>
        </w:rPr>
        <w:t>Appl</w:t>
      </w:r>
      <w:proofErr w:type="spellEnd"/>
      <w:r w:rsidRPr="004C682A">
        <w:rPr>
          <w:color w:val="000000" w:themeColor="text1"/>
          <w:sz w:val="24"/>
          <w:szCs w:val="26"/>
        </w:rPr>
        <w:t>. Chem., 7(2):93-98.</w:t>
      </w:r>
    </w:p>
    <w:p w14:paraId="6A0B8ACE"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Raja JM, </w:t>
      </w:r>
      <w:proofErr w:type="spellStart"/>
      <w:r w:rsidRPr="004C682A">
        <w:rPr>
          <w:color w:val="000000" w:themeColor="text1"/>
          <w:sz w:val="24"/>
          <w:szCs w:val="26"/>
        </w:rPr>
        <w:t>Maturana</w:t>
      </w:r>
      <w:proofErr w:type="spellEnd"/>
      <w:r w:rsidRPr="004C682A">
        <w:rPr>
          <w:color w:val="000000" w:themeColor="text1"/>
          <w:sz w:val="24"/>
          <w:szCs w:val="26"/>
        </w:rPr>
        <w:t xml:space="preserve"> MA, </w:t>
      </w:r>
      <w:proofErr w:type="spellStart"/>
      <w:r w:rsidRPr="004C682A">
        <w:rPr>
          <w:color w:val="000000" w:themeColor="text1"/>
          <w:sz w:val="24"/>
          <w:szCs w:val="26"/>
        </w:rPr>
        <w:t>Kayali</w:t>
      </w:r>
      <w:proofErr w:type="spellEnd"/>
      <w:r w:rsidRPr="004C682A">
        <w:rPr>
          <w:color w:val="000000" w:themeColor="text1"/>
          <w:sz w:val="24"/>
          <w:szCs w:val="26"/>
        </w:rPr>
        <w:t xml:space="preserve"> S, </w:t>
      </w:r>
      <w:proofErr w:type="spellStart"/>
      <w:r w:rsidRPr="004C682A">
        <w:rPr>
          <w:color w:val="000000" w:themeColor="text1"/>
          <w:sz w:val="24"/>
          <w:szCs w:val="26"/>
        </w:rPr>
        <w:t>Khouzam</w:t>
      </w:r>
      <w:proofErr w:type="spellEnd"/>
      <w:r w:rsidRPr="004C682A">
        <w:rPr>
          <w:color w:val="000000" w:themeColor="text1"/>
          <w:sz w:val="24"/>
          <w:szCs w:val="26"/>
        </w:rPr>
        <w:t xml:space="preserve"> A, </w:t>
      </w:r>
      <w:proofErr w:type="spellStart"/>
      <w:r w:rsidRPr="004C682A">
        <w:rPr>
          <w:color w:val="000000" w:themeColor="text1"/>
          <w:sz w:val="24"/>
          <w:szCs w:val="26"/>
        </w:rPr>
        <w:t>Efeovbokhan</w:t>
      </w:r>
      <w:proofErr w:type="spellEnd"/>
      <w:r w:rsidRPr="004C682A">
        <w:rPr>
          <w:color w:val="000000" w:themeColor="text1"/>
          <w:sz w:val="24"/>
          <w:szCs w:val="26"/>
        </w:rPr>
        <w:t xml:space="preserve"> N. Diabetic foot ulcer: A comprehensive review of pathophysiology and management modalities. </w:t>
      </w:r>
      <w:r w:rsidRPr="004C682A">
        <w:rPr>
          <w:rStyle w:val="Emphasis"/>
          <w:color w:val="000000" w:themeColor="text1"/>
          <w:sz w:val="24"/>
          <w:szCs w:val="26"/>
        </w:rPr>
        <w:t xml:space="preserve">World J </w:t>
      </w:r>
      <w:proofErr w:type="spellStart"/>
      <w:r w:rsidRPr="004C682A">
        <w:rPr>
          <w:rStyle w:val="Emphasis"/>
          <w:color w:val="000000" w:themeColor="text1"/>
          <w:sz w:val="24"/>
          <w:szCs w:val="26"/>
        </w:rPr>
        <w:t>Clin</w:t>
      </w:r>
      <w:proofErr w:type="spellEnd"/>
      <w:r w:rsidRPr="004C682A">
        <w:rPr>
          <w:rStyle w:val="Emphasis"/>
          <w:color w:val="000000" w:themeColor="text1"/>
          <w:sz w:val="24"/>
          <w:szCs w:val="26"/>
        </w:rPr>
        <w:t xml:space="preserve"> Cases</w:t>
      </w:r>
      <w:r w:rsidRPr="004C682A">
        <w:rPr>
          <w:color w:val="000000" w:themeColor="text1"/>
          <w:sz w:val="24"/>
          <w:szCs w:val="26"/>
        </w:rPr>
        <w:t xml:space="preserve"> 2023; 11(8): 1684-1693 </w:t>
      </w:r>
    </w:p>
    <w:p w14:paraId="57D8FD97" w14:textId="77777777"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ResearchGate</w:t>
      </w:r>
      <w:r w:rsidRPr="004C682A">
        <w:rPr>
          <w:rFonts w:eastAsia="Times New Roman"/>
          <w:color w:val="000000" w:themeColor="text1"/>
          <w:sz w:val="24"/>
          <w:szCs w:val="26"/>
        </w:rPr>
        <w:t>. (2023). Treatment approach to corneal ulcer- Major Review. Retrieved from </w:t>
      </w:r>
      <w:hyperlink r:id="rId90" w:tgtFrame="_blank" w:history="1">
        <w:r w:rsidRPr="004C682A">
          <w:rPr>
            <w:rFonts w:eastAsia="Times New Roman"/>
            <w:color w:val="000000" w:themeColor="text1"/>
            <w:sz w:val="24"/>
            <w:szCs w:val="26"/>
            <w:bdr w:val="single" w:sz="2" w:space="0" w:color="E5E7EB" w:frame="1"/>
          </w:rPr>
          <w:t>https://www.researchgate.net/publication/376854727_Treatment_approach_to_corneal_ulcer-_Major_Review</w:t>
        </w:r>
      </w:hyperlink>
    </w:p>
    <w:p w14:paraId="3A857441"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Sadeghian</w:t>
      </w:r>
      <w:proofErr w:type="spellEnd"/>
      <w:r w:rsidRPr="004C682A">
        <w:rPr>
          <w:color w:val="000000" w:themeColor="text1"/>
          <w:sz w:val="24"/>
          <w:szCs w:val="26"/>
        </w:rPr>
        <w:t xml:space="preserve">, G., </w:t>
      </w:r>
      <w:proofErr w:type="spellStart"/>
      <w:r w:rsidRPr="004C682A">
        <w:rPr>
          <w:color w:val="000000" w:themeColor="text1"/>
          <w:sz w:val="24"/>
          <w:szCs w:val="26"/>
        </w:rPr>
        <w:t>Ziaei</w:t>
      </w:r>
      <w:proofErr w:type="spellEnd"/>
      <w:r w:rsidRPr="004C682A">
        <w:rPr>
          <w:color w:val="000000" w:themeColor="text1"/>
          <w:sz w:val="24"/>
          <w:szCs w:val="26"/>
        </w:rPr>
        <w:t xml:space="preserve">, H., &amp; </w:t>
      </w:r>
      <w:proofErr w:type="spellStart"/>
      <w:r w:rsidRPr="004C682A">
        <w:rPr>
          <w:color w:val="000000" w:themeColor="text1"/>
          <w:sz w:val="24"/>
          <w:szCs w:val="26"/>
        </w:rPr>
        <w:t>Nilforoushzadeh</w:t>
      </w:r>
      <w:proofErr w:type="spellEnd"/>
      <w:r w:rsidRPr="004C682A">
        <w:rPr>
          <w:color w:val="000000" w:themeColor="text1"/>
          <w:sz w:val="24"/>
          <w:szCs w:val="26"/>
        </w:rPr>
        <w:t>, M. A. (2020). Cutaneous infections leading to ulceration. Journal of Cutaneous Medicine and Surgery, 24(1), 12-21.</w:t>
      </w:r>
    </w:p>
    <w:p w14:paraId="2CC9B8C2"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Scully C, Epstein J, </w:t>
      </w:r>
      <w:proofErr w:type="spellStart"/>
      <w:r w:rsidRPr="004C682A">
        <w:rPr>
          <w:color w:val="000000" w:themeColor="text1"/>
          <w:sz w:val="24"/>
          <w:szCs w:val="26"/>
        </w:rPr>
        <w:t>Sonis</w:t>
      </w:r>
      <w:proofErr w:type="spellEnd"/>
      <w:r w:rsidRPr="004C682A">
        <w:rPr>
          <w:color w:val="000000" w:themeColor="text1"/>
          <w:sz w:val="24"/>
          <w:szCs w:val="26"/>
        </w:rPr>
        <w:t xml:space="preserve"> S. Oral </w:t>
      </w:r>
      <w:proofErr w:type="spellStart"/>
      <w:r w:rsidRPr="004C682A">
        <w:rPr>
          <w:color w:val="000000" w:themeColor="text1"/>
          <w:sz w:val="24"/>
          <w:szCs w:val="26"/>
        </w:rPr>
        <w:t>mucositis</w:t>
      </w:r>
      <w:proofErr w:type="spellEnd"/>
      <w:r w:rsidRPr="004C682A">
        <w:rPr>
          <w:color w:val="000000" w:themeColor="text1"/>
          <w:sz w:val="24"/>
          <w:szCs w:val="26"/>
        </w:rPr>
        <w:t xml:space="preserve">: a challenging complication of radiotherapy, chemotherapy, and </w:t>
      </w:r>
      <w:proofErr w:type="spellStart"/>
      <w:r w:rsidRPr="004C682A">
        <w:rPr>
          <w:color w:val="000000" w:themeColor="text1"/>
          <w:sz w:val="24"/>
          <w:szCs w:val="26"/>
        </w:rPr>
        <w:t>radiochemotherapy</w:t>
      </w:r>
      <w:proofErr w:type="spellEnd"/>
      <w:r w:rsidRPr="004C682A">
        <w:rPr>
          <w:color w:val="000000" w:themeColor="text1"/>
          <w:sz w:val="24"/>
          <w:szCs w:val="26"/>
        </w:rPr>
        <w:t xml:space="preserve">: Part 2. diagnosis and management of </w:t>
      </w:r>
      <w:proofErr w:type="spellStart"/>
      <w:r w:rsidRPr="004C682A">
        <w:rPr>
          <w:color w:val="000000" w:themeColor="text1"/>
          <w:sz w:val="24"/>
          <w:szCs w:val="26"/>
        </w:rPr>
        <w:t>mucositis</w:t>
      </w:r>
      <w:proofErr w:type="spellEnd"/>
      <w:r w:rsidRPr="004C682A">
        <w:rPr>
          <w:color w:val="000000" w:themeColor="text1"/>
          <w:sz w:val="24"/>
          <w:szCs w:val="26"/>
        </w:rPr>
        <w:t>. Head Neck 2004; 26: 77–84.</w:t>
      </w:r>
    </w:p>
    <w:p w14:paraId="51C1A778"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Scully C, Felix D H. Oral medicine – update for the dental practitioner. 2. Mouth ulcers of more serious connotation. Br Dent J 2005; 199: 339-343.</w:t>
      </w:r>
    </w:p>
    <w:p w14:paraId="0D427AE4"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Sen, C. K., Gordillo, G. M., Roy, S., </w:t>
      </w:r>
      <w:proofErr w:type="spellStart"/>
      <w:r w:rsidRPr="004C682A">
        <w:rPr>
          <w:color w:val="000000" w:themeColor="text1"/>
          <w:sz w:val="24"/>
          <w:szCs w:val="26"/>
        </w:rPr>
        <w:t>Kirsner</w:t>
      </w:r>
      <w:proofErr w:type="spellEnd"/>
      <w:r w:rsidRPr="004C682A">
        <w:rPr>
          <w:color w:val="000000" w:themeColor="text1"/>
          <w:sz w:val="24"/>
          <w:szCs w:val="26"/>
        </w:rPr>
        <w:t xml:space="preserve">, R., Lambert, L., Hunt, T. K., ... &amp; </w:t>
      </w:r>
      <w:proofErr w:type="spellStart"/>
      <w:r w:rsidRPr="004C682A">
        <w:rPr>
          <w:color w:val="000000" w:themeColor="text1"/>
          <w:sz w:val="24"/>
          <w:szCs w:val="26"/>
        </w:rPr>
        <w:t>Longaker</w:t>
      </w:r>
      <w:proofErr w:type="spellEnd"/>
      <w:r w:rsidRPr="004C682A">
        <w:rPr>
          <w:color w:val="000000" w:themeColor="text1"/>
          <w:sz w:val="24"/>
          <w:szCs w:val="26"/>
        </w:rPr>
        <w:t>, M. T. (2009). Human skin wounds: A major and snowballing threat to public health and the economy. Wound Repair and Regeneration, 17(6), 763-771.</w:t>
      </w:r>
    </w:p>
    <w:p w14:paraId="4A713D91"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lastRenderedPageBreak/>
        <w:t>Shittu</w:t>
      </w:r>
      <w:proofErr w:type="spellEnd"/>
      <w:r w:rsidRPr="004C682A">
        <w:rPr>
          <w:color w:val="000000" w:themeColor="text1"/>
          <w:sz w:val="24"/>
          <w:szCs w:val="26"/>
        </w:rPr>
        <w:t xml:space="preserve">, </w:t>
      </w:r>
      <w:proofErr w:type="spellStart"/>
      <w:r w:rsidRPr="004C682A">
        <w:rPr>
          <w:color w:val="000000" w:themeColor="text1"/>
          <w:sz w:val="24"/>
          <w:szCs w:val="26"/>
        </w:rPr>
        <w:t>Alagbe</w:t>
      </w:r>
      <w:proofErr w:type="spellEnd"/>
      <w:r w:rsidRPr="004C682A">
        <w:rPr>
          <w:color w:val="000000" w:themeColor="text1"/>
          <w:sz w:val="24"/>
          <w:szCs w:val="26"/>
        </w:rPr>
        <w:t xml:space="preserve"> JO. </w:t>
      </w:r>
      <w:proofErr w:type="spellStart"/>
      <w:r w:rsidRPr="004C682A">
        <w:rPr>
          <w:color w:val="000000" w:themeColor="text1"/>
          <w:sz w:val="24"/>
          <w:szCs w:val="26"/>
        </w:rPr>
        <w:t>Phyto-Nutritional</w:t>
      </w:r>
      <w:proofErr w:type="spellEnd"/>
      <w:r w:rsidRPr="004C682A">
        <w:rPr>
          <w:color w:val="000000" w:themeColor="text1"/>
          <w:sz w:val="24"/>
          <w:szCs w:val="26"/>
        </w:rPr>
        <w:t xml:space="preserve"> Profiles of Broom Weed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Leaf Extract. Ann </w:t>
      </w:r>
      <w:proofErr w:type="spellStart"/>
      <w:r w:rsidRPr="004C682A">
        <w:rPr>
          <w:color w:val="000000" w:themeColor="text1"/>
          <w:sz w:val="24"/>
          <w:szCs w:val="26"/>
        </w:rPr>
        <w:t>Clin</w:t>
      </w:r>
      <w:proofErr w:type="spellEnd"/>
      <w:r w:rsidRPr="004C682A">
        <w:rPr>
          <w:color w:val="000000" w:themeColor="text1"/>
          <w:sz w:val="24"/>
          <w:szCs w:val="26"/>
        </w:rPr>
        <w:t xml:space="preserve"> </w:t>
      </w:r>
      <w:proofErr w:type="spellStart"/>
      <w:r w:rsidRPr="004C682A">
        <w:rPr>
          <w:color w:val="000000" w:themeColor="text1"/>
          <w:sz w:val="24"/>
          <w:szCs w:val="26"/>
        </w:rPr>
        <w:t>Toxicol</w:t>
      </w:r>
      <w:proofErr w:type="spellEnd"/>
      <w:r w:rsidRPr="004C682A">
        <w:rPr>
          <w:color w:val="000000" w:themeColor="text1"/>
          <w:sz w:val="24"/>
          <w:szCs w:val="26"/>
        </w:rPr>
        <w:t>. 2020; 3(2): 1032.</w:t>
      </w:r>
    </w:p>
    <w:p w14:paraId="7553BB1D" w14:textId="77777777" w:rsidR="009D3512" w:rsidRPr="004C682A" w:rsidRDefault="009D3512" w:rsidP="009D3512">
      <w:pPr>
        <w:spacing w:after="0" w:line="480" w:lineRule="auto"/>
        <w:ind w:left="720" w:hanging="720"/>
        <w:jc w:val="both"/>
        <w:rPr>
          <w:i/>
          <w:iCs/>
          <w:color w:val="000000" w:themeColor="text1"/>
          <w:sz w:val="24"/>
          <w:szCs w:val="26"/>
          <w:shd w:val="clear" w:color="auto" w:fill="FFFFFF"/>
        </w:rPr>
      </w:pPr>
      <w:proofErr w:type="spellStart"/>
      <w:r w:rsidRPr="004C682A">
        <w:rPr>
          <w:color w:val="000000" w:themeColor="text1"/>
          <w:sz w:val="24"/>
          <w:szCs w:val="26"/>
          <w:shd w:val="clear" w:color="auto" w:fill="FFFFFF"/>
        </w:rPr>
        <w:t>Simplice</w:t>
      </w:r>
      <w:proofErr w:type="spellEnd"/>
      <w:r w:rsidRPr="004C682A">
        <w:rPr>
          <w:color w:val="000000" w:themeColor="text1"/>
          <w:sz w:val="24"/>
          <w:szCs w:val="26"/>
          <w:shd w:val="clear" w:color="auto" w:fill="FFFFFF"/>
        </w:rPr>
        <w:t xml:space="preserve">, D. K., </w:t>
      </w:r>
      <w:proofErr w:type="spellStart"/>
      <w:r w:rsidRPr="004C682A">
        <w:rPr>
          <w:color w:val="000000" w:themeColor="text1"/>
          <w:sz w:val="24"/>
          <w:szCs w:val="26"/>
          <w:shd w:val="clear" w:color="auto" w:fill="FFFFFF"/>
        </w:rPr>
        <w:t>Wendyam</w:t>
      </w:r>
      <w:proofErr w:type="spellEnd"/>
      <w:r w:rsidRPr="004C682A">
        <w:rPr>
          <w:color w:val="000000" w:themeColor="text1"/>
          <w:sz w:val="24"/>
          <w:szCs w:val="26"/>
          <w:shd w:val="clear" w:color="auto" w:fill="FFFFFF"/>
        </w:rPr>
        <w:t xml:space="preserve">, M. N., Denise, P. I., </w:t>
      </w:r>
      <w:proofErr w:type="spellStart"/>
      <w:r w:rsidRPr="004C682A">
        <w:rPr>
          <w:color w:val="000000" w:themeColor="text1"/>
          <w:sz w:val="24"/>
          <w:szCs w:val="26"/>
          <w:shd w:val="clear" w:color="auto" w:fill="FFFFFF"/>
        </w:rPr>
        <w:t>Djeneba</w:t>
      </w:r>
      <w:proofErr w:type="spellEnd"/>
      <w:r w:rsidRPr="004C682A">
        <w:rPr>
          <w:color w:val="000000" w:themeColor="text1"/>
          <w:sz w:val="24"/>
          <w:szCs w:val="26"/>
          <w:shd w:val="clear" w:color="auto" w:fill="FFFFFF"/>
        </w:rPr>
        <w:t xml:space="preserve">, O., </w:t>
      </w:r>
      <w:proofErr w:type="spellStart"/>
      <w:r w:rsidRPr="004C682A">
        <w:rPr>
          <w:color w:val="000000" w:themeColor="text1"/>
          <w:sz w:val="24"/>
          <w:szCs w:val="26"/>
          <w:shd w:val="clear" w:color="auto" w:fill="FFFFFF"/>
        </w:rPr>
        <w:t>Messanvi</w:t>
      </w:r>
      <w:proofErr w:type="spellEnd"/>
      <w:r w:rsidRPr="004C682A">
        <w:rPr>
          <w:color w:val="000000" w:themeColor="text1"/>
          <w:sz w:val="24"/>
          <w:szCs w:val="26"/>
          <w:shd w:val="clear" w:color="auto" w:fill="FFFFFF"/>
        </w:rPr>
        <w:t xml:space="preserve">, G., </w:t>
      </w:r>
      <w:proofErr w:type="spellStart"/>
      <w:r w:rsidRPr="004C682A">
        <w:rPr>
          <w:color w:val="000000" w:themeColor="text1"/>
          <w:sz w:val="24"/>
          <w:szCs w:val="26"/>
          <w:shd w:val="clear" w:color="auto" w:fill="FFFFFF"/>
        </w:rPr>
        <w:t>Comlan</w:t>
      </w:r>
      <w:proofErr w:type="spellEnd"/>
      <w:r w:rsidRPr="004C682A">
        <w:rPr>
          <w:color w:val="000000" w:themeColor="text1"/>
          <w:sz w:val="24"/>
          <w:szCs w:val="26"/>
          <w:shd w:val="clear" w:color="auto" w:fill="FFFFFF"/>
        </w:rPr>
        <w:t>, D. S., &amp; Jacques, S. (2007). </w:t>
      </w:r>
      <w:proofErr w:type="spellStart"/>
      <w:r w:rsidRPr="004C682A">
        <w:rPr>
          <w:i/>
          <w:iCs/>
          <w:color w:val="000000" w:themeColor="text1"/>
          <w:sz w:val="24"/>
          <w:szCs w:val="26"/>
          <w:shd w:val="clear" w:color="auto" w:fill="FFFFFF"/>
        </w:rPr>
        <w:t>Sida</w:t>
      </w:r>
      <w:proofErr w:type="spellEnd"/>
      <w:r w:rsidRPr="004C682A">
        <w:rPr>
          <w:i/>
          <w:iCs/>
          <w:color w:val="000000" w:themeColor="text1"/>
          <w:sz w:val="24"/>
          <w:szCs w:val="26"/>
          <w:shd w:val="clear" w:color="auto" w:fill="FFFFFF"/>
        </w:rPr>
        <w:t xml:space="preserve"> </w:t>
      </w:r>
      <w:proofErr w:type="spellStart"/>
      <w:r w:rsidRPr="004C682A">
        <w:rPr>
          <w:i/>
          <w:iCs/>
          <w:color w:val="000000" w:themeColor="text1"/>
          <w:sz w:val="24"/>
          <w:szCs w:val="26"/>
          <w:shd w:val="clear" w:color="auto" w:fill="FFFFFF"/>
        </w:rPr>
        <w:t>acuta</w:t>
      </w:r>
      <w:proofErr w:type="spellEnd"/>
      <w:r w:rsidRPr="004C682A">
        <w:rPr>
          <w:i/>
          <w:iCs/>
          <w:color w:val="000000" w:themeColor="text1"/>
          <w:sz w:val="24"/>
          <w:szCs w:val="26"/>
          <w:shd w:val="clear" w:color="auto" w:fill="FFFFFF"/>
        </w:rPr>
        <w:t xml:space="preserve"> </w:t>
      </w:r>
      <w:proofErr w:type="spellStart"/>
      <w:r w:rsidRPr="004C682A">
        <w:rPr>
          <w:i/>
          <w:iCs/>
          <w:color w:val="000000" w:themeColor="text1"/>
          <w:sz w:val="24"/>
          <w:szCs w:val="26"/>
          <w:shd w:val="clear" w:color="auto" w:fill="FFFFFF"/>
        </w:rPr>
        <w:t>Burm</w:t>
      </w:r>
      <w:proofErr w:type="spellEnd"/>
      <w:r w:rsidRPr="004C682A">
        <w:rPr>
          <w:i/>
          <w:iCs/>
          <w:color w:val="000000" w:themeColor="text1"/>
          <w:sz w:val="24"/>
          <w:szCs w:val="26"/>
          <w:shd w:val="clear" w:color="auto" w:fill="FFFFFF"/>
        </w:rPr>
        <w:t>. f.: a medicinal plant with numerous potencies. African Journal of Biotechnology, 6(25), 2953–2959.</w:t>
      </w:r>
    </w:p>
    <w:p w14:paraId="283E46C4" w14:textId="77777777" w:rsidR="009D3512" w:rsidRPr="004C682A" w:rsidRDefault="009D3512" w:rsidP="009D3512">
      <w:pPr>
        <w:spacing w:after="0" w:line="480" w:lineRule="auto"/>
        <w:ind w:left="720" w:hanging="720"/>
        <w:jc w:val="both"/>
        <w:rPr>
          <w:i/>
          <w:iCs/>
          <w:color w:val="000000" w:themeColor="text1"/>
          <w:sz w:val="24"/>
          <w:szCs w:val="26"/>
          <w:shd w:val="clear" w:color="auto" w:fill="FFFFFF"/>
        </w:rPr>
      </w:pPr>
      <w:proofErr w:type="spellStart"/>
      <w:r w:rsidRPr="004C682A">
        <w:rPr>
          <w:color w:val="000000" w:themeColor="text1"/>
          <w:sz w:val="24"/>
          <w:szCs w:val="26"/>
          <w:shd w:val="clear" w:color="auto" w:fill="FFFFFF"/>
        </w:rPr>
        <w:t>Sreedevi</w:t>
      </w:r>
      <w:proofErr w:type="spellEnd"/>
      <w:r w:rsidRPr="004C682A">
        <w:rPr>
          <w:color w:val="000000" w:themeColor="text1"/>
          <w:sz w:val="24"/>
          <w:szCs w:val="26"/>
          <w:shd w:val="clear" w:color="auto" w:fill="FFFFFF"/>
        </w:rPr>
        <w:t xml:space="preserve">, C. D., </w:t>
      </w:r>
      <w:proofErr w:type="spellStart"/>
      <w:r w:rsidRPr="004C682A">
        <w:rPr>
          <w:color w:val="000000" w:themeColor="text1"/>
          <w:sz w:val="24"/>
          <w:szCs w:val="26"/>
          <w:shd w:val="clear" w:color="auto" w:fill="FFFFFF"/>
        </w:rPr>
        <w:t>Latha</w:t>
      </w:r>
      <w:proofErr w:type="spellEnd"/>
      <w:r w:rsidRPr="004C682A">
        <w:rPr>
          <w:color w:val="000000" w:themeColor="text1"/>
          <w:sz w:val="24"/>
          <w:szCs w:val="26"/>
          <w:shd w:val="clear" w:color="auto" w:fill="FFFFFF"/>
        </w:rPr>
        <w:t xml:space="preserve">, P. G., </w:t>
      </w:r>
      <w:proofErr w:type="spellStart"/>
      <w:r w:rsidRPr="004C682A">
        <w:rPr>
          <w:color w:val="000000" w:themeColor="text1"/>
          <w:sz w:val="24"/>
          <w:szCs w:val="26"/>
          <w:shd w:val="clear" w:color="auto" w:fill="FFFFFF"/>
        </w:rPr>
        <w:t>Ancy</w:t>
      </w:r>
      <w:proofErr w:type="spellEnd"/>
      <w:r w:rsidRPr="004C682A">
        <w:rPr>
          <w:color w:val="000000" w:themeColor="text1"/>
          <w:sz w:val="24"/>
          <w:szCs w:val="26"/>
          <w:shd w:val="clear" w:color="auto" w:fill="FFFFFF"/>
        </w:rPr>
        <w:t xml:space="preserve">, P., </w:t>
      </w:r>
      <w:proofErr w:type="spellStart"/>
      <w:r w:rsidRPr="004C682A">
        <w:rPr>
          <w:color w:val="000000" w:themeColor="text1"/>
          <w:sz w:val="24"/>
          <w:szCs w:val="26"/>
          <w:shd w:val="clear" w:color="auto" w:fill="FFFFFF"/>
        </w:rPr>
        <w:t>Suja</w:t>
      </w:r>
      <w:proofErr w:type="spellEnd"/>
      <w:r w:rsidRPr="004C682A">
        <w:rPr>
          <w:color w:val="000000" w:themeColor="text1"/>
          <w:sz w:val="24"/>
          <w:szCs w:val="26"/>
          <w:shd w:val="clear" w:color="auto" w:fill="FFFFFF"/>
        </w:rPr>
        <w:t xml:space="preserve">, S. R., </w:t>
      </w:r>
      <w:proofErr w:type="spellStart"/>
      <w:r w:rsidRPr="004C682A">
        <w:rPr>
          <w:color w:val="000000" w:themeColor="text1"/>
          <w:sz w:val="24"/>
          <w:szCs w:val="26"/>
          <w:shd w:val="clear" w:color="auto" w:fill="FFFFFF"/>
        </w:rPr>
        <w:t>Shyamal</w:t>
      </w:r>
      <w:proofErr w:type="spellEnd"/>
      <w:r w:rsidRPr="004C682A">
        <w:rPr>
          <w:color w:val="000000" w:themeColor="text1"/>
          <w:sz w:val="24"/>
          <w:szCs w:val="26"/>
          <w:shd w:val="clear" w:color="auto" w:fill="FFFFFF"/>
        </w:rPr>
        <w:t xml:space="preserve">, S., Shine, V. J., … </w:t>
      </w:r>
      <w:proofErr w:type="spellStart"/>
      <w:r w:rsidRPr="004C682A">
        <w:rPr>
          <w:color w:val="000000" w:themeColor="text1"/>
          <w:sz w:val="24"/>
          <w:szCs w:val="26"/>
          <w:shd w:val="clear" w:color="auto" w:fill="FFFFFF"/>
        </w:rPr>
        <w:t>Rajasekharan</w:t>
      </w:r>
      <w:proofErr w:type="spellEnd"/>
      <w:r w:rsidRPr="004C682A">
        <w:rPr>
          <w:color w:val="000000" w:themeColor="text1"/>
          <w:sz w:val="24"/>
          <w:szCs w:val="26"/>
          <w:shd w:val="clear" w:color="auto" w:fill="FFFFFF"/>
        </w:rPr>
        <w:t>, S. (2009). </w:t>
      </w:r>
      <w:proofErr w:type="spellStart"/>
      <w:r w:rsidRPr="004C682A">
        <w:rPr>
          <w:i/>
          <w:iCs/>
          <w:color w:val="000000" w:themeColor="text1"/>
          <w:sz w:val="24"/>
          <w:szCs w:val="26"/>
          <w:shd w:val="clear" w:color="auto" w:fill="FFFFFF"/>
        </w:rPr>
        <w:t>Hepatoprotective</w:t>
      </w:r>
      <w:proofErr w:type="spellEnd"/>
      <w:r w:rsidRPr="004C682A">
        <w:rPr>
          <w:i/>
          <w:iCs/>
          <w:color w:val="000000" w:themeColor="text1"/>
          <w:sz w:val="24"/>
          <w:szCs w:val="26"/>
          <w:shd w:val="clear" w:color="auto" w:fill="FFFFFF"/>
        </w:rPr>
        <w:t xml:space="preserve"> studies on </w:t>
      </w:r>
      <w:proofErr w:type="spellStart"/>
      <w:r w:rsidRPr="004C682A">
        <w:rPr>
          <w:i/>
          <w:iCs/>
          <w:color w:val="000000" w:themeColor="text1"/>
          <w:sz w:val="24"/>
          <w:szCs w:val="26"/>
          <w:shd w:val="clear" w:color="auto" w:fill="FFFFFF"/>
        </w:rPr>
        <w:t>Sida</w:t>
      </w:r>
      <w:proofErr w:type="spellEnd"/>
      <w:r w:rsidRPr="004C682A">
        <w:rPr>
          <w:i/>
          <w:iCs/>
          <w:color w:val="000000" w:themeColor="text1"/>
          <w:sz w:val="24"/>
          <w:szCs w:val="26"/>
          <w:shd w:val="clear" w:color="auto" w:fill="FFFFFF"/>
        </w:rPr>
        <w:t xml:space="preserve"> </w:t>
      </w:r>
      <w:proofErr w:type="spellStart"/>
      <w:r w:rsidRPr="004C682A">
        <w:rPr>
          <w:i/>
          <w:iCs/>
          <w:color w:val="000000" w:themeColor="text1"/>
          <w:sz w:val="24"/>
          <w:szCs w:val="26"/>
          <w:shd w:val="clear" w:color="auto" w:fill="FFFFFF"/>
        </w:rPr>
        <w:t>acuta</w:t>
      </w:r>
      <w:proofErr w:type="spellEnd"/>
      <w:r w:rsidRPr="004C682A">
        <w:rPr>
          <w:i/>
          <w:iCs/>
          <w:color w:val="000000" w:themeColor="text1"/>
          <w:sz w:val="24"/>
          <w:szCs w:val="26"/>
          <w:shd w:val="clear" w:color="auto" w:fill="FFFFFF"/>
        </w:rPr>
        <w:t xml:space="preserve"> </w:t>
      </w:r>
      <w:proofErr w:type="spellStart"/>
      <w:r w:rsidRPr="004C682A">
        <w:rPr>
          <w:i/>
          <w:iCs/>
          <w:color w:val="000000" w:themeColor="text1"/>
          <w:sz w:val="24"/>
          <w:szCs w:val="26"/>
          <w:shd w:val="clear" w:color="auto" w:fill="FFFFFF"/>
        </w:rPr>
        <w:t>Burm</w:t>
      </w:r>
      <w:proofErr w:type="spellEnd"/>
      <w:r w:rsidRPr="004C682A">
        <w:rPr>
          <w:i/>
          <w:iCs/>
          <w:color w:val="000000" w:themeColor="text1"/>
          <w:sz w:val="24"/>
          <w:szCs w:val="26"/>
          <w:shd w:val="clear" w:color="auto" w:fill="FFFFFF"/>
        </w:rPr>
        <w:t xml:space="preserve">. f. Journal of </w:t>
      </w:r>
      <w:proofErr w:type="spellStart"/>
      <w:r w:rsidRPr="004C682A">
        <w:rPr>
          <w:i/>
          <w:iCs/>
          <w:color w:val="000000" w:themeColor="text1"/>
          <w:sz w:val="24"/>
          <w:szCs w:val="26"/>
          <w:shd w:val="clear" w:color="auto" w:fill="FFFFFF"/>
        </w:rPr>
        <w:t>Ethnopharmacology</w:t>
      </w:r>
      <w:proofErr w:type="spellEnd"/>
      <w:r w:rsidRPr="004C682A">
        <w:rPr>
          <w:i/>
          <w:iCs/>
          <w:color w:val="000000" w:themeColor="text1"/>
          <w:sz w:val="24"/>
          <w:szCs w:val="26"/>
          <w:shd w:val="clear" w:color="auto" w:fill="FFFFFF"/>
        </w:rPr>
        <w:t>, 124(2), 171–175.</w:t>
      </w:r>
    </w:p>
    <w:p w14:paraId="782D9103"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shd w:val="clear" w:color="auto" w:fill="FFFFFF"/>
        </w:rPr>
        <w:t xml:space="preserve">Srinivasan, N., &amp; </w:t>
      </w:r>
      <w:proofErr w:type="spellStart"/>
      <w:r w:rsidRPr="004C682A">
        <w:rPr>
          <w:color w:val="000000" w:themeColor="text1"/>
          <w:sz w:val="24"/>
          <w:szCs w:val="26"/>
          <w:shd w:val="clear" w:color="auto" w:fill="FFFFFF"/>
        </w:rPr>
        <w:t>Murali</w:t>
      </w:r>
      <w:proofErr w:type="spellEnd"/>
      <w:r w:rsidRPr="004C682A">
        <w:rPr>
          <w:color w:val="000000" w:themeColor="text1"/>
          <w:sz w:val="24"/>
          <w:szCs w:val="26"/>
          <w:shd w:val="clear" w:color="auto" w:fill="FFFFFF"/>
        </w:rPr>
        <w:t xml:space="preserve">, R. (2022). An overview of the traditional importance, phytochemistry, and pharmacological properties of </w:t>
      </w:r>
      <w:proofErr w:type="spellStart"/>
      <w:r w:rsidRPr="004C682A">
        <w:rPr>
          <w:color w:val="000000" w:themeColor="text1"/>
          <w:sz w:val="24"/>
          <w:szCs w:val="26"/>
          <w:shd w:val="clear" w:color="auto" w:fill="FFFFFF"/>
        </w:rPr>
        <w:t>Sida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acuta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Burm</w:t>
      </w:r>
      <w:proofErr w:type="spellEnd"/>
      <w:r w:rsidRPr="004C682A">
        <w:rPr>
          <w:color w:val="000000" w:themeColor="text1"/>
          <w:sz w:val="24"/>
          <w:szCs w:val="26"/>
          <w:shd w:val="clear" w:color="auto" w:fill="FFFFFF"/>
        </w:rPr>
        <w:t>. f. </w:t>
      </w:r>
      <w:r w:rsidRPr="004C682A">
        <w:rPr>
          <w:i/>
          <w:color w:val="000000" w:themeColor="text1"/>
          <w:sz w:val="24"/>
          <w:szCs w:val="26"/>
          <w:shd w:val="clear" w:color="auto" w:fill="FFFFFF"/>
        </w:rPr>
        <w:t xml:space="preserve">Annals of </w:t>
      </w:r>
      <w:proofErr w:type="spellStart"/>
      <w:r w:rsidRPr="004C682A">
        <w:rPr>
          <w:i/>
          <w:color w:val="000000" w:themeColor="text1"/>
          <w:sz w:val="24"/>
          <w:szCs w:val="26"/>
          <w:shd w:val="clear" w:color="auto" w:fill="FFFFFF"/>
        </w:rPr>
        <w:t>Phytomedicine</w:t>
      </w:r>
      <w:proofErr w:type="spellEnd"/>
      <w:r w:rsidRPr="004C682A">
        <w:rPr>
          <w:color w:val="000000" w:themeColor="text1"/>
          <w:sz w:val="24"/>
          <w:szCs w:val="26"/>
          <w:shd w:val="clear" w:color="auto" w:fill="FFFFFF"/>
        </w:rPr>
        <w:t>, </w:t>
      </w:r>
      <w:r w:rsidRPr="004C682A">
        <w:rPr>
          <w:i/>
          <w:color w:val="000000" w:themeColor="text1"/>
          <w:sz w:val="24"/>
          <w:szCs w:val="26"/>
          <w:shd w:val="clear" w:color="auto" w:fill="FFFFFF"/>
        </w:rPr>
        <w:t>11</w:t>
      </w:r>
      <w:r w:rsidRPr="004C682A">
        <w:rPr>
          <w:color w:val="000000" w:themeColor="text1"/>
          <w:sz w:val="24"/>
          <w:szCs w:val="26"/>
          <w:shd w:val="clear" w:color="auto" w:fill="FFFFFF"/>
        </w:rPr>
        <w:t>(2), 245-54.</w:t>
      </w:r>
      <w:r w:rsidRPr="004C682A">
        <w:rPr>
          <w:color w:val="000000" w:themeColor="text1"/>
          <w:sz w:val="24"/>
          <w:szCs w:val="26"/>
        </w:rPr>
        <w:t xml:space="preserve"> </w:t>
      </w:r>
    </w:p>
    <w:p w14:paraId="072108B2" w14:textId="77777777"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StatPearls - NCBI Bookshelf</w:t>
      </w:r>
      <w:r w:rsidRPr="004C682A">
        <w:rPr>
          <w:rFonts w:eastAsia="Times New Roman"/>
          <w:color w:val="000000" w:themeColor="text1"/>
          <w:sz w:val="24"/>
          <w:szCs w:val="26"/>
        </w:rPr>
        <w:t>. (2023). Corneal Ulcer. Retrieved from </w:t>
      </w:r>
      <w:hyperlink r:id="rId91" w:tgtFrame="_blank" w:history="1">
        <w:r w:rsidRPr="004C682A">
          <w:rPr>
            <w:rFonts w:eastAsia="Times New Roman"/>
            <w:color w:val="000000" w:themeColor="text1"/>
            <w:sz w:val="24"/>
            <w:szCs w:val="26"/>
            <w:bdr w:val="single" w:sz="2" w:space="0" w:color="E5E7EB" w:frame="1"/>
          </w:rPr>
          <w:t>https://www.ncbi.nlm.nih.gov/books/NBK539689/</w:t>
        </w:r>
      </w:hyperlink>
    </w:p>
    <w:p w14:paraId="195737A9"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Stern, A., &amp; </w:t>
      </w:r>
      <w:proofErr w:type="spellStart"/>
      <w:r w:rsidRPr="004C682A">
        <w:rPr>
          <w:color w:val="000000" w:themeColor="text1"/>
          <w:sz w:val="24"/>
          <w:szCs w:val="26"/>
        </w:rPr>
        <w:t>Neuman</w:t>
      </w:r>
      <w:proofErr w:type="spellEnd"/>
      <w:r w:rsidRPr="004C682A">
        <w:rPr>
          <w:color w:val="000000" w:themeColor="text1"/>
          <w:sz w:val="24"/>
          <w:szCs w:val="26"/>
        </w:rPr>
        <w:t>, M. (2019). Pathophysiology and prevention of pressure ulcers. International Journal of Nursing Studies, 97, 19-28.</w:t>
      </w:r>
    </w:p>
    <w:p w14:paraId="41FEFB34"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color w:val="000000" w:themeColor="text1"/>
          <w:sz w:val="24"/>
          <w:szCs w:val="26"/>
        </w:rPr>
        <w:t>Stokman</w:t>
      </w:r>
      <w:proofErr w:type="spellEnd"/>
      <w:r w:rsidRPr="004C682A">
        <w:rPr>
          <w:color w:val="000000" w:themeColor="text1"/>
          <w:sz w:val="24"/>
          <w:szCs w:val="26"/>
        </w:rPr>
        <w:t xml:space="preserve"> MA, </w:t>
      </w:r>
      <w:proofErr w:type="spellStart"/>
      <w:r w:rsidRPr="004C682A">
        <w:rPr>
          <w:color w:val="000000" w:themeColor="text1"/>
          <w:sz w:val="24"/>
          <w:szCs w:val="26"/>
        </w:rPr>
        <w:t>Spijkervet</w:t>
      </w:r>
      <w:proofErr w:type="spellEnd"/>
      <w:r w:rsidRPr="004C682A">
        <w:rPr>
          <w:color w:val="000000" w:themeColor="text1"/>
          <w:sz w:val="24"/>
          <w:szCs w:val="26"/>
        </w:rPr>
        <w:t xml:space="preserve"> FK, </w:t>
      </w:r>
      <w:proofErr w:type="spellStart"/>
      <w:r w:rsidRPr="004C682A">
        <w:rPr>
          <w:color w:val="000000" w:themeColor="text1"/>
          <w:sz w:val="24"/>
          <w:szCs w:val="26"/>
        </w:rPr>
        <w:t>Burlage</w:t>
      </w:r>
      <w:proofErr w:type="spellEnd"/>
      <w:r w:rsidRPr="004C682A">
        <w:rPr>
          <w:color w:val="000000" w:themeColor="text1"/>
          <w:sz w:val="24"/>
          <w:szCs w:val="26"/>
        </w:rPr>
        <w:t xml:space="preserve"> FR, et al. Oral </w:t>
      </w:r>
      <w:proofErr w:type="spellStart"/>
      <w:r w:rsidRPr="004C682A">
        <w:rPr>
          <w:color w:val="000000" w:themeColor="text1"/>
          <w:sz w:val="24"/>
          <w:szCs w:val="26"/>
        </w:rPr>
        <w:t>mucositis</w:t>
      </w:r>
      <w:proofErr w:type="spellEnd"/>
      <w:r w:rsidRPr="004C682A">
        <w:rPr>
          <w:color w:val="000000" w:themeColor="text1"/>
          <w:sz w:val="24"/>
          <w:szCs w:val="26"/>
        </w:rPr>
        <w:t xml:space="preserve"> and selective elimination of oral flora in head and neck cancer patients receiving radiotherapy: a double-blind </w:t>
      </w:r>
      <w:proofErr w:type="spellStart"/>
      <w:r w:rsidRPr="004C682A">
        <w:rPr>
          <w:color w:val="000000" w:themeColor="text1"/>
          <w:sz w:val="24"/>
          <w:szCs w:val="26"/>
        </w:rPr>
        <w:t>randomised</w:t>
      </w:r>
      <w:proofErr w:type="spellEnd"/>
      <w:r w:rsidRPr="004C682A">
        <w:rPr>
          <w:color w:val="000000" w:themeColor="text1"/>
          <w:sz w:val="24"/>
          <w:szCs w:val="26"/>
        </w:rPr>
        <w:t xml:space="preserve"> clinical trial. Br J Cancer 2003; 88: 1012–6.</w:t>
      </w:r>
    </w:p>
    <w:p w14:paraId="6DF7C531"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Sung JJ, </w:t>
      </w:r>
      <w:proofErr w:type="spellStart"/>
      <w:r w:rsidRPr="004C682A">
        <w:rPr>
          <w:color w:val="000000" w:themeColor="text1"/>
          <w:sz w:val="24"/>
          <w:szCs w:val="26"/>
        </w:rPr>
        <w:t>Kuipers</w:t>
      </w:r>
      <w:proofErr w:type="spellEnd"/>
      <w:r w:rsidRPr="004C682A">
        <w:rPr>
          <w:color w:val="000000" w:themeColor="text1"/>
          <w:sz w:val="24"/>
          <w:szCs w:val="26"/>
        </w:rPr>
        <w:t xml:space="preserve"> EJ, </w:t>
      </w:r>
      <w:proofErr w:type="spellStart"/>
      <w:r w:rsidRPr="004C682A">
        <w:rPr>
          <w:color w:val="000000" w:themeColor="text1"/>
          <w:sz w:val="24"/>
          <w:szCs w:val="26"/>
        </w:rPr>
        <w:t>El-Serag</w:t>
      </w:r>
      <w:proofErr w:type="spellEnd"/>
      <w:r w:rsidRPr="004C682A">
        <w:rPr>
          <w:color w:val="000000" w:themeColor="text1"/>
          <w:sz w:val="24"/>
          <w:szCs w:val="26"/>
        </w:rPr>
        <w:t xml:space="preserve"> HB. Systematic review: the global incidence and prevalence of peptic ulcer disease. Aliment </w:t>
      </w:r>
      <w:proofErr w:type="spellStart"/>
      <w:r w:rsidRPr="004C682A">
        <w:rPr>
          <w:color w:val="000000" w:themeColor="text1"/>
          <w:sz w:val="24"/>
          <w:szCs w:val="26"/>
        </w:rPr>
        <w:t>Pharmacol</w:t>
      </w:r>
      <w:proofErr w:type="spellEnd"/>
      <w:r w:rsidRPr="004C682A">
        <w:rPr>
          <w:color w:val="000000" w:themeColor="text1"/>
          <w:sz w:val="24"/>
          <w:szCs w:val="26"/>
        </w:rPr>
        <w:t xml:space="preserve"> </w:t>
      </w:r>
      <w:proofErr w:type="spellStart"/>
      <w:r w:rsidRPr="004C682A">
        <w:rPr>
          <w:color w:val="000000" w:themeColor="text1"/>
          <w:sz w:val="24"/>
          <w:szCs w:val="26"/>
        </w:rPr>
        <w:t>Ther</w:t>
      </w:r>
      <w:proofErr w:type="spellEnd"/>
      <w:r w:rsidRPr="004C682A">
        <w:rPr>
          <w:color w:val="000000" w:themeColor="text1"/>
          <w:sz w:val="24"/>
          <w:szCs w:val="26"/>
        </w:rPr>
        <w:t xml:space="preserve"> 2009;29:938-46.</w:t>
      </w:r>
    </w:p>
    <w:p w14:paraId="5554D7B2"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Sung, J. J. Y., </w:t>
      </w:r>
      <w:proofErr w:type="spellStart"/>
      <w:r w:rsidRPr="004C682A">
        <w:rPr>
          <w:color w:val="000000" w:themeColor="text1"/>
          <w:sz w:val="24"/>
          <w:szCs w:val="26"/>
        </w:rPr>
        <w:t>Kuipers</w:t>
      </w:r>
      <w:proofErr w:type="spellEnd"/>
      <w:r w:rsidRPr="004C682A">
        <w:rPr>
          <w:color w:val="000000" w:themeColor="text1"/>
          <w:sz w:val="24"/>
          <w:szCs w:val="26"/>
        </w:rPr>
        <w:t xml:space="preserve">, E. J., &amp; </w:t>
      </w:r>
      <w:proofErr w:type="spellStart"/>
      <w:r w:rsidRPr="004C682A">
        <w:rPr>
          <w:color w:val="000000" w:themeColor="text1"/>
          <w:sz w:val="24"/>
          <w:szCs w:val="26"/>
        </w:rPr>
        <w:t>El-Serag</w:t>
      </w:r>
      <w:proofErr w:type="spellEnd"/>
      <w:r w:rsidRPr="004C682A">
        <w:rPr>
          <w:color w:val="000000" w:themeColor="text1"/>
          <w:sz w:val="24"/>
          <w:szCs w:val="26"/>
        </w:rPr>
        <w:t>, H. B. (2020). Systematic review: The global incidence and prevalence of peptic ulcer disease. Alimentary Pharmacology &amp; Therapeutics, 51(7), 713-729.</w:t>
      </w:r>
    </w:p>
    <w:p w14:paraId="32E39AE9" w14:textId="77777777"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Sung, J. J. Y., </w:t>
      </w:r>
      <w:proofErr w:type="spellStart"/>
      <w:r w:rsidRPr="004C682A">
        <w:rPr>
          <w:color w:val="000000" w:themeColor="text1"/>
          <w:sz w:val="24"/>
          <w:szCs w:val="26"/>
        </w:rPr>
        <w:t>Kuipers</w:t>
      </w:r>
      <w:proofErr w:type="spellEnd"/>
      <w:r w:rsidRPr="004C682A">
        <w:rPr>
          <w:color w:val="000000" w:themeColor="text1"/>
          <w:sz w:val="24"/>
          <w:szCs w:val="26"/>
        </w:rPr>
        <w:t xml:space="preserve">, E. J., &amp; </w:t>
      </w:r>
      <w:proofErr w:type="spellStart"/>
      <w:r w:rsidRPr="004C682A">
        <w:rPr>
          <w:color w:val="000000" w:themeColor="text1"/>
          <w:sz w:val="24"/>
          <w:szCs w:val="26"/>
        </w:rPr>
        <w:t>El-Serag</w:t>
      </w:r>
      <w:proofErr w:type="spellEnd"/>
      <w:r w:rsidRPr="004C682A">
        <w:rPr>
          <w:color w:val="000000" w:themeColor="text1"/>
          <w:sz w:val="24"/>
          <w:szCs w:val="26"/>
        </w:rPr>
        <w:t>, H. B. (2020). Systematic review: The global incidence and prevalence of peptic ulcer disease. Alimentary Pharmacology &amp; Therapeutics, 51(7), 713-729.</w:t>
      </w:r>
    </w:p>
    <w:p w14:paraId="60BAAEEA" w14:textId="77777777"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spellStart"/>
      <w:r w:rsidRPr="004C682A">
        <w:rPr>
          <w:color w:val="000000" w:themeColor="text1"/>
          <w:sz w:val="24"/>
          <w:szCs w:val="26"/>
          <w:shd w:val="clear" w:color="auto" w:fill="FFFFFF"/>
        </w:rPr>
        <w:t>Tcheghebe</w:t>
      </w:r>
      <w:proofErr w:type="spellEnd"/>
      <w:r w:rsidRPr="004C682A">
        <w:rPr>
          <w:color w:val="000000" w:themeColor="text1"/>
          <w:sz w:val="24"/>
          <w:szCs w:val="26"/>
          <w:shd w:val="clear" w:color="auto" w:fill="FFFFFF"/>
        </w:rPr>
        <w:t xml:space="preserve">, O. T., </w:t>
      </w:r>
      <w:proofErr w:type="spellStart"/>
      <w:r w:rsidRPr="004C682A">
        <w:rPr>
          <w:color w:val="000000" w:themeColor="text1"/>
          <w:sz w:val="24"/>
          <w:szCs w:val="26"/>
          <w:shd w:val="clear" w:color="auto" w:fill="FFFFFF"/>
        </w:rPr>
        <w:t>Seukep</w:t>
      </w:r>
      <w:proofErr w:type="spellEnd"/>
      <w:r w:rsidRPr="004C682A">
        <w:rPr>
          <w:color w:val="000000" w:themeColor="text1"/>
          <w:sz w:val="24"/>
          <w:szCs w:val="26"/>
          <w:shd w:val="clear" w:color="auto" w:fill="FFFFFF"/>
        </w:rPr>
        <w:t xml:space="preserve">, A. J., &amp; </w:t>
      </w:r>
      <w:proofErr w:type="spellStart"/>
      <w:r w:rsidRPr="004C682A">
        <w:rPr>
          <w:color w:val="000000" w:themeColor="text1"/>
          <w:sz w:val="24"/>
          <w:szCs w:val="26"/>
          <w:shd w:val="clear" w:color="auto" w:fill="FFFFFF"/>
        </w:rPr>
        <w:t>Tatong</w:t>
      </w:r>
      <w:proofErr w:type="spellEnd"/>
      <w:r w:rsidRPr="004C682A">
        <w:rPr>
          <w:color w:val="000000" w:themeColor="text1"/>
          <w:sz w:val="24"/>
          <w:szCs w:val="26"/>
          <w:shd w:val="clear" w:color="auto" w:fill="FFFFFF"/>
        </w:rPr>
        <w:t xml:space="preserve">, F. N. (2017). </w:t>
      </w:r>
      <w:proofErr w:type="spellStart"/>
      <w:r w:rsidRPr="004C682A">
        <w:rPr>
          <w:color w:val="000000" w:themeColor="text1"/>
          <w:sz w:val="24"/>
          <w:szCs w:val="26"/>
          <w:shd w:val="clear" w:color="auto" w:fill="FFFFFF"/>
        </w:rPr>
        <w:t>Ethnomedicinal</w:t>
      </w:r>
      <w:proofErr w:type="spellEnd"/>
      <w:r w:rsidRPr="004C682A">
        <w:rPr>
          <w:color w:val="000000" w:themeColor="text1"/>
          <w:sz w:val="24"/>
          <w:szCs w:val="26"/>
          <w:shd w:val="clear" w:color="auto" w:fill="FFFFFF"/>
        </w:rPr>
        <w:t xml:space="preserve"> uses, phytochemical and pharmacological profiles, and toxicity of </w:t>
      </w:r>
      <w:proofErr w:type="spellStart"/>
      <w:r w:rsidRPr="004C682A">
        <w:rPr>
          <w:color w:val="000000" w:themeColor="text1"/>
          <w:sz w:val="24"/>
          <w:szCs w:val="26"/>
          <w:shd w:val="clear" w:color="auto" w:fill="FFFFFF"/>
        </w:rPr>
        <w:t>Sida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acuta</w:t>
      </w:r>
      <w:proofErr w:type="spellEnd"/>
      <w:r w:rsidRPr="004C682A">
        <w:rPr>
          <w:color w:val="000000" w:themeColor="text1"/>
          <w:sz w:val="24"/>
          <w:szCs w:val="26"/>
          <w:shd w:val="clear" w:color="auto" w:fill="FFFFFF"/>
        </w:rPr>
        <w:t xml:space="preserve"> </w:t>
      </w:r>
      <w:proofErr w:type="spellStart"/>
      <w:r w:rsidRPr="004C682A">
        <w:rPr>
          <w:color w:val="000000" w:themeColor="text1"/>
          <w:sz w:val="24"/>
          <w:szCs w:val="26"/>
          <w:shd w:val="clear" w:color="auto" w:fill="FFFFFF"/>
        </w:rPr>
        <w:t>Burm</w:t>
      </w:r>
      <w:proofErr w:type="spellEnd"/>
      <w:r w:rsidRPr="004C682A">
        <w:rPr>
          <w:color w:val="000000" w:themeColor="text1"/>
          <w:sz w:val="24"/>
          <w:szCs w:val="26"/>
          <w:shd w:val="clear" w:color="auto" w:fill="FFFFFF"/>
        </w:rPr>
        <w:t>. F.: a review article. </w:t>
      </w:r>
      <w:r w:rsidRPr="004C682A">
        <w:rPr>
          <w:i/>
          <w:color w:val="000000" w:themeColor="text1"/>
          <w:sz w:val="24"/>
          <w:szCs w:val="26"/>
          <w:shd w:val="clear" w:color="auto" w:fill="FFFFFF"/>
        </w:rPr>
        <w:t>The Pharma Innovation</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(6, Part A), 1.</w:t>
      </w:r>
    </w:p>
    <w:p w14:paraId="74D531C7"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Tejas</w:t>
      </w:r>
      <w:proofErr w:type="spellEnd"/>
      <w:r w:rsidRPr="004C682A">
        <w:rPr>
          <w:color w:val="000000" w:themeColor="text1"/>
          <w:sz w:val="24"/>
          <w:szCs w:val="26"/>
        </w:rPr>
        <w:t xml:space="preserve"> D. Pimple*1 , Sakshi N. </w:t>
      </w:r>
      <w:proofErr w:type="spellStart"/>
      <w:r w:rsidRPr="004C682A">
        <w:rPr>
          <w:color w:val="000000" w:themeColor="text1"/>
          <w:sz w:val="24"/>
          <w:szCs w:val="26"/>
        </w:rPr>
        <w:t>Nagre1</w:t>
      </w:r>
      <w:proofErr w:type="spellEnd"/>
      <w:r w:rsidRPr="004C682A">
        <w:rPr>
          <w:color w:val="000000" w:themeColor="text1"/>
          <w:sz w:val="24"/>
          <w:szCs w:val="26"/>
        </w:rPr>
        <w:t xml:space="preserve"> , Bhushan R. </w:t>
      </w:r>
      <w:proofErr w:type="spellStart"/>
      <w:r w:rsidRPr="004C682A">
        <w:rPr>
          <w:color w:val="000000" w:themeColor="text1"/>
          <w:sz w:val="24"/>
          <w:szCs w:val="26"/>
        </w:rPr>
        <w:t>Gandhare2</w:t>
      </w:r>
      <w:proofErr w:type="spellEnd"/>
      <w:r w:rsidRPr="004C682A">
        <w:rPr>
          <w:color w:val="000000" w:themeColor="text1"/>
          <w:sz w:val="24"/>
          <w:szCs w:val="26"/>
        </w:rPr>
        <w:t xml:space="preserve"> , </w:t>
      </w:r>
      <w:proofErr w:type="spellStart"/>
      <w:r w:rsidRPr="004C682A">
        <w:rPr>
          <w:color w:val="000000" w:themeColor="text1"/>
          <w:sz w:val="24"/>
          <w:szCs w:val="26"/>
        </w:rPr>
        <w:t>Sadhana</w:t>
      </w:r>
      <w:proofErr w:type="spellEnd"/>
      <w:r w:rsidRPr="004C682A">
        <w:rPr>
          <w:color w:val="000000" w:themeColor="text1"/>
          <w:sz w:val="24"/>
          <w:szCs w:val="26"/>
        </w:rPr>
        <w:t xml:space="preserve"> P. </w:t>
      </w:r>
      <w:proofErr w:type="spellStart"/>
      <w:r w:rsidRPr="004C682A">
        <w:rPr>
          <w:color w:val="000000" w:themeColor="text1"/>
          <w:sz w:val="24"/>
          <w:szCs w:val="26"/>
        </w:rPr>
        <w:t>Gautam3</w:t>
      </w:r>
      <w:proofErr w:type="spellEnd"/>
      <w:r w:rsidRPr="004C682A">
        <w:rPr>
          <w:color w:val="000000" w:themeColor="text1"/>
          <w:sz w:val="24"/>
          <w:szCs w:val="26"/>
        </w:rPr>
        <w:t xml:space="preserve"> , </w:t>
      </w:r>
      <w:proofErr w:type="spellStart"/>
      <w:r w:rsidRPr="004C682A">
        <w:rPr>
          <w:color w:val="000000" w:themeColor="text1"/>
          <w:sz w:val="24"/>
          <w:szCs w:val="26"/>
        </w:rPr>
        <w:t>Pooja</w:t>
      </w:r>
      <w:proofErr w:type="spellEnd"/>
      <w:r w:rsidRPr="004C682A">
        <w:rPr>
          <w:color w:val="000000" w:themeColor="text1"/>
          <w:sz w:val="24"/>
          <w:szCs w:val="26"/>
        </w:rPr>
        <w:t xml:space="preserve"> P. </w:t>
      </w:r>
      <w:proofErr w:type="spellStart"/>
      <w:r w:rsidRPr="004C682A">
        <w:rPr>
          <w:color w:val="000000" w:themeColor="text1"/>
          <w:sz w:val="24"/>
          <w:szCs w:val="26"/>
        </w:rPr>
        <w:t>Hulke4</w:t>
      </w:r>
      <w:proofErr w:type="spellEnd"/>
      <w:r w:rsidRPr="004C682A">
        <w:rPr>
          <w:color w:val="000000" w:themeColor="text1"/>
          <w:sz w:val="24"/>
          <w:szCs w:val="26"/>
        </w:rPr>
        <w:t xml:space="preserve"> (2024). A Systematic Review On </w:t>
      </w:r>
      <w:proofErr w:type="spellStart"/>
      <w:r w:rsidRPr="004C682A">
        <w:rPr>
          <w:color w:val="000000" w:themeColor="text1"/>
          <w:sz w:val="24"/>
          <w:szCs w:val="26"/>
        </w:rPr>
        <w:t>Sida</w:t>
      </w:r>
      <w:proofErr w:type="spellEnd"/>
      <w:r w:rsidRPr="004C682A">
        <w:rPr>
          <w:color w:val="000000" w:themeColor="text1"/>
          <w:sz w:val="24"/>
          <w:szCs w:val="26"/>
        </w:rPr>
        <w:t xml:space="preserve"> </w:t>
      </w:r>
      <w:proofErr w:type="spellStart"/>
      <w:r w:rsidRPr="004C682A">
        <w:rPr>
          <w:color w:val="000000" w:themeColor="text1"/>
          <w:sz w:val="24"/>
          <w:szCs w:val="26"/>
        </w:rPr>
        <w:t>Acuta</w:t>
      </w:r>
      <w:proofErr w:type="spellEnd"/>
      <w:r w:rsidRPr="004C682A">
        <w:rPr>
          <w:color w:val="000000" w:themeColor="text1"/>
          <w:sz w:val="24"/>
          <w:szCs w:val="26"/>
        </w:rPr>
        <w:t xml:space="preserve"> </w:t>
      </w:r>
      <w:proofErr w:type="spellStart"/>
      <w:r w:rsidRPr="004C682A">
        <w:rPr>
          <w:color w:val="000000" w:themeColor="text1"/>
          <w:sz w:val="24"/>
          <w:szCs w:val="26"/>
        </w:rPr>
        <w:t>Burm</w:t>
      </w:r>
      <w:proofErr w:type="spellEnd"/>
      <w:r w:rsidRPr="004C682A">
        <w:rPr>
          <w:color w:val="000000" w:themeColor="text1"/>
          <w:sz w:val="24"/>
          <w:szCs w:val="26"/>
        </w:rPr>
        <w:t xml:space="preserve"> F.: Morphological Characteristics, </w:t>
      </w:r>
      <w:proofErr w:type="spellStart"/>
      <w:r w:rsidRPr="004C682A">
        <w:rPr>
          <w:color w:val="000000" w:themeColor="text1"/>
          <w:sz w:val="24"/>
          <w:szCs w:val="26"/>
        </w:rPr>
        <w:t>Phytoconstituents</w:t>
      </w:r>
      <w:proofErr w:type="spellEnd"/>
      <w:r w:rsidRPr="004C682A">
        <w:rPr>
          <w:color w:val="000000" w:themeColor="text1"/>
          <w:sz w:val="24"/>
          <w:szCs w:val="26"/>
        </w:rPr>
        <w:t xml:space="preserve"> And Pharmacological Activities. Int. J. of Pharm. Sci., 2024, Vol 2, Issue 2, 256-266.</w:t>
      </w:r>
    </w:p>
    <w:p w14:paraId="31E39947"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Uche</w:t>
      </w:r>
      <w:proofErr w:type="spellEnd"/>
      <w:r w:rsidRPr="004C682A">
        <w:rPr>
          <w:rFonts w:eastAsia="Times New Roman"/>
          <w:color w:val="000000" w:themeColor="text1"/>
          <w:sz w:val="24"/>
          <w:szCs w:val="26"/>
        </w:rPr>
        <w:t xml:space="preserve">, C. Z., </w:t>
      </w:r>
      <w:proofErr w:type="spellStart"/>
      <w:r w:rsidRPr="004C682A">
        <w:rPr>
          <w:rFonts w:eastAsia="Times New Roman"/>
          <w:color w:val="000000" w:themeColor="text1"/>
          <w:sz w:val="24"/>
          <w:szCs w:val="26"/>
        </w:rPr>
        <w:t>Nwafor</w:t>
      </w:r>
      <w:proofErr w:type="spellEnd"/>
      <w:r w:rsidRPr="004C682A">
        <w:rPr>
          <w:rFonts w:eastAsia="Times New Roman"/>
          <w:color w:val="000000" w:themeColor="text1"/>
          <w:sz w:val="24"/>
          <w:szCs w:val="26"/>
        </w:rPr>
        <w:t xml:space="preserve">, I. G., &amp; </w:t>
      </w:r>
      <w:proofErr w:type="spellStart"/>
      <w:r w:rsidRPr="004C682A">
        <w:rPr>
          <w:rFonts w:eastAsia="Times New Roman"/>
          <w:color w:val="000000" w:themeColor="text1"/>
          <w:sz w:val="24"/>
          <w:szCs w:val="26"/>
        </w:rPr>
        <w:t>Ekong</w:t>
      </w:r>
      <w:proofErr w:type="spellEnd"/>
      <w:r w:rsidRPr="004C682A">
        <w:rPr>
          <w:rFonts w:eastAsia="Times New Roman"/>
          <w:color w:val="000000" w:themeColor="text1"/>
          <w:sz w:val="24"/>
          <w:szCs w:val="26"/>
        </w:rPr>
        <w:t xml:space="preserve">, U. S. (2020). Antioxidant properties of flavonoid-rich </w:t>
      </w:r>
      <w:proofErr w:type="spellStart"/>
      <w:r w:rsidRPr="004C682A">
        <w:rPr>
          <w:rFonts w:eastAsia="Times New Roman"/>
          <w:i/>
          <w:iCs/>
          <w:color w:val="000000" w:themeColor="text1"/>
          <w:sz w:val="24"/>
          <w:szCs w:val="26"/>
        </w:rPr>
        <w:t>Sida</w:t>
      </w:r>
      <w:proofErr w:type="spellEnd"/>
      <w:r w:rsidRPr="004C682A">
        <w:rPr>
          <w:rFonts w:eastAsia="Times New Roman"/>
          <w:i/>
          <w:iCs/>
          <w:color w:val="000000" w:themeColor="text1"/>
          <w:sz w:val="24"/>
          <w:szCs w:val="26"/>
        </w:rPr>
        <w:t xml:space="preserve"> </w:t>
      </w:r>
      <w:proofErr w:type="spellStart"/>
      <w:r w:rsidRPr="004C682A">
        <w:rPr>
          <w:rFonts w:eastAsia="Times New Roman"/>
          <w:i/>
          <w:iCs/>
          <w:color w:val="000000" w:themeColor="text1"/>
          <w:sz w:val="24"/>
          <w:szCs w:val="26"/>
        </w:rPr>
        <w:t>acuta</w:t>
      </w:r>
      <w:proofErr w:type="spellEnd"/>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Biochemical Pharmacology, 28</w:t>
      </w:r>
      <w:r w:rsidRPr="004C682A">
        <w:rPr>
          <w:rFonts w:eastAsia="Times New Roman"/>
          <w:color w:val="000000" w:themeColor="text1"/>
          <w:sz w:val="24"/>
          <w:szCs w:val="26"/>
        </w:rPr>
        <w:t>(3), 112-123.</w:t>
      </w:r>
    </w:p>
    <w:p w14:paraId="037C078C"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Uche</w:t>
      </w:r>
      <w:proofErr w:type="spellEnd"/>
      <w:r w:rsidRPr="004C682A">
        <w:rPr>
          <w:color w:val="000000" w:themeColor="text1"/>
          <w:szCs w:val="26"/>
        </w:rPr>
        <w:t xml:space="preserve">, C. Z., </w:t>
      </w:r>
      <w:proofErr w:type="spellStart"/>
      <w:r w:rsidRPr="004C682A">
        <w:rPr>
          <w:color w:val="000000" w:themeColor="text1"/>
          <w:szCs w:val="26"/>
        </w:rPr>
        <w:t>Nwafor</w:t>
      </w:r>
      <w:proofErr w:type="spellEnd"/>
      <w:r w:rsidRPr="004C682A">
        <w:rPr>
          <w:color w:val="000000" w:themeColor="text1"/>
          <w:szCs w:val="26"/>
        </w:rPr>
        <w:t xml:space="preserve">, I. G., &amp; </w:t>
      </w:r>
      <w:proofErr w:type="spellStart"/>
      <w:r w:rsidRPr="004C682A">
        <w:rPr>
          <w:color w:val="000000" w:themeColor="text1"/>
          <w:szCs w:val="26"/>
        </w:rPr>
        <w:t>Ekong</w:t>
      </w:r>
      <w:proofErr w:type="spellEnd"/>
      <w:r w:rsidRPr="004C682A">
        <w:rPr>
          <w:color w:val="000000" w:themeColor="text1"/>
          <w:szCs w:val="26"/>
        </w:rPr>
        <w:t xml:space="preserve">, U. S. (2020). Antioxidant properties of phenol-rich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w:t>
      </w:r>
      <w:r w:rsidRPr="004C682A">
        <w:rPr>
          <w:rStyle w:val="Emphasis"/>
          <w:color w:val="000000" w:themeColor="text1"/>
          <w:szCs w:val="26"/>
        </w:rPr>
        <w:t>Biochemical Pharmacology, 28</w:t>
      </w:r>
      <w:r w:rsidRPr="004C682A">
        <w:rPr>
          <w:color w:val="000000" w:themeColor="text1"/>
          <w:szCs w:val="26"/>
        </w:rPr>
        <w:t>(3), 112-123</w:t>
      </w:r>
    </w:p>
    <w:p w14:paraId="483A35AA"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Uche</w:t>
      </w:r>
      <w:proofErr w:type="spellEnd"/>
      <w:r w:rsidRPr="004C682A">
        <w:rPr>
          <w:color w:val="000000" w:themeColor="text1"/>
          <w:szCs w:val="26"/>
        </w:rPr>
        <w:t xml:space="preserve">, C. Z., </w:t>
      </w:r>
      <w:proofErr w:type="spellStart"/>
      <w:r w:rsidRPr="004C682A">
        <w:rPr>
          <w:color w:val="000000" w:themeColor="text1"/>
          <w:szCs w:val="26"/>
        </w:rPr>
        <w:t>Nwafor</w:t>
      </w:r>
      <w:proofErr w:type="spellEnd"/>
      <w:r w:rsidRPr="004C682A">
        <w:rPr>
          <w:color w:val="000000" w:themeColor="text1"/>
          <w:szCs w:val="26"/>
        </w:rPr>
        <w:t xml:space="preserve">, I. G., &amp; </w:t>
      </w:r>
      <w:proofErr w:type="spellStart"/>
      <w:r w:rsidRPr="004C682A">
        <w:rPr>
          <w:color w:val="000000" w:themeColor="text1"/>
          <w:szCs w:val="26"/>
        </w:rPr>
        <w:t>Ekong</w:t>
      </w:r>
      <w:proofErr w:type="spellEnd"/>
      <w:r w:rsidRPr="004C682A">
        <w:rPr>
          <w:color w:val="000000" w:themeColor="text1"/>
          <w:szCs w:val="26"/>
        </w:rPr>
        <w:t xml:space="preserve">, U. S. (2020). Magnesium and calcium content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and their health implications. </w:t>
      </w:r>
      <w:r w:rsidRPr="004C682A">
        <w:rPr>
          <w:rStyle w:val="Emphasis"/>
          <w:color w:val="000000" w:themeColor="text1"/>
          <w:szCs w:val="26"/>
        </w:rPr>
        <w:t>Biochemical Pharmacology, 28</w:t>
      </w:r>
      <w:r w:rsidRPr="004C682A">
        <w:rPr>
          <w:color w:val="000000" w:themeColor="text1"/>
          <w:szCs w:val="26"/>
        </w:rPr>
        <w:t>(3), 112-123.</w:t>
      </w:r>
    </w:p>
    <w:p w14:paraId="7C29903F"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lastRenderedPageBreak/>
        <w:t>Uche</w:t>
      </w:r>
      <w:proofErr w:type="spellEnd"/>
      <w:r w:rsidRPr="004C682A">
        <w:rPr>
          <w:color w:val="000000" w:themeColor="text1"/>
          <w:szCs w:val="26"/>
        </w:rPr>
        <w:t xml:space="preserve">, I. C., </w:t>
      </w:r>
      <w:proofErr w:type="spellStart"/>
      <w:r w:rsidRPr="004C682A">
        <w:rPr>
          <w:color w:val="000000" w:themeColor="text1"/>
          <w:szCs w:val="26"/>
        </w:rPr>
        <w:t>Ezenwosu</w:t>
      </w:r>
      <w:proofErr w:type="spellEnd"/>
      <w:r w:rsidRPr="004C682A">
        <w:rPr>
          <w:color w:val="000000" w:themeColor="text1"/>
          <w:szCs w:val="26"/>
        </w:rPr>
        <w:t xml:space="preserve">, F. I., &amp; </w:t>
      </w:r>
      <w:proofErr w:type="spellStart"/>
      <w:r w:rsidRPr="004C682A">
        <w:rPr>
          <w:color w:val="000000" w:themeColor="text1"/>
          <w:szCs w:val="26"/>
        </w:rPr>
        <w:t>Chukwuma</w:t>
      </w:r>
      <w:proofErr w:type="spellEnd"/>
      <w:r w:rsidRPr="004C682A">
        <w:rPr>
          <w:color w:val="000000" w:themeColor="text1"/>
          <w:szCs w:val="26"/>
        </w:rPr>
        <w:t xml:space="preserve">, I. A. (2020). Antioxidant potential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14:paraId="618FCAC1"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Uche</w:t>
      </w:r>
      <w:proofErr w:type="spellEnd"/>
      <w:r w:rsidRPr="004C682A">
        <w:rPr>
          <w:color w:val="000000" w:themeColor="text1"/>
          <w:szCs w:val="26"/>
        </w:rPr>
        <w:t xml:space="preserve">, I. C., </w:t>
      </w:r>
      <w:proofErr w:type="spellStart"/>
      <w:r w:rsidRPr="004C682A">
        <w:rPr>
          <w:color w:val="000000" w:themeColor="text1"/>
          <w:szCs w:val="26"/>
        </w:rPr>
        <w:t>Ezenwosu</w:t>
      </w:r>
      <w:proofErr w:type="spellEnd"/>
      <w:r w:rsidRPr="004C682A">
        <w:rPr>
          <w:color w:val="000000" w:themeColor="text1"/>
          <w:szCs w:val="26"/>
        </w:rPr>
        <w:t xml:space="preserve">, F. I., &amp; </w:t>
      </w:r>
      <w:proofErr w:type="spellStart"/>
      <w:r w:rsidRPr="004C682A">
        <w:rPr>
          <w:color w:val="000000" w:themeColor="text1"/>
          <w:szCs w:val="26"/>
        </w:rPr>
        <w:t>Chukwuma</w:t>
      </w:r>
      <w:proofErr w:type="spellEnd"/>
      <w:r w:rsidRPr="004C682A">
        <w:rPr>
          <w:color w:val="000000" w:themeColor="text1"/>
          <w:szCs w:val="26"/>
        </w:rPr>
        <w:t xml:space="preserve">, I. A. (2020). Antioxidant potential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14:paraId="64623058" w14:textId="77777777"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spellStart"/>
      <w:r w:rsidRPr="004C682A">
        <w:rPr>
          <w:color w:val="000000" w:themeColor="text1"/>
          <w:szCs w:val="26"/>
        </w:rPr>
        <w:t>Uche</w:t>
      </w:r>
      <w:proofErr w:type="spellEnd"/>
      <w:r w:rsidRPr="004C682A">
        <w:rPr>
          <w:color w:val="000000" w:themeColor="text1"/>
          <w:szCs w:val="26"/>
        </w:rPr>
        <w:t xml:space="preserve">, I. C., </w:t>
      </w:r>
      <w:proofErr w:type="spellStart"/>
      <w:r w:rsidRPr="004C682A">
        <w:rPr>
          <w:color w:val="000000" w:themeColor="text1"/>
          <w:szCs w:val="26"/>
        </w:rPr>
        <w:t>Ezenwosu</w:t>
      </w:r>
      <w:proofErr w:type="spellEnd"/>
      <w:r w:rsidRPr="004C682A">
        <w:rPr>
          <w:color w:val="000000" w:themeColor="text1"/>
          <w:szCs w:val="26"/>
        </w:rPr>
        <w:t xml:space="preserve">, F. I., &amp; </w:t>
      </w:r>
      <w:proofErr w:type="spellStart"/>
      <w:r w:rsidRPr="004C682A">
        <w:rPr>
          <w:color w:val="000000" w:themeColor="text1"/>
          <w:szCs w:val="26"/>
        </w:rPr>
        <w:t>Chukwuma</w:t>
      </w:r>
      <w:proofErr w:type="spellEnd"/>
      <w:r w:rsidRPr="004C682A">
        <w:rPr>
          <w:color w:val="000000" w:themeColor="text1"/>
          <w:szCs w:val="26"/>
        </w:rPr>
        <w:t xml:space="preserve">, I. A. (2020). Antioxidant potential of </w:t>
      </w:r>
      <w:proofErr w:type="spellStart"/>
      <w:r w:rsidRPr="004C682A">
        <w:rPr>
          <w:rStyle w:val="Emphasis"/>
          <w:color w:val="000000" w:themeColor="text1"/>
          <w:szCs w:val="26"/>
        </w:rPr>
        <w:t>Sida</w:t>
      </w:r>
      <w:proofErr w:type="spellEnd"/>
      <w:r w:rsidRPr="004C682A">
        <w:rPr>
          <w:rStyle w:val="Emphasis"/>
          <w:color w:val="000000" w:themeColor="text1"/>
          <w:szCs w:val="26"/>
        </w:rPr>
        <w:t xml:space="preserve"> </w:t>
      </w:r>
      <w:proofErr w:type="spellStart"/>
      <w:r w:rsidRPr="004C682A">
        <w:rPr>
          <w:rStyle w:val="Emphasis"/>
          <w:color w:val="000000" w:themeColor="text1"/>
          <w:szCs w:val="26"/>
        </w:rPr>
        <w:t>acuta</w:t>
      </w:r>
      <w:proofErr w:type="spellEnd"/>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14:paraId="25E57ED4" w14:textId="77777777"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t>World Health Organization</w:t>
      </w:r>
      <w:r w:rsidRPr="004C682A">
        <w:rPr>
          <w:rFonts w:eastAsia="Times New Roman"/>
          <w:color w:val="000000" w:themeColor="text1"/>
          <w:sz w:val="24"/>
          <w:szCs w:val="26"/>
        </w:rPr>
        <w:t>. (2015). Guidelines for the Management of Corneal Ulcer. Retrieved from </w:t>
      </w:r>
      <w:hyperlink r:id="rId92" w:tgtFrame="_blank" w:history="1">
        <w:r w:rsidRPr="004C682A">
          <w:rPr>
            <w:rFonts w:eastAsia="Times New Roman"/>
            <w:color w:val="000000" w:themeColor="text1"/>
            <w:sz w:val="24"/>
            <w:szCs w:val="26"/>
            <w:bdr w:val="single" w:sz="2" w:space="0" w:color="E5E7EB" w:frame="1"/>
          </w:rPr>
          <w:t>https://apps.who.int/iris/bitstream/10665/205174/1/B3516.pdf</w:t>
        </w:r>
      </w:hyperlink>
    </w:p>
    <w:p w14:paraId="703F6334" w14:textId="77777777" w:rsidR="009D3512" w:rsidRPr="004C682A" w:rsidRDefault="009D3512" w:rsidP="009D3512">
      <w:pPr>
        <w:spacing w:after="0" w:line="480" w:lineRule="auto"/>
        <w:ind w:left="720" w:hanging="720"/>
        <w:jc w:val="both"/>
        <w:rPr>
          <w:rFonts w:eastAsia="Times New Roman"/>
          <w:color w:val="000000" w:themeColor="text1"/>
          <w:sz w:val="24"/>
          <w:szCs w:val="26"/>
        </w:rPr>
      </w:pPr>
      <w:proofErr w:type="spellStart"/>
      <w:r w:rsidRPr="004C682A">
        <w:rPr>
          <w:rFonts w:eastAsia="Times New Roman"/>
          <w:color w:val="000000" w:themeColor="text1"/>
          <w:sz w:val="24"/>
          <w:szCs w:val="26"/>
        </w:rPr>
        <w:t>Yogarajah</w:t>
      </w:r>
      <w:proofErr w:type="spellEnd"/>
      <w:r w:rsidRPr="004C682A">
        <w:rPr>
          <w:rFonts w:eastAsia="Times New Roman"/>
          <w:color w:val="000000" w:themeColor="text1"/>
          <w:sz w:val="24"/>
          <w:szCs w:val="26"/>
        </w:rPr>
        <w:t xml:space="preserve">, S., &amp; </w:t>
      </w:r>
      <w:proofErr w:type="spellStart"/>
      <w:r w:rsidRPr="004C682A">
        <w:rPr>
          <w:rFonts w:eastAsia="Times New Roman"/>
          <w:color w:val="000000" w:themeColor="text1"/>
          <w:sz w:val="24"/>
          <w:szCs w:val="26"/>
        </w:rPr>
        <w:t>Setterfield</w:t>
      </w:r>
      <w:proofErr w:type="spellEnd"/>
      <w:r w:rsidRPr="004C682A">
        <w:rPr>
          <w:rFonts w:eastAsia="Times New Roman"/>
          <w:color w:val="000000" w:themeColor="text1"/>
          <w:sz w:val="24"/>
          <w:szCs w:val="26"/>
        </w:rPr>
        <w:t>, J. (2021). </w:t>
      </w:r>
      <w:r w:rsidRPr="004C682A">
        <w:rPr>
          <w:rFonts w:eastAsia="Times New Roman"/>
          <w:i/>
          <w:iCs/>
          <w:color w:val="000000" w:themeColor="text1"/>
          <w:sz w:val="24"/>
          <w:szCs w:val="26"/>
        </w:rPr>
        <w:t>Mouth ulcers and diseases of the oral cavity. Medicine.</w:t>
      </w:r>
      <w:r w:rsidRPr="004C682A">
        <w:rPr>
          <w:rFonts w:eastAsia="Times New Roman"/>
          <w:color w:val="000000" w:themeColor="text1"/>
          <w:sz w:val="24"/>
          <w:szCs w:val="26"/>
        </w:rPr>
        <w:t> </w:t>
      </w:r>
      <w:proofErr w:type="spellStart"/>
      <w:r w:rsidRPr="004C682A">
        <w:rPr>
          <w:rFonts w:eastAsia="Times New Roman"/>
          <w:color w:val="000000" w:themeColor="text1"/>
          <w:sz w:val="24"/>
          <w:szCs w:val="26"/>
        </w:rPr>
        <w:t>doi:10.1016</w:t>
      </w:r>
      <w:proofErr w:type="spellEnd"/>
      <w:r w:rsidRPr="004C682A">
        <w:rPr>
          <w:rFonts w:eastAsia="Times New Roman"/>
          <w:color w:val="000000" w:themeColor="text1"/>
          <w:sz w:val="24"/>
          <w:szCs w:val="26"/>
        </w:rPr>
        <w:t>/</w:t>
      </w:r>
      <w:proofErr w:type="spellStart"/>
      <w:r w:rsidRPr="004C682A">
        <w:rPr>
          <w:rFonts w:eastAsia="Times New Roman"/>
          <w:color w:val="000000" w:themeColor="text1"/>
          <w:sz w:val="24"/>
          <w:szCs w:val="26"/>
        </w:rPr>
        <w:t>j.mpmed.2021.04.003</w:t>
      </w:r>
      <w:proofErr w:type="spellEnd"/>
      <w:r w:rsidRPr="004C682A">
        <w:rPr>
          <w:rFonts w:eastAsia="Times New Roman"/>
          <w:color w:val="000000" w:themeColor="text1"/>
          <w:sz w:val="24"/>
          <w:szCs w:val="26"/>
        </w:rPr>
        <w:t> </w:t>
      </w:r>
    </w:p>
    <w:p w14:paraId="4ACDBA13" w14:textId="77777777" w:rsidR="009D3512" w:rsidRPr="004C682A" w:rsidRDefault="009D3512" w:rsidP="009D3512">
      <w:pPr>
        <w:spacing w:after="0" w:line="480" w:lineRule="auto"/>
        <w:ind w:left="720" w:hanging="720"/>
        <w:jc w:val="both"/>
        <w:rPr>
          <w:color w:val="000000" w:themeColor="text1"/>
          <w:sz w:val="24"/>
          <w:szCs w:val="26"/>
        </w:rPr>
      </w:pPr>
      <w:proofErr w:type="spellStart"/>
      <w:r w:rsidRPr="004C682A">
        <w:rPr>
          <w:color w:val="000000" w:themeColor="text1"/>
          <w:sz w:val="24"/>
          <w:szCs w:val="26"/>
        </w:rPr>
        <w:t>Zeouk</w:t>
      </w:r>
      <w:proofErr w:type="spellEnd"/>
      <w:r w:rsidRPr="004C682A">
        <w:rPr>
          <w:color w:val="000000" w:themeColor="text1"/>
          <w:sz w:val="24"/>
          <w:szCs w:val="26"/>
        </w:rPr>
        <w:t xml:space="preserve">, I. and </w:t>
      </w:r>
      <w:proofErr w:type="spellStart"/>
      <w:r w:rsidRPr="004C682A">
        <w:rPr>
          <w:color w:val="000000" w:themeColor="text1"/>
          <w:sz w:val="24"/>
          <w:szCs w:val="26"/>
        </w:rPr>
        <w:t>Bekhti</w:t>
      </w:r>
      <w:proofErr w:type="spellEnd"/>
      <w:r w:rsidRPr="004C682A">
        <w:rPr>
          <w:color w:val="000000" w:themeColor="text1"/>
          <w:sz w:val="24"/>
          <w:szCs w:val="26"/>
        </w:rPr>
        <w:t xml:space="preserve">, K. (2020). A critical overview of the traditional, phytochemical and pharmacological aspects of </w:t>
      </w:r>
      <w:proofErr w:type="spellStart"/>
      <w:r w:rsidRPr="004C682A">
        <w:rPr>
          <w:color w:val="000000" w:themeColor="text1"/>
          <w:sz w:val="24"/>
          <w:szCs w:val="26"/>
        </w:rPr>
        <w:t>Rhamnus</w:t>
      </w:r>
      <w:proofErr w:type="spellEnd"/>
      <w:r w:rsidRPr="004C682A">
        <w:rPr>
          <w:color w:val="000000" w:themeColor="text1"/>
          <w:sz w:val="24"/>
          <w:szCs w:val="26"/>
        </w:rPr>
        <w:t xml:space="preserve"> </w:t>
      </w:r>
      <w:proofErr w:type="spellStart"/>
      <w:r w:rsidRPr="004C682A">
        <w:rPr>
          <w:color w:val="000000" w:themeColor="text1"/>
          <w:sz w:val="24"/>
          <w:szCs w:val="26"/>
        </w:rPr>
        <w:t>alaternus</w:t>
      </w:r>
      <w:proofErr w:type="spellEnd"/>
      <w:r w:rsidRPr="004C682A">
        <w:rPr>
          <w:color w:val="000000" w:themeColor="text1"/>
          <w:sz w:val="24"/>
          <w:szCs w:val="26"/>
        </w:rPr>
        <w:t>: A Mediterranean shrub. Adv. Trad. Med., 20(1):1-11.</w:t>
      </w:r>
    </w:p>
    <w:p w14:paraId="5168523A" w14:textId="77777777" w:rsidR="009D3512" w:rsidRPr="004C682A" w:rsidRDefault="009D3512" w:rsidP="009D3512">
      <w:pPr>
        <w:pStyle w:val="NormalWeb"/>
        <w:spacing w:line="480" w:lineRule="auto"/>
        <w:jc w:val="both"/>
        <w:rPr>
          <w:b/>
          <w:color w:val="000000" w:themeColor="text1"/>
          <w:szCs w:val="26"/>
        </w:rPr>
      </w:pPr>
    </w:p>
    <w:p w14:paraId="2A27676B" w14:textId="77777777" w:rsidR="009D3512" w:rsidRPr="004C682A" w:rsidRDefault="009D3512" w:rsidP="009D3512">
      <w:pPr>
        <w:pStyle w:val="NormalWeb"/>
        <w:spacing w:line="480" w:lineRule="auto"/>
        <w:jc w:val="both"/>
        <w:rPr>
          <w:b/>
          <w:color w:val="000000" w:themeColor="text1"/>
          <w:szCs w:val="26"/>
        </w:rPr>
      </w:pPr>
    </w:p>
    <w:p w14:paraId="44B7405F" w14:textId="77777777" w:rsidR="009D3512" w:rsidRPr="004C682A" w:rsidRDefault="009D3512" w:rsidP="009D3512">
      <w:pPr>
        <w:pStyle w:val="NormalWeb"/>
        <w:spacing w:line="480" w:lineRule="auto"/>
        <w:jc w:val="both"/>
        <w:rPr>
          <w:b/>
          <w:color w:val="000000" w:themeColor="text1"/>
          <w:szCs w:val="26"/>
        </w:rPr>
      </w:pPr>
    </w:p>
    <w:p w14:paraId="452D67CF" w14:textId="77777777" w:rsidR="009D3512" w:rsidRPr="004C682A" w:rsidRDefault="009D3512" w:rsidP="009D3512">
      <w:pPr>
        <w:pStyle w:val="NormalWeb"/>
        <w:spacing w:line="480" w:lineRule="auto"/>
        <w:jc w:val="both"/>
        <w:rPr>
          <w:b/>
          <w:color w:val="000000" w:themeColor="text1"/>
          <w:szCs w:val="26"/>
        </w:rPr>
      </w:pPr>
    </w:p>
    <w:p w14:paraId="79F44E3B" w14:textId="77777777" w:rsidR="009D3512" w:rsidRPr="004C682A" w:rsidRDefault="009D3512" w:rsidP="009D3512">
      <w:pPr>
        <w:pStyle w:val="NormalWeb"/>
        <w:spacing w:line="480" w:lineRule="auto"/>
        <w:jc w:val="both"/>
        <w:rPr>
          <w:b/>
          <w:color w:val="000000" w:themeColor="text1"/>
          <w:szCs w:val="26"/>
        </w:rPr>
      </w:pPr>
    </w:p>
    <w:p w14:paraId="2C6A2C10" w14:textId="77777777" w:rsidR="009D3512" w:rsidRPr="004C682A" w:rsidRDefault="009D3512" w:rsidP="009D3512">
      <w:pPr>
        <w:pStyle w:val="NormalWeb"/>
        <w:spacing w:line="480" w:lineRule="auto"/>
        <w:jc w:val="center"/>
        <w:rPr>
          <w:b/>
          <w:color w:val="000000" w:themeColor="text1"/>
          <w:szCs w:val="26"/>
        </w:rPr>
      </w:pPr>
      <w:r w:rsidRPr="004C682A">
        <w:rPr>
          <w:b/>
          <w:color w:val="000000" w:themeColor="text1"/>
          <w:szCs w:val="26"/>
        </w:rPr>
        <w:lastRenderedPageBreak/>
        <w:t>APPENDIX</w:t>
      </w:r>
    </w:p>
    <w:p w14:paraId="00293A9B" w14:textId="77777777" w:rsidR="005B42D1" w:rsidRPr="004C682A" w:rsidRDefault="005B42D1" w:rsidP="005B42D1">
      <w:pPr>
        <w:pStyle w:val="NormalWeb"/>
        <w:spacing w:line="480" w:lineRule="auto"/>
        <w:rPr>
          <w:b/>
          <w:color w:val="000000" w:themeColor="text1"/>
          <w:szCs w:val="26"/>
        </w:rPr>
      </w:pPr>
      <w:r w:rsidRPr="004C682A">
        <w:rPr>
          <w:color w:val="000000" w:themeColor="text1"/>
          <w:szCs w:val="26"/>
          <w:shd w:val="clear" w:color="auto" w:fill="FFFFFF"/>
        </w:rPr>
        <w:t xml:space="preserve">English Name is common </w:t>
      </w:r>
      <w:proofErr w:type="spellStart"/>
      <w:r w:rsidRPr="004C682A">
        <w:rPr>
          <w:color w:val="000000" w:themeColor="text1"/>
          <w:szCs w:val="26"/>
          <w:shd w:val="clear" w:color="auto" w:fill="FFFFFF"/>
        </w:rPr>
        <w:t>wireweed</w:t>
      </w:r>
      <w:proofErr w:type="spellEnd"/>
      <w:r w:rsidRPr="004C682A">
        <w:rPr>
          <w:color w:val="000000" w:themeColor="text1"/>
          <w:szCs w:val="26"/>
          <w:shd w:val="clear" w:color="auto" w:fill="FFFFFF"/>
        </w:rPr>
        <w:t>. It's also sometimes referred to as broom weed.</w:t>
      </w:r>
      <w:r w:rsidRPr="004C682A">
        <w:rPr>
          <w:rStyle w:val="uv3um"/>
          <w:color w:val="000000" w:themeColor="text1"/>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4"/>
        <w:gridCol w:w="5543"/>
      </w:tblGrid>
      <w:tr w:rsidR="00A9696B" w:rsidRPr="004C682A" w14:paraId="5E0E8968" w14:textId="77777777" w:rsidTr="001C2349">
        <w:trPr>
          <w:tblHeader/>
        </w:trPr>
        <w:tc>
          <w:tcPr>
            <w:tcW w:w="0" w:type="auto"/>
            <w:tcBorders>
              <w:bottom w:val="single" w:sz="4" w:space="0" w:color="auto"/>
            </w:tcBorders>
            <w:shd w:val="clear" w:color="auto" w:fill="F0F0F0"/>
            <w:vAlign w:val="center"/>
            <w:hideMark/>
          </w:tcPr>
          <w:p w14:paraId="48BA0926" w14:textId="77777777"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Rank</w:t>
            </w:r>
          </w:p>
        </w:tc>
        <w:tc>
          <w:tcPr>
            <w:tcW w:w="0" w:type="auto"/>
            <w:tcBorders>
              <w:bottom w:val="single" w:sz="4" w:space="0" w:color="auto"/>
            </w:tcBorders>
            <w:shd w:val="clear" w:color="auto" w:fill="F0F0F0"/>
            <w:vAlign w:val="center"/>
            <w:hideMark/>
          </w:tcPr>
          <w:p w14:paraId="23FDE387" w14:textId="77777777"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                            Scientific Name and Common Name</w:t>
            </w:r>
          </w:p>
        </w:tc>
      </w:tr>
      <w:tr w:rsidR="00A9696B" w:rsidRPr="004C682A" w14:paraId="002E3054" w14:textId="77777777" w:rsidTr="001C2349">
        <w:tc>
          <w:tcPr>
            <w:tcW w:w="0" w:type="auto"/>
            <w:tcBorders>
              <w:top w:val="single" w:sz="4" w:space="0" w:color="auto"/>
            </w:tcBorders>
            <w:shd w:val="clear" w:color="auto" w:fill="FFFFFF"/>
            <w:vAlign w:val="center"/>
            <w:hideMark/>
          </w:tcPr>
          <w:p w14:paraId="6EBA530A"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Kingdom</w:t>
            </w:r>
          </w:p>
        </w:tc>
        <w:tc>
          <w:tcPr>
            <w:tcW w:w="0" w:type="auto"/>
            <w:tcBorders>
              <w:top w:val="single" w:sz="4" w:space="0" w:color="auto"/>
            </w:tcBorders>
            <w:shd w:val="clear" w:color="auto" w:fill="FFFFFF"/>
            <w:vAlign w:val="center"/>
            <w:hideMark/>
          </w:tcPr>
          <w:p w14:paraId="7D1094ED"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Plantae</w:t>
            </w:r>
            <w:proofErr w:type="spellEnd"/>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Plants</w:t>
            </w:r>
          </w:p>
        </w:tc>
      </w:tr>
      <w:tr w:rsidR="00A9696B" w:rsidRPr="004C682A" w14:paraId="01EA047E" w14:textId="77777777" w:rsidTr="001C2349">
        <w:tc>
          <w:tcPr>
            <w:tcW w:w="0" w:type="auto"/>
            <w:shd w:val="clear" w:color="auto" w:fill="FFFFFF"/>
            <w:vAlign w:val="center"/>
            <w:hideMark/>
          </w:tcPr>
          <w:p w14:paraId="0700AD1C"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Subkingdom</w:t>
            </w:r>
          </w:p>
        </w:tc>
        <w:tc>
          <w:tcPr>
            <w:tcW w:w="0" w:type="auto"/>
            <w:shd w:val="clear" w:color="auto" w:fill="FFFFFF"/>
            <w:vAlign w:val="center"/>
            <w:hideMark/>
          </w:tcPr>
          <w:p w14:paraId="3FFDAD31"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Tracheobionta</w:t>
            </w:r>
            <w:proofErr w:type="spellEnd"/>
            <w:r w:rsidRPr="004C682A">
              <w:rPr>
                <w:rFonts w:eastAsia="Times New Roman"/>
                <w:color w:val="000000" w:themeColor="text1"/>
                <w:sz w:val="24"/>
                <w:szCs w:val="26"/>
              </w:rPr>
              <w:t> - Vascular plants</w:t>
            </w:r>
          </w:p>
        </w:tc>
      </w:tr>
      <w:tr w:rsidR="00A9696B" w:rsidRPr="004C682A" w14:paraId="25060570" w14:textId="77777777" w:rsidTr="001C2349">
        <w:tc>
          <w:tcPr>
            <w:tcW w:w="0" w:type="auto"/>
            <w:shd w:val="clear" w:color="auto" w:fill="FFFFFF"/>
            <w:vAlign w:val="center"/>
            <w:hideMark/>
          </w:tcPr>
          <w:p w14:paraId="09BAF5D9" w14:textId="77777777" w:rsidR="009D3512" w:rsidRPr="004C682A" w:rsidRDefault="009D3512" w:rsidP="001C2349">
            <w:pPr>
              <w:spacing w:after="0" w:line="480" w:lineRule="auto"/>
              <w:jc w:val="both"/>
              <w:rPr>
                <w:rFonts w:eastAsia="Times New Roman"/>
                <w:color w:val="000000" w:themeColor="text1"/>
                <w:sz w:val="24"/>
                <w:szCs w:val="26"/>
              </w:rPr>
            </w:pPr>
            <w:proofErr w:type="spellStart"/>
            <w:r w:rsidRPr="004C682A">
              <w:rPr>
                <w:rFonts w:eastAsia="Times New Roman"/>
                <w:color w:val="000000" w:themeColor="text1"/>
                <w:sz w:val="24"/>
                <w:szCs w:val="26"/>
              </w:rPr>
              <w:t>Superdivision</w:t>
            </w:r>
            <w:proofErr w:type="spellEnd"/>
          </w:p>
        </w:tc>
        <w:tc>
          <w:tcPr>
            <w:tcW w:w="0" w:type="auto"/>
            <w:shd w:val="clear" w:color="auto" w:fill="FFFFFF"/>
            <w:vAlign w:val="center"/>
            <w:hideMark/>
          </w:tcPr>
          <w:p w14:paraId="64762F6B"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Spermatophyta</w:t>
            </w:r>
            <w:proofErr w:type="spellEnd"/>
            <w:r w:rsidRPr="004C682A">
              <w:rPr>
                <w:rFonts w:eastAsia="Times New Roman"/>
                <w:color w:val="000000" w:themeColor="text1"/>
                <w:sz w:val="24"/>
                <w:szCs w:val="26"/>
              </w:rPr>
              <w:t> - Seed plants</w:t>
            </w:r>
          </w:p>
        </w:tc>
      </w:tr>
      <w:tr w:rsidR="00A9696B" w:rsidRPr="004C682A" w14:paraId="7F191113" w14:textId="77777777" w:rsidTr="001C2349">
        <w:tc>
          <w:tcPr>
            <w:tcW w:w="0" w:type="auto"/>
            <w:shd w:val="clear" w:color="auto" w:fill="FFFFFF"/>
            <w:vAlign w:val="center"/>
            <w:hideMark/>
          </w:tcPr>
          <w:p w14:paraId="730B619E"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Division</w:t>
            </w:r>
          </w:p>
        </w:tc>
        <w:tc>
          <w:tcPr>
            <w:tcW w:w="0" w:type="auto"/>
            <w:shd w:val="clear" w:color="auto" w:fill="FFFFFF"/>
            <w:vAlign w:val="center"/>
            <w:hideMark/>
          </w:tcPr>
          <w:p w14:paraId="16ACD2A0"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Magnoliophyta</w:t>
            </w:r>
            <w:proofErr w:type="spellEnd"/>
            <w:r w:rsidRPr="004C682A">
              <w:rPr>
                <w:rFonts w:eastAsia="Times New Roman"/>
                <w:color w:val="000000" w:themeColor="text1"/>
                <w:sz w:val="24"/>
                <w:szCs w:val="26"/>
              </w:rPr>
              <w:t> - Flowering plants</w:t>
            </w:r>
          </w:p>
        </w:tc>
      </w:tr>
      <w:tr w:rsidR="00A9696B" w:rsidRPr="004C682A" w14:paraId="0062E6A1" w14:textId="77777777" w:rsidTr="001C2349">
        <w:tc>
          <w:tcPr>
            <w:tcW w:w="0" w:type="auto"/>
            <w:shd w:val="clear" w:color="auto" w:fill="FFFFFF"/>
            <w:vAlign w:val="center"/>
            <w:hideMark/>
          </w:tcPr>
          <w:p w14:paraId="7FB0F4A5"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Class</w:t>
            </w:r>
          </w:p>
        </w:tc>
        <w:tc>
          <w:tcPr>
            <w:tcW w:w="0" w:type="auto"/>
            <w:shd w:val="clear" w:color="auto" w:fill="FFFFFF"/>
            <w:vAlign w:val="center"/>
            <w:hideMark/>
          </w:tcPr>
          <w:p w14:paraId="42A6499D"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Magnoliopsida</w:t>
            </w:r>
            <w:proofErr w:type="spellEnd"/>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Dicotyledons</w:t>
            </w:r>
          </w:p>
        </w:tc>
      </w:tr>
      <w:tr w:rsidR="00A9696B" w:rsidRPr="004C682A" w14:paraId="344DE951" w14:textId="77777777" w:rsidTr="001C2349">
        <w:tc>
          <w:tcPr>
            <w:tcW w:w="0" w:type="auto"/>
            <w:shd w:val="clear" w:color="auto" w:fill="FFFFFF"/>
            <w:vAlign w:val="center"/>
            <w:hideMark/>
          </w:tcPr>
          <w:p w14:paraId="6D3652C0"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Subclass</w:t>
            </w:r>
          </w:p>
        </w:tc>
        <w:tc>
          <w:tcPr>
            <w:tcW w:w="0" w:type="auto"/>
            <w:shd w:val="clear" w:color="auto" w:fill="FFFFFF"/>
            <w:vAlign w:val="center"/>
            <w:hideMark/>
          </w:tcPr>
          <w:p w14:paraId="58118CA8"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Dilleniidae</w:t>
            </w:r>
            <w:proofErr w:type="spellEnd"/>
          </w:p>
        </w:tc>
      </w:tr>
      <w:tr w:rsidR="00A9696B" w:rsidRPr="004C682A" w14:paraId="4260D365" w14:textId="77777777" w:rsidTr="001C2349">
        <w:tc>
          <w:tcPr>
            <w:tcW w:w="0" w:type="auto"/>
            <w:shd w:val="clear" w:color="auto" w:fill="FFFFFF"/>
            <w:vAlign w:val="center"/>
            <w:hideMark/>
          </w:tcPr>
          <w:p w14:paraId="2BFC8B90"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Order</w:t>
            </w:r>
          </w:p>
        </w:tc>
        <w:tc>
          <w:tcPr>
            <w:tcW w:w="0" w:type="auto"/>
            <w:shd w:val="clear" w:color="auto" w:fill="FFFFFF"/>
            <w:vAlign w:val="center"/>
            <w:hideMark/>
          </w:tcPr>
          <w:p w14:paraId="1282E390"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Malvales</w:t>
            </w:r>
            <w:proofErr w:type="spellEnd"/>
          </w:p>
        </w:tc>
      </w:tr>
      <w:tr w:rsidR="00A9696B" w:rsidRPr="004C682A" w14:paraId="7A96ED4E" w14:textId="77777777" w:rsidTr="001C2349">
        <w:tc>
          <w:tcPr>
            <w:tcW w:w="0" w:type="auto"/>
            <w:shd w:val="clear" w:color="auto" w:fill="FFFFFF"/>
            <w:vAlign w:val="center"/>
            <w:hideMark/>
          </w:tcPr>
          <w:p w14:paraId="179A997E"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Family</w:t>
            </w:r>
          </w:p>
        </w:tc>
        <w:tc>
          <w:tcPr>
            <w:tcW w:w="0" w:type="auto"/>
            <w:shd w:val="clear" w:color="auto" w:fill="FFFFFF"/>
            <w:vAlign w:val="center"/>
            <w:hideMark/>
          </w:tcPr>
          <w:p w14:paraId="20FF3B69"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Malvaceae</w:t>
            </w:r>
            <w:proofErr w:type="spellEnd"/>
            <w:r w:rsidRPr="004C682A">
              <w:rPr>
                <w:rFonts w:eastAsia="Times New Roman"/>
                <w:color w:val="000000" w:themeColor="text1"/>
                <w:sz w:val="24"/>
                <w:szCs w:val="26"/>
              </w:rPr>
              <w:t> </w:t>
            </w:r>
            <w:proofErr w:type="spellStart"/>
            <w:r w:rsidRPr="004C682A">
              <w:rPr>
                <w:rFonts w:eastAsia="Times New Roman"/>
                <w:color w:val="000000" w:themeColor="text1"/>
                <w:sz w:val="24"/>
                <w:szCs w:val="26"/>
              </w:rPr>
              <w:t>Juss</w:t>
            </w:r>
            <w:proofErr w:type="spellEnd"/>
            <w:r w:rsidRPr="004C682A">
              <w:rPr>
                <w:rFonts w:eastAsia="Times New Roman"/>
                <w:color w:val="000000" w:themeColor="text1"/>
                <w:sz w:val="24"/>
                <w:szCs w:val="26"/>
              </w:rPr>
              <w:t>. - Mallow family</w:t>
            </w:r>
          </w:p>
        </w:tc>
      </w:tr>
      <w:tr w:rsidR="00A9696B" w:rsidRPr="004C682A" w14:paraId="10863473" w14:textId="77777777" w:rsidTr="001C2349">
        <w:tc>
          <w:tcPr>
            <w:tcW w:w="0" w:type="auto"/>
            <w:shd w:val="clear" w:color="auto" w:fill="FFFFFF"/>
            <w:vAlign w:val="center"/>
            <w:hideMark/>
          </w:tcPr>
          <w:p w14:paraId="0B1AB217"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Genus</w:t>
            </w:r>
          </w:p>
        </w:tc>
        <w:tc>
          <w:tcPr>
            <w:tcW w:w="0" w:type="auto"/>
            <w:shd w:val="clear" w:color="auto" w:fill="FFFFFF"/>
            <w:vAlign w:val="center"/>
            <w:hideMark/>
          </w:tcPr>
          <w:p w14:paraId="1A2ECD49"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Sida</w:t>
            </w:r>
            <w:proofErr w:type="spellEnd"/>
            <w:r w:rsidRPr="004C682A">
              <w:rPr>
                <w:rFonts w:eastAsia="Times New Roman"/>
                <w:color w:val="000000" w:themeColor="text1"/>
                <w:sz w:val="24"/>
                <w:szCs w:val="26"/>
              </w:rPr>
              <w:t> L.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w:t>
            </w:r>
            <w:proofErr w:type="spellStart"/>
            <w:r w:rsidRPr="004C682A">
              <w:rPr>
                <w:rFonts w:eastAsia="Times New Roman"/>
                <w:color w:val="000000" w:themeColor="text1"/>
                <w:sz w:val="24"/>
                <w:szCs w:val="26"/>
              </w:rPr>
              <w:t>fanpetals</w:t>
            </w:r>
            <w:proofErr w:type="spellEnd"/>
          </w:p>
        </w:tc>
      </w:tr>
      <w:tr w:rsidR="00A9696B" w:rsidRPr="004C682A" w14:paraId="51EE140C" w14:textId="77777777" w:rsidTr="001C2349">
        <w:tc>
          <w:tcPr>
            <w:tcW w:w="0" w:type="auto"/>
            <w:shd w:val="clear" w:color="auto" w:fill="FFFFFF"/>
            <w:vAlign w:val="center"/>
            <w:hideMark/>
          </w:tcPr>
          <w:p w14:paraId="0796EBD5"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Species</w:t>
            </w:r>
          </w:p>
        </w:tc>
        <w:tc>
          <w:tcPr>
            <w:tcW w:w="0" w:type="auto"/>
            <w:shd w:val="clear" w:color="auto" w:fill="FFFFFF"/>
            <w:vAlign w:val="center"/>
            <w:hideMark/>
          </w:tcPr>
          <w:p w14:paraId="43E20BDE" w14:textId="77777777"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Sida</w:t>
            </w:r>
            <w:proofErr w:type="spellEnd"/>
            <w:r w:rsidRPr="004C682A">
              <w:rPr>
                <w:rFonts w:eastAsia="Times New Roman"/>
                <w:iCs/>
                <w:color w:val="000000" w:themeColor="text1"/>
                <w:sz w:val="24"/>
                <w:szCs w:val="26"/>
              </w:rPr>
              <w:t xml:space="preserve"> </w:t>
            </w:r>
            <w:proofErr w:type="spellStart"/>
            <w:r w:rsidRPr="004C682A">
              <w:rPr>
                <w:rFonts w:eastAsia="Times New Roman"/>
                <w:iCs/>
                <w:color w:val="000000" w:themeColor="text1"/>
                <w:sz w:val="24"/>
                <w:szCs w:val="26"/>
              </w:rPr>
              <w:t>acuta</w:t>
            </w:r>
            <w:proofErr w:type="spellEnd"/>
            <w:r w:rsidRPr="004C682A">
              <w:rPr>
                <w:rFonts w:eastAsia="Times New Roman"/>
                <w:color w:val="000000" w:themeColor="text1"/>
                <w:sz w:val="24"/>
                <w:szCs w:val="26"/>
              </w:rPr>
              <w:t> </w:t>
            </w:r>
            <w:proofErr w:type="spellStart"/>
            <w:r w:rsidRPr="004C682A">
              <w:rPr>
                <w:rFonts w:eastAsia="Times New Roman"/>
                <w:color w:val="000000" w:themeColor="text1"/>
                <w:sz w:val="24"/>
                <w:szCs w:val="26"/>
              </w:rPr>
              <w:t>Burm</w:t>
            </w:r>
            <w:proofErr w:type="spellEnd"/>
            <w:r w:rsidRPr="004C682A">
              <w:rPr>
                <w:rFonts w:eastAsia="Times New Roman"/>
                <w:color w:val="000000" w:themeColor="text1"/>
                <w:sz w:val="24"/>
                <w:szCs w:val="26"/>
              </w:rPr>
              <w:t xml:space="preserve">. f. - common </w:t>
            </w:r>
            <w:proofErr w:type="spellStart"/>
            <w:r w:rsidRPr="004C682A">
              <w:rPr>
                <w:rFonts w:eastAsia="Times New Roman"/>
                <w:color w:val="000000" w:themeColor="text1"/>
                <w:sz w:val="24"/>
                <w:szCs w:val="26"/>
              </w:rPr>
              <w:t>wireweed</w:t>
            </w:r>
            <w:proofErr w:type="spellEnd"/>
          </w:p>
        </w:tc>
      </w:tr>
    </w:tbl>
    <w:p w14:paraId="3583E661" w14:textId="77777777" w:rsidR="009D3512" w:rsidRDefault="009D3512" w:rsidP="009D3512">
      <w:pPr>
        <w:pStyle w:val="NormalWeb"/>
        <w:spacing w:line="480" w:lineRule="auto"/>
        <w:rPr>
          <w:b/>
          <w:color w:val="000000" w:themeColor="text1"/>
          <w:szCs w:val="26"/>
        </w:rPr>
      </w:pPr>
    </w:p>
    <w:p w14:paraId="2029DECC" w14:textId="77777777" w:rsidR="00A432AA" w:rsidRDefault="00A432AA" w:rsidP="009D3512">
      <w:pPr>
        <w:pStyle w:val="NormalWeb"/>
        <w:spacing w:line="480" w:lineRule="auto"/>
        <w:rPr>
          <w:b/>
          <w:color w:val="000000" w:themeColor="text1"/>
          <w:szCs w:val="26"/>
        </w:rPr>
      </w:pPr>
    </w:p>
    <w:p w14:paraId="0154FD7F" w14:textId="77777777" w:rsidR="00A432AA" w:rsidRDefault="00A432AA" w:rsidP="009D3512">
      <w:pPr>
        <w:pStyle w:val="NormalWeb"/>
        <w:spacing w:line="480" w:lineRule="auto"/>
        <w:rPr>
          <w:b/>
          <w:color w:val="000000" w:themeColor="text1"/>
          <w:szCs w:val="26"/>
        </w:rPr>
      </w:pPr>
    </w:p>
    <w:p w14:paraId="348DAC42" w14:textId="77777777" w:rsidR="00A432AA" w:rsidRPr="004C682A" w:rsidRDefault="00A432AA" w:rsidP="009D3512">
      <w:pPr>
        <w:pStyle w:val="NormalWeb"/>
        <w:spacing w:line="480" w:lineRule="auto"/>
        <w:rPr>
          <w:b/>
          <w:color w:val="000000" w:themeColor="text1"/>
          <w:szCs w:val="26"/>
        </w:rPr>
      </w:pPr>
    </w:p>
    <w:p w14:paraId="3A161F85" w14:textId="77777777" w:rsidR="009D3512" w:rsidRPr="004C682A" w:rsidRDefault="005B42D1" w:rsidP="009D3512">
      <w:pPr>
        <w:pStyle w:val="NormalWeb"/>
        <w:spacing w:line="480" w:lineRule="auto"/>
        <w:rPr>
          <w:b/>
          <w:color w:val="000000" w:themeColor="text1"/>
          <w:szCs w:val="26"/>
        </w:rPr>
      </w:pPr>
      <w:r w:rsidRPr="004C682A">
        <w:rPr>
          <w:b/>
          <w:color w:val="000000" w:themeColor="text1"/>
          <w:szCs w:val="26"/>
        </w:rPr>
        <w:lastRenderedPageBreak/>
        <w:t xml:space="preserve">English Name is </w:t>
      </w:r>
      <w:proofErr w:type="spellStart"/>
      <w:r w:rsidRPr="004C682A">
        <w:rPr>
          <w:b/>
          <w:color w:val="000000" w:themeColor="text1"/>
          <w:szCs w:val="26"/>
        </w:rPr>
        <w:t>Wi</w:t>
      </w:r>
      <w:r w:rsidR="009D3512" w:rsidRPr="004C682A">
        <w:rPr>
          <w:b/>
          <w:color w:val="000000" w:themeColor="text1"/>
          <w:szCs w:val="26"/>
        </w:rPr>
        <w:t>star</w:t>
      </w:r>
      <w:proofErr w:type="spellEnd"/>
      <w:r w:rsidR="009D3512" w:rsidRPr="004C682A">
        <w:rPr>
          <w:b/>
          <w:color w:val="000000" w:themeColor="text1"/>
          <w:szCs w:val="26"/>
        </w:rPr>
        <w:t xml:space="preserve"> Albino Rat</w:t>
      </w:r>
    </w:p>
    <w:p w14:paraId="7DC3F17D" w14:textId="77777777" w:rsidR="005B42D1" w:rsidRPr="004C682A" w:rsidRDefault="005B42D1" w:rsidP="005B42D1">
      <w:pPr>
        <w:pStyle w:val="NormalWeb"/>
        <w:pBdr>
          <w:top w:val="single" w:sz="4" w:space="1" w:color="auto"/>
          <w:bottom w:val="single" w:sz="4" w:space="1" w:color="auto"/>
        </w:pBdr>
        <w:spacing w:line="480" w:lineRule="auto"/>
        <w:rPr>
          <w:b/>
          <w:color w:val="000000" w:themeColor="text1"/>
          <w:szCs w:val="26"/>
        </w:rPr>
      </w:pPr>
      <w:r w:rsidRPr="004C682A">
        <w:rPr>
          <w:b/>
          <w:bCs/>
          <w:color w:val="000000" w:themeColor="text1"/>
          <w:szCs w:val="26"/>
        </w:rPr>
        <w:t>Rank</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t>Scientific Name and Common Name</w:t>
      </w:r>
    </w:p>
    <w:p w14:paraId="61144B88" w14:textId="77777777"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Kingdom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Animalia </w:t>
      </w:r>
    </w:p>
    <w:p w14:paraId="62A29BA9" w14:textId="77777777"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Phylum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Chordata</w:t>
      </w:r>
    </w:p>
    <w:p w14:paraId="133A9AE2" w14:textId="77777777"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Class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proofErr w:type="spellStart"/>
      <w:r w:rsidRPr="004C682A">
        <w:rPr>
          <w:color w:val="000000" w:themeColor="text1"/>
          <w:sz w:val="22"/>
        </w:rPr>
        <w:t>Mammalia</w:t>
      </w:r>
      <w:proofErr w:type="spellEnd"/>
      <w:r w:rsidRPr="004C682A">
        <w:rPr>
          <w:color w:val="000000" w:themeColor="text1"/>
          <w:sz w:val="22"/>
        </w:rPr>
        <w:t xml:space="preserve"> </w:t>
      </w:r>
    </w:p>
    <w:p w14:paraId="4A548693" w14:textId="77777777" w:rsidR="009D3512" w:rsidRPr="004C682A" w:rsidRDefault="005B42D1" w:rsidP="009D3512">
      <w:pPr>
        <w:pStyle w:val="NormalWeb"/>
        <w:spacing w:line="480" w:lineRule="auto"/>
        <w:rPr>
          <w:color w:val="000000" w:themeColor="text1"/>
          <w:sz w:val="22"/>
        </w:rPr>
      </w:pPr>
      <w:r w:rsidRPr="004C682A">
        <w:rPr>
          <w:color w:val="000000" w:themeColor="text1"/>
          <w:sz w:val="22"/>
        </w:rPr>
        <w:t>Order</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Rodentia </w:t>
      </w:r>
    </w:p>
    <w:p w14:paraId="27BB9144" w14:textId="77777777" w:rsidR="009D3512" w:rsidRPr="004C682A" w:rsidRDefault="005B42D1" w:rsidP="009D3512">
      <w:pPr>
        <w:pStyle w:val="NormalWeb"/>
        <w:spacing w:line="480" w:lineRule="auto"/>
        <w:rPr>
          <w:color w:val="000000" w:themeColor="text1"/>
          <w:sz w:val="22"/>
        </w:rPr>
      </w:pPr>
      <w:r w:rsidRPr="004C682A">
        <w:rPr>
          <w:color w:val="000000" w:themeColor="text1"/>
          <w:sz w:val="22"/>
        </w:rPr>
        <w:t>Family</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proofErr w:type="spellStart"/>
      <w:r w:rsidR="009D3512" w:rsidRPr="004C682A">
        <w:rPr>
          <w:color w:val="000000" w:themeColor="text1"/>
          <w:sz w:val="22"/>
        </w:rPr>
        <w:t>Muridae</w:t>
      </w:r>
      <w:proofErr w:type="spellEnd"/>
      <w:r w:rsidR="009D3512" w:rsidRPr="004C682A">
        <w:rPr>
          <w:color w:val="000000" w:themeColor="text1"/>
          <w:sz w:val="22"/>
        </w:rPr>
        <w:t xml:space="preserve"> </w:t>
      </w:r>
    </w:p>
    <w:p w14:paraId="61C0ABB4" w14:textId="77777777" w:rsidR="009D3512" w:rsidRPr="004C682A" w:rsidRDefault="005B42D1" w:rsidP="009D3512">
      <w:pPr>
        <w:pStyle w:val="NormalWeb"/>
        <w:spacing w:line="480" w:lineRule="auto"/>
        <w:rPr>
          <w:color w:val="000000" w:themeColor="text1"/>
          <w:sz w:val="22"/>
        </w:rPr>
      </w:pPr>
      <w:r w:rsidRPr="004C682A">
        <w:rPr>
          <w:color w:val="000000" w:themeColor="text1"/>
          <w:sz w:val="22"/>
        </w:rPr>
        <w:t>Genus</w:t>
      </w:r>
      <w:r w:rsidRPr="004C682A">
        <w:rPr>
          <w:color w:val="000000" w:themeColor="text1"/>
          <w:sz w:val="22"/>
        </w:rPr>
        <w:tab/>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proofErr w:type="spellStart"/>
      <w:r w:rsidR="009D3512" w:rsidRPr="004C682A">
        <w:rPr>
          <w:color w:val="000000" w:themeColor="text1"/>
          <w:sz w:val="22"/>
        </w:rPr>
        <w:t>Rattus</w:t>
      </w:r>
      <w:proofErr w:type="spellEnd"/>
      <w:r w:rsidR="009D3512" w:rsidRPr="004C682A">
        <w:rPr>
          <w:color w:val="000000" w:themeColor="text1"/>
          <w:sz w:val="22"/>
        </w:rPr>
        <w:t xml:space="preserve"> </w:t>
      </w:r>
    </w:p>
    <w:p w14:paraId="3787F59A" w14:textId="77777777" w:rsidR="005B42D1" w:rsidRPr="004C682A" w:rsidRDefault="005B42D1" w:rsidP="00F15C1E">
      <w:pPr>
        <w:pStyle w:val="NormalWeb"/>
        <w:pBdr>
          <w:bottom w:val="single" w:sz="4" w:space="1" w:color="auto"/>
        </w:pBdr>
        <w:spacing w:line="480" w:lineRule="auto"/>
        <w:rPr>
          <w:color w:val="000000" w:themeColor="text1"/>
          <w:sz w:val="22"/>
        </w:rPr>
      </w:pPr>
      <w:r w:rsidRPr="004C682A">
        <w:rPr>
          <w:color w:val="000000" w:themeColor="text1"/>
          <w:sz w:val="22"/>
        </w:rPr>
        <w:t>Species</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proofErr w:type="spellStart"/>
      <w:r w:rsidR="009D3512" w:rsidRPr="004C682A">
        <w:rPr>
          <w:color w:val="000000" w:themeColor="text1"/>
          <w:sz w:val="22"/>
        </w:rPr>
        <w:t>Rattus</w:t>
      </w:r>
      <w:proofErr w:type="spellEnd"/>
      <w:r w:rsidR="009D3512" w:rsidRPr="004C682A">
        <w:rPr>
          <w:color w:val="000000" w:themeColor="text1"/>
          <w:sz w:val="22"/>
        </w:rPr>
        <w:t xml:space="preserve"> </w:t>
      </w:r>
      <w:proofErr w:type="spellStart"/>
      <w:r w:rsidR="009D3512" w:rsidRPr="004C682A">
        <w:rPr>
          <w:color w:val="000000" w:themeColor="text1"/>
          <w:sz w:val="22"/>
        </w:rPr>
        <w:t>norvegicus</w:t>
      </w:r>
      <w:proofErr w:type="spellEnd"/>
    </w:p>
    <w:p w14:paraId="75E5ED48" w14:textId="77777777" w:rsidR="005B42D1" w:rsidRPr="004C682A" w:rsidRDefault="005B42D1" w:rsidP="005B42D1">
      <w:pPr>
        <w:pStyle w:val="NormalWeb"/>
        <w:spacing w:line="480" w:lineRule="auto"/>
        <w:rPr>
          <w:color w:val="000000" w:themeColor="text1"/>
          <w:sz w:val="22"/>
        </w:rPr>
      </w:pPr>
    </w:p>
    <w:p w14:paraId="10CCE948" w14:textId="77777777" w:rsidR="00B95E43" w:rsidRPr="004C682A" w:rsidRDefault="00B95E43" w:rsidP="005B42D1">
      <w:pPr>
        <w:pStyle w:val="NormalWeb"/>
        <w:spacing w:line="480" w:lineRule="auto"/>
        <w:rPr>
          <w:color w:val="000000" w:themeColor="text1"/>
          <w:sz w:val="22"/>
        </w:rPr>
      </w:pPr>
      <w:r w:rsidRPr="004C682A">
        <w:rPr>
          <w:noProof/>
          <w:color w:val="000000" w:themeColor="text1"/>
          <w:sz w:val="22"/>
        </w:rPr>
        <w:lastRenderedPageBreak/>
        <w:drawing>
          <wp:inline distT="0" distB="0" distL="0" distR="0" wp14:anchorId="0E16C707" wp14:editId="1ADE1EF4">
            <wp:extent cx="4486275" cy="3228975"/>
            <wp:effectExtent l="0" t="0" r="9525" b="9525"/>
            <wp:docPr id="6" name="Picture 6" descr="C:\Users\HP\Downloads\Albino 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Albino rat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86275" cy="3228975"/>
                    </a:xfrm>
                    <a:prstGeom prst="rect">
                      <a:avLst/>
                    </a:prstGeom>
                    <a:noFill/>
                    <a:ln>
                      <a:noFill/>
                    </a:ln>
                  </pic:spPr>
                </pic:pic>
              </a:graphicData>
            </a:graphic>
          </wp:inline>
        </w:drawing>
      </w:r>
    </w:p>
    <w:p w14:paraId="201E27E1" w14:textId="77777777" w:rsidR="005B42D1" w:rsidRPr="004C682A" w:rsidRDefault="00B95E43" w:rsidP="005B42D1">
      <w:pPr>
        <w:pStyle w:val="NormalWeb"/>
        <w:spacing w:line="480" w:lineRule="auto"/>
        <w:rPr>
          <w:color w:val="000000" w:themeColor="text1"/>
          <w:sz w:val="22"/>
        </w:rPr>
      </w:pPr>
      <w:r w:rsidRPr="004C682A">
        <w:rPr>
          <w:noProof/>
          <w:color w:val="000000" w:themeColor="text1"/>
          <w:sz w:val="22"/>
        </w:rPr>
        <w:drawing>
          <wp:inline distT="0" distB="0" distL="0" distR="0" wp14:anchorId="56562E16" wp14:editId="4332EBB7">
            <wp:extent cx="4572000" cy="3114675"/>
            <wp:effectExtent l="0" t="0" r="0" b="9525"/>
            <wp:docPr id="4" name="Picture 4" descr="C:\Users\HP\Downloads\albino r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lbino rat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72000" cy="3114675"/>
                    </a:xfrm>
                    <a:prstGeom prst="rect">
                      <a:avLst/>
                    </a:prstGeom>
                    <a:noFill/>
                    <a:ln>
                      <a:noFill/>
                    </a:ln>
                  </pic:spPr>
                </pic:pic>
              </a:graphicData>
            </a:graphic>
          </wp:inline>
        </w:drawing>
      </w:r>
    </w:p>
    <w:p w14:paraId="3FECA979" w14:textId="77777777" w:rsidR="005B42D1" w:rsidRPr="004C682A" w:rsidRDefault="005B42D1" w:rsidP="005B42D1">
      <w:pPr>
        <w:pStyle w:val="NormalWeb"/>
        <w:spacing w:line="480" w:lineRule="auto"/>
        <w:rPr>
          <w:color w:val="000000" w:themeColor="text1"/>
          <w:sz w:val="22"/>
        </w:rPr>
      </w:pPr>
    </w:p>
    <w:p w14:paraId="752E4C6A" w14:textId="77777777" w:rsidR="00686071" w:rsidRPr="004C682A" w:rsidRDefault="00686071" w:rsidP="005B42D1">
      <w:pPr>
        <w:pStyle w:val="NormalWeb"/>
        <w:spacing w:line="480" w:lineRule="auto"/>
        <w:jc w:val="center"/>
        <w:rPr>
          <w:b/>
          <w:color w:val="000000" w:themeColor="text1"/>
          <w:sz w:val="22"/>
        </w:rPr>
      </w:pPr>
      <w:r w:rsidRPr="004C682A">
        <w:rPr>
          <w:b/>
          <w:noProof/>
          <w:color w:val="000000" w:themeColor="text1"/>
          <w:sz w:val="22"/>
        </w:rPr>
        <w:lastRenderedPageBreak/>
        <w:drawing>
          <wp:inline distT="0" distB="0" distL="0" distR="0" wp14:anchorId="1389B0A3" wp14:editId="244A18EF">
            <wp:extent cx="4581525" cy="6667500"/>
            <wp:effectExtent l="0" t="0" r="9525" b="0"/>
            <wp:docPr id="21" name="Picture 21" descr="C:\Users\HP\Downloads\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Downloads\q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81525" cy="6667500"/>
                    </a:xfrm>
                    <a:prstGeom prst="rect">
                      <a:avLst/>
                    </a:prstGeom>
                    <a:noFill/>
                    <a:ln>
                      <a:noFill/>
                    </a:ln>
                  </pic:spPr>
                </pic:pic>
              </a:graphicData>
            </a:graphic>
          </wp:inline>
        </w:drawing>
      </w:r>
    </w:p>
    <w:p w14:paraId="0C3666F6" w14:textId="77777777" w:rsidR="00686071" w:rsidRPr="004C682A" w:rsidRDefault="00686071" w:rsidP="005B42D1">
      <w:pPr>
        <w:pStyle w:val="NormalWeb"/>
        <w:spacing w:line="480" w:lineRule="auto"/>
        <w:jc w:val="center"/>
        <w:rPr>
          <w:b/>
          <w:color w:val="000000" w:themeColor="text1"/>
          <w:sz w:val="22"/>
        </w:rPr>
      </w:pPr>
    </w:p>
    <w:p w14:paraId="1E18A6CA" w14:textId="77777777" w:rsidR="005B42D1" w:rsidRPr="004C682A" w:rsidRDefault="005B42D1" w:rsidP="005B42D1">
      <w:pPr>
        <w:pStyle w:val="NormalWeb"/>
        <w:spacing w:line="480" w:lineRule="auto"/>
        <w:jc w:val="center"/>
        <w:rPr>
          <w:b/>
          <w:color w:val="000000" w:themeColor="text1"/>
          <w:sz w:val="22"/>
        </w:rPr>
      </w:pPr>
      <w:r w:rsidRPr="004C682A">
        <w:rPr>
          <w:b/>
          <w:color w:val="000000" w:themeColor="text1"/>
          <w:sz w:val="22"/>
        </w:rPr>
        <w:lastRenderedPageBreak/>
        <w:t>MATERIAL USED</w:t>
      </w:r>
    </w:p>
    <w:p w14:paraId="32C3486F"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Weighing balance</w:t>
      </w:r>
      <w:r w:rsidRPr="004C682A">
        <w:rPr>
          <w:rFonts w:eastAsia="Times New Roman"/>
          <w:color w:val="000000" w:themeColor="text1"/>
          <w:sz w:val="24"/>
          <w:szCs w:val="24"/>
        </w:rPr>
        <w:t xml:space="preserve"> was employed for accurate </w:t>
      </w:r>
      <w:r w:rsidR="001C2349" w:rsidRPr="004C682A">
        <w:rPr>
          <w:rFonts w:eastAsia="Times New Roman"/>
          <w:color w:val="000000" w:themeColor="text1"/>
          <w:sz w:val="24"/>
          <w:szCs w:val="24"/>
        </w:rPr>
        <w:t>measurement of solid substances.</w:t>
      </w:r>
      <w:r w:rsidRPr="004C682A">
        <w:rPr>
          <w:rFonts w:eastAsia="Times New Roman"/>
          <w:color w:val="000000" w:themeColor="text1"/>
          <w:sz w:val="24"/>
          <w:szCs w:val="24"/>
        </w:rPr>
        <w:t xml:space="preserve"> </w:t>
      </w:r>
    </w:p>
    <w:p w14:paraId="08BE94E2"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color w:val="000000" w:themeColor="text1"/>
          <w:sz w:val="24"/>
          <w:szCs w:val="24"/>
        </w:rPr>
        <w:t>B</w:t>
      </w:r>
      <w:r w:rsidRPr="004C682A">
        <w:rPr>
          <w:rFonts w:eastAsia="Times New Roman"/>
          <w:b/>
          <w:bCs/>
          <w:color w:val="000000" w:themeColor="text1"/>
          <w:sz w:val="24"/>
          <w:szCs w:val="24"/>
        </w:rPr>
        <w:t>lender</w:t>
      </w:r>
      <w:r w:rsidRPr="004C682A">
        <w:rPr>
          <w:rFonts w:eastAsia="Times New Roman"/>
          <w:color w:val="000000" w:themeColor="text1"/>
          <w:sz w:val="24"/>
          <w:szCs w:val="24"/>
        </w:rPr>
        <w:t xml:space="preserve"> facilitated sample homogenization. </w:t>
      </w:r>
    </w:p>
    <w:p w14:paraId="12624B51"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Standard measuring cylinders</w:t>
      </w:r>
      <w:r w:rsidR="001C2349" w:rsidRPr="004C682A">
        <w:rPr>
          <w:rFonts w:eastAsia="Times New Roman"/>
          <w:color w:val="000000" w:themeColor="text1"/>
          <w:sz w:val="24"/>
          <w:szCs w:val="24"/>
        </w:rPr>
        <w:t xml:space="preserve"> (100 ml and 200 ml).</w:t>
      </w:r>
      <w:r w:rsidRPr="004C682A">
        <w:rPr>
          <w:rFonts w:eastAsia="Times New Roman"/>
          <w:color w:val="000000" w:themeColor="text1"/>
          <w:sz w:val="24"/>
          <w:szCs w:val="24"/>
        </w:rPr>
        <w:t xml:space="preserve"> </w:t>
      </w:r>
    </w:p>
    <w:p w14:paraId="5FF01227"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Beakers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conical flasks</w:t>
      </w:r>
      <w:r w:rsidRPr="004C682A">
        <w:rPr>
          <w:rFonts w:eastAsia="Times New Roman"/>
          <w:color w:val="000000" w:themeColor="text1"/>
          <w:sz w:val="24"/>
          <w:szCs w:val="24"/>
        </w:rPr>
        <w:t xml:space="preserve"> were used for measuring and preparing solutions. </w:t>
      </w:r>
    </w:p>
    <w:p w14:paraId="17F5570F"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Test tubes</w:t>
      </w:r>
      <w:r w:rsidRPr="004C682A">
        <w:rPr>
          <w:rFonts w:eastAsia="Times New Roman"/>
          <w:color w:val="000000" w:themeColor="text1"/>
          <w:sz w:val="24"/>
          <w:szCs w:val="24"/>
        </w:rPr>
        <w:t xml:space="preserve">, along with </w:t>
      </w:r>
      <w:r w:rsidRPr="004C682A">
        <w:rPr>
          <w:rFonts w:eastAsia="Times New Roman"/>
          <w:b/>
          <w:bCs/>
          <w:color w:val="000000" w:themeColor="text1"/>
          <w:sz w:val="24"/>
          <w:szCs w:val="24"/>
        </w:rPr>
        <w:t>racks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holders</w:t>
      </w:r>
      <w:r w:rsidRPr="004C682A">
        <w:rPr>
          <w:rFonts w:eastAsia="Times New Roman"/>
          <w:color w:val="000000" w:themeColor="text1"/>
          <w:sz w:val="24"/>
          <w:szCs w:val="24"/>
        </w:rPr>
        <w:t>, supported sample handling and reaction observations.</w:t>
      </w:r>
    </w:p>
    <w:p w14:paraId="3A199BB6"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C</w:t>
      </w:r>
      <w:r w:rsidRPr="004C682A">
        <w:rPr>
          <w:rFonts w:eastAsia="Times New Roman"/>
          <w:b/>
          <w:bCs/>
          <w:color w:val="000000" w:themeColor="text1"/>
          <w:sz w:val="24"/>
          <w:szCs w:val="24"/>
        </w:rPr>
        <w:t>entrifuge</w:t>
      </w:r>
      <w:r w:rsidRPr="004C682A">
        <w:rPr>
          <w:rFonts w:eastAsia="Times New Roman"/>
          <w:color w:val="000000" w:themeColor="text1"/>
          <w:sz w:val="24"/>
          <w:szCs w:val="24"/>
        </w:rPr>
        <w:t xml:space="preserve"> was used to separate com</w:t>
      </w:r>
      <w:r w:rsidR="001C2349" w:rsidRPr="004C682A">
        <w:rPr>
          <w:rFonts w:eastAsia="Times New Roman"/>
          <w:color w:val="000000" w:themeColor="text1"/>
          <w:sz w:val="24"/>
          <w:szCs w:val="24"/>
        </w:rPr>
        <w:t>ponents based on density.</w:t>
      </w:r>
      <w:r w:rsidRPr="004C682A">
        <w:rPr>
          <w:rFonts w:eastAsia="Times New Roman"/>
          <w:color w:val="000000" w:themeColor="text1"/>
          <w:sz w:val="24"/>
          <w:szCs w:val="24"/>
        </w:rPr>
        <w:t xml:space="preserve"> </w:t>
      </w:r>
    </w:p>
    <w:p w14:paraId="037776FA"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Oven</w:t>
      </w:r>
      <w:r w:rsidRPr="004C682A">
        <w:rPr>
          <w:rFonts w:eastAsia="Times New Roman"/>
          <w:color w:val="000000" w:themeColor="text1"/>
          <w:sz w:val="24"/>
          <w:szCs w:val="24"/>
        </w:rPr>
        <w:t xml:space="preserve"> assisted in drying and sample preparation. </w:t>
      </w:r>
    </w:p>
    <w:p w14:paraId="191C10D7"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Filter paper</w:t>
      </w:r>
      <w:r w:rsidRPr="004C682A">
        <w:rPr>
          <w:rFonts w:eastAsia="Times New Roman"/>
          <w:color w:val="000000" w:themeColor="text1"/>
          <w:sz w:val="24"/>
          <w:szCs w:val="24"/>
        </w:rPr>
        <w:t xml:space="preserve"> was used for filtration. </w:t>
      </w:r>
    </w:p>
    <w:p w14:paraId="64BECE89"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Glass slides</w:t>
      </w:r>
      <w:r w:rsidRPr="004C682A">
        <w:rPr>
          <w:rFonts w:eastAsia="Times New Roman"/>
          <w:color w:val="000000" w:themeColor="text1"/>
          <w:sz w:val="24"/>
          <w:szCs w:val="24"/>
        </w:rPr>
        <w:t xml:space="preserve"> aided in microscopic analysis. </w:t>
      </w:r>
    </w:p>
    <w:p w14:paraId="07065416"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Spatula</w:t>
      </w:r>
      <w:r w:rsidRPr="004C682A">
        <w:rPr>
          <w:rFonts w:eastAsia="Times New Roman"/>
          <w:color w:val="000000" w:themeColor="text1"/>
          <w:sz w:val="24"/>
          <w:szCs w:val="24"/>
        </w:rPr>
        <w:t xml:space="preserve"> was used for transferring powders.</w:t>
      </w:r>
    </w:p>
    <w:p w14:paraId="18D47C34"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Spectrophotometer</w:t>
      </w:r>
      <w:r w:rsidRPr="004C682A">
        <w:rPr>
          <w:rFonts w:eastAsia="Times New Roman"/>
          <w:color w:val="000000" w:themeColor="text1"/>
          <w:sz w:val="24"/>
          <w:szCs w:val="24"/>
        </w:rPr>
        <w:t xml:space="preserve"> measured absorbance during phytochemical analysis.</w:t>
      </w:r>
    </w:p>
    <w:p w14:paraId="2AAD90D0"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Reagent bottles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Petri dishes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cotton wool</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foil</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pH paper</w:t>
      </w:r>
      <w:r w:rsidRPr="004C682A">
        <w:rPr>
          <w:rFonts w:eastAsia="Times New Roman"/>
          <w:color w:val="000000" w:themeColor="text1"/>
          <w:sz w:val="24"/>
          <w:szCs w:val="24"/>
        </w:rPr>
        <w:t xml:space="preserve"> supported storage, culture, and pH monitoring. </w:t>
      </w:r>
    </w:p>
    <w:p w14:paraId="5F993EB2"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lastRenderedPageBreak/>
        <w:t>Hand gloves</w:t>
      </w:r>
      <w:r w:rsidRPr="004C682A">
        <w:rPr>
          <w:rFonts w:eastAsia="Times New Roman"/>
          <w:color w:val="000000" w:themeColor="text1"/>
          <w:sz w:val="24"/>
          <w:szCs w:val="24"/>
        </w:rPr>
        <w:t xml:space="preserve"> ensured safety during handling of samples and reagents. </w:t>
      </w:r>
    </w:p>
    <w:p w14:paraId="15072947"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Sample bottles</w:t>
      </w:r>
      <w:r w:rsidRPr="004C682A">
        <w:rPr>
          <w:rFonts w:eastAsia="Times New Roman"/>
          <w:color w:val="000000" w:themeColor="text1"/>
          <w:sz w:val="24"/>
          <w:szCs w:val="24"/>
        </w:rPr>
        <w:t xml:space="preserve"> including </w:t>
      </w:r>
      <w:r w:rsidRPr="004C682A">
        <w:rPr>
          <w:rFonts w:eastAsia="Times New Roman"/>
          <w:b/>
          <w:bCs/>
          <w:color w:val="000000" w:themeColor="text1"/>
          <w:sz w:val="24"/>
          <w:szCs w:val="24"/>
        </w:rPr>
        <w:t>EDTA and universal bottles</w:t>
      </w:r>
      <w:r w:rsidRPr="004C682A">
        <w:rPr>
          <w:rFonts w:eastAsia="Times New Roman"/>
          <w:color w:val="000000" w:themeColor="text1"/>
          <w:sz w:val="24"/>
          <w:szCs w:val="24"/>
        </w:rPr>
        <w:t xml:space="preserve"> were used for blood and liquid sample collection. </w:t>
      </w:r>
    </w:p>
    <w:p w14:paraId="4EC750E0"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Micropipettes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syringes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needles</w:t>
      </w:r>
      <w:r w:rsidRPr="004C682A">
        <w:rPr>
          <w:rFonts w:eastAsia="Times New Roman"/>
          <w:color w:val="000000" w:themeColor="text1"/>
          <w:sz w:val="24"/>
          <w:szCs w:val="24"/>
        </w:rPr>
        <w:t xml:space="preserve"> allowed for precise liquid handling.</w:t>
      </w:r>
    </w:p>
    <w:p w14:paraId="4F76712C"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37°C water bath</w:t>
      </w:r>
      <w:r w:rsidRPr="004C682A">
        <w:rPr>
          <w:rFonts w:eastAsia="Times New Roman"/>
          <w:color w:val="000000" w:themeColor="text1"/>
          <w:sz w:val="24"/>
          <w:szCs w:val="24"/>
        </w:rPr>
        <w:t xml:space="preserve"> maintained required incubation temperatures. </w:t>
      </w:r>
    </w:p>
    <w:p w14:paraId="0DE08FFC"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 xml:space="preserve">General </w:t>
      </w:r>
      <w:r w:rsidRPr="004C682A">
        <w:rPr>
          <w:rFonts w:eastAsia="Times New Roman"/>
          <w:b/>
          <w:bCs/>
          <w:color w:val="000000" w:themeColor="text1"/>
          <w:sz w:val="24"/>
          <w:szCs w:val="24"/>
        </w:rPr>
        <w:t>laboratory glassware</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dissecting sets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thermometers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measuring cylinders</w:t>
      </w:r>
      <w:r w:rsidRPr="004C682A">
        <w:rPr>
          <w:rFonts w:eastAsia="Times New Roman"/>
          <w:color w:val="000000" w:themeColor="text1"/>
          <w:sz w:val="24"/>
          <w:szCs w:val="24"/>
        </w:rPr>
        <w:t xml:space="preserve"> supported a variety of analytical tasks. </w:t>
      </w:r>
    </w:p>
    <w:p w14:paraId="7B0078B5" w14:textId="77777777"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Animal cages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grower’s mash</w:t>
      </w:r>
      <w:r w:rsidRPr="004C682A">
        <w:rPr>
          <w:rFonts w:eastAsia="Times New Roman"/>
          <w:color w:val="000000" w:themeColor="text1"/>
          <w:sz w:val="24"/>
          <w:szCs w:val="24"/>
        </w:rPr>
        <w:t xml:space="preserve"> were essential for the housing and feeding of experimental animals.</w:t>
      </w:r>
    </w:p>
    <w:p w14:paraId="5C23A081" w14:textId="77777777" w:rsidR="007108A0" w:rsidRPr="004C682A" w:rsidRDefault="007108A0" w:rsidP="001C2349">
      <w:pPr>
        <w:pStyle w:val="NormalWeb"/>
        <w:spacing w:line="480" w:lineRule="auto"/>
        <w:jc w:val="both"/>
        <w:rPr>
          <w:b/>
          <w:color w:val="000000" w:themeColor="text1"/>
        </w:rPr>
      </w:pPr>
    </w:p>
    <w:sectPr w:rsidR="007108A0" w:rsidRPr="004C682A" w:rsidSect="001E54F8">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E0A84" w14:textId="77777777" w:rsidR="004F7507" w:rsidRDefault="004F7507" w:rsidP="00E45839">
      <w:pPr>
        <w:spacing w:after="0" w:line="240" w:lineRule="auto"/>
      </w:pPr>
      <w:r>
        <w:separator/>
      </w:r>
    </w:p>
  </w:endnote>
  <w:endnote w:type="continuationSeparator" w:id="0">
    <w:p w14:paraId="73285980" w14:textId="77777777" w:rsidR="004F7507" w:rsidRDefault="004F7507" w:rsidP="00E4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9290341"/>
      <w:docPartObj>
        <w:docPartGallery w:val="Page Numbers (Bottom of Page)"/>
        <w:docPartUnique/>
      </w:docPartObj>
    </w:sdtPr>
    <w:sdtEndPr>
      <w:rPr>
        <w:noProof/>
      </w:rPr>
    </w:sdtEndPr>
    <w:sdtContent>
      <w:p w14:paraId="5504651C" w14:textId="77777777" w:rsidR="00044078" w:rsidRDefault="00044078">
        <w:pPr>
          <w:pStyle w:val="Footer"/>
          <w:jc w:val="center"/>
        </w:pPr>
        <w:r>
          <w:fldChar w:fldCharType="begin"/>
        </w:r>
        <w:r>
          <w:instrText xml:space="preserve"> PAGE   \* MERGEFORMAT </w:instrText>
        </w:r>
        <w:r>
          <w:fldChar w:fldCharType="separate"/>
        </w:r>
        <w:r w:rsidR="00DA7019">
          <w:rPr>
            <w:noProof/>
          </w:rPr>
          <w:t>v</w:t>
        </w:r>
        <w:r>
          <w:rPr>
            <w:noProof/>
          </w:rPr>
          <w:fldChar w:fldCharType="end"/>
        </w:r>
      </w:p>
    </w:sdtContent>
  </w:sdt>
  <w:p w14:paraId="24A7C0E9" w14:textId="77777777" w:rsidR="00044078" w:rsidRDefault="00044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ED4D2" w14:textId="77777777" w:rsidR="004F7507" w:rsidRDefault="004F7507" w:rsidP="00E45839">
      <w:pPr>
        <w:spacing w:after="0" w:line="240" w:lineRule="auto"/>
      </w:pPr>
      <w:r>
        <w:separator/>
      </w:r>
    </w:p>
  </w:footnote>
  <w:footnote w:type="continuationSeparator" w:id="0">
    <w:p w14:paraId="6D3FB0CA" w14:textId="77777777" w:rsidR="004F7507" w:rsidRDefault="004F7507" w:rsidP="00E458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5109"/>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56BEF"/>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80365"/>
    <w:multiLevelType w:val="multilevel"/>
    <w:tmpl w:val="B7B4F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31251217"/>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379687D"/>
    <w:multiLevelType w:val="hybridMultilevel"/>
    <w:tmpl w:val="EA2C5B82"/>
    <w:lvl w:ilvl="0" w:tplc="E3FA89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0F00ED"/>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54348E"/>
    <w:multiLevelType w:val="multilevel"/>
    <w:tmpl w:val="B844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ED1A51"/>
    <w:multiLevelType w:val="multilevel"/>
    <w:tmpl w:val="BB4E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0091439">
    <w:abstractNumId w:val="0"/>
  </w:num>
  <w:num w:numId="2" w16cid:durableId="945816480">
    <w:abstractNumId w:val="2"/>
  </w:num>
  <w:num w:numId="3" w16cid:durableId="786042880">
    <w:abstractNumId w:val="8"/>
  </w:num>
  <w:num w:numId="4" w16cid:durableId="410547025">
    <w:abstractNumId w:val="12"/>
  </w:num>
  <w:num w:numId="5" w16cid:durableId="2036298565">
    <w:abstractNumId w:val="7"/>
  </w:num>
  <w:num w:numId="6" w16cid:durableId="1040587626">
    <w:abstractNumId w:val="3"/>
  </w:num>
  <w:num w:numId="7" w16cid:durableId="443892003">
    <w:abstractNumId w:val="6"/>
  </w:num>
  <w:num w:numId="8" w16cid:durableId="287275574">
    <w:abstractNumId w:val="1"/>
  </w:num>
  <w:num w:numId="9" w16cid:durableId="473717835">
    <w:abstractNumId w:val="5"/>
  </w:num>
  <w:num w:numId="10" w16cid:durableId="1051807219">
    <w:abstractNumId w:val="4"/>
  </w:num>
  <w:num w:numId="11" w16cid:durableId="177962740">
    <w:abstractNumId w:val="11"/>
  </w:num>
  <w:num w:numId="12" w16cid:durableId="1686440711">
    <w:abstractNumId w:val="10"/>
  </w:num>
  <w:num w:numId="13" w16cid:durableId="11406084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defaultTabStop w:val="720"/>
  <w:characterSpacingControl w:val="doNotCompress"/>
  <w:hdrShapeDefaults>
    <o:shapedefaults v:ext="edit" spidmax="20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611B"/>
    <w:rsid w:val="0000232B"/>
    <w:rsid w:val="00017807"/>
    <w:rsid w:val="0004047A"/>
    <w:rsid w:val="00044078"/>
    <w:rsid w:val="00047402"/>
    <w:rsid w:val="00062DA5"/>
    <w:rsid w:val="000C1E66"/>
    <w:rsid w:val="000C6316"/>
    <w:rsid w:val="001010E6"/>
    <w:rsid w:val="00113C7E"/>
    <w:rsid w:val="001258F3"/>
    <w:rsid w:val="00142174"/>
    <w:rsid w:val="0014460A"/>
    <w:rsid w:val="00160756"/>
    <w:rsid w:val="001726AC"/>
    <w:rsid w:val="001956D3"/>
    <w:rsid w:val="001C2349"/>
    <w:rsid w:val="001E54F8"/>
    <w:rsid w:val="001F41EC"/>
    <w:rsid w:val="00223EC0"/>
    <w:rsid w:val="00226338"/>
    <w:rsid w:val="00260FE7"/>
    <w:rsid w:val="00296AE7"/>
    <w:rsid w:val="002A09FB"/>
    <w:rsid w:val="002A434F"/>
    <w:rsid w:val="002A6433"/>
    <w:rsid w:val="002E1B1B"/>
    <w:rsid w:val="002F693A"/>
    <w:rsid w:val="00303BAB"/>
    <w:rsid w:val="003101BF"/>
    <w:rsid w:val="00335AC2"/>
    <w:rsid w:val="00344406"/>
    <w:rsid w:val="003651E4"/>
    <w:rsid w:val="00365C11"/>
    <w:rsid w:val="003A1E3E"/>
    <w:rsid w:val="003B1C61"/>
    <w:rsid w:val="003C3C24"/>
    <w:rsid w:val="003F0BBA"/>
    <w:rsid w:val="00402D1A"/>
    <w:rsid w:val="0040427A"/>
    <w:rsid w:val="00417898"/>
    <w:rsid w:val="0042269A"/>
    <w:rsid w:val="004376B0"/>
    <w:rsid w:val="00474148"/>
    <w:rsid w:val="004C61D2"/>
    <w:rsid w:val="004C682A"/>
    <w:rsid w:val="004C6FDE"/>
    <w:rsid w:val="004D60C9"/>
    <w:rsid w:val="004D697E"/>
    <w:rsid w:val="004D69EB"/>
    <w:rsid w:val="004F1938"/>
    <w:rsid w:val="004F4F53"/>
    <w:rsid w:val="004F7507"/>
    <w:rsid w:val="00513651"/>
    <w:rsid w:val="0052565D"/>
    <w:rsid w:val="005431D9"/>
    <w:rsid w:val="00552A1D"/>
    <w:rsid w:val="00580955"/>
    <w:rsid w:val="0059362F"/>
    <w:rsid w:val="005963F5"/>
    <w:rsid w:val="005B2E60"/>
    <w:rsid w:val="005B42D1"/>
    <w:rsid w:val="005E6160"/>
    <w:rsid w:val="005F3A20"/>
    <w:rsid w:val="00601DA9"/>
    <w:rsid w:val="00636657"/>
    <w:rsid w:val="006578E0"/>
    <w:rsid w:val="00666471"/>
    <w:rsid w:val="00674A8F"/>
    <w:rsid w:val="00686071"/>
    <w:rsid w:val="00687826"/>
    <w:rsid w:val="006951A7"/>
    <w:rsid w:val="0069571C"/>
    <w:rsid w:val="006B27F7"/>
    <w:rsid w:val="006B7EA5"/>
    <w:rsid w:val="006C3F71"/>
    <w:rsid w:val="0070320A"/>
    <w:rsid w:val="007108A0"/>
    <w:rsid w:val="0073533B"/>
    <w:rsid w:val="0073770E"/>
    <w:rsid w:val="00740F88"/>
    <w:rsid w:val="007411D1"/>
    <w:rsid w:val="0077393C"/>
    <w:rsid w:val="00796EE5"/>
    <w:rsid w:val="007A63E1"/>
    <w:rsid w:val="007B0CDA"/>
    <w:rsid w:val="007B4078"/>
    <w:rsid w:val="007E70D5"/>
    <w:rsid w:val="007F4119"/>
    <w:rsid w:val="00836E26"/>
    <w:rsid w:val="00851460"/>
    <w:rsid w:val="00885014"/>
    <w:rsid w:val="00886CA7"/>
    <w:rsid w:val="00890C02"/>
    <w:rsid w:val="008A025E"/>
    <w:rsid w:val="008B372D"/>
    <w:rsid w:val="008C6B48"/>
    <w:rsid w:val="008D1230"/>
    <w:rsid w:val="008E1347"/>
    <w:rsid w:val="008E469D"/>
    <w:rsid w:val="008F40E6"/>
    <w:rsid w:val="00930436"/>
    <w:rsid w:val="00932278"/>
    <w:rsid w:val="0093611B"/>
    <w:rsid w:val="00966AE3"/>
    <w:rsid w:val="00986824"/>
    <w:rsid w:val="009956ED"/>
    <w:rsid w:val="0099675A"/>
    <w:rsid w:val="009C091F"/>
    <w:rsid w:val="009C5CCF"/>
    <w:rsid w:val="009D02B1"/>
    <w:rsid w:val="009D3512"/>
    <w:rsid w:val="009E104E"/>
    <w:rsid w:val="009E4B53"/>
    <w:rsid w:val="00A132C2"/>
    <w:rsid w:val="00A13BB1"/>
    <w:rsid w:val="00A22C47"/>
    <w:rsid w:val="00A26950"/>
    <w:rsid w:val="00A3378E"/>
    <w:rsid w:val="00A357D4"/>
    <w:rsid w:val="00A40BFC"/>
    <w:rsid w:val="00A432AA"/>
    <w:rsid w:val="00A503CF"/>
    <w:rsid w:val="00A63D92"/>
    <w:rsid w:val="00A63F6E"/>
    <w:rsid w:val="00A9696B"/>
    <w:rsid w:val="00AA50DE"/>
    <w:rsid w:val="00AF73DF"/>
    <w:rsid w:val="00B1606D"/>
    <w:rsid w:val="00B30A8C"/>
    <w:rsid w:val="00B573D0"/>
    <w:rsid w:val="00B577FC"/>
    <w:rsid w:val="00B656A6"/>
    <w:rsid w:val="00B801FD"/>
    <w:rsid w:val="00B87726"/>
    <w:rsid w:val="00B95E43"/>
    <w:rsid w:val="00BA65A2"/>
    <w:rsid w:val="00BB2EDA"/>
    <w:rsid w:val="00BB4E23"/>
    <w:rsid w:val="00BC4DAF"/>
    <w:rsid w:val="00BF2998"/>
    <w:rsid w:val="00C00603"/>
    <w:rsid w:val="00C01D9C"/>
    <w:rsid w:val="00C06F3A"/>
    <w:rsid w:val="00C11187"/>
    <w:rsid w:val="00C26403"/>
    <w:rsid w:val="00C33E13"/>
    <w:rsid w:val="00C36E2B"/>
    <w:rsid w:val="00C42904"/>
    <w:rsid w:val="00C6447B"/>
    <w:rsid w:val="00C7577C"/>
    <w:rsid w:val="00C8717E"/>
    <w:rsid w:val="00C972A5"/>
    <w:rsid w:val="00CB2B63"/>
    <w:rsid w:val="00CE0931"/>
    <w:rsid w:val="00CE7473"/>
    <w:rsid w:val="00D3075C"/>
    <w:rsid w:val="00D375FD"/>
    <w:rsid w:val="00D41ABC"/>
    <w:rsid w:val="00D427CB"/>
    <w:rsid w:val="00D471D0"/>
    <w:rsid w:val="00D537A8"/>
    <w:rsid w:val="00D624F1"/>
    <w:rsid w:val="00D65DB1"/>
    <w:rsid w:val="00D76801"/>
    <w:rsid w:val="00D80C6B"/>
    <w:rsid w:val="00D8192F"/>
    <w:rsid w:val="00D819E0"/>
    <w:rsid w:val="00DA6115"/>
    <w:rsid w:val="00DA7019"/>
    <w:rsid w:val="00DC1BC1"/>
    <w:rsid w:val="00DC38DD"/>
    <w:rsid w:val="00E116A2"/>
    <w:rsid w:val="00E11CCC"/>
    <w:rsid w:val="00E13104"/>
    <w:rsid w:val="00E1546E"/>
    <w:rsid w:val="00E45839"/>
    <w:rsid w:val="00E5296B"/>
    <w:rsid w:val="00E7105A"/>
    <w:rsid w:val="00EA6B97"/>
    <w:rsid w:val="00EC1FFF"/>
    <w:rsid w:val="00F12F2A"/>
    <w:rsid w:val="00F15C1E"/>
    <w:rsid w:val="00F357AD"/>
    <w:rsid w:val="00F41FC4"/>
    <w:rsid w:val="00F521A7"/>
    <w:rsid w:val="00F555F1"/>
    <w:rsid w:val="00F60A8D"/>
    <w:rsid w:val="00F6490F"/>
    <w:rsid w:val="00F6717C"/>
    <w:rsid w:val="00F91580"/>
    <w:rsid w:val="00F9201F"/>
    <w:rsid w:val="00FA53EF"/>
    <w:rsid w:val="00FD185B"/>
    <w:rsid w:val="00FD269C"/>
    <w:rsid w:val="00FE0668"/>
    <w:rsid w:val="00FE4D4C"/>
    <w:rsid w:val="00FE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2"/>
    </o:shapelayout>
  </w:shapeDefaults>
  <w:decimalSymbol w:val="."/>
  <w:listSeparator w:val=","/>
  <w14:docId w14:val="208CF593"/>
  <w15:docId w15:val="{D91ADC80-674D-BF41-8C38-2A73F81DD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463734">
      <w:bodyDiv w:val="1"/>
      <w:marLeft w:val="0"/>
      <w:marRight w:val="0"/>
      <w:marTop w:val="0"/>
      <w:marBottom w:val="0"/>
      <w:divBdr>
        <w:top w:val="none" w:sz="0" w:space="0" w:color="auto"/>
        <w:left w:val="none" w:sz="0" w:space="0" w:color="auto"/>
        <w:bottom w:val="none" w:sz="0" w:space="0" w:color="auto"/>
        <w:right w:val="none" w:sz="0" w:space="0" w:color="auto"/>
      </w:divBdr>
    </w:div>
    <w:div w:id="214439516">
      <w:bodyDiv w:val="1"/>
      <w:marLeft w:val="0"/>
      <w:marRight w:val="0"/>
      <w:marTop w:val="0"/>
      <w:marBottom w:val="0"/>
      <w:divBdr>
        <w:top w:val="none" w:sz="0" w:space="0" w:color="auto"/>
        <w:left w:val="none" w:sz="0" w:space="0" w:color="auto"/>
        <w:bottom w:val="none" w:sz="0" w:space="0" w:color="auto"/>
        <w:right w:val="none" w:sz="0" w:space="0" w:color="auto"/>
      </w:divBdr>
      <w:divsChild>
        <w:div w:id="464200133">
          <w:marLeft w:val="0"/>
          <w:marRight w:val="0"/>
          <w:marTop w:val="0"/>
          <w:marBottom w:val="0"/>
          <w:divBdr>
            <w:top w:val="none" w:sz="0" w:space="0" w:color="auto"/>
            <w:left w:val="none" w:sz="0" w:space="0" w:color="auto"/>
            <w:bottom w:val="none" w:sz="0" w:space="0" w:color="auto"/>
            <w:right w:val="none" w:sz="0" w:space="0" w:color="auto"/>
          </w:divBdr>
          <w:divsChild>
            <w:div w:id="1089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1294">
      <w:bodyDiv w:val="1"/>
      <w:marLeft w:val="0"/>
      <w:marRight w:val="0"/>
      <w:marTop w:val="0"/>
      <w:marBottom w:val="0"/>
      <w:divBdr>
        <w:top w:val="none" w:sz="0" w:space="0" w:color="auto"/>
        <w:left w:val="none" w:sz="0" w:space="0" w:color="auto"/>
        <w:bottom w:val="none" w:sz="0" w:space="0" w:color="auto"/>
        <w:right w:val="none" w:sz="0" w:space="0" w:color="auto"/>
      </w:divBdr>
    </w:div>
    <w:div w:id="525169502">
      <w:bodyDiv w:val="1"/>
      <w:marLeft w:val="0"/>
      <w:marRight w:val="0"/>
      <w:marTop w:val="0"/>
      <w:marBottom w:val="0"/>
      <w:divBdr>
        <w:top w:val="none" w:sz="0" w:space="0" w:color="auto"/>
        <w:left w:val="none" w:sz="0" w:space="0" w:color="auto"/>
        <w:bottom w:val="none" w:sz="0" w:space="0" w:color="auto"/>
        <w:right w:val="none" w:sz="0" w:space="0" w:color="auto"/>
      </w:divBdr>
    </w:div>
    <w:div w:id="539318364">
      <w:bodyDiv w:val="1"/>
      <w:marLeft w:val="0"/>
      <w:marRight w:val="0"/>
      <w:marTop w:val="0"/>
      <w:marBottom w:val="0"/>
      <w:divBdr>
        <w:top w:val="none" w:sz="0" w:space="0" w:color="auto"/>
        <w:left w:val="none" w:sz="0" w:space="0" w:color="auto"/>
        <w:bottom w:val="none" w:sz="0" w:space="0" w:color="auto"/>
        <w:right w:val="none" w:sz="0" w:space="0" w:color="auto"/>
      </w:divBdr>
    </w:div>
    <w:div w:id="760612944">
      <w:bodyDiv w:val="1"/>
      <w:marLeft w:val="0"/>
      <w:marRight w:val="0"/>
      <w:marTop w:val="0"/>
      <w:marBottom w:val="0"/>
      <w:divBdr>
        <w:top w:val="none" w:sz="0" w:space="0" w:color="auto"/>
        <w:left w:val="none" w:sz="0" w:space="0" w:color="auto"/>
        <w:bottom w:val="none" w:sz="0" w:space="0" w:color="auto"/>
        <w:right w:val="none" w:sz="0" w:space="0" w:color="auto"/>
      </w:divBdr>
    </w:div>
    <w:div w:id="1170415058">
      <w:bodyDiv w:val="1"/>
      <w:marLeft w:val="0"/>
      <w:marRight w:val="0"/>
      <w:marTop w:val="0"/>
      <w:marBottom w:val="0"/>
      <w:divBdr>
        <w:top w:val="none" w:sz="0" w:space="0" w:color="auto"/>
        <w:left w:val="none" w:sz="0" w:space="0" w:color="auto"/>
        <w:bottom w:val="none" w:sz="0" w:space="0" w:color="auto"/>
        <w:right w:val="none" w:sz="0" w:space="0" w:color="auto"/>
      </w:divBdr>
    </w:div>
    <w:div w:id="1467041527">
      <w:bodyDiv w:val="1"/>
      <w:marLeft w:val="0"/>
      <w:marRight w:val="0"/>
      <w:marTop w:val="0"/>
      <w:marBottom w:val="0"/>
      <w:divBdr>
        <w:top w:val="none" w:sz="0" w:space="0" w:color="auto"/>
        <w:left w:val="none" w:sz="0" w:space="0" w:color="auto"/>
        <w:bottom w:val="none" w:sz="0" w:space="0" w:color="auto"/>
        <w:right w:val="none" w:sz="0" w:space="0" w:color="auto"/>
      </w:divBdr>
      <w:divsChild>
        <w:div w:id="2144695346">
          <w:marLeft w:val="0"/>
          <w:marRight w:val="0"/>
          <w:marTop w:val="0"/>
          <w:marBottom w:val="0"/>
          <w:divBdr>
            <w:top w:val="none" w:sz="0" w:space="0" w:color="auto"/>
            <w:left w:val="none" w:sz="0" w:space="0" w:color="auto"/>
            <w:bottom w:val="none" w:sz="0" w:space="0" w:color="auto"/>
            <w:right w:val="none" w:sz="0" w:space="0" w:color="auto"/>
          </w:divBdr>
          <w:divsChild>
            <w:div w:id="1692800435">
              <w:marLeft w:val="0"/>
              <w:marRight w:val="0"/>
              <w:marTop w:val="0"/>
              <w:marBottom w:val="0"/>
              <w:divBdr>
                <w:top w:val="none" w:sz="0" w:space="0" w:color="auto"/>
                <w:left w:val="none" w:sz="0" w:space="0" w:color="auto"/>
                <w:bottom w:val="none" w:sz="0" w:space="0" w:color="auto"/>
                <w:right w:val="none" w:sz="0" w:space="0" w:color="auto"/>
              </w:divBdr>
              <w:divsChild>
                <w:div w:id="1614481448">
                  <w:marLeft w:val="0"/>
                  <w:marRight w:val="0"/>
                  <w:marTop w:val="0"/>
                  <w:marBottom w:val="0"/>
                  <w:divBdr>
                    <w:top w:val="none" w:sz="0" w:space="0" w:color="auto"/>
                    <w:left w:val="none" w:sz="0" w:space="0" w:color="auto"/>
                    <w:bottom w:val="none" w:sz="0" w:space="0" w:color="auto"/>
                    <w:right w:val="none" w:sz="0" w:space="0" w:color="auto"/>
                  </w:divBdr>
                  <w:divsChild>
                    <w:div w:id="952597322">
                      <w:marLeft w:val="0"/>
                      <w:marRight w:val="0"/>
                      <w:marTop w:val="0"/>
                      <w:marBottom w:val="0"/>
                      <w:divBdr>
                        <w:top w:val="none" w:sz="0" w:space="0" w:color="auto"/>
                        <w:left w:val="none" w:sz="0" w:space="0" w:color="auto"/>
                        <w:bottom w:val="none" w:sz="0" w:space="0" w:color="auto"/>
                        <w:right w:val="none" w:sz="0" w:space="0" w:color="auto"/>
                      </w:divBdr>
                      <w:divsChild>
                        <w:div w:id="1219780116">
                          <w:marLeft w:val="0"/>
                          <w:marRight w:val="0"/>
                          <w:marTop w:val="0"/>
                          <w:marBottom w:val="0"/>
                          <w:divBdr>
                            <w:top w:val="none" w:sz="0" w:space="0" w:color="auto"/>
                            <w:left w:val="none" w:sz="0" w:space="0" w:color="auto"/>
                            <w:bottom w:val="none" w:sz="0" w:space="0" w:color="auto"/>
                            <w:right w:val="none" w:sz="0" w:space="0" w:color="auto"/>
                          </w:divBdr>
                          <w:divsChild>
                            <w:div w:id="681124902">
                              <w:marLeft w:val="0"/>
                              <w:marRight w:val="0"/>
                              <w:marTop w:val="0"/>
                              <w:marBottom w:val="0"/>
                              <w:divBdr>
                                <w:top w:val="none" w:sz="0" w:space="0" w:color="auto"/>
                                <w:left w:val="none" w:sz="0" w:space="0" w:color="auto"/>
                                <w:bottom w:val="none" w:sz="0" w:space="0" w:color="auto"/>
                                <w:right w:val="none" w:sz="0" w:space="0" w:color="auto"/>
                              </w:divBdr>
                              <w:divsChild>
                                <w:div w:id="353001653">
                                  <w:marLeft w:val="0"/>
                                  <w:marRight w:val="0"/>
                                  <w:marTop w:val="0"/>
                                  <w:marBottom w:val="0"/>
                                  <w:divBdr>
                                    <w:top w:val="none" w:sz="0" w:space="0" w:color="auto"/>
                                    <w:left w:val="none" w:sz="0" w:space="0" w:color="auto"/>
                                    <w:bottom w:val="none" w:sz="0" w:space="0" w:color="auto"/>
                                    <w:right w:val="none" w:sz="0" w:space="0" w:color="auto"/>
                                  </w:divBdr>
                                  <w:divsChild>
                                    <w:div w:id="10272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15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13.png"/><Relationship Id="rId42" Type="http://schemas.openxmlformats.org/officeDocument/2006/relationships/oleObject" Target="embeddings/oleObject4.bin"/><Relationship Id="rId47" Type="http://schemas.openxmlformats.org/officeDocument/2006/relationships/image" Target="media/image28.emf"/><Relationship Id="rId63" Type="http://schemas.openxmlformats.org/officeDocument/2006/relationships/image" Target="media/image36.emf"/><Relationship Id="rId68" Type="http://schemas.openxmlformats.org/officeDocument/2006/relationships/oleObject" Target="embeddings/oleObject17.bin"/><Relationship Id="rId84" Type="http://schemas.openxmlformats.org/officeDocument/2006/relationships/image" Target="media/image46.emf"/><Relationship Id="rId89" Type="http://schemas.openxmlformats.org/officeDocument/2006/relationships/hyperlink" Target="https://pmc.ncbi.nlm.nih.gov/articles/PMC1706003/"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3.emf"/><Relationship Id="rId53" Type="http://schemas.openxmlformats.org/officeDocument/2006/relationships/image" Target="media/image31.emf"/><Relationship Id="rId58" Type="http://schemas.openxmlformats.org/officeDocument/2006/relationships/oleObject" Target="embeddings/oleObject12.bin"/><Relationship Id="rId74" Type="http://schemas.openxmlformats.org/officeDocument/2006/relationships/oleObject" Target="embeddings/oleObject20.bin"/><Relationship Id="rId79" Type="http://schemas.openxmlformats.org/officeDocument/2006/relationships/oleObject" Target="embeddings/oleObject23.bin"/><Relationship Id="rId5" Type="http://schemas.openxmlformats.org/officeDocument/2006/relationships/webSettings" Target="webSettings.xml"/><Relationship Id="rId90" Type="http://schemas.openxmlformats.org/officeDocument/2006/relationships/hyperlink" Target="https://www.researchgate.net/publication/376854727_Treatment_approach_to_corneal_ulcer-_Major_Review" TargetMode="External"/><Relationship Id="rId95" Type="http://schemas.openxmlformats.org/officeDocument/2006/relationships/image" Target="media/image50.jpeg"/><Relationship Id="rId22" Type="http://schemas.microsoft.com/office/2007/relationships/hdphoto" Target="media/hdphoto1.wdp"/><Relationship Id="rId27" Type="http://schemas.openxmlformats.org/officeDocument/2006/relationships/image" Target="media/image17.png"/><Relationship Id="rId43" Type="http://schemas.openxmlformats.org/officeDocument/2006/relationships/image" Target="media/image26.emf"/><Relationship Id="rId48" Type="http://schemas.openxmlformats.org/officeDocument/2006/relationships/oleObject" Target="embeddings/oleObject7.bin"/><Relationship Id="rId64" Type="http://schemas.openxmlformats.org/officeDocument/2006/relationships/oleObject" Target="embeddings/oleObject15.bin"/><Relationship Id="rId69" Type="http://schemas.openxmlformats.org/officeDocument/2006/relationships/image" Target="media/image39.emf"/><Relationship Id="rId80" Type="http://schemas.openxmlformats.org/officeDocument/2006/relationships/image" Target="media/image44.emf"/><Relationship Id="rId85" Type="http://schemas.openxmlformats.org/officeDocument/2006/relationships/oleObject" Target="embeddings/oleObject26.bin"/><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34.emf"/><Relationship Id="rId67" Type="http://schemas.openxmlformats.org/officeDocument/2006/relationships/image" Target="media/image38.emf"/><Relationship Id="rId20" Type="http://schemas.openxmlformats.org/officeDocument/2006/relationships/image" Target="media/image12.png"/><Relationship Id="rId41" Type="http://schemas.openxmlformats.org/officeDocument/2006/relationships/image" Target="media/image25.e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hyperlink" Target="https://www1.racgp.org.au/ajgp/2022/november/corneal-ulcers" TargetMode="External"/><Relationship Id="rId91" Type="http://schemas.openxmlformats.org/officeDocument/2006/relationships/hyperlink" Target="https://www.ncbi.nlm.nih.gov/books/NBK539689/"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oleObject" Target="embeddings/oleObject1.bin"/><Relationship Id="rId49" Type="http://schemas.openxmlformats.org/officeDocument/2006/relationships/image" Target="media/image29.emf"/><Relationship Id="rId57" Type="http://schemas.openxmlformats.org/officeDocument/2006/relationships/image" Target="media/image33.emf"/><Relationship Id="rId10" Type="http://schemas.openxmlformats.org/officeDocument/2006/relationships/image" Target="media/image2.jpeg"/><Relationship Id="rId31" Type="http://schemas.openxmlformats.org/officeDocument/2006/relationships/hyperlink" Target="http://www.sprintmedical.in" TargetMode="External"/><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37.emf"/><Relationship Id="rId73" Type="http://schemas.openxmlformats.org/officeDocument/2006/relationships/image" Target="media/image41.emf"/><Relationship Id="rId78" Type="http://schemas.openxmlformats.org/officeDocument/2006/relationships/image" Target="media/image43.emf"/><Relationship Id="rId81" Type="http://schemas.openxmlformats.org/officeDocument/2006/relationships/oleObject" Target="embeddings/oleObject24.bin"/><Relationship Id="rId86" Type="http://schemas.openxmlformats.org/officeDocument/2006/relationships/image" Target="media/image47.emf"/><Relationship Id="rId94"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24.emf"/><Relationship Id="rId34" Type="http://schemas.openxmlformats.org/officeDocument/2006/relationships/chart" Target="charts/chart1.xml"/><Relationship Id="rId50" Type="http://schemas.openxmlformats.org/officeDocument/2006/relationships/oleObject" Target="embeddings/oleObject8.bin"/><Relationship Id="rId55" Type="http://schemas.openxmlformats.org/officeDocument/2006/relationships/image" Target="media/image32.emf"/><Relationship Id="rId76" Type="http://schemas.openxmlformats.org/officeDocument/2006/relationships/image" Target="media/image42.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emf"/><Relationship Id="rId92" Type="http://schemas.openxmlformats.org/officeDocument/2006/relationships/hyperlink" Target="https://apps.who.int/iris/bitstream/10665/205174/1/B3516.pdf"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jpeg"/><Relationship Id="rId40" Type="http://schemas.openxmlformats.org/officeDocument/2006/relationships/oleObject" Target="embeddings/oleObject3.bin"/><Relationship Id="rId45" Type="http://schemas.openxmlformats.org/officeDocument/2006/relationships/image" Target="media/image27.emf"/><Relationship Id="rId66" Type="http://schemas.openxmlformats.org/officeDocument/2006/relationships/oleObject" Target="embeddings/oleObject16.bin"/><Relationship Id="rId87" Type="http://schemas.openxmlformats.org/officeDocument/2006/relationships/oleObject" Target="embeddings/oleObject27.bin"/><Relationship Id="rId61" Type="http://schemas.openxmlformats.org/officeDocument/2006/relationships/image" Target="media/image35.emf"/><Relationship Id="rId82" Type="http://schemas.openxmlformats.org/officeDocument/2006/relationships/image" Target="media/image45.emf"/><Relationship Id="rId19" Type="http://schemas.openxmlformats.org/officeDocument/2006/relationships/image" Target="media/image11.jpg"/><Relationship Id="rId14" Type="http://schemas.openxmlformats.org/officeDocument/2006/relationships/image" Target="media/image6.jpg"/><Relationship Id="rId30" Type="http://schemas.microsoft.com/office/2007/relationships/hdphoto" Target="media/hdphoto3.wdp"/><Relationship Id="rId35" Type="http://schemas.openxmlformats.org/officeDocument/2006/relationships/image" Target="media/image22.emf"/><Relationship Id="rId56" Type="http://schemas.openxmlformats.org/officeDocument/2006/relationships/oleObject" Target="embeddings/oleObject11.bin"/><Relationship Id="rId77" Type="http://schemas.openxmlformats.org/officeDocument/2006/relationships/oleObject" Target="embeddings/oleObject22.bin"/><Relationship Id="rId8" Type="http://schemas.openxmlformats.org/officeDocument/2006/relationships/image" Target="media/image1.png"/><Relationship Id="rId51" Type="http://schemas.openxmlformats.org/officeDocument/2006/relationships/image" Target="media/image30.emf"/><Relationship Id="rId72" Type="http://schemas.openxmlformats.org/officeDocument/2006/relationships/oleObject" Target="embeddings/oleObject19.bin"/><Relationship Id="rId93" Type="http://schemas.openxmlformats.org/officeDocument/2006/relationships/image" Target="media/image4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UCRL0305032025%20Dr.%20HASS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c:v>
                </c:pt>
                <c:pt idx="1">
                  <c:v>2</c:v>
                </c:pt>
                <c:pt idx="2">
                  <c:v>3</c:v>
                </c:pt>
                <c:pt idx="3">
                  <c:v>4</c:v>
                </c:pt>
              </c:numCache>
            </c:numRef>
          </c:xVal>
          <c:yVal>
            <c:numRef>
              <c:f>'[UCRL0305032025 Dr. HASSAN (2).xlsx]Sheet2'!$B$11:$B$14</c:f>
              <c:numCache>
                <c:formatCode>General</c:formatCode>
                <c:ptCount val="4"/>
                <c:pt idx="0">
                  <c:v>8.0399999999999999E-2</c:v>
                </c:pt>
                <c:pt idx="1">
                  <c:v>0.18959999999999999</c:v>
                </c:pt>
                <c:pt idx="2">
                  <c:v>0.27100000000000002</c:v>
                </c:pt>
                <c:pt idx="3">
                  <c:v>0.4113</c:v>
                </c:pt>
              </c:numCache>
            </c:numRef>
          </c:yVal>
          <c:smooth val="0"/>
          <c:extLst>
            <c:ext xmlns:c16="http://schemas.microsoft.com/office/drawing/2014/chart" uri="{C3380CC4-5D6E-409C-BE32-E72D297353CC}">
              <c16:uniqueId val="{00000001-EBEF-524C-B30E-FFEAFE91EF63}"/>
            </c:ext>
          </c:extLst>
        </c:ser>
        <c:dLbls>
          <c:showLegendKey val="0"/>
          <c:showVal val="0"/>
          <c:showCatName val="0"/>
          <c:showSerName val="0"/>
          <c:showPercent val="0"/>
          <c:showBubbleSize val="0"/>
        </c:dLbls>
        <c:axId val="1135639936"/>
        <c:axId val="1155139072"/>
      </c:scatterChart>
      <c:valAx>
        <c:axId val="1135639936"/>
        <c:scaling>
          <c:orientation val="minMax"/>
        </c:scaling>
        <c:delete val="0"/>
        <c:axPos val="b"/>
        <c:numFmt formatCode="General" sourceLinked="1"/>
        <c:majorTickMark val="out"/>
        <c:minorTickMark val="none"/>
        <c:tickLblPos val="nextTo"/>
        <c:crossAx val="1155139072"/>
        <c:crosses val="autoZero"/>
        <c:crossBetween val="midCat"/>
      </c:valAx>
      <c:valAx>
        <c:axId val="1155139072"/>
        <c:scaling>
          <c:orientation val="minMax"/>
        </c:scaling>
        <c:delete val="0"/>
        <c:axPos val="l"/>
        <c:majorGridlines/>
        <c:numFmt formatCode="General" sourceLinked="1"/>
        <c:majorTickMark val="out"/>
        <c:minorTickMark val="none"/>
        <c:tickLblPos val="nextTo"/>
        <c:crossAx val="1135639936"/>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E3C69-4AE1-45CF-A468-9F85CDE1664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168</Pages>
  <Words>28216</Words>
  <Characters>160836</Characters>
  <Application>Microsoft Office Word</Application>
  <DocSecurity>0</DocSecurity>
  <Lines>1340</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temitvictoria@gmail.com</cp:lastModifiedBy>
  <cp:revision>2</cp:revision>
  <cp:lastPrinted>2025-07-10T10:36:00Z</cp:lastPrinted>
  <dcterms:created xsi:type="dcterms:W3CDTF">2025-07-14T08:58:00Z</dcterms:created>
  <dcterms:modified xsi:type="dcterms:W3CDTF">2025-07-14T08:58:00Z</dcterms:modified>
</cp:coreProperties>
</file>