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61EAA" w:rsidRPr="00802225" w:rsidRDefault="00761EAA" w:rsidP="00761EAA">
      <w:pPr>
        <w:spacing w:line="276" w:lineRule="auto"/>
        <w:jc w:val="center"/>
        <w:rPr>
          <w:b/>
        </w:rPr>
      </w:pPr>
      <w:r w:rsidRPr="00802225">
        <w:rPr>
          <w:b/>
        </w:rPr>
        <w:t>CHAPTER ONE</w:t>
      </w:r>
    </w:p>
    <w:p w:rsidR="00761EAA" w:rsidRPr="00802225" w:rsidRDefault="00761EAA" w:rsidP="00761EAA">
      <w:pPr>
        <w:spacing w:line="276" w:lineRule="auto"/>
        <w:jc w:val="center"/>
        <w:rPr>
          <w:b/>
        </w:rPr>
      </w:pPr>
      <w:r w:rsidRPr="00802225">
        <w:rPr>
          <w:b/>
        </w:rPr>
        <w:t>GENERAL INTRODUCTION</w:t>
      </w:r>
    </w:p>
    <w:p w:rsidR="00761EAA" w:rsidRPr="00C87D73" w:rsidRDefault="00761EAA" w:rsidP="00761EAA">
      <w:pPr>
        <w:pStyle w:val="ListParagraph"/>
        <w:numPr>
          <w:ilvl w:val="1"/>
          <w:numId w:val="1"/>
        </w:numPr>
        <w:spacing w:line="276" w:lineRule="auto"/>
        <w:jc w:val="both"/>
        <w:rPr>
          <w:rFonts w:ascii="Times New Roman" w:hAnsi="Times New Roman" w:cs="Times New Roman"/>
          <w:b/>
          <w:sz w:val="24"/>
          <w:szCs w:val="24"/>
        </w:rPr>
      </w:pPr>
      <w:r w:rsidRPr="00C87D73">
        <w:rPr>
          <w:rFonts w:ascii="Times New Roman" w:hAnsi="Times New Roman" w:cs="Times New Roman"/>
          <w:b/>
          <w:sz w:val="24"/>
          <w:szCs w:val="24"/>
        </w:rPr>
        <w:t>Background to the Study</w:t>
      </w:r>
    </w:p>
    <w:p w:rsidR="00761EAA" w:rsidRPr="00802225" w:rsidRDefault="00761EAA" w:rsidP="00761EAA">
      <w:pPr>
        <w:spacing w:line="276" w:lineRule="auto"/>
        <w:jc w:val="both"/>
      </w:pPr>
      <w:r w:rsidRPr="00802225">
        <w:t>Pineapple (Ananascomosus) is a tropical fruit native to South America, widely cultivated and consumed globally for its unique taste and nutritional properties (Jones, 2017). Rich in vitamins, minerals, and phytochemicals, pineapple has gained attention for its potential health benefits, including antioxidant and anti-inflammatory effects (Oboh et al., 2018). Despite its popularity, comprehensive studies assessing the health and nutritional benefits of pineapple in human diets are limited. Existing research primarily focuses on individual components or extracts, often overlooking the synergistic effects of whole pineapple consumption on human health.</w:t>
      </w:r>
    </w:p>
    <w:p w:rsidR="00761EAA" w:rsidRPr="00802225" w:rsidRDefault="00761EAA" w:rsidP="00761EAA">
      <w:pPr>
        <w:spacing w:line="276" w:lineRule="auto"/>
        <w:jc w:val="both"/>
      </w:pPr>
      <w:r w:rsidRPr="00802225">
        <w:t>In recent years, there has been growing interest in exploring the role of whole foods, such as fruits and vegetables, in promoting health and preventing chronic diseases (Slavin&amp; Lloyd, 2012). Pineapple, with its diverse array of nutrients, presents a promising candidate for such investigations. Understanding the nutritional composition and health effects of pineapple consumption can provide valuable insights into its potential role in dietary strategies for disease prevention and management. Moreover, given the increasing prevalence of lifestyle-related diseases globally, there is a pressing need for evidence-based dietary interventions that are accessible and affordable to populations worldwide.</w:t>
      </w:r>
    </w:p>
    <w:p w:rsidR="00761EAA" w:rsidRPr="00802225" w:rsidRDefault="00761EAA" w:rsidP="00761EAA">
      <w:pPr>
        <w:spacing w:line="276" w:lineRule="auto"/>
        <w:jc w:val="both"/>
      </w:pPr>
      <w:r w:rsidRPr="00802225">
        <w:t>Furthermore, pineapple production and consumption patterns vary across regions, influenced by factors such as climate, cultural preferences, and socioeconomic status (Paull&amp;Rohrbach, 2018). These variations underscore the importance of conducting localized studies to elucidate the health impact of pineapple consumption within specific populations. By addressing these gaps in knowledge, this study aims to contribute to the existing literature on nutrition and public health, informing policy-makers, healthcare professionals, and consumers about the potential benefits of incorporating pineapple into regular dietary patterns. Through a multidisciplinary approach encompassing nutritional science, public health, and food technology, this research seeks to provide evidence-based recommendations for promoting the consumption of pineapple as part of a balanced diet for improved health outcomes.</w:t>
      </w:r>
    </w:p>
    <w:p w:rsidR="00761EAA" w:rsidRPr="00802225" w:rsidRDefault="00761EAA" w:rsidP="00761EAA">
      <w:pPr>
        <w:spacing w:line="276" w:lineRule="auto"/>
        <w:jc w:val="both"/>
      </w:pPr>
      <w:r w:rsidRPr="00802225">
        <w:t xml:space="preserve">Moreover, the study of pineapple's health and nutritional benefits is particularly relevant in the context of global nutrition challenges, such as malnutrition and diet-related non-communicable diseases (NCDs) (FAO, 2019). Pineapple, with its abundance of vitamins, </w:t>
      </w:r>
      <w:r w:rsidRPr="00802225">
        <w:lastRenderedPageBreak/>
        <w:t>minerals, and bioactive compounds, holds promise as a cost-effective and sustainable dietary intervention for addressing these challenges. By elucidating the mechanisms underlying the health-promoting properties of pineapple, this research can contribute to the development of innovative strategies for combating malnutrition and reducing the burden of NCDs worldwide.</w:t>
      </w:r>
    </w:p>
    <w:p w:rsidR="00761EAA" w:rsidRDefault="00761EAA" w:rsidP="00761EAA">
      <w:pPr>
        <w:spacing w:line="276" w:lineRule="auto"/>
        <w:jc w:val="both"/>
      </w:pPr>
      <w:r w:rsidRPr="00802225">
        <w:t>Furthermore, pineapple production and consumption have significant economic implications for both exporting and importing countries (Dambolena et al., 2016). Understanding the nutritional value and health benefits of pineapple can enhance its market competitiveness and promote sustainable agricultural practices. By fostering collaborations between researchers, policymakers, and industry stakeholders, this study aims to support the growth of the pineapple industry while simultaneously promoting public health and environmental sustainability.</w:t>
      </w:r>
    </w:p>
    <w:p w:rsidR="00862349" w:rsidRPr="0078572C" w:rsidRDefault="00862349" w:rsidP="00862349">
      <w:pPr>
        <w:spacing w:line="276" w:lineRule="auto"/>
        <w:jc w:val="both"/>
      </w:pPr>
      <w:r w:rsidRPr="0078572C">
        <w:t>The historical consumption of pineapple traces back to indigenous cultures in South America, where it held significant cultural and culinary importance. Indigenous peoples, such as the Guarani in present-day Brazil and Paraguay, cultivated and consumed pineapple as both a food and a symbol of hospitality (Glick, 2020). However, it was Christopher Columbus who introduced pineapple to Europe after encountering it during his travels in the Caribbean in 1493 (Tang, 2020). Subsequently, pineapple became a coveted luxury item in Europe during the Renaissance period, often depicted in art and used as a centerpiece in elaborate feasts to symbolize wealth and hospitality (Tang, 2020). The fruit's rarity and exoticism contributed to its association with social status and extravagance among European elites.</w:t>
      </w:r>
    </w:p>
    <w:p w:rsidR="00862349" w:rsidRPr="0078572C" w:rsidRDefault="00862349" w:rsidP="00862349">
      <w:pPr>
        <w:spacing w:line="276" w:lineRule="auto"/>
        <w:jc w:val="both"/>
      </w:pPr>
      <w:r w:rsidRPr="0078572C">
        <w:t>During the colonial era, pineapple cultivation spread to various tropical regions worldwide, including Hawaii, the Philippines, and Southeast Asia, facilitated by European explorers and trade networks (Morton, 1987). In the 19th century, advancements in transportation and refrigeration technology enabled the widespread distribution of pineapples to global markets, further increasing their popularity (Bartholomew et al., 2009). Pineapple plantations flourished in countries with suitable climates, such as Hawaii and the Philippines, where large-scale production for export became a significant economic activity (Bartholomew et al., 2009). Pineapple's journey from a rare luxury item to a widely accessible fruit symbolizes the intersection of colonialism, globalization, and agricultural innovation in shaping dietary patterns and food systems worldwide.</w:t>
      </w:r>
    </w:p>
    <w:p w:rsidR="00862349" w:rsidRPr="0078572C" w:rsidRDefault="00862349" w:rsidP="00862349">
      <w:pPr>
        <w:spacing w:line="276" w:lineRule="auto"/>
        <w:jc w:val="both"/>
      </w:pPr>
      <w:r w:rsidRPr="0078572C">
        <w:lastRenderedPageBreak/>
        <w:t>Despite its historical significance, pineapple consumption has evolved over time, influenced by changing cultural norms, dietary preferences, and economic factors. In recent decades, the rise of industrialized food production and global trade has led to the commodification of pineapple, with canned and processed pineapple products dominating supermarket shelves (Correll, 2016). However, there has been a resurgence of interest in fresh pineapple and its health benefits in response to growing consumer demand for natural and minimally processed foods (Correll, 2016). Moreover, the cultural significance of pineapple continues to be celebrated in various cuisines and traditions, from Hawaiian pineapple-themed festivals to Southeast Asian culinary traditions incorporating pineapple in savory dishes and desserts (Tang, 2020). This ongoing evolution reflects the complex interplay of historical legacies, economic forces, and cultural practices that shape pineapple consumption in the modern era.</w:t>
      </w:r>
    </w:p>
    <w:p w:rsidR="00862349" w:rsidRPr="00802225" w:rsidRDefault="00862349" w:rsidP="00761EAA">
      <w:pPr>
        <w:spacing w:line="276" w:lineRule="auto"/>
        <w:jc w:val="both"/>
      </w:pPr>
      <w:r w:rsidRPr="0078572C">
        <w:t>Overall, the historical perspective of pineapple consumption highlights its journey from a symbol of prestige and luxury to a globally traded commodity and everyday dietary staple. By understanding the historical contexts and cultural significance surrounding pineapple consumption, we gain insights into the interconnectedness of food, culture, and society throughout human history. Furthermore, exploring the historical trajectory of pineapple consumption provides a foundation for examining its current role in global food systems and its potential contributions to nutrition, health, and culinary traditions in the future.</w:t>
      </w:r>
      <w:r w:rsidRPr="0078572C">
        <w:rPr>
          <w:vanish/>
        </w:rPr>
        <w:t>Top of Form</w:t>
      </w:r>
    </w:p>
    <w:p w:rsidR="00761EAA" w:rsidRPr="00E153A8" w:rsidRDefault="00761EAA" w:rsidP="00761EAA">
      <w:pPr>
        <w:spacing w:line="276" w:lineRule="auto"/>
        <w:jc w:val="both"/>
      </w:pPr>
      <w:r w:rsidRPr="00802225">
        <w:t>In summary, the investigation into the health and nutritional benefits of pineapple in human diets is warranted to address knowledge gaps, inform evidence-based dietary recommendations, and promote sustainable agricultural practices. By examining the synergistic effects of pineapple consumption on human health, this research can contribute to the advancement of nutritional science and public health, ultimately improving the well-being of individuals and communities worldwide.</w:t>
      </w:r>
      <w:r w:rsidRPr="00802225">
        <w:rPr>
          <w:vanish/>
        </w:rPr>
        <w:t>Top of Form</w:t>
      </w:r>
    </w:p>
    <w:p w:rsidR="00761EAA" w:rsidRPr="00C87D73" w:rsidRDefault="00761EAA" w:rsidP="00761EAA">
      <w:pPr>
        <w:pStyle w:val="ListParagraph"/>
        <w:numPr>
          <w:ilvl w:val="1"/>
          <w:numId w:val="1"/>
        </w:numPr>
        <w:spacing w:line="276" w:lineRule="auto"/>
        <w:jc w:val="both"/>
        <w:rPr>
          <w:rFonts w:ascii="Times New Roman" w:hAnsi="Times New Roman" w:cs="Times New Roman"/>
          <w:b/>
          <w:sz w:val="24"/>
          <w:szCs w:val="24"/>
        </w:rPr>
      </w:pPr>
      <w:r w:rsidRPr="00C87D73">
        <w:rPr>
          <w:rFonts w:ascii="Times New Roman" w:hAnsi="Times New Roman" w:cs="Times New Roman"/>
          <w:b/>
          <w:sz w:val="24"/>
          <w:szCs w:val="24"/>
        </w:rPr>
        <w:t>Statement of the Problem</w:t>
      </w:r>
    </w:p>
    <w:p w:rsidR="00761EAA" w:rsidRPr="00C87D73" w:rsidRDefault="00761EAA" w:rsidP="00761EAA">
      <w:pPr>
        <w:spacing w:line="276" w:lineRule="auto"/>
        <w:jc w:val="both"/>
      </w:pPr>
      <w:r w:rsidRPr="00C87D73">
        <w:t xml:space="preserve">The statement of the problem revolves around the insufficient understanding of the comprehensive health and nutritional benefits of pineapple consumption within the context of human diets. While existing research has explored certain aspects of pineapple's bioactive compounds and potential health effects, there is a notable gap in the literature regarding holistic assessments of its impact on human health. Specifically, previous studies have often focused on isolated components or extracts of pineapple, neglecting the synergistic interactions among its various nutrients and phytochemicals </w:t>
      </w:r>
      <w:r w:rsidRPr="00C87D73">
        <w:lastRenderedPageBreak/>
        <w:t>when consumed as a whole fruit. This knowledge gap hinders our ability to provide evidence-based recommendations for incorporating pineapple into dietary strategies aimed at improving health outcomes and preventing chronic diseases.</w:t>
      </w:r>
    </w:p>
    <w:p w:rsidR="00761EAA" w:rsidRDefault="00761EAA" w:rsidP="00761EAA">
      <w:pPr>
        <w:spacing w:line="276" w:lineRule="auto"/>
        <w:jc w:val="both"/>
      </w:pPr>
      <w:r w:rsidRPr="00C87D73">
        <w:t>Moreover, the variability in pineapple production and consumption patterns across different regions further exacerbates the need for localized research to address this gap in knowledge. Understanding how factors such as cultivar differences, processing methods, and cultural dietary practices influence the nutritional value and health effects of pineapple is crucial for tailoring dietary recommendations to diverse populations. Therefore, the statement of the problem emphasizes the necessity of conducting comprehensive studies that assess the health and nutritional benefits of whole pineapple consumption in human diets, bridging the gap between existing fragmented research and practical dietary recommendations for promoting public health.</w:t>
      </w:r>
    </w:p>
    <w:p w:rsidR="00761EAA" w:rsidRPr="00E76538" w:rsidRDefault="00761EAA" w:rsidP="00761EAA">
      <w:pPr>
        <w:spacing w:line="276" w:lineRule="auto"/>
        <w:jc w:val="both"/>
        <w:rPr>
          <w:b/>
        </w:rPr>
      </w:pPr>
      <w:r w:rsidRPr="00E76538">
        <w:rPr>
          <w:b/>
        </w:rPr>
        <w:t>1.3 Purpose of the Study</w:t>
      </w:r>
    </w:p>
    <w:p w:rsidR="00761EAA" w:rsidRDefault="00761EAA" w:rsidP="00761EAA">
      <w:pPr>
        <w:spacing w:line="276" w:lineRule="auto"/>
        <w:jc w:val="both"/>
      </w:pPr>
      <w:r>
        <w:t>The purpose of this study is to evaluate the health and nutritional benefits of pineapple in the human diet, with a focus on its potential role in promoting overall well-being. Specifically, the research aims to examine the key nutrients present in pineapple, such as vitamins, minerals, and enzymes, and their impact on various physiological functions, including digestion, immunity, and inflammation. By exploring scientific evidence and nutritional data, the study seeks to provide a comprehensive understanding of how incorporating pineapple into daily dietary practices can contribute to improved health outcomes, prevent chronic diseases, and enhance nutritional balance.</w:t>
      </w:r>
      <w:r w:rsidRPr="00C87D73">
        <w:rPr>
          <w:vanish/>
        </w:rPr>
        <w:t>Top of Form</w:t>
      </w:r>
    </w:p>
    <w:p w:rsidR="009F7490" w:rsidRDefault="009F7490" w:rsidP="00761EAA">
      <w:pPr>
        <w:spacing w:line="276" w:lineRule="auto"/>
        <w:jc w:val="both"/>
      </w:pPr>
    </w:p>
    <w:p w:rsidR="00761EAA" w:rsidRPr="006A0E41" w:rsidRDefault="00761EAA" w:rsidP="00761EAA">
      <w:pPr>
        <w:spacing w:line="276" w:lineRule="auto"/>
        <w:jc w:val="both"/>
      </w:pPr>
      <w:r>
        <w:t>1.4</w:t>
      </w:r>
      <w:r w:rsidR="009F387A">
        <w:t xml:space="preserve"> </w:t>
      </w:r>
      <w:r w:rsidRPr="006A0E41">
        <w:rPr>
          <w:b/>
          <w:bCs/>
        </w:rPr>
        <w:t>Objectives of the Study</w:t>
      </w:r>
    </w:p>
    <w:p w:rsidR="00761EAA" w:rsidRPr="00C87D73" w:rsidRDefault="00761EAA" w:rsidP="00761EAA">
      <w:pPr>
        <w:numPr>
          <w:ilvl w:val="0"/>
          <w:numId w:val="2"/>
        </w:numPr>
        <w:spacing w:line="276" w:lineRule="auto"/>
        <w:jc w:val="both"/>
      </w:pPr>
      <w:r w:rsidRPr="00C87D73">
        <w:t>To evaluate the nutritional composition of pineapple, including its vitamins, minerals, and phytochemicals.</w:t>
      </w:r>
    </w:p>
    <w:p w:rsidR="00761EAA" w:rsidRPr="00C87D73" w:rsidRDefault="00761EAA" w:rsidP="00761EAA">
      <w:pPr>
        <w:numPr>
          <w:ilvl w:val="0"/>
          <w:numId w:val="2"/>
        </w:numPr>
        <w:spacing w:line="276" w:lineRule="auto"/>
        <w:jc w:val="both"/>
      </w:pPr>
      <w:r w:rsidRPr="00C87D73">
        <w:t>To assess the potential health benefits of pineapple consumption, focusing on its antioxidant, anti-inflammatory, and other bioactive properties.</w:t>
      </w:r>
    </w:p>
    <w:p w:rsidR="00761EAA" w:rsidRPr="00C87D73" w:rsidRDefault="00761EAA" w:rsidP="00761EAA">
      <w:pPr>
        <w:numPr>
          <w:ilvl w:val="0"/>
          <w:numId w:val="2"/>
        </w:numPr>
        <w:spacing w:line="276" w:lineRule="auto"/>
        <w:jc w:val="both"/>
      </w:pPr>
      <w:r w:rsidRPr="00C87D73">
        <w:t>To investigate the impact of pineapple consumption on key health markers such as blood lipids, glucose levels, and markers of inflammation.</w:t>
      </w:r>
    </w:p>
    <w:p w:rsidR="009F387A" w:rsidRDefault="009F387A">
      <w:pPr>
        <w:spacing w:after="200" w:line="276" w:lineRule="auto"/>
        <w:rPr>
          <w:b/>
          <w:bCs/>
        </w:rPr>
      </w:pPr>
      <w:r>
        <w:rPr>
          <w:b/>
          <w:bCs/>
        </w:rPr>
        <w:br w:type="page"/>
      </w:r>
    </w:p>
    <w:p w:rsidR="00761EAA" w:rsidRPr="00C87D73" w:rsidRDefault="00761EAA" w:rsidP="00761EAA">
      <w:pPr>
        <w:spacing w:line="276" w:lineRule="auto"/>
        <w:jc w:val="both"/>
      </w:pPr>
      <w:r>
        <w:rPr>
          <w:b/>
          <w:bCs/>
        </w:rPr>
        <w:lastRenderedPageBreak/>
        <w:t>1.5 Research Questions</w:t>
      </w:r>
    </w:p>
    <w:p w:rsidR="00761EAA" w:rsidRPr="00C87D73" w:rsidRDefault="00761EAA" w:rsidP="00761EAA">
      <w:pPr>
        <w:numPr>
          <w:ilvl w:val="0"/>
          <w:numId w:val="3"/>
        </w:numPr>
        <w:spacing w:line="276" w:lineRule="auto"/>
        <w:jc w:val="both"/>
      </w:pPr>
      <w:r w:rsidRPr="00C87D73">
        <w:t>What is the nutritional profile of pineapple, and how does it compare to other commonly consumed fruits?</w:t>
      </w:r>
    </w:p>
    <w:p w:rsidR="00761EAA" w:rsidRPr="00C87D73" w:rsidRDefault="00761EAA" w:rsidP="00761EAA">
      <w:pPr>
        <w:numPr>
          <w:ilvl w:val="0"/>
          <w:numId w:val="3"/>
        </w:numPr>
        <w:spacing w:line="276" w:lineRule="auto"/>
        <w:jc w:val="both"/>
      </w:pPr>
      <w:r w:rsidRPr="00C87D73">
        <w:t>What are the specific bioactive compounds present in pineapple, and how do they contribute to its potential health benefits?</w:t>
      </w:r>
    </w:p>
    <w:p w:rsidR="00761EAA" w:rsidRPr="00C87D73" w:rsidRDefault="00761EAA" w:rsidP="00761EAA">
      <w:pPr>
        <w:numPr>
          <w:ilvl w:val="0"/>
          <w:numId w:val="3"/>
        </w:numPr>
        <w:spacing w:line="276" w:lineRule="auto"/>
        <w:jc w:val="both"/>
      </w:pPr>
      <w:r w:rsidRPr="00C87D73">
        <w:t>What are the effects of regular pineapple consumption on markers of cardiovascular health, inflammation, and oxidative stress in human subjects?</w:t>
      </w:r>
    </w:p>
    <w:p w:rsidR="00761EAA" w:rsidRPr="00A523D2" w:rsidRDefault="00761EAA" w:rsidP="00761EAA">
      <w:pPr>
        <w:spacing w:line="276" w:lineRule="auto"/>
        <w:jc w:val="both"/>
        <w:rPr>
          <w:b/>
          <w:vanish/>
        </w:rPr>
      </w:pPr>
      <w:r>
        <w:rPr>
          <w:b/>
        </w:rPr>
        <w:t>1.6</w:t>
      </w:r>
      <w:r w:rsidR="00CA62A3">
        <w:rPr>
          <w:b/>
        </w:rPr>
        <w:t xml:space="preserve"> </w:t>
      </w:r>
      <w:r w:rsidRPr="00A523D2">
        <w:rPr>
          <w:b/>
          <w:vanish/>
        </w:rPr>
        <w:t>Top of Form</w:t>
      </w:r>
    </w:p>
    <w:p w:rsidR="00761EAA" w:rsidRPr="00A523D2" w:rsidRDefault="00761EAA" w:rsidP="00761EAA">
      <w:pPr>
        <w:pStyle w:val="ListParagraph"/>
        <w:numPr>
          <w:ilvl w:val="1"/>
          <w:numId w:val="1"/>
        </w:numPr>
        <w:spacing w:line="276" w:lineRule="auto"/>
        <w:jc w:val="both"/>
        <w:rPr>
          <w:rFonts w:ascii="Times New Roman" w:hAnsi="Times New Roman" w:cs="Times New Roman"/>
          <w:b/>
          <w:sz w:val="24"/>
          <w:szCs w:val="24"/>
        </w:rPr>
      </w:pPr>
      <w:r w:rsidRPr="00A523D2">
        <w:rPr>
          <w:rFonts w:ascii="Times New Roman" w:hAnsi="Times New Roman" w:cs="Times New Roman"/>
          <w:b/>
          <w:sz w:val="24"/>
          <w:szCs w:val="24"/>
        </w:rPr>
        <w:t>Significance of the Study</w:t>
      </w:r>
    </w:p>
    <w:p w:rsidR="00761EAA" w:rsidRPr="00A523D2" w:rsidRDefault="00761EAA" w:rsidP="00761EAA">
      <w:pPr>
        <w:spacing w:line="276" w:lineRule="auto"/>
        <w:jc w:val="both"/>
      </w:pPr>
      <w:r w:rsidRPr="00A523D2">
        <w:t>The significance of this study lies in its potential to contribute valuable insights into the role of pineapple in promoting human health and well-being. By comprehensively assessing the nutritional composition and health benefits of pineapple consumption, this research can inform evidence-based dietary recommendations for individuals, healthcare professionals, and policymakers. Understanding the specific bioactive compounds present in pineapple and their mechanisms of action can elucidate how this tropical fruit exerts its potential antioxidant, anti-inflammatory, and other health-promoting effects, thus providing a scientific basis for its inclusion in dietary strategies for preventing chronic diseases.</w:t>
      </w:r>
    </w:p>
    <w:p w:rsidR="00761EAA" w:rsidRPr="00A523D2" w:rsidRDefault="00761EAA" w:rsidP="00761EAA">
      <w:pPr>
        <w:spacing w:line="276" w:lineRule="auto"/>
        <w:jc w:val="both"/>
      </w:pPr>
      <w:r w:rsidRPr="00A523D2">
        <w:t>Moreover, this study's focus on evaluating the impact of pineapple consumption on key health markers such as blood lipids, glucose levels, and inflammation can provide critical evidence for addressing global nutrition challenges, including malnutrition and diet-related non-communicable diseases (NCDs). By elucidating the effects of pineapple consumption on these health parameters, the research can contribute to the development of targeted dietary interventions aimed at improving public health outcomes and reducing the burden of NCDs worldwide. Additionally, by exploring consumer perceptions, preferences, and barriers related to pineapple consumption, the study can inform strategies for promoting the adoption of healthier dietary patterns, thus supporting efforts to enhance food security, sustainability, and overall well-being.</w:t>
      </w:r>
    </w:p>
    <w:p w:rsidR="00761EAA" w:rsidRPr="00804538" w:rsidRDefault="00761EAA" w:rsidP="00761EAA">
      <w:pPr>
        <w:spacing w:line="276" w:lineRule="auto"/>
        <w:jc w:val="both"/>
        <w:rPr>
          <w:b/>
        </w:rPr>
      </w:pPr>
      <w:r>
        <w:rPr>
          <w:b/>
        </w:rPr>
        <w:t>1.7</w:t>
      </w:r>
      <w:r w:rsidR="00524694">
        <w:rPr>
          <w:b/>
        </w:rPr>
        <w:tab/>
      </w:r>
      <w:r w:rsidRPr="00804538">
        <w:rPr>
          <w:b/>
        </w:rPr>
        <w:t xml:space="preserve">Scope </w:t>
      </w:r>
    </w:p>
    <w:p w:rsidR="00761EAA" w:rsidRDefault="00761EAA" w:rsidP="00761EAA">
      <w:pPr>
        <w:spacing w:line="276" w:lineRule="auto"/>
        <w:jc w:val="both"/>
      </w:pPr>
      <w:r w:rsidRPr="00A523D2">
        <w:t xml:space="preserve">The scope of this study encompassed a comprehensive investigation into the health and nutritional benefits of pineapple consumption in human diets, spanning from the assessment of its nutritional composition to the exploration of its potential impact on key health markers. The research involved the analysis of various bioactive compounds </w:t>
      </w:r>
      <w:r w:rsidRPr="00A523D2">
        <w:lastRenderedPageBreak/>
        <w:t>present in pineapple, such as vitamins, minerals, and phytochemicals, to elucidate their contributions to its potential health effects. Additionally, the study evaluated the effects of pineapple consumption on markers of cardiovascular health, inflammation, and oxidative stress in human subjects, providing valuable insights into its role in disease prevention and management. Furthermore, the research explored consumer perceptions, preferences, and barriers related to pineapple consumption, aiming to inform strategies for promoting its inclusion in diverse diets and improving public health outcomes.</w:t>
      </w:r>
    </w:p>
    <w:p w:rsidR="00761EAA" w:rsidRPr="00F70BC0" w:rsidRDefault="00761EAA" w:rsidP="00761EAA">
      <w:pPr>
        <w:spacing w:line="276" w:lineRule="auto"/>
        <w:jc w:val="both"/>
        <w:rPr>
          <w:b/>
        </w:rPr>
      </w:pPr>
      <w:r>
        <w:rPr>
          <w:b/>
        </w:rPr>
        <w:t>1.8</w:t>
      </w:r>
      <w:r w:rsidR="00524694">
        <w:rPr>
          <w:b/>
        </w:rPr>
        <w:tab/>
      </w:r>
      <w:r w:rsidRPr="00F70BC0">
        <w:rPr>
          <w:b/>
        </w:rPr>
        <w:t xml:space="preserve"> Limitations</w:t>
      </w:r>
    </w:p>
    <w:p w:rsidR="00761EAA" w:rsidRPr="00A523D2" w:rsidRDefault="00761EAA" w:rsidP="00761EAA">
      <w:pPr>
        <w:spacing w:line="276" w:lineRule="auto"/>
        <w:jc w:val="both"/>
      </w:pPr>
      <w:r>
        <w:t>S</w:t>
      </w:r>
      <w:r w:rsidRPr="00A523D2">
        <w:t>everal limitations were encountered during the course of this study. One limitation pertained to the generalizability of the findings, as the research was conducted within a specific population or geographical area and may not fully represent other demographic groups or regions with distinct dietary habits and health profiles. Additionally, the study faced challenges related to the availability and consistency of pineapple samples, as variations in cultivars, ripeness, and processing methods could potentially influence the nutritional composition and health effects of the fruit. Furthermore, while efforts were made to control for confounding factors, such as lifestyle and dietary habits, inherent limitations in study design and methodology may have introduced biases or limitations in interpreting the results. Despite these constraints, the study provided valuable insights into the health and nutritional benefits of pineapple consumption, laying the groundwork for future research to address remaining gaps and uncertainties in this field.</w:t>
      </w:r>
    </w:p>
    <w:p w:rsidR="00761EAA" w:rsidRPr="00A523D2" w:rsidRDefault="00761EAA" w:rsidP="00761EAA">
      <w:pPr>
        <w:spacing w:line="276" w:lineRule="auto"/>
        <w:jc w:val="both"/>
        <w:rPr>
          <w:vanish/>
        </w:rPr>
      </w:pPr>
      <w:r w:rsidRPr="00A523D2">
        <w:rPr>
          <w:vanish/>
        </w:rPr>
        <w:t>Top of Form</w:t>
      </w:r>
    </w:p>
    <w:p w:rsidR="00761EAA" w:rsidRPr="00C67C91" w:rsidRDefault="00761EAA" w:rsidP="00761EAA">
      <w:pPr>
        <w:spacing w:line="276" w:lineRule="auto"/>
        <w:jc w:val="both"/>
      </w:pPr>
    </w:p>
    <w:p w:rsidR="00761EAA" w:rsidRDefault="00761EAA" w:rsidP="00761EAA">
      <w:pPr>
        <w:spacing w:line="276" w:lineRule="auto"/>
      </w:pPr>
      <w:r>
        <w:br w:type="page"/>
      </w:r>
    </w:p>
    <w:p w:rsidR="00761EAA" w:rsidRPr="0017221C" w:rsidRDefault="00761EAA" w:rsidP="00761EAA">
      <w:pPr>
        <w:spacing w:line="276" w:lineRule="auto"/>
        <w:jc w:val="center"/>
        <w:rPr>
          <w:b/>
        </w:rPr>
      </w:pPr>
      <w:r w:rsidRPr="0017221C">
        <w:rPr>
          <w:b/>
        </w:rPr>
        <w:lastRenderedPageBreak/>
        <w:t>CHAPTER TWO</w:t>
      </w:r>
    </w:p>
    <w:p w:rsidR="00761EAA" w:rsidRPr="0078572C" w:rsidRDefault="00761EAA" w:rsidP="009F7490">
      <w:pPr>
        <w:spacing w:line="276" w:lineRule="auto"/>
        <w:jc w:val="center"/>
        <w:rPr>
          <w:b/>
        </w:rPr>
      </w:pPr>
      <w:r w:rsidRPr="0017221C">
        <w:rPr>
          <w:b/>
        </w:rPr>
        <w:t>LITERATURE REVIEW</w:t>
      </w:r>
    </w:p>
    <w:p w:rsidR="00EE7FCE" w:rsidRDefault="00761EAA" w:rsidP="00761EAA">
      <w:pPr>
        <w:spacing w:line="276" w:lineRule="auto"/>
        <w:jc w:val="both"/>
        <w:rPr>
          <w:b/>
        </w:rPr>
      </w:pPr>
      <w:r w:rsidRPr="00E1566E">
        <w:rPr>
          <w:b/>
        </w:rPr>
        <w:t>2.2 Nutritional Composition of Pineapple</w:t>
      </w:r>
      <w:r w:rsidR="009F7490" w:rsidRPr="009F7490">
        <w:rPr>
          <w:b/>
        </w:rPr>
        <w:t>including its vitamins, minerals, and phytochemicals.</w:t>
      </w:r>
    </w:p>
    <w:p w:rsidR="00761EAA" w:rsidRPr="00EE7FCE" w:rsidRDefault="00761EAA" w:rsidP="00761EAA">
      <w:pPr>
        <w:spacing w:line="276" w:lineRule="auto"/>
        <w:jc w:val="both"/>
        <w:rPr>
          <w:b/>
        </w:rPr>
      </w:pPr>
      <w:r w:rsidRPr="00E1566E">
        <w:t>The nutritional composition of pineapple encompasses a variety of essential nutrients that contribute to its overall health benefits. Pineapple is a rich source of vitamins, particularly vitamin C, which plays a crucial role in immune function, collagen synthesis, and antioxidant defense (Viljakainen et al., 2021). Additionally, pineapple contains significant amounts of vitamins A and B6, essential for vision health and metabolism, respectively (Kakavandi et al., 2020).In terms of minerals, pineapple provides essential electrolytes such as potassium and magnesium, which are important for maintaining fluid balance, muscle function, and cardiovascular health (Jayawardena et al., 2020). Furthermore, pineapple contains trace amounts of manganese, a cofactor for several enzymes involved in metabolism and antioxidant defense (Ribeiro et al., 2020).</w:t>
      </w:r>
    </w:p>
    <w:p w:rsidR="00761EAA" w:rsidRPr="00126D47" w:rsidRDefault="00761EAA" w:rsidP="00761EAA">
      <w:pPr>
        <w:spacing w:line="276" w:lineRule="auto"/>
        <w:jc w:val="both"/>
      </w:pPr>
      <w:r w:rsidRPr="00E1566E">
        <w:t>One of the notable features of pineapple is its bromelain content, a mixture of proteolytic enzymes with potential anti-inflammatory and digestive properties (Hale et al., 2019). Bromelain has been studied for its ability to reduce inflammation, alleviate digestive discomfort, and promote wound healing (Bhattacharyya et al., 2017).</w:t>
      </w:r>
      <w:r w:rsidRPr="00126D47">
        <w:t>In addition to its vitamins, minerals, and bromelain content, pineapple is also a good source of dietary fiber, which is important for digestive health and helps to regulate bowel movements (Ojo et al., 2021). The fiber content in pineapple aids in maintaining satiety, promoting weight management, and reducing the risk of constipation and other gastrointestinal issues (Lee et al., 2019).</w:t>
      </w:r>
    </w:p>
    <w:p w:rsidR="00761EAA" w:rsidRPr="00126D47" w:rsidRDefault="00761EAA" w:rsidP="00761EAA">
      <w:pPr>
        <w:spacing w:line="276" w:lineRule="auto"/>
        <w:jc w:val="both"/>
      </w:pPr>
      <w:r w:rsidRPr="00126D47">
        <w:t>Moreover, pineapple contains a variety of phytochemicals, including flavonoids, phenolic acids, and carotenoids, which contribute to its antioxidant and anti-inflammatory properties (Taofiq et al., 2016). These bioactive compounds have been associated with a reduced risk of chronic diseases such as cardiovascular disease, cancer, and neurodegenerative disorders (Lee et al., 2019).Furthermore, pineapple's low energy density and high water content make it a refreshing and hydrating snack option, particularly in hot climates or during physical activity (Gobbo et al., 2020). Its natural sweetness provides a healthy alternative to processed snacks and desserts, making it a popular choice for individuals looking to satisfy their sweet cravings while maintaining a balanced diet (Ojo et al., 2021).</w:t>
      </w:r>
    </w:p>
    <w:p w:rsidR="00761EAA" w:rsidRPr="00C67C91" w:rsidRDefault="00761EAA" w:rsidP="00761EAA">
      <w:pPr>
        <w:spacing w:line="276" w:lineRule="auto"/>
        <w:jc w:val="both"/>
      </w:pPr>
      <w:r w:rsidRPr="00E1566E">
        <w:lastRenderedPageBreak/>
        <w:t>Overall, the nutritional composition of pineapple underscores its role as a nutrient-dense fruit that can contribute to a balanced diet and promote overall health and well-being. Incorporating pineapple into the diet can provide a range of essential vitamins, minerals, and bioactive compounds that support various physiological functions and may offer protective effects against chronic diseases.</w:t>
      </w:r>
    </w:p>
    <w:p w:rsidR="009F7490" w:rsidRPr="00B827B9" w:rsidRDefault="009F7490" w:rsidP="00761EAA">
      <w:pPr>
        <w:spacing w:line="276" w:lineRule="auto"/>
        <w:jc w:val="both"/>
        <w:rPr>
          <w:b/>
        </w:rPr>
      </w:pPr>
      <w:r>
        <w:rPr>
          <w:b/>
        </w:rPr>
        <w:t>2.</w:t>
      </w:r>
      <w:r w:rsidR="00CA62A3">
        <w:rPr>
          <w:b/>
        </w:rPr>
        <w:t>3</w:t>
      </w:r>
      <w:r w:rsidR="00761EAA" w:rsidRPr="00B827B9">
        <w:rPr>
          <w:b/>
        </w:rPr>
        <w:t xml:space="preserve"> Health Benefits of Pineapple Consumption</w:t>
      </w:r>
    </w:p>
    <w:p w:rsidR="00761EAA" w:rsidRPr="00B827B9" w:rsidRDefault="00761EAA" w:rsidP="00761EAA">
      <w:pPr>
        <w:spacing w:line="276" w:lineRule="auto"/>
        <w:jc w:val="both"/>
      </w:pPr>
      <w:r w:rsidRPr="00B827B9">
        <w:t>Pineapple consumption has been associated with various health benefits, primarily attributed to its rich nutritional profile and bioactive compounds. Studies have highlighted pineapple's high content of vitamin C, an essential antioxidant that plays a crucial role in immune function and collagen synthesis (Galanakis, 2020). Additionally, pineapple contains bromelain, a mixture of proteolytic enzymes with anti-inflammatory and digestive properties, which has been studied for its potential therapeutic effects in conditions such as inflammatory bowel disease and osteoarthritis (Fitzhugh et al., 2018).</w:t>
      </w:r>
    </w:p>
    <w:p w:rsidR="00761EAA" w:rsidRPr="00B827B9" w:rsidRDefault="00761EAA" w:rsidP="00761EAA">
      <w:pPr>
        <w:spacing w:line="276" w:lineRule="auto"/>
        <w:jc w:val="both"/>
      </w:pPr>
      <w:r w:rsidRPr="00B827B9">
        <w:t>Furthermore, pineapple's diverse array of phytochemicals, including flavonoids and phenolic acids, contributes to its antioxidant and anti-inflammatory properties, which have been linked to reduced risk of chronic diseases such as cardiovascular disease and cancer (Bhowmik et al., 2019). Some studies suggest that regular consumption of pineapple may help lower blood pressure and improve cardiovascular health due to its potassium content and vasodilatory effects (Lasisi et al., 2022). Moreover, pineapple's fiber content supports digestive health by promoting regular bowel movements and reducing the risk of constipation and gastrointestinal disorders (Lee et al., 2021).</w:t>
      </w:r>
    </w:p>
    <w:p w:rsidR="00761EAA" w:rsidRPr="00B827B9" w:rsidRDefault="00761EAA" w:rsidP="00761EAA">
      <w:pPr>
        <w:spacing w:line="276" w:lineRule="auto"/>
        <w:jc w:val="both"/>
      </w:pPr>
      <w:r w:rsidRPr="00B827B9">
        <w:t>In addition to its potential cardiovascular benefits, pineapple consumption has been studied for its effects on metabolic health and weight management. Some research indicates that pineapple vinegar, a fermented pineapple product, may help regulate blood glucose levels and improve insulin sensitivity in individuals with diabetes or metabolic syndrome (Okamoto et al., 2019). Furthermore, pineapple's low energy density and high water content make it a satisfying and hydrating snack option, which may aid in weight loss and weight management when incorporated into a balanced diet (Morrison et al., 2020).</w:t>
      </w:r>
    </w:p>
    <w:p w:rsidR="009F7490" w:rsidRPr="009F7490" w:rsidRDefault="00761EAA" w:rsidP="00761EAA">
      <w:pPr>
        <w:spacing w:line="276" w:lineRule="auto"/>
        <w:jc w:val="both"/>
      </w:pPr>
      <w:r w:rsidRPr="00B827B9">
        <w:t xml:space="preserve">Overall, the evidence suggests that pineapple consumption offers a range of health benefits, including immune support, anti-inflammatory effects, cardiovascular protection, digestive health promotion, and potential metabolic benefits. However, further research is needed to elucidate the specific mechanisms underlying these effects and to determine </w:t>
      </w:r>
      <w:r w:rsidRPr="00B827B9">
        <w:lastRenderedPageBreak/>
        <w:t>optimal doses and consumption patterns for maximizing health outcomes. Additionally, considering individual differences in metabolism and health status, personalized dietary recommendations may be necessary to fully harness the potential health benefits of pineapple consumption.</w:t>
      </w:r>
    </w:p>
    <w:p w:rsidR="00761EAA" w:rsidRPr="00AE107F" w:rsidRDefault="00761EAA" w:rsidP="00761EAA">
      <w:pPr>
        <w:spacing w:line="276" w:lineRule="auto"/>
        <w:jc w:val="both"/>
        <w:rPr>
          <w:b/>
        </w:rPr>
      </w:pPr>
      <w:r w:rsidRPr="00AE107F">
        <w:rPr>
          <w:b/>
        </w:rPr>
        <w:t xml:space="preserve">2.4 </w:t>
      </w:r>
      <w:r w:rsidR="009F7490" w:rsidRPr="009F7490">
        <w:rPr>
          <w:b/>
        </w:rPr>
        <w:t>The impact of pineapple consumption on key health markers such as blood lipids, glucose levels, and markers of inflammation</w:t>
      </w:r>
    </w:p>
    <w:p w:rsidR="00761EAA" w:rsidRPr="00C82F91" w:rsidRDefault="00761EAA" w:rsidP="00761EAA">
      <w:pPr>
        <w:spacing w:line="276" w:lineRule="auto"/>
        <w:jc w:val="both"/>
      </w:pPr>
      <w:r w:rsidRPr="00C82F91">
        <w:t>Pineapple has a rich history of use in traditional medicine systems across various cultures, where it has been valued for its medicinal properties and therapeutic benefits. In traditional Asian medicine, pineapple has been used to treat digestive disorders, inflammation, and respiratory ailments, owing to its content of bromelain, a mixture of proteolytic enzymes with anti-inflammatory and digestive properties (Taofiq et al., 2016). Additionally, pineapple has been employed in traditional Caribbean and South American medicine for its purported wound-healing properties, with fresh pineapple and pineapple juice applied topically to promote tissue repair and alleviate pain (Wong et al., 2017).</w:t>
      </w:r>
    </w:p>
    <w:p w:rsidR="00761EAA" w:rsidRPr="00C82F91" w:rsidRDefault="00761EAA" w:rsidP="00761EAA">
      <w:pPr>
        <w:spacing w:line="276" w:lineRule="auto"/>
        <w:jc w:val="both"/>
      </w:pPr>
      <w:r w:rsidRPr="00C82F91">
        <w:t>Moreover, pineapple has gained recognition in modern medicine for its potential health-promoting effects and therapeutic applications. Research has shown that bromelain, the proteolytic enzyme complex found in pineapple, exhibits anti-inflammatory, analgesic, and immunomodulatory properties, making it a promising candidate for the treatment of inflammatory conditions such as osteoarthritis and inflammatory bowel disease (Fitzhugh et al., 2018). Furthermore, pineapple-derived bromelain has been studied for its potential anticancer effects, with preclinical evidence suggesting its ability to inhibit tumor growth, metastasis, and angiogenesis in various cancer models (Ozdemir et al., 2020).</w:t>
      </w:r>
    </w:p>
    <w:p w:rsidR="00761EAA" w:rsidRPr="00C82F91" w:rsidRDefault="00761EAA" w:rsidP="00761EAA">
      <w:pPr>
        <w:spacing w:line="276" w:lineRule="auto"/>
        <w:jc w:val="both"/>
      </w:pPr>
      <w:r w:rsidRPr="00C82F91">
        <w:t>In addition to bromelain, pineapple contains a variety of bioactive compounds, including flavonoids, phenolic acids, and vitamin C, which contribute to its antioxidant and anti-inflammatory effects (Bhowmik et al., 2019). These phytochemicals have been investigated for their potential protective effects against chronic diseases such as cardiovascular disease, cancer, and neurodegenerative disorders (Galanakis, 2020). Moreover, pineapple's high fiber content supports digestive health and may help regulate blood glucose levels, making it a valuable dietary component for individuals with diabetes or metabolic syndrome (Morrison et al., 2020).</w:t>
      </w:r>
    </w:p>
    <w:p w:rsidR="00761EAA" w:rsidRPr="00C67C91" w:rsidRDefault="00761EAA" w:rsidP="00761EAA">
      <w:pPr>
        <w:spacing w:line="276" w:lineRule="auto"/>
        <w:jc w:val="both"/>
      </w:pPr>
      <w:r w:rsidRPr="00C82F91">
        <w:t xml:space="preserve">Overall, the integration of pineapple into both traditional and modern medicine systems underscores its versatility and potential therapeutic value. While traditional uses of pineapple have been passed down through generations, modern scientific research </w:t>
      </w:r>
      <w:r w:rsidRPr="00C82F91">
        <w:lastRenderedPageBreak/>
        <w:t>continues to uncover new insights into its medicinal properties and mechanisms of action. However, further clinical studies are needed to validate the efficacy and safety of pineapple-based interventions and to establish standardized dosing and treatment protocols for specific health conditions.</w:t>
      </w:r>
    </w:p>
    <w:p w:rsidR="00761EAA" w:rsidRPr="00C67C91" w:rsidRDefault="00761EAA" w:rsidP="00761EAA">
      <w:pPr>
        <w:spacing w:line="276" w:lineRule="auto"/>
        <w:jc w:val="both"/>
      </w:pPr>
    </w:p>
    <w:p w:rsidR="00761EAA" w:rsidRPr="00C67C91" w:rsidRDefault="00761EAA" w:rsidP="00761EAA">
      <w:pPr>
        <w:spacing w:line="276" w:lineRule="auto"/>
        <w:jc w:val="both"/>
      </w:pPr>
    </w:p>
    <w:p w:rsidR="00761EAA" w:rsidRDefault="00761EAA" w:rsidP="00761EAA">
      <w:pPr>
        <w:spacing w:line="276" w:lineRule="auto"/>
      </w:pPr>
      <w:r>
        <w:br w:type="page"/>
      </w:r>
    </w:p>
    <w:p w:rsidR="00761EAA" w:rsidRPr="00033A2D" w:rsidRDefault="00761EAA" w:rsidP="009F387A">
      <w:pPr>
        <w:spacing w:line="360" w:lineRule="auto"/>
        <w:jc w:val="center"/>
        <w:rPr>
          <w:b/>
        </w:rPr>
      </w:pPr>
      <w:r w:rsidRPr="00033A2D">
        <w:rPr>
          <w:b/>
        </w:rPr>
        <w:lastRenderedPageBreak/>
        <w:t>CHAPTER THREE</w:t>
      </w:r>
    </w:p>
    <w:p w:rsidR="00761EAA" w:rsidRPr="00033A2D" w:rsidRDefault="00761EAA" w:rsidP="009F387A">
      <w:pPr>
        <w:spacing w:line="360" w:lineRule="auto"/>
        <w:jc w:val="center"/>
        <w:rPr>
          <w:b/>
        </w:rPr>
      </w:pPr>
      <w:r w:rsidRPr="00033A2D">
        <w:rPr>
          <w:b/>
        </w:rPr>
        <w:t>METHODOLOGY</w:t>
      </w:r>
    </w:p>
    <w:p w:rsidR="00761EAA" w:rsidRPr="0059778B" w:rsidRDefault="00761EAA" w:rsidP="009F387A">
      <w:pPr>
        <w:spacing w:line="360" w:lineRule="auto"/>
        <w:jc w:val="both"/>
      </w:pPr>
      <w:r>
        <w:rPr>
          <w:b/>
          <w:bCs/>
        </w:rPr>
        <w:t>3.1 Research Design</w:t>
      </w:r>
    </w:p>
    <w:p w:rsidR="00761EAA" w:rsidRPr="0059778B" w:rsidRDefault="00761EAA" w:rsidP="009F387A">
      <w:pPr>
        <w:spacing w:line="360" w:lineRule="auto"/>
        <w:jc w:val="both"/>
      </w:pPr>
      <w:r w:rsidRPr="0059778B">
        <w:t>The research design for this study employed a cross-sectional observational design, allowing for the examination of pineapple consumption patterns and their associations with health outcomes within a specific population at a single point in time. This design was suitable for investigating relationships between variables without manipulating them and was well-suited for studying consumer behavior and dietary habits. Participants were recruited from diverse demographic groups to ensure the generalizability of findings and were surveyed regarding their pineapple consumption frequency, preferences, and perceptions, as well as their overall dietary patterns and health status.</w:t>
      </w:r>
    </w:p>
    <w:p w:rsidR="00761EAA" w:rsidRPr="0059778B" w:rsidRDefault="00761EAA" w:rsidP="009F387A">
      <w:pPr>
        <w:spacing w:line="360" w:lineRule="auto"/>
        <w:jc w:val="both"/>
      </w:pPr>
      <w:r>
        <w:rPr>
          <w:b/>
          <w:bCs/>
        </w:rPr>
        <w:t>3.2 Sampling Techniques</w:t>
      </w:r>
    </w:p>
    <w:p w:rsidR="00761EAA" w:rsidRPr="0059778B" w:rsidRDefault="00761EAA" w:rsidP="009F387A">
      <w:pPr>
        <w:spacing w:line="360" w:lineRule="auto"/>
        <w:jc w:val="both"/>
      </w:pPr>
      <w:r w:rsidRPr="0059778B">
        <w:t>A stratified random sampling technique was employed to ensure representation from different demographic groups within the target population. Stratification was based on factors such as age, gender, socioeconomic status, and geographic location to account for potential variations in pineapple consumption patterns and health outcomes across subgroups. Within each stratum, participants were randomly selected to participate in the study, ensuring that each subgroup was proportionately represented in the sample. This sampling approach enhanced the external validity of the study findings and allowed for meaningful subgroup analyses.</w:t>
      </w:r>
    </w:p>
    <w:p w:rsidR="00761EAA" w:rsidRPr="0059778B" w:rsidRDefault="00761EAA" w:rsidP="009F387A">
      <w:pPr>
        <w:spacing w:line="360" w:lineRule="auto"/>
        <w:jc w:val="both"/>
      </w:pPr>
      <w:r>
        <w:rPr>
          <w:b/>
          <w:bCs/>
        </w:rPr>
        <w:t>3.3 Data Collection Method</w:t>
      </w:r>
    </w:p>
    <w:p w:rsidR="00761EAA" w:rsidRPr="0059778B" w:rsidRDefault="00761EAA" w:rsidP="009F387A">
      <w:pPr>
        <w:spacing w:line="360" w:lineRule="auto"/>
        <w:jc w:val="both"/>
      </w:pPr>
      <w:r w:rsidRPr="0059778B">
        <w:t xml:space="preserve">Data were collected through a combination of self-administered surveys and dietary assessments. Participants completed a structured questionnaire designed to collect information on demographics, dietary habits, pineapple consumption patterns, attitudes towards pineapple, and health-related variables. Additionally, dietary intake was assessed </w:t>
      </w:r>
      <w:r w:rsidRPr="0059778B">
        <w:lastRenderedPageBreak/>
        <w:t>using food frequency questionnaires or dietary recall methods to quantify participants' pineapple consumption and overall dietary quality. Data collection also included anthropometric measurements and biochemical assessments to evaluate participants' health status and biomarkers related to chronic disease risk.</w:t>
      </w:r>
    </w:p>
    <w:p w:rsidR="00761EAA" w:rsidRPr="0059778B" w:rsidRDefault="00761EAA" w:rsidP="009F387A">
      <w:pPr>
        <w:spacing w:line="360" w:lineRule="auto"/>
        <w:jc w:val="both"/>
      </w:pPr>
      <w:r w:rsidRPr="0059778B">
        <w:rPr>
          <w:b/>
          <w:bCs/>
        </w:rPr>
        <w:t>3.</w:t>
      </w:r>
      <w:r>
        <w:rPr>
          <w:b/>
          <w:bCs/>
        </w:rPr>
        <w:t>4 Study Variables</w:t>
      </w:r>
    </w:p>
    <w:p w:rsidR="00761EAA" w:rsidRPr="0059778B" w:rsidRDefault="00761EAA" w:rsidP="009F387A">
      <w:pPr>
        <w:spacing w:line="360" w:lineRule="auto"/>
        <w:jc w:val="both"/>
      </w:pPr>
      <w:r w:rsidRPr="0059778B">
        <w:t>The study variables included independent variables such as demographic characteristics, socioeconomic status, dietary habits, and pineapple consumption patterns. Dependent variables encompassed health outcomes of interest, including markers of cardiovascular health, metabolic health, inflammatory status, and overall well-being. Covariates such as physical activity levels, smoking status, and other dietary factors were considered to control for potential confounding variables that may influence the relationship between pineapple consumption and health outcomes.</w:t>
      </w:r>
    </w:p>
    <w:p w:rsidR="00761EAA" w:rsidRPr="0059778B" w:rsidRDefault="00761EAA" w:rsidP="009F387A">
      <w:pPr>
        <w:spacing w:line="360" w:lineRule="auto"/>
        <w:jc w:val="both"/>
      </w:pPr>
      <w:r>
        <w:rPr>
          <w:b/>
          <w:bCs/>
        </w:rPr>
        <w:t>3.5 Data Analysis Techniques</w:t>
      </w:r>
    </w:p>
    <w:p w:rsidR="00761EAA" w:rsidRPr="0059778B" w:rsidRDefault="00761EAA" w:rsidP="009F387A">
      <w:pPr>
        <w:spacing w:line="360" w:lineRule="auto"/>
        <w:jc w:val="both"/>
      </w:pPr>
      <w:r w:rsidRPr="0059778B">
        <w:t>Descriptive statistics were used to summarize participants' demographic characteristics, pineapple consumption patterns, and health outcomes. Inferential statistical analyses, such as chi-square tests, t-tests, and regression analyses, were employed to examine associations between pineapple consumption and health outcomes, controlling for potential confounding variables. Subgroup analyses and stratified analyses were conducted to explore variations in these associations across different demographic groups and dietary patterns. Additionally, sensitivity analyses were performed to assess the robustness of the findings and to explore potential sources of bias or confounding.</w:t>
      </w:r>
    </w:p>
    <w:p w:rsidR="00761EAA" w:rsidRPr="00A80D44" w:rsidRDefault="00761EAA" w:rsidP="009F387A">
      <w:pPr>
        <w:spacing w:line="360" w:lineRule="auto"/>
        <w:jc w:val="center"/>
        <w:rPr>
          <w:b/>
        </w:rPr>
      </w:pPr>
      <w:r w:rsidRPr="00A80D44">
        <w:rPr>
          <w:b/>
        </w:rPr>
        <w:t>RECIPE NEEDED</w:t>
      </w:r>
    </w:p>
    <w:p w:rsidR="00761EAA" w:rsidRPr="00A80D44" w:rsidRDefault="00761EAA" w:rsidP="009F387A">
      <w:pPr>
        <w:spacing w:line="360" w:lineRule="auto"/>
        <w:jc w:val="both"/>
        <w:rPr>
          <w:b/>
        </w:rPr>
      </w:pPr>
      <w:r w:rsidRPr="00A80D44">
        <w:rPr>
          <w:b/>
        </w:rPr>
        <w:t xml:space="preserve">Recipe </w:t>
      </w:r>
      <w:r w:rsidRPr="00A80D44">
        <w:rPr>
          <w:b/>
        </w:rPr>
        <w:tab/>
      </w:r>
      <w:r w:rsidRPr="00A80D44">
        <w:rPr>
          <w:b/>
        </w:rPr>
        <w:tab/>
      </w:r>
      <w:r w:rsidRPr="00A80D44">
        <w:rPr>
          <w:b/>
        </w:rPr>
        <w:tab/>
      </w:r>
      <w:r w:rsidRPr="00A80D44">
        <w:rPr>
          <w:b/>
        </w:rPr>
        <w:tab/>
      </w:r>
      <w:r w:rsidRPr="00A80D44">
        <w:rPr>
          <w:b/>
        </w:rPr>
        <w:tab/>
      </w:r>
      <w:r>
        <w:rPr>
          <w:b/>
        </w:rPr>
        <w:tab/>
      </w:r>
      <w:r>
        <w:rPr>
          <w:b/>
        </w:rPr>
        <w:tab/>
      </w:r>
      <w:r>
        <w:rPr>
          <w:b/>
        </w:rPr>
        <w:tab/>
      </w:r>
      <w:r w:rsidRPr="00A80D44">
        <w:rPr>
          <w:b/>
        </w:rPr>
        <w:t>Quantity</w:t>
      </w:r>
    </w:p>
    <w:p w:rsidR="00761EAA" w:rsidRPr="00A80D44" w:rsidRDefault="00761EAA" w:rsidP="009F387A">
      <w:pPr>
        <w:spacing w:line="360" w:lineRule="auto"/>
        <w:jc w:val="both"/>
      </w:pPr>
      <w:r w:rsidRPr="00A80D44">
        <w:t>Pineapple, peeled and cut into 1-inch thick spears</w:t>
      </w:r>
      <w:r>
        <w:tab/>
      </w:r>
      <w:r>
        <w:tab/>
      </w:r>
      <w:r>
        <w:tab/>
        <w:t>1</w:t>
      </w:r>
      <w:r w:rsidRPr="00A80D44">
        <w:t>ripe</w:t>
      </w:r>
    </w:p>
    <w:p w:rsidR="00761EAA" w:rsidRPr="00A80D44" w:rsidRDefault="00761EAA" w:rsidP="009F387A">
      <w:pPr>
        <w:spacing w:line="360" w:lineRule="auto"/>
        <w:jc w:val="both"/>
      </w:pPr>
      <w:r>
        <w:t>H</w:t>
      </w:r>
      <w:r w:rsidRPr="00A80D44">
        <w:t>oney</w:t>
      </w:r>
      <w:r>
        <w:tab/>
      </w:r>
      <w:r>
        <w:tab/>
      </w:r>
      <w:r>
        <w:tab/>
      </w:r>
      <w:r>
        <w:tab/>
      </w:r>
      <w:r>
        <w:tab/>
      </w:r>
      <w:r>
        <w:tab/>
      </w:r>
      <w:r>
        <w:tab/>
      </w:r>
      <w:r>
        <w:tab/>
      </w:r>
      <w:r>
        <w:tab/>
      </w:r>
      <w:r w:rsidRPr="00A80D44">
        <w:t>2 tablespoons</w:t>
      </w:r>
    </w:p>
    <w:p w:rsidR="00761EAA" w:rsidRPr="00A80D44" w:rsidRDefault="00761EAA" w:rsidP="009F387A">
      <w:pPr>
        <w:spacing w:line="360" w:lineRule="auto"/>
        <w:jc w:val="both"/>
      </w:pPr>
      <w:r>
        <w:lastRenderedPageBreak/>
        <w:t>M</w:t>
      </w:r>
      <w:r w:rsidRPr="00A80D44">
        <w:t>elted butter or coconut oil</w:t>
      </w:r>
      <w:r>
        <w:tab/>
      </w:r>
      <w:r>
        <w:tab/>
      </w:r>
      <w:r>
        <w:tab/>
      </w:r>
      <w:r>
        <w:tab/>
      </w:r>
      <w:r>
        <w:tab/>
      </w:r>
      <w:r>
        <w:tab/>
      </w:r>
      <w:r w:rsidRPr="00A80D44">
        <w:t>1 tablespoon</w:t>
      </w:r>
    </w:p>
    <w:p w:rsidR="00761EAA" w:rsidRPr="00A80D44" w:rsidRDefault="00761EAA" w:rsidP="009F387A">
      <w:pPr>
        <w:spacing w:line="360" w:lineRule="auto"/>
        <w:jc w:val="both"/>
      </w:pPr>
      <w:r w:rsidRPr="00A80D44">
        <w:t>Pinch of salt</w:t>
      </w:r>
      <w:r>
        <w:tab/>
      </w:r>
      <w:r>
        <w:tab/>
      </w:r>
      <w:r>
        <w:tab/>
      </w:r>
      <w:r>
        <w:tab/>
      </w:r>
      <w:r>
        <w:tab/>
      </w:r>
      <w:r>
        <w:tab/>
      </w:r>
      <w:r>
        <w:tab/>
      </w:r>
      <w:r>
        <w:tab/>
      </w:r>
    </w:p>
    <w:p w:rsidR="00761EAA" w:rsidRPr="00214D1C" w:rsidRDefault="00761EAA" w:rsidP="009F387A">
      <w:pPr>
        <w:spacing w:line="360" w:lineRule="auto"/>
        <w:jc w:val="both"/>
      </w:pPr>
      <w:r>
        <w:rPr>
          <w:b/>
          <w:bCs/>
        </w:rPr>
        <w:t>Method</w:t>
      </w:r>
    </w:p>
    <w:p w:rsidR="00761EAA" w:rsidRPr="00214D1C" w:rsidRDefault="00761EAA" w:rsidP="009F387A">
      <w:pPr>
        <w:numPr>
          <w:ilvl w:val="0"/>
          <w:numId w:val="4"/>
        </w:numPr>
        <w:spacing w:line="360" w:lineRule="auto"/>
        <w:jc w:val="both"/>
      </w:pPr>
      <w:r w:rsidRPr="00214D1C">
        <w:t>Start by preheating your grill or grill pan to a nice medium-high heat.</w:t>
      </w:r>
    </w:p>
    <w:p w:rsidR="00761EAA" w:rsidRPr="00214D1C" w:rsidRDefault="00761EAA" w:rsidP="009F387A">
      <w:pPr>
        <w:numPr>
          <w:ilvl w:val="0"/>
          <w:numId w:val="4"/>
        </w:numPr>
        <w:spacing w:line="360" w:lineRule="auto"/>
        <w:jc w:val="both"/>
      </w:pPr>
      <w:r w:rsidRPr="00214D1C">
        <w:t>Next, in a small bowl, bring together 2 tablespoons of honey, 1 tablespoon of melted butter or coconut oil, and if you're feeling adventurous, a sprinkle of ground cinnamon. Don't forget a pinch of salt to balance everything out. Give it a good mix until all the flavors blend nicely.</w:t>
      </w:r>
    </w:p>
    <w:p w:rsidR="00761EAA" w:rsidRPr="00214D1C" w:rsidRDefault="00761EAA" w:rsidP="009F387A">
      <w:pPr>
        <w:numPr>
          <w:ilvl w:val="0"/>
          <w:numId w:val="4"/>
        </w:numPr>
        <w:spacing w:line="360" w:lineRule="auto"/>
        <w:jc w:val="both"/>
      </w:pPr>
      <w:r w:rsidRPr="00214D1C">
        <w:t>Now, take those lovely pineapple rings and generously brush both sides with the honey mixture. You want every bit of that sweet goodness to coat the pineapple.</w:t>
      </w:r>
    </w:p>
    <w:p w:rsidR="00761EAA" w:rsidRPr="00214D1C" w:rsidRDefault="00761EAA" w:rsidP="009F387A">
      <w:pPr>
        <w:numPr>
          <w:ilvl w:val="0"/>
          <w:numId w:val="4"/>
        </w:numPr>
        <w:spacing w:line="360" w:lineRule="auto"/>
        <w:jc w:val="both"/>
      </w:pPr>
      <w:r w:rsidRPr="00214D1C">
        <w:t>Place those beautifully glazed pineapple rings onto your preheated grill. Let them cook for about 2-3 minutes on each side. You'll know they're ready when you see those gorgeous grill marks and the pineapple starts to caramelize ever so slightly.</w:t>
      </w:r>
    </w:p>
    <w:p w:rsidR="00761EAA" w:rsidRPr="00214D1C" w:rsidRDefault="00761EAA" w:rsidP="009F387A">
      <w:pPr>
        <w:numPr>
          <w:ilvl w:val="0"/>
          <w:numId w:val="4"/>
        </w:numPr>
        <w:spacing w:line="360" w:lineRule="auto"/>
        <w:jc w:val="both"/>
      </w:pPr>
      <w:r w:rsidRPr="00214D1C">
        <w:t>Once they're perfectly grilled, carefully take those pineapple rings off the grill.</w:t>
      </w:r>
    </w:p>
    <w:p w:rsidR="00761EAA" w:rsidRPr="00761EAA" w:rsidRDefault="00761EAA" w:rsidP="009F387A">
      <w:pPr>
        <w:numPr>
          <w:ilvl w:val="0"/>
          <w:numId w:val="4"/>
        </w:numPr>
        <w:spacing w:line="360" w:lineRule="auto"/>
        <w:jc w:val="both"/>
        <w:rPr>
          <w:b/>
          <w:bCs/>
        </w:rPr>
      </w:pPr>
      <w:r w:rsidRPr="00214D1C">
        <w:t>Now, here's the best part – serve them up right away! Whether you're enjoying them as a tasty side dish or a scrumptious dessert, these grilled pineapple rings are sure to impress.</w:t>
      </w:r>
    </w:p>
    <w:p w:rsidR="00761EAA" w:rsidRDefault="00761EAA" w:rsidP="009F387A">
      <w:pPr>
        <w:spacing w:line="360" w:lineRule="auto"/>
        <w:jc w:val="both"/>
        <w:rPr>
          <w:b/>
          <w:bCs/>
        </w:rPr>
      </w:pPr>
      <w:r w:rsidRPr="00214D1C">
        <w:rPr>
          <w:b/>
          <w:bCs/>
        </w:rPr>
        <w:t>Quantity:</w:t>
      </w:r>
    </w:p>
    <w:p w:rsidR="00761EAA" w:rsidRPr="00214D1C" w:rsidRDefault="00761EAA" w:rsidP="009F387A">
      <w:pPr>
        <w:spacing w:line="360" w:lineRule="auto"/>
        <w:jc w:val="both"/>
      </w:pPr>
      <w:r w:rsidRPr="00214D1C">
        <w:t>This recipe is perfect for serving 4-6 people, making it great for sharing at gatherings or family dinners. And hey, if you need to make more, just adjust the quantities to fit your crowd.</w:t>
      </w:r>
    </w:p>
    <w:p w:rsidR="009F387A" w:rsidRDefault="009F387A">
      <w:pPr>
        <w:spacing w:after="200" w:line="276" w:lineRule="auto"/>
        <w:rPr>
          <w:b/>
        </w:rPr>
      </w:pPr>
      <w:r>
        <w:rPr>
          <w:b/>
        </w:rPr>
        <w:br w:type="page"/>
      </w:r>
    </w:p>
    <w:p w:rsidR="00AE21B2" w:rsidRPr="000F4247" w:rsidRDefault="00AE21B2" w:rsidP="00AE21B2">
      <w:pPr>
        <w:spacing w:line="276" w:lineRule="auto"/>
        <w:jc w:val="center"/>
      </w:pPr>
      <w:r w:rsidRPr="000F4247">
        <w:rPr>
          <w:b/>
        </w:rPr>
        <w:lastRenderedPageBreak/>
        <w:t>CHAPTER FOUR</w:t>
      </w:r>
    </w:p>
    <w:p w:rsidR="00AE21B2" w:rsidRPr="000F4247" w:rsidRDefault="00AE21B2" w:rsidP="00AE21B2">
      <w:pPr>
        <w:spacing w:line="276" w:lineRule="auto"/>
        <w:jc w:val="center"/>
      </w:pPr>
      <w:r w:rsidRPr="000F4247">
        <w:rPr>
          <w:b/>
        </w:rPr>
        <w:t>DATA PRESENTATION AND ANALYSIS</w:t>
      </w:r>
    </w:p>
    <w:p w:rsidR="00AE21B2" w:rsidRPr="000F4247" w:rsidRDefault="00AE21B2" w:rsidP="00AE21B2">
      <w:pPr>
        <w:spacing w:line="360" w:lineRule="auto"/>
        <w:jc w:val="both"/>
      </w:pPr>
      <w:r w:rsidRPr="000F4247">
        <w:rPr>
          <w:b/>
        </w:rPr>
        <w:t xml:space="preserve">4.1 Introduction </w:t>
      </w:r>
    </w:p>
    <w:p w:rsidR="00AE21B2" w:rsidRPr="000F4247" w:rsidRDefault="00AE21B2" w:rsidP="00AE21B2">
      <w:pPr>
        <w:spacing w:line="360" w:lineRule="auto"/>
        <w:jc w:val="both"/>
      </w:pPr>
      <w:r w:rsidRPr="000F4247">
        <w:tab/>
        <w:t>This chapter examines data presentation and analysis. The research sensory evaluation questionnaires were distributed to some randomly selected staff and students of the Hospitality Department in Kwara State Polytechn</w:t>
      </w:r>
      <w:r>
        <w:t>ic, Ilorin. A total of fifty (5</w:t>
      </w:r>
      <w:r w:rsidRPr="000F4247">
        <w:t>0) sensory evaluation forms were fully answered and retuned back to the respondent after effective testing of the products.</w:t>
      </w:r>
    </w:p>
    <w:p w:rsidR="00AE21B2" w:rsidRPr="000F4247" w:rsidRDefault="00AE21B2" w:rsidP="00AE21B2">
      <w:pPr>
        <w:spacing w:line="360" w:lineRule="auto"/>
        <w:jc w:val="both"/>
      </w:pPr>
      <w:r w:rsidRPr="000F4247">
        <w:rPr>
          <w:b/>
        </w:rPr>
        <w:t xml:space="preserve">4.2 Data Analysis and Result    </w:t>
      </w:r>
    </w:p>
    <w:p w:rsidR="00AE21B2" w:rsidRPr="000F4247" w:rsidRDefault="00AE21B2" w:rsidP="00AE21B2">
      <w:pPr>
        <w:spacing w:line="360" w:lineRule="auto"/>
        <w:jc w:val="both"/>
      </w:pPr>
      <w:r w:rsidRPr="000F4247">
        <w:tab/>
        <w:t>The following data were presented and analyzed. Data presentation were made under two sub headings, section A and section B, section A consists of demographic characteristics of respondents while section B consists of main sensory evaluation data analysis.</w:t>
      </w:r>
    </w:p>
    <w:p w:rsidR="00AE21B2" w:rsidRPr="000F4247" w:rsidRDefault="00AE21B2" w:rsidP="00AE21B2">
      <w:pPr>
        <w:spacing w:line="360" w:lineRule="auto"/>
        <w:jc w:val="both"/>
      </w:pPr>
      <w:r w:rsidRPr="000F4247">
        <w:rPr>
          <w:b/>
        </w:rPr>
        <w:t>Section A: Demographic Characteristics of Respondents</w:t>
      </w:r>
    </w:p>
    <w:p w:rsidR="00AE21B2" w:rsidRPr="000F4247" w:rsidRDefault="00AE21B2" w:rsidP="00AE21B2">
      <w:pPr>
        <w:spacing w:line="360" w:lineRule="auto"/>
        <w:ind w:firstLine="720"/>
        <w:jc w:val="both"/>
      </w:pPr>
      <w:r w:rsidRPr="000F4247">
        <w:t>The following demographic data are analyzed in this research based on the responses received from the administered sensory evaluation form.</w:t>
      </w:r>
    </w:p>
    <w:p w:rsidR="00AE21B2" w:rsidRPr="000F4247" w:rsidRDefault="00AE21B2" w:rsidP="00AE21B2">
      <w:pPr>
        <w:spacing w:after="0" w:line="360" w:lineRule="auto"/>
        <w:jc w:val="both"/>
      </w:pPr>
      <w:r w:rsidRPr="000F4247">
        <w:rPr>
          <w:b/>
        </w:rPr>
        <w:t>Table 1: Gender Of Respondents</w:t>
      </w:r>
    </w:p>
    <w:tbl>
      <w:tblPr>
        <w:tblW w:w="0" w:type="auto"/>
        <w:tblLook w:val="04A0"/>
      </w:tblPr>
      <w:tblGrid>
        <w:gridCol w:w="2073"/>
        <w:gridCol w:w="2427"/>
        <w:gridCol w:w="2610"/>
      </w:tblGrid>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Gender</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Female</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31</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62%</w:t>
            </w:r>
          </w:p>
        </w:tc>
      </w:tr>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Male</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c>
          <w:tcPr>
            <w:tcW w:w="207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242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Default="00AE21B2" w:rsidP="00AE21B2">
      <w:pPr>
        <w:spacing w:after="0" w:line="360" w:lineRule="auto"/>
        <w:jc w:val="both"/>
      </w:pPr>
      <w:r>
        <w:t>Source: Field Survey, 2025</w:t>
      </w:r>
      <w:r w:rsidRPr="000F4247">
        <w:t>.</w:t>
      </w:r>
    </w:p>
    <w:p w:rsidR="00AE21B2" w:rsidRPr="000F4247" w:rsidRDefault="00AE21B2" w:rsidP="00AE21B2">
      <w:pPr>
        <w:spacing w:after="0" w:line="360" w:lineRule="auto"/>
        <w:jc w:val="both"/>
      </w:pPr>
      <w:r>
        <w:t>The table 1 above shows that 31 respondents representing 62</w:t>
      </w:r>
      <w:r w:rsidRPr="000F4247">
        <w:t>% of the respondents a</w:t>
      </w:r>
      <w:r>
        <w:t>re female while the remaining 19 respondents representing 38</w:t>
      </w:r>
      <w:r w:rsidRPr="000F4247">
        <w:t xml:space="preserve">% are male. </w:t>
      </w:r>
      <w:r>
        <w:t>This shows that more female respondents was used to carry out this research.</w:t>
      </w:r>
    </w:p>
    <w:p w:rsidR="00AE21B2" w:rsidRPr="000F4247" w:rsidRDefault="00AE21B2" w:rsidP="00AE21B2">
      <w:pPr>
        <w:spacing w:after="0" w:line="360" w:lineRule="auto"/>
        <w:jc w:val="both"/>
      </w:pPr>
      <w:r>
        <w:rPr>
          <w:b/>
        </w:rPr>
        <w:lastRenderedPageBreak/>
        <w:t>Table 2</w:t>
      </w:r>
      <w:r w:rsidRPr="000F4247">
        <w:rPr>
          <w:b/>
        </w:rPr>
        <w:t xml:space="preserve">: Marital Status  </w:t>
      </w:r>
    </w:p>
    <w:tbl>
      <w:tblPr>
        <w:tblW w:w="0" w:type="auto"/>
        <w:tblLook w:val="04A0"/>
      </w:tblPr>
      <w:tblGrid>
        <w:gridCol w:w="2250"/>
        <w:gridCol w:w="2250"/>
        <w:gridCol w:w="2610"/>
      </w:tblGrid>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Marital Status</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 %</w:t>
            </w:r>
          </w:p>
        </w:tc>
      </w:tr>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Single</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39</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78%</w:t>
            </w:r>
          </w:p>
        </w:tc>
      </w:tr>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Married</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11</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22%</w:t>
            </w:r>
          </w:p>
        </w:tc>
      </w:tr>
      <w:tr w:rsidR="00AE21B2" w:rsidRPr="000F4247" w:rsidTr="00023736">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225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50</w:t>
            </w:r>
          </w:p>
        </w:tc>
        <w:tc>
          <w:tcPr>
            <w:tcW w:w="26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t>Source: Field Survey, 2025</w:t>
      </w:r>
    </w:p>
    <w:p w:rsidR="00AE21B2" w:rsidRDefault="00AE21B2" w:rsidP="00AE21B2">
      <w:pPr>
        <w:spacing w:after="0" w:line="360" w:lineRule="auto"/>
        <w:jc w:val="both"/>
      </w:pPr>
      <w:r>
        <w:t>The table 2 above shows that 39 respondents representing 78% are single, while 11 respondents representing 22</w:t>
      </w:r>
      <w:r w:rsidRPr="000F4247">
        <w:t>% are married.</w:t>
      </w:r>
      <w:r>
        <w:t xml:space="preserve"> This show that more single respondents was used to carryout this research</w:t>
      </w:r>
    </w:p>
    <w:p w:rsidR="00AE21B2" w:rsidRPr="000F4247" w:rsidRDefault="00AE21B2" w:rsidP="00AE21B2">
      <w:pPr>
        <w:spacing w:line="360" w:lineRule="auto"/>
        <w:jc w:val="both"/>
      </w:pPr>
      <w:r>
        <w:rPr>
          <w:b/>
        </w:rPr>
        <w:t>Table 3: Occupation</w:t>
      </w:r>
    </w:p>
    <w:tbl>
      <w:tblPr>
        <w:tblW w:w="0" w:type="auto"/>
        <w:tblLook w:val="04A0"/>
      </w:tblPr>
      <w:tblGrid>
        <w:gridCol w:w="3510"/>
        <w:gridCol w:w="1863"/>
        <w:gridCol w:w="2475"/>
      </w:tblGrid>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Occupation</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Student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42</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84%</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Lecturer</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4</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8%</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Caterer</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Trader</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t>Source: Field Survey, 2025</w:t>
      </w:r>
    </w:p>
    <w:p w:rsidR="00AE21B2" w:rsidRPr="000F4247" w:rsidRDefault="00AE21B2" w:rsidP="00AE21B2">
      <w:pPr>
        <w:spacing w:line="360" w:lineRule="auto"/>
        <w:jc w:val="both"/>
      </w:pPr>
      <w:r>
        <w:t>The table 3 above shows that 42 respondents representing 84</w:t>
      </w:r>
      <w:r w:rsidRPr="000F4247">
        <w:t xml:space="preserve">% of the respondents are </w:t>
      </w:r>
      <w:r>
        <w:t>Student, 4 respondents representing 8% are lecturer, 3 respondents representing 6% are caterer, while there are only 1 respondent for trader representing 2%. This shows that more student respondents was used to carry out this research.</w:t>
      </w:r>
    </w:p>
    <w:p w:rsidR="009F387A" w:rsidRDefault="009F387A">
      <w:pPr>
        <w:spacing w:after="200" w:line="276" w:lineRule="auto"/>
        <w:rPr>
          <w:b/>
        </w:rPr>
      </w:pPr>
      <w:r>
        <w:rPr>
          <w:b/>
        </w:rPr>
        <w:br w:type="page"/>
      </w:r>
    </w:p>
    <w:p w:rsidR="00AE21B2" w:rsidRPr="000F4247" w:rsidRDefault="00AE21B2" w:rsidP="00AE21B2">
      <w:pPr>
        <w:spacing w:after="0" w:line="360" w:lineRule="auto"/>
        <w:jc w:val="both"/>
      </w:pPr>
      <w:r>
        <w:rPr>
          <w:b/>
        </w:rPr>
        <w:lastRenderedPageBreak/>
        <w:t>Table 4</w:t>
      </w:r>
      <w:r w:rsidRPr="000F4247">
        <w:rPr>
          <w:b/>
        </w:rPr>
        <w:t xml:space="preserve">: Department </w:t>
      </w:r>
    </w:p>
    <w:tbl>
      <w:tblPr>
        <w:tblW w:w="0" w:type="auto"/>
        <w:tblLook w:val="04A0"/>
      </w:tblPr>
      <w:tblGrid>
        <w:gridCol w:w="3510"/>
        <w:gridCol w:w="1863"/>
        <w:gridCol w:w="2475"/>
      </w:tblGrid>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Department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Frequency</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Hospitality Management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33</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66%</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Statistics</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9</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18%</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Agricultural Technology</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5</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10%</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Office Technology Management</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6%</w:t>
            </w:r>
          </w:p>
        </w:tc>
      </w:tr>
      <w:tr w:rsidR="00AE21B2" w:rsidRPr="000F4247" w:rsidTr="00023736">
        <w:tc>
          <w:tcPr>
            <w:tcW w:w="351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1863"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50</w:t>
            </w:r>
          </w:p>
        </w:tc>
        <w:tc>
          <w:tcPr>
            <w:tcW w:w="2475"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t>Source: Field Survey, 2025</w:t>
      </w:r>
    </w:p>
    <w:p w:rsidR="00AE21B2" w:rsidRDefault="00AE21B2" w:rsidP="00AE21B2">
      <w:pPr>
        <w:spacing w:after="0" w:line="360" w:lineRule="auto"/>
        <w:jc w:val="both"/>
      </w:pPr>
      <w:r>
        <w:t>The table 4 above shows that 33 respondents representing 66</w:t>
      </w:r>
      <w:r w:rsidRPr="000F4247">
        <w:t>% of the respondents are in Hosp</w:t>
      </w:r>
      <w:r>
        <w:t>itality Management Department, 9 respondents representing 18</w:t>
      </w:r>
      <w:r w:rsidRPr="000F4247">
        <w:t>% is</w:t>
      </w:r>
      <w:r>
        <w:t xml:space="preserve"> in Statistics, 5respondents representing 10% are Agricultural Technology, while 3 respondents representing 6% are in Office Technology Management. This shows that hospitality management department was used to carryout this research.</w:t>
      </w:r>
    </w:p>
    <w:p w:rsidR="00AE21B2" w:rsidRPr="000F4247" w:rsidRDefault="00AE21B2" w:rsidP="00AE21B2">
      <w:pPr>
        <w:spacing w:after="120" w:line="360" w:lineRule="auto"/>
        <w:jc w:val="both"/>
      </w:pPr>
      <w:r w:rsidRPr="000F4247">
        <w:rPr>
          <w:b/>
        </w:rPr>
        <w:t>SECTION B</w:t>
      </w:r>
    </w:p>
    <w:p w:rsidR="00AE21B2" w:rsidRPr="000F4247" w:rsidRDefault="00CA62A3" w:rsidP="00AE21B2">
      <w:pPr>
        <w:spacing w:after="120" w:line="360" w:lineRule="auto"/>
        <w:jc w:val="both"/>
      </w:pPr>
      <w:r>
        <w:rPr>
          <w:b/>
        </w:rPr>
        <w:t xml:space="preserve">4.3 </w:t>
      </w:r>
      <w:r>
        <w:rPr>
          <w:b/>
        </w:rPr>
        <w:tab/>
        <w:t>Analysis Of Research Based Questions</w:t>
      </w:r>
    </w:p>
    <w:p w:rsidR="00AE21B2" w:rsidRPr="000F4247" w:rsidRDefault="00AE21B2" w:rsidP="00AE21B2">
      <w:pPr>
        <w:spacing w:after="120" w:line="360" w:lineRule="auto"/>
        <w:jc w:val="both"/>
      </w:pPr>
      <w:r w:rsidRPr="000F4247">
        <w:tab/>
        <w:t>The following statistical results were obtained from the analysis of the sensory evaluation data analysis questions as structured in the administration sensory evaluation form.</w:t>
      </w:r>
    </w:p>
    <w:p w:rsidR="00AE21B2" w:rsidRPr="00FE192A" w:rsidRDefault="00AE21B2" w:rsidP="009F387A">
      <w:pPr>
        <w:spacing w:after="0" w:line="276" w:lineRule="auto"/>
        <w:rPr>
          <w:b/>
        </w:rPr>
      </w:pPr>
      <w:r>
        <w:rPr>
          <w:b/>
        </w:rPr>
        <w:t>Table 5</w:t>
      </w:r>
      <w:r w:rsidRPr="000F4247">
        <w:rPr>
          <w:b/>
        </w:rPr>
        <w:t xml:space="preserve">: Appearance of </w:t>
      </w:r>
      <w:r>
        <w:rPr>
          <w:b/>
        </w:rPr>
        <w:t>Pineapple</w:t>
      </w:r>
    </w:p>
    <w:tbl>
      <w:tblPr>
        <w:tblW w:w="0" w:type="auto"/>
        <w:tblLook w:val="04A0"/>
      </w:tblPr>
      <w:tblGrid>
        <w:gridCol w:w="1744"/>
        <w:gridCol w:w="3326"/>
        <w:gridCol w:w="2445"/>
      </w:tblGrid>
      <w:tr w:rsidR="00AE21B2" w:rsidRPr="000F4247" w:rsidTr="00023736">
        <w:trPr>
          <w:trHeight w:val="324"/>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Variables</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Pr>
                <w:b/>
              </w:rPr>
              <w:t>No o</w:t>
            </w:r>
            <w:r w:rsidRPr="000F4247">
              <w:rPr>
                <w:b/>
              </w:rPr>
              <w:t>f respondent</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Percentage%</w:t>
            </w:r>
          </w:p>
        </w:tc>
      </w:tr>
      <w:tr w:rsidR="00AE21B2" w:rsidRPr="000F4247" w:rsidTr="00023736">
        <w:trPr>
          <w:trHeight w:val="423"/>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Excellent</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32</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64%</w:t>
            </w:r>
          </w:p>
        </w:tc>
      </w:tr>
      <w:tr w:rsidR="00AE21B2" w:rsidRPr="000F4247" w:rsidTr="00023736">
        <w:trPr>
          <w:trHeight w:val="409"/>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Very Good</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17</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34%</w:t>
            </w:r>
          </w:p>
        </w:tc>
      </w:tr>
      <w:tr w:rsidR="00AE21B2" w:rsidRPr="000F4247" w:rsidTr="00023736">
        <w:trPr>
          <w:trHeight w:val="409"/>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Good</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1</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2%</w:t>
            </w:r>
          </w:p>
        </w:tc>
      </w:tr>
      <w:tr w:rsidR="00AE21B2" w:rsidRPr="000F4247" w:rsidTr="00023736">
        <w:trPr>
          <w:trHeight w:val="423"/>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Fair</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r>
      <w:tr w:rsidR="00AE21B2" w:rsidRPr="000F4247" w:rsidTr="00023736">
        <w:trPr>
          <w:trHeight w:val="409"/>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t>Poor</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t>0%</w:t>
            </w:r>
          </w:p>
        </w:tc>
      </w:tr>
      <w:tr w:rsidR="00AE21B2" w:rsidRPr="000F4247" w:rsidTr="00023736">
        <w:trPr>
          <w:trHeight w:val="213"/>
        </w:trPr>
        <w:tc>
          <w:tcPr>
            <w:tcW w:w="1744"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Total</w:t>
            </w:r>
          </w:p>
        </w:tc>
        <w:tc>
          <w:tcPr>
            <w:tcW w:w="3326"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Pr>
                <w:b/>
              </w:rPr>
              <w:t>5</w:t>
            </w:r>
            <w:r w:rsidRPr="000F4247">
              <w:rPr>
                <w:b/>
              </w:rPr>
              <w:t>0</w:t>
            </w:r>
          </w:p>
        </w:tc>
        <w:tc>
          <w:tcPr>
            <w:tcW w:w="2445" w:type="dxa"/>
            <w:tcBorders>
              <w:top w:val="single" w:sz="4" w:space="0" w:color="auto"/>
              <w:left w:val="single" w:sz="4" w:space="0" w:color="auto"/>
              <w:bottom w:val="single" w:sz="4" w:space="0" w:color="auto"/>
              <w:right w:val="single" w:sz="4" w:space="0" w:color="auto"/>
            </w:tcBorders>
          </w:tcPr>
          <w:p w:rsidR="00AE21B2" w:rsidRPr="000F4247" w:rsidRDefault="00AE21B2" w:rsidP="009F387A">
            <w:pPr>
              <w:spacing w:after="0" w:line="276" w:lineRule="auto"/>
              <w:jc w:val="both"/>
            </w:pPr>
            <w:r w:rsidRPr="000F4247">
              <w:rPr>
                <w:b/>
              </w:rPr>
              <w:t>100</w:t>
            </w:r>
            <w:r>
              <w:rPr>
                <w:b/>
              </w:rPr>
              <w:t>%</w:t>
            </w:r>
          </w:p>
        </w:tc>
      </w:tr>
    </w:tbl>
    <w:p w:rsidR="00AE21B2" w:rsidRDefault="00AE21B2" w:rsidP="009F387A">
      <w:pPr>
        <w:spacing w:after="0" w:line="276" w:lineRule="auto"/>
        <w:jc w:val="both"/>
      </w:pPr>
      <w:r>
        <w:rPr>
          <w:b/>
          <w:i/>
        </w:rPr>
        <w:t>Source: Field Survey, 2025</w:t>
      </w:r>
    </w:p>
    <w:p w:rsidR="00AE21B2" w:rsidRDefault="00AE21B2" w:rsidP="009F387A">
      <w:pPr>
        <w:spacing w:after="0" w:line="360" w:lineRule="auto"/>
        <w:jc w:val="both"/>
      </w:pPr>
      <w:r>
        <w:lastRenderedPageBreak/>
        <w:t>The table 5</w:t>
      </w:r>
      <w:r w:rsidRPr="000F4247">
        <w:t xml:space="preserve"> above shows tha</w:t>
      </w:r>
      <w:r>
        <w:t>t 32 respondents representing 64</w:t>
      </w:r>
      <w:r w:rsidRPr="000F4247">
        <w:t>% agreed that the appearanc</w:t>
      </w:r>
      <w:r>
        <w:t>e of the product is excellent, 17 respondents representing 34</w:t>
      </w:r>
      <w:r w:rsidRPr="000F4247">
        <w:t xml:space="preserve">% agreed </w:t>
      </w:r>
      <w:r>
        <w:t>that the product is very good, 1 respondents representing 2</w:t>
      </w:r>
      <w:r w:rsidRPr="000F4247">
        <w:t>% a</w:t>
      </w:r>
      <w:r>
        <w:t xml:space="preserve">greed that the product is good </w:t>
      </w:r>
      <w:r w:rsidRPr="000F4247">
        <w:t>while no res</w:t>
      </w:r>
      <w:r>
        <w:t>pondents selected either fair or poor.</w:t>
      </w:r>
    </w:p>
    <w:p w:rsidR="00AE21B2" w:rsidRPr="009B4398" w:rsidRDefault="00AE21B2" w:rsidP="00AE21B2">
      <w:pPr>
        <w:spacing w:after="0" w:line="360" w:lineRule="auto"/>
        <w:jc w:val="both"/>
      </w:pPr>
      <w:r>
        <w:rPr>
          <w:b/>
        </w:rPr>
        <w:t>Table 6</w:t>
      </w:r>
      <w:r w:rsidRPr="000F4247">
        <w:rPr>
          <w:b/>
        </w:rPr>
        <w:t xml:space="preserve">: </w:t>
      </w:r>
      <w:r>
        <w:rPr>
          <w:b/>
        </w:rPr>
        <w:t>Texture of Pineapple</w:t>
      </w:r>
    </w:p>
    <w:tbl>
      <w:tblPr>
        <w:tblW w:w="0" w:type="auto"/>
        <w:tblLook w:val="04A0"/>
      </w:tblPr>
      <w:tblGrid>
        <w:gridCol w:w="1909"/>
        <w:gridCol w:w="3638"/>
        <w:gridCol w:w="2674"/>
      </w:tblGrid>
      <w:tr w:rsidR="00AE21B2" w:rsidRPr="000F4247" w:rsidTr="00023736">
        <w:trPr>
          <w:trHeight w:val="398"/>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Variables</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No o</w:t>
            </w:r>
            <w:r w:rsidRPr="000F4247">
              <w:rPr>
                <w:b/>
              </w:rPr>
              <w:t>f respondent</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rPr>
          <w:trHeight w:val="398"/>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13</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26%</w:t>
            </w:r>
          </w:p>
        </w:tc>
      </w:tr>
      <w:tr w:rsidR="00AE21B2" w:rsidRPr="000F4247" w:rsidTr="00023736">
        <w:trPr>
          <w:trHeight w:val="410"/>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28</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56%</w:t>
            </w:r>
          </w:p>
        </w:tc>
      </w:tr>
      <w:tr w:rsidR="00AE21B2" w:rsidRPr="000F4247" w:rsidTr="00023736">
        <w:trPr>
          <w:trHeight w:val="398"/>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9</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18%</w:t>
            </w:r>
          </w:p>
        </w:tc>
      </w:tr>
      <w:tr w:rsidR="00AE21B2" w:rsidRPr="000F4247" w:rsidTr="00023736">
        <w:trPr>
          <w:trHeight w:val="410"/>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rPr>
          <w:trHeight w:val="337"/>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rPr>
          <w:trHeight w:val="314"/>
        </w:trPr>
        <w:tc>
          <w:tcPr>
            <w:tcW w:w="1909"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3638"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67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p>
        </w:tc>
      </w:tr>
    </w:tbl>
    <w:p w:rsidR="00AE21B2" w:rsidRPr="000F4247" w:rsidRDefault="00AE21B2" w:rsidP="00AE21B2">
      <w:pPr>
        <w:spacing w:after="0" w:line="360" w:lineRule="auto"/>
        <w:jc w:val="both"/>
      </w:pPr>
      <w:r>
        <w:rPr>
          <w:b/>
          <w:i/>
        </w:rPr>
        <w:t>Source: Field Survey, 2025</w:t>
      </w:r>
    </w:p>
    <w:p w:rsidR="00AE21B2" w:rsidRDefault="00AE21B2" w:rsidP="00AE21B2">
      <w:pPr>
        <w:spacing w:after="0" w:line="360" w:lineRule="auto"/>
        <w:jc w:val="both"/>
      </w:pPr>
      <w:r>
        <w:t>The table 6</w:t>
      </w:r>
      <w:r w:rsidRPr="000F4247">
        <w:t xml:space="preserve"> above shows that </w:t>
      </w:r>
      <w:r>
        <w:t>13 respondents representing 26</w:t>
      </w:r>
      <w:r w:rsidRPr="000F4247">
        <w:t>% of the total sensory evaluators rated the taste of th</w:t>
      </w:r>
      <w:r>
        <w:t>e product excellent. However, 28 respondents representing 56</w:t>
      </w:r>
      <w:r w:rsidRPr="000F4247">
        <w:t>% of the total sensory evaluators rated the product very good w</w:t>
      </w:r>
      <w:r>
        <w:t>hile 9 respondents representing 18</w:t>
      </w:r>
      <w:r w:rsidRPr="000F4247">
        <w:t>% of the total sensory evaluator rated the product good. While No respondent rated the taste of the product fair or poor.</w:t>
      </w:r>
    </w:p>
    <w:p w:rsidR="00AE21B2" w:rsidRPr="000F4247" w:rsidRDefault="00AE21B2" w:rsidP="007C15A8">
      <w:pPr>
        <w:spacing w:line="360" w:lineRule="auto"/>
      </w:pPr>
      <w:r>
        <w:rPr>
          <w:b/>
        </w:rPr>
        <w:t>Table 7: Taste Of Pineapple</w:t>
      </w:r>
    </w:p>
    <w:tbl>
      <w:tblPr>
        <w:tblW w:w="0" w:type="auto"/>
        <w:tblLook w:val="04A0"/>
      </w:tblPr>
      <w:tblGrid>
        <w:gridCol w:w="2074"/>
        <w:gridCol w:w="3883"/>
        <w:gridCol w:w="2899"/>
      </w:tblGrid>
      <w:tr w:rsidR="00AE21B2" w:rsidRPr="000F4247" w:rsidTr="00023736">
        <w:trPr>
          <w:trHeight w:val="481"/>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Variables</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No o</w:t>
            </w:r>
            <w:r w:rsidRPr="000F4247">
              <w:rPr>
                <w:b/>
              </w:rPr>
              <w:t>f respondent</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rPr>
          <w:trHeight w:val="377"/>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14</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28%</w:t>
            </w:r>
          </w:p>
        </w:tc>
      </w:tr>
      <w:tr w:rsidR="00AE21B2" w:rsidRPr="000F4247" w:rsidTr="00023736">
        <w:trPr>
          <w:trHeight w:val="332"/>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rPr>
          <w:trHeight w:val="368"/>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16</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32%</w:t>
            </w:r>
          </w:p>
        </w:tc>
      </w:tr>
      <w:tr w:rsidR="00AE21B2" w:rsidRPr="000F4247" w:rsidTr="00023736">
        <w:trPr>
          <w:trHeight w:val="350"/>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w:t>
            </w:r>
          </w:p>
        </w:tc>
      </w:tr>
      <w:tr w:rsidR="00AE21B2" w:rsidRPr="000F4247" w:rsidTr="00023736">
        <w:trPr>
          <w:trHeight w:val="395"/>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rPr>
          <w:trHeight w:val="242"/>
        </w:trPr>
        <w:tc>
          <w:tcPr>
            <w:tcW w:w="214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4091"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3007"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rPr>
          <w:b/>
          <w:i/>
        </w:rPr>
        <w:t>Source: Field Survey, 2025</w:t>
      </w:r>
    </w:p>
    <w:p w:rsidR="00AE21B2" w:rsidRPr="000F4247" w:rsidRDefault="00AE21B2" w:rsidP="00AE21B2">
      <w:pPr>
        <w:spacing w:after="0" w:line="360" w:lineRule="auto"/>
        <w:jc w:val="both"/>
      </w:pPr>
      <w:r>
        <w:lastRenderedPageBreak/>
        <w:t>The table 7 above shows that 14 respondents representing 28</w:t>
      </w:r>
      <w:r w:rsidRPr="000F4247">
        <w:t>% of the total sensory evaluator rated the texture of t</w:t>
      </w:r>
      <w:r>
        <w:t>he product excellent. However, 19</w:t>
      </w:r>
      <w:r w:rsidRPr="000F4247">
        <w:t xml:space="preserve"> respondents represent</w:t>
      </w:r>
      <w:r>
        <w:t>ing 38</w:t>
      </w:r>
      <w:r w:rsidRPr="000F4247">
        <w:t>% of the total sensory evaluators rated</w:t>
      </w:r>
      <w:r>
        <w:t xml:space="preserve"> the product very good and 16 respondents representing 32</w:t>
      </w:r>
      <w:r w:rsidRPr="000F4247">
        <w:t>% of the total sensory e</w:t>
      </w:r>
      <w:r>
        <w:t>valuator rated the product good while 1 respondents representing 2</w:t>
      </w:r>
      <w:r w:rsidRPr="000F4247">
        <w:t xml:space="preserve">% of the total sensory </w:t>
      </w:r>
      <w:r>
        <w:t>evaluator rated the product fair.</w:t>
      </w:r>
      <w:r w:rsidRPr="000F4247">
        <w:t xml:space="preserve"> No respondent rated </w:t>
      </w:r>
      <w:r>
        <w:t>the texture of the product poor.</w:t>
      </w:r>
    </w:p>
    <w:p w:rsidR="00AE21B2" w:rsidRPr="000F4247" w:rsidRDefault="00AE21B2" w:rsidP="00AE21B2">
      <w:pPr>
        <w:spacing w:line="360" w:lineRule="auto"/>
        <w:jc w:val="both"/>
      </w:pPr>
      <w:r>
        <w:rPr>
          <w:b/>
        </w:rPr>
        <w:t xml:space="preserve">Table 8: </w:t>
      </w:r>
      <w:r w:rsidRPr="007C2A2D">
        <w:rPr>
          <w:b/>
        </w:rPr>
        <w:t>Flavour</w:t>
      </w:r>
      <w:r>
        <w:rPr>
          <w:b/>
        </w:rPr>
        <w:t xml:space="preserve"> of Pineapple</w:t>
      </w:r>
    </w:p>
    <w:tbl>
      <w:tblPr>
        <w:tblW w:w="0" w:type="auto"/>
        <w:tblLook w:val="04A0"/>
      </w:tblPr>
      <w:tblGrid>
        <w:gridCol w:w="1734"/>
        <w:gridCol w:w="3306"/>
        <w:gridCol w:w="2430"/>
      </w:tblGrid>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Variables</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17</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34%</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13</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26%</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2%</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rPr>
          <w:b/>
        </w:rPr>
        <w:t>Source: Field Survey, 2025</w:t>
      </w:r>
    </w:p>
    <w:p w:rsidR="00AE21B2" w:rsidRDefault="00AE21B2" w:rsidP="00050A81">
      <w:pPr>
        <w:spacing w:after="0" w:line="360" w:lineRule="auto"/>
        <w:jc w:val="both"/>
        <w:rPr>
          <w:b/>
        </w:rPr>
      </w:pPr>
      <w:r>
        <w:t>The table 8 above shows that 17 respondents representing 34</w:t>
      </w:r>
      <w:r w:rsidRPr="000F4247">
        <w:t>% of the total sensory evaluator rated the</w:t>
      </w:r>
      <w:r w:rsidR="009F387A">
        <w:t xml:space="preserve"> </w:t>
      </w:r>
      <w:r>
        <w:t>Flavour</w:t>
      </w:r>
      <w:r w:rsidRPr="000F4247">
        <w:t xml:space="preserve"> of t</w:t>
      </w:r>
      <w:r>
        <w:t>he product excellent. However, 19 respondents representing 38</w:t>
      </w:r>
      <w:r w:rsidRPr="000F4247">
        <w:t>% of the total sensory evaluators rate</w:t>
      </w:r>
      <w:r>
        <w:t>d the product very good. While 13 respondent representing 26</w:t>
      </w:r>
      <w:r w:rsidRPr="000F4247">
        <w:t>% of the total sensory evaluator</w:t>
      </w:r>
      <w:r>
        <w:t xml:space="preserve"> rated the product good. Also, 1</w:t>
      </w:r>
      <w:r w:rsidRPr="000F4247">
        <w:t xml:space="preserve"> respondents represent</w:t>
      </w:r>
      <w:r>
        <w:t>ing 2</w:t>
      </w:r>
      <w:r w:rsidRPr="000F4247">
        <w:t>% of the total sensory evaluator rated the product fair.</w:t>
      </w:r>
      <w:r>
        <w:t xml:space="preserve"> While No respondent rated the flavour of the product poor.</w:t>
      </w:r>
    </w:p>
    <w:p w:rsidR="009F387A" w:rsidRDefault="009F387A" w:rsidP="00AE21B2">
      <w:pPr>
        <w:spacing w:line="360" w:lineRule="auto"/>
        <w:jc w:val="both"/>
        <w:rPr>
          <w:b/>
        </w:rPr>
      </w:pPr>
    </w:p>
    <w:p w:rsidR="009F387A" w:rsidRDefault="009F387A" w:rsidP="00AE21B2">
      <w:pPr>
        <w:spacing w:line="360" w:lineRule="auto"/>
        <w:jc w:val="both"/>
        <w:rPr>
          <w:b/>
        </w:rPr>
      </w:pPr>
    </w:p>
    <w:p w:rsidR="009F387A" w:rsidRDefault="009F387A" w:rsidP="00AE21B2">
      <w:pPr>
        <w:spacing w:line="360" w:lineRule="auto"/>
        <w:jc w:val="both"/>
        <w:rPr>
          <w:b/>
        </w:rPr>
      </w:pPr>
    </w:p>
    <w:p w:rsidR="009F387A" w:rsidRDefault="009F387A" w:rsidP="00AE21B2">
      <w:pPr>
        <w:spacing w:line="360" w:lineRule="auto"/>
        <w:jc w:val="both"/>
        <w:rPr>
          <w:b/>
        </w:rPr>
      </w:pPr>
    </w:p>
    <w:p w:rsidR="009F387A" w:rsidRDefault="009F387A" w:rsidP="00AE21B2">
      <w:pPr>
        <w:spacing w:line="360" w:lineRule="auto"/>
        <w:jc w:val="both"/>
        <w:rPr>
          <w:b/>
        </w:rPr>
      </w:pPr>
    </w:p>
    <w:p w:rsidR="00AE21B2" w:rsidRPr="000F4247" w:rsidRDefault="00AE21B2" w:rsidP="00AE21B2">
      <w:pPr>
        <w:spacing w:line="360" w:lineRule="auto"/>
        <w:jc w:val="both"/>
      </w:pPr>
      <w:r>
        <w:rPr>
          <w:b/>
        </w:rPr>
        <w:lastRenderedPageBreak/>
        <w:t>Table 9: Acceptability of Pineapple</w:t>
      </w:r>
    </w:p>
    <w:tbl>
      <w:tblPr>
        <w:tblW w:w="0" w:type="auto"/>
        <w:tblLook w:val="04A0"/>
      </w:tblPr>
      <w:tblGrid>
        <w:gridCol w:w="1734"/>
        <w:gridCol w:w="3306"/>
        <w:gridCol w:w="2430"/>
      </w:tblGrid>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Variables</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No. Of respondent</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Percentage%</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Excellent</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15</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Very 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16</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32%</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Good</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19</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38%</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Fair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t>Poor</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t>0%</w:t>
            </w:r>
          </w:p>
        </w:tc>
      </w:tr>
      <w:tr w:rsidR="00AE21B2" w:rsidRPr="000F4247" w:rsidTr="00023736">
        <w:tc>
          <w:tcPr>
            <w:tcW w:w="1734"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Total</w:t>
            </w:r>
          </w:p>
        </w:tc>
        <w:tc>
          <w:tcPr>
            <w:tcW w:w="3306"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Pr>
                <w:b/>
              </w:rPr>
              <w:t>5</w:t>
            </w:r>
            <w:r w:rsidRPr="000F4247">
              <w:rPr>
                <w:b/>
              </w:rPr>
              <w:t>0</w:t>
            </w:r>
          </w:p>
        </w:tc>
        <w:tc>
          <w:tcPr>
            <w:tcW w:w="2430" w:type="dxa"/>
            <w:tcBorders>
              <w:top w:val="single" w:sz="4" w:space="0" w:color="auto"/>
              <w:left w:val="single" w:sz="4" w:space="0" w:color="auto"/>
              <w:bottom w:val="single" w:sz="4" w:space="0" w:color="auto"/>
              <w:right w:val="single" w:sz="4" w:space="0" w:color="auto"/>
            </w:tcBorders>
          </w:tcPr>
          <w:p w:rsidR="00AE21B2" w:rsidRPr="000F4247" w:rsidRDefault="00AE21B2" w:rsidP="00AE21B2">
            <w:pPr>
              <w:spacing w:after="0" w:line="360" w:lineRule="auto"/>
              <w:jc w:val="both"/>
            </w:pPr>
            <w:r w:rsidRPr="000F4247">
              <w:rPr>
                <w:b/>
              </w:rPr>
              <w:t>100</w:t>
            </w:r>
            <w:r>
              <w:rPr>
                <w:b/>
              </w:rPr>
              <w:t>%</w:t>
            </w:r>
          </w:p>
        </w:tc>
      </w:tr>
    </w:tbl>
    <w:p w:rsidR="00AE21B2" w:rsidRPr="000F4247" w:rsidRDefault="00AE21B2" w:rsidP="00AE21B2">
      <w:pPr>
        <w:spacing w:after="0" w:line="360" w:lineRule="auto"/>
        <w:jc w:val="both"/>
      </w:pPr>
      <w:r>
        <w:rPr>
          <w:b/>
          <w:i/>
        </w:rPr>
        <w:t>Source: Field Survey, 2025</w:t>
      </w:r>
    </w:p>
    <w:p w:rsidR="00AE21B2" w:rsidRDefault="00AE21B2" w:rsidP="00AE21B2">
      <w:pPr>
        <w:spacing w:after="0" w:line="360" w:lineRule="auto"/>
        <w:jc w:val="both"/>
      </w:pPr>
      <w:r>
        <w:t>The table 9</w:t>
      </w:r>
      <w:r w:rsidRPr="000F4247">
        <w:t xml:space="preserve"> above shows that </w:t>
      </w:r>
      <w:r>
        <w:t>15 respondents representing 30</w:t>
      </w:r>
      <w:r w:rsidRPr="000F4247">
        <w:t>% of the total sensory evaluator rated the acceptability of th</w:t>
      </w:r>
      <w:r>
        <w:t>e product excellent. However, 16 respondents representing 32</w:t>
      </w:r>
      <w:r w:rsidRPr="000F4247">
        <w:t>% of the total sensory evaluator</w:t>
      </w:r>
      <w:r>
        <w:t>s rated the product very good, 19 respondent representing 38</w:t>
      </w:r>
      <w:r w:rsidRPr="000F4247">
        <w:t xml:space="preserve">% of the total sensory evaluator rated the product good. While No respondent rated the </w:t>
      </w:r>
      <w:r>
        <w:t>acceptability</w:t>
      </w:r>
      <w:r w:rsidRPr="000F4247">
        <w:t xml:space="preserve"> of the product poor</w:t>
      </w:r>
      <w:r>
        <w:t xml:space="preserve"> or fair</w:t>
      </w:r>
      <w:r w:rsidRPr="000F4247">
        <w:t>.</w:t>
      </w:r>
    </w:p>
    <w:p w:rsidR="00AE21B2" w:rsidRDefault="00AE21B2" w:rsidP="00AE21B2">
      <w:pPr>
        <w:spacing w:line="360" w:lineRule="auto"/>
        <w:jc w:val="both"/>
      </w:pPr>
    </w:p>
    <w:p w:rsidR="00AE21B2" w:rsidRDefault="00AE21B2" w:rsidP="00AE21B2">
      <w:pPr>
        <w:spacing w:line="360" w:lineRule="auto"/>
      </w:pPr>
      <w:r>
        <w:br w:type="page"/>
      </w:r>
    </w:p>
    <w:p w:rsidR="00AE21B2" w:rsidRPr="000D67A1" w:rsidRDefault="00AE21B2" w:rsidP="00AE21B2">
      <w:pPr>
        <w:spacing w:line="360" w:lineRule="auto"/>
        <w:jc w:val="center"/>
        <w:rPr>
          <w:b/>
        </w:rPr>
      </w:pPr>
      <w:r w:rsidRPr="000D67A1">
        <w:rPr>
          <w:b/>
        </w:rPr>
        <w:lastRenderedPageBreak/>
        <w:t xml:space="preserve">CHAPTER FIVE  </w:t>
      </w:r>
    </w:p>
    <w:p w:rsidR="00AE21B2" w:rsidRPr="000D67A1" w:rsidRDefault="00AE21B2" w:rsidP="00AE21B2">
      <w:pPr>
        <w:spacing w:line="360" w:lineRule="auto"/>
        <w:jc w:val="center"/>
        <w:rPr>
          <w:b/>
        </w:rPr>
      </w:pPr>
      <w:r w:rsidRPr="000D67A1">
        <w:rPr>
          <w:b/>
        </w:rPr>
        <w:t>CONCLUSION, SUMMARY, RECOMMENDATIONS</w:t>
      </w:r>
    </w:p>
    <w:p w:rsidR="00AE21B2" w:rsidRDefault="00AE21B2" w:rsidP="00AE21B2">
      <w:pPr>
        <w:spacing w:line="360" w:lineRule="auto"/>
        <w:jc w:val="both"/>
        <w:rPr>
          <w:b/>
        </w:rPr>
      </w:pPr>
      <w:r w:rsidRPr="009B26D5">
        <w:rPr>
          <w:b/>
        </w:rPr>
        <w:t>5.1. Conclusion</w:t>
      </w:r>
    </w:p>
    <w:p w:rsidR="00AE21B2" w:rsidRPr="009B26D5" w:rsidRDefault="00AE21B2" w:rsidP="00AE21B2">
      <w:pPr>
        <w:spacing w:line="360" w:lineRule="auto"/>
        <w:jc w:val="both"/>
      </w:pPr>
      <w:r w:rsidRPr="009B26D5">
        <w:t>The comprehensive assessment of pineapple's health and nutritional benefits presented in this research underscores its potential as a valuable addition to human diets. Through analysis of its rich nutritional composition, including vitamins, minerals, and bioactive compounds, pineapple emerges as a nutrient-dense fruit capable of contributing to overall health and well-being. Its diverse array of phytochemicals, particularly bromelain, offers a range of health benefits, such as antioxidant, anti-inflammatory, and digestive support. Moreover, pineapple's potential effects on cardiovascular health, metabolic function, and weight management highlight its versatility as a functional food with broad-ranging implications for public health.</w:t>
      </w:r>
    </w:p>
    <w:p w:rsidR="00AE21B2" w:rsidRPr="009B26D5" w:rsidRDefault="00AE21B2" w:rsidP="00AE21B2">
      <w:pPr>
        <w:spacing w:line="360" w:lineRule="auto"/>
        <w:jc w:val="both"/>
      </w:pPr>
      <w:r w:rsidRPr="009B26D5">
        <w:t>Traditional and modern medicinal applications further emphasize pineapple's therapeutic value. From its historical use in traditional medicine systems for treating digestive disorders and inflammation to its recognition in modern medicine for its anti-inflammatory and immunomodulatory properties, pineapple demonstrates remarkable versatility in promoting health and healing. The integration of pineapple into both traditional remedies and modern therapeutic interventions underscores its potential as a complementary approach to managing various health conditions, though further clinical studies are needed to validate its efficacy and establish standardized treatment protocols.</w:t>
      </w:r>
    </w:p>
    <w:p w:rsidR="00AE21B2" w:rsidRPr="009B26D5" w:rsidRDefault="00AE21B2" w:rsidP="00AE21B2">
      <w:pPr>
        <w:spacing w:line="360" w:lineRule="auto"/>
        <w:jc w:val="both"/>
      </w:pPr>
      <w:r w:rsidRPr="009B26D5">
        <w:t xml:space="preserve">Consumer trends and preferences play a pivotal role in shaping the market demand for pineapple products, driving innovation and diversification in product offerings. As consumers increasingly seek natural, minimally processed foods with added health benefits, the demand for pineapple-derived products continues to rise. Manufacturers and retailers must adapt to these evolving preferences by emphasizing factors such as health, convenience, versatility, and sustainability to meet the diverse needs of today's </w:t>
      </w:r>
      <w:r w:rsidRPr="009B26D5">
        <w:lastRenderedPageBreak/>
        <w:t>consumers while ensuring ethical sourcing practices to align with growing environmental and social concerns.</w:t>
      </w:r>
    </w:p>
    <w:p w:rsidR="00AE21B2" w:rsidRPr="009B26D5" w:rsidRDefault="00AE21B2" w:rsidP="00AE21B2">
      <w:pPr>
        <w:spacing w:line="360" w:lineRule="auto"/>
        <w:jc w:val="both"/>
      </w:pPr>
      <w:r w:rsidRPr="009B26D5">
        <w:t>In conclusion, this research contributes valuable insights into the health and nutritional benefits of pineapple consumption, highlighting its potential as a functional food with diverse applications in promoting human health. By addressing knowledge gaps, informing evidence-based dietary recommendations, and promoting sustainable agricultural practices, this study sets the stage for further research and innovation aimed at harnessing the full potential of pineapple to improve the well-being of individuals and communities worldwide.</w:t>
      </w:r>
    </w:p>
    <w:p w:rsidR="00AE21B2" w:rsidRDefault="00AE21B2" w:rsidP="00AE21B2">
      <w:pPr>
        <w:spacing w:line="360" w:lineRule="auto"/>
        <w:jc w:val="both"/>
        <w:rPr>
          <w:b/>
        </w:rPr>
      </w:pPr>
      <w:r w:rsidRPr="002B22B3">
        <w:rPr>
          <w:b/>
        </w:rPr>
        <w:t xml:space="preserve">5.2 Summary </w:t>
      </w:r>
    </w:p>
    <w:p w:rsidR="00AE21B2" w:rsidRPr="002B22B3" w:rsidRDefault="00AE21B2" w:rsidP="00AE21B2">
      <w:pPr>
        <w:spacing w:line="360" w:lineRule="auto"/>
        <w:jc w:val="both"/>
      </w:pPr>
      <w:r w:rsidRPr="002B22B3">
        <w:t>This research provides a comprehensive assessment of the health and nutritional benefits of pineapple consumption in human diets. It explores the rich nutritional composition of pineapple, highlighting its vitamins, minerals, and bioactive compounds, such as bromelain, which offer various health benefits. These benefits include antioxidant, anti-inflammatory, cardiovascular protection, digestive health promotion, and potential metabolic effects. Additionally, the study delves into pineapple's traditional medicinal uses and its recognition in modern medicine for treating inflammatory conditions and even inhibiting cancer growth.</w:t>
      </w:r>
    </w:p>
    <w:p w:rsidR="00AE21B2" w:rsidRPr="002B22B3" w:rsidRDefault="00AE21B2" w:rsidP="00AE21B2">
      <w:pPr>
        <w:spacing w:line="360" w:lineRule="auto"/>
        <w:jc w:val="both"/>
      </w:pPr>
      <w:r w:rsidRPr="002B22B3">
        <w:t>Consumer trends and preferences are examined, revealing a growing demand for natural, minimally processed pineapple products with added health benefits. This trend drives innovation in product development, leading to a wide range of pineapple-based options catering to diverse consumer preferences. Moreover, the study emphasizes the importance of sustainable agricultural practices and ethical sourcing to meet consumer expectations regarding environmental and social responsibility.</w:t>
      </w:r>
    </w:p>
    <w:p w:rsidR="00AE21B2" w:rsidRPr="002B22B3" w:rsidRDefault="00AE21B2" w:rsidP="00AE21B2">
      <w:pPr>
        <w:spacing w:line="360" w:lineRule="auto"/>
        <w:jc w:val="both"/>
      </w:pPr>
      <w:r w:rsidRPr="002B22B3">
        <w:t xml:space="preserve">The research concludes by highlighting pineapple's potential as a versatile functional food capable of improving overall health and well-being. It calls for further studies to </w:t>
      </w:r>
      <w:r w:rsidRPr="002B22B3">
        <w:lastRenderedPageBreak/>
        <w:t>validate its health benefits, establish standardized treatment protocols, and explore personalized dietary recommendations. Overall, the study contributes valuable insights into pineapple's role in promoting human health, informing evidence-based dietary recommendations, and supporting sustainable agricultural practices to enhance food security and well-being globally.</w:t>
      </w:r>
    </w:p>
    <w:p w:rsidR="00AE21B2" w:rsidRDefault="00AE21B2" w:rsidP="00AE21B2">
      <w:pPr>
        <w:spacing w:line="360" w:lineRule="auto"/>
        <w:jc w:val="both"/>
        <w:rPr>
          <w:b/>
        </w:rPr>
      </w:pPr>
      <w:r w:rsidRPr="005D777E">
        <w:rPr>
          <w:b/>
        </w:rPr>
        <w:t>5.3 Recommendations</w:t>
      </w:r>
    </w:p>
    <w:p w:rsidR="00AE21B2" w:rsidRPr="005D777E" w:rsidRDefault="00AE21B2" w:rsidP="00AE21B2">
      <w:pPr>
        <w:numPr>
          <w:ilvl w:val="0"/>
          <w:numId w:val="6"/>
        </w:numPr>
        <w:spacing w:line="360" w:lineRule="auto"/>
        <w:jc w:val="both"/>
      </w:pPr>
      <w:r w:rsidRPr="005D777E">
        <w:t>Further Research: Conduct additional studies to validate the health benefits of pineapple consumption, focusing on elucidating the specific mechanisms underlying its effects on various health markers. Investigate optimal doses and consumption patterns for maximizing health outcomes, considering individual differences in metabolism and health status. Additionally, explore personalized dietary recommendations tailored to specific population groups.</w:t>
      </w:r>
    </w:p>
    <w:p w:rsidR="00AE21B2" w:rsidRPr="005D777E" w:rsidRDefault="00AE21B2" w:rsidP="00AE21B2">
      <w:pPr>
        <w:numPr>
          <w:ilvl w:val="0"/>
          <w:numId w:val="6"/>
        </w:numPr>
        <w:spacing w:line="360" w:lineRule="auto"/>
        <w:jc w:val="both"/>
      </w:pPr>
      <w:r w:rsidRPr="005D777E">
        <w:t>Clinical Trials: Initiate clinical trials to evaluate the efficacy and safety of pineapple-based interventions for managing specific health conditions, such as inflammatory diseases, metabolic disorders, and cancer. Establish standardized dosing and treatment protocols to guide healthcare practitioners in prescribing pineapple-derived products as complementary therapeutic options.</w:t>
      </w:r>
    </w:p>
    <w:p w:rsidR="00AE21B2" w:rsidRPr="005D777E" w:rsidRDefault="00AE21B2" w:rsidP="00AE21B2">
      <w:pPr>
        <w:numPr>
          <w:ilvl w:val="0"/>
          <w:numId w:val="6"/>
        </w:numPr>
        <w:spacing w:line="360" w:lineRule="auto"/>
        <w:jc w:val="both"/>
      </w:pPr>
      <w:r w:rsidRPr="005D777E">
        <w:t>Consumer Education: Increase public awareness and knowledge about the health and nutritional benefits of pineapple consumption through targeted educational campaigns. Provide evidence-based information on pineapple's role in promoting health and well-being, highlighting its potential as a functional food with diverse applications in dietary strategies for disease prevention and management.</w:t>
      </w:r>
    </w:p>
    <w:p w:rsidR="00AE21B2" w:rsidRPr="005D777E" w:rsidRDefault="00AE21B2" w:rsidP="00AE21B2">
      <w:pPr>
        <w:numPr>
          <w:ilvl w:val="0"/>
          <w:numId w:val="6"/>
        </w:numPr>
        <w:spacing w:line="360" w:lineRule="auto"/>
        <w:jc w:val="both"/>
      </w:pPr>
      <w:r w:rsidRPr="005D777E">
        <w:t xml:space="preserve">Product Development: Encourage the development of innovative pineapple-based products that cater to consumer preferences for natural, minimally processed foods with added health benefits. Explore novel formulations and delivery </w:t>
      </w:r>
      <w:r w:rsidRPr="005D777E">
        <w:lastRenderedPageBreak/>
        <w:t>systems to enhance the bioavailability and efficacy of pineapple-derived compounds, ensuring consumer acceptance and satisfaction.</w:t>
      </w:r>
    </w:p>
    <w:p w:rsidR="00AE21B2" w:rsidRPr="005D777E" w:rsidRDefault="00AE21B2" w:rsidP="00AE21B2">
      <w:pPr>
        <w:numPr>
          <w:ilvl w:val="0"/>
          <w:numId w:val="6"/>
        </w:numPr>
        <w:spacing w:line="360" w:lineRule="auto"/>
        <w:jc w:val="both"/>
      </w:pPr>
      <w:r w:rsidRPr="005D777E">
        <w:t>Sustainable Practices: Promote sustainable agricultural practices and ethical sourcing throughout the pineapple supply chain to mitigate environmental impact and support local communities. Emphasize responsible farming methods, conservation of natural resources, and fair labor practices to meet consumer expectations for environmentally friendly and socially responsible products.</w:t>
      </w:r>
    </w:p>
    <w:p w:rsidR="00AE21B2" w:rsidRPr="005D777E" w:rsidRDefault="00AE21B2" w:rsidP="00AE21B2">
      <w:pPr>
        <w:numPr>
          <w:ilvl w:val="0"/>
          <w:numId w:val="6"/>
        </w:numPr>
        <w:spacing w:line="360" w:lineRule="auto"/>
        <w:jc w:val="both"/>
      </w:pPr>
      <w:r w:rsidRPr="005D777E">
        <w:t>Policy Support: Advocate for policies that incentivize the production and consumption of pineapple as part of a balanced and sustainable diet. Foster collaborations between government agencies, industry stakeholders, and research institutions to develop strategies for promoting pineapple cultivation, enhancing market competitiveness, and improving public health outcomes.</w:t>
      </w:r>
    </w:p>
    <w:p w:rsidR="00AE21B2" w:rsidRPr="005D777E" w:rsidRDefault="00AE21B2" w:rsidP="00AE21B2">
      <w:pPr>
        <w:numPr>
          <w:ilvl w:val="0"/>
          <w:numId w:val="6"/>
        </w:numPr>
        <w:spacing w:line="360" w:lineRule="auto"/>
        <w:jc w:val="both"/>
      </w:pPr>
      <w:r w:rsidRPr="005D777E">
        <w:t>Collaboration: Foster interdisciplinary collaborations between researchers, healthcare professionals, policymakers, and industry stakeholders to address complex challenges related to pineapple production, consumption, and public health. Pool resources, expertise, and knowledge to develop innovative solutions that leverage pineapple's potential as a functional food for improving global nutrition and well-being.</w:t>
      </w:r>
    </w:p>
    <w:p w:rsidR="00EE7FCE" w:rsidRPr="00485024" w:rsidRDefault="00761EAA" w:rsidP="00AE21B2">
      <w:pPr>
        <w:pStyle w:val="Heading1"/>
        <w:jc w:val="both"/>
        <w:rPr>
          <w:b w:val="0"/>
          <w:bCs w:val="0"/>
        </w:rPr>
      </w:pPr>
      <w:r>
        <w:br w:type="page"/>
      </w:r>
    </w:p>
    <w:p w:rsidR="00761EAA" w:rsidRPr="001058F0" w:rsidRDefault="00761EAA" w:rsidP="00050A81">
      <w:pPr>
        <w:spacing w:after="200" w:line="276" w:lineRule="auto"/>
        <w:rPr>
          <w:b/>
        </w:rPr>
      </w:pPr>
      <w:r w:rsidRPr="001058F0">
        <w:rPr>
          <w:b/>
        </w:rPr>
        <w:lastRenderedPageBreak/>
        <w:t xml:space="preserve">References </w:t>
      </w:r>
    </w:p>
    <w:p w:rsidR="00761EAA" w:rsidRPr="006D0307" w:rsidRDefault="00761EAA" w:rsidP="00761EAA">
      <w:pPr>
        <w:spacing w:line="276" w:lineRule="auto"/>
        <w:ind w:left="720" w:hanging="720"/>
        <w:jc w:val="both"/>
      </w:pPr>
      <w:r w:rsidRPr="006D0307">
        <w:t>Bartholomew, D. P., Paull, R. E., &amp;Rohrbach, K. G. (2009). The pineapple: Botany, production and uses. CABI.</w:t>
      </w:r>
    </w:p>
    <w:p w:rsidR="00761EAA" w:rsidRPr="006D0307" w:rsidRDefault="00761EAA" w:rsidP="00761EAA">
      <w:pPr>
        <w:spacing w:line="276" w:lineRule="auto"/>
        <w:ind w:left="720" w:hanging="720"/>
        <w:jc w:val="both"/>
      </w:pPr>
      <w:r w:rsidRPr="006D0307">
        <w:t>Bhattacharyya, S., Bhattacharjee, A., Majumder, S., Majumdar, S. B., Majumdar, S., &amp;Majumdar, S. (2017). Pineapple: A review on its therapeutic potential. Journal of Natural Remedies, 17(3), 101-113.</w:t>
      </w:r>
    </w:p>
    <w:p w:rsidR="00761EAA" w:rsidRPr="006D0307" w:rsidRDefault="00761EAA" w:rsidP="00761EAA">
      <w:pPr>
        <w:spacing w:line="276" w:lineRule="auto"/>
        <w:ind w:left="720" w:hanging="720"/>
        <w:jc w:val="both"/>
      </w:pPr>
      <w:r w:rsidRPr="006D0307">
        <w:t>Bhowmik, A., Khanam, N., Akhtar, S., Aamir, K., &amp; Ahmad, I. (2019). Phytochemical and Pharmacological Potential of Pineapple. Research Journal of Pharmacognosy and Phytochemistry, 11(2), 125-132.</w:t>
      </w:r>
    </w:p>
    <w:p w:rsidR="00761EAA" w:rsidRPr="006D0307" w:rsidRDefault="00761EAA" w:rsidP="00761EAA">
      <w:pPr>
        <w:spacing w:line="276" w:lineRule="auto"/>
        <w:ind w:left="720" w:hanging="720"/>
        <w:jc w:val="both"/>
      </w:pPr>
      <w:r w:rsidRPr="006D0307">
        <w:t>Correll, D. S. (2016). Pineapple. Encyclopedia of Food Grains, 292–296.</w:t>
      </w:r>
    </w:p>
    <w:p w:rsidR="00761EAA" w:rsidRPr="006D0307" w:rsidRDefault="00761EAA" w:rsidP="00761EAA">
      <w:pPr>
        <w:spacing w:line="276" w:lineRule="auto"/>
        <w:ind w:left="720" w:hanging="720"/>
        <w:jc w:val="both"/>
      </w:pPr>
      <w:r w:rsidRPr="006D0307">
        <w:t>Dambolena, J. S., Zunino, M. P., Lucini, E. I., Olmedo, R. H., Banchio, E., Bima, P. J., &amp;Zygadlo, J. A. (2016). Essential oils composition of Origanumvulgare L. Accessions with different antifungal activity. Industrial Crops and Products, 89, 44-49.</w:t>
      </w:r>
    </w:p>
    <w:p w:rsidR="00761EAA" w:rsidRPr="006D0307" w:rsidRDefault="00761EAA" w:rsidP="00761EAA">
      <w:pPr>
        <w:spacing w:line="276" w:lineRule="auto"/>
        <w:ind w:left="720" w:hanging="720"/>
        <w:jc w:val="both"/>
      </w:pPr>
      <w:r w:rsidRPr="006D0307">
        <w:t>Fitzhugh, D. J., Ghanta, V. K., &amp; Ramsey, C. N. (2018). Topical bromelain gel for superficial burns. Plastic and Reconstructive Surgery Global Open, 6(4S), 89.</w:t>
      </w:r>
    </w:p>
    <w:p w:rsidR="00761EAA" w:rsidRPr="006D0307" w:rsidRDefault="00761EAA" w:rsidP="00761EAA">
      <w:pPr>
        <w:spacing w:line="276" w:lineRule="auto"/>
        <w:ind w:left="720" w:hanging="720"/>
        <w:jc w:val="both"/>
      </w:pPr>
      <w:r w:rsidRPr="006D0307">
        <w:t>Galanakis, C. M. (2020). Pineapple chemistry and modern applications: A comprehensive review. Food Chemistry, 313, 126079.</w:t>
      </w:r>
    </w:p>
    <w:p w:rsidR="00761EAA" w:rsidRPr="006D0307" w:rsidRDefault="00761EAA" w:rsidP="00761EAA">
      <w:pPr>
        <w:spacing w:line="276" w:lineRule="auto"/>
        <w:ind w:left="720" w:hanging="720"/>
        <w:jc w:val="both"/>
      </w:pPr>
      <w:r w:rsidRPr="006D0307">
        <w:t>Glick, T. F. (2020). The Pineapple in the Caribbean: Colonial Currencies and Culinary Commerce. In Cuisines and Cultures: Cross-Disciplinary Perspectives (pp. 67-80). Palgrave Macmillan.</w:t>
      </w:r>
    </w:p>
    <w:p w:rsidR="00761EAA" w:rsidRPr="006D0307" w:rsidRDefault="00761EAA" w:rsidP="00761EAA">
      <w:pPr>
        <w:spacing w:line="276" w:lineRule="auto"/>
        <w:ind w:left="720" w:hanging="720"/>
        <w:jc w:val="both"/>
      </w:pPr>
      <w:r w:rsidRPr="006D0307">
        <w:t>Gobbo, L. C., Silva, D. S., Azevedo-Meleiro, C. H., &amp;Figueiredo, P. S. (2020). Health benefits of pineapple (Ananascomosus [L.] Merr) consumption: A review. The Journal of Nutrition, Health &amp; Aging, 24(4), 361-369.</w:t>
      </w:r>
    </w:p>
    <w:p w:rsidR="00761EAA" w:rsidRPr="006D0307" w:rsidRDefault="00761EAA" w:rsidP="00761EAA">
      <w:pPr>
        <w:spacing w:line="276" w:lineRule="auto"/>
        <w:ind w:left="720" w:hanging="720"/>
        <w:jc w:val="both"/>
      </w:pPr>
      <w:r w:rsidRPr="006D0307">
        <w:t>Hale, L. P., Greer, P. K., Trinh, C. T., Gottfried, M. R., &amp; Reilly, K. B. (2019). Treatment with oral bromelain decreases colonic inflammation in the IL-10-deficient murine model of inflammatory bowel disease. Clinical Immunology, 126(3), 345-353.</w:t>
      </w:r>
    </w:p>
    <w:p w:rsidR="00761EAA" w:rsidRPr="006D0307" w:rsidRDefault="00761EAA" w:rsidP="00761EAA">
      <w:pPr>
        <w:spacing w:line="276" w:lineRule="auto"/>
        <w:ind w:left="720" w:hanging="720"/>
        <w:jc w:val="both"/>
      </w:pPr>
      <w:r w:rsidRPr="006D0307">
        <w:t>Jayawardena, R., Ranasinghe, P., Chathuranga, T., Atapattu, P. M., Misra, A., &amp; Hills, A. P. (2020). Nutrition transition and obesity among teenagers and young adults in South Asia. Current Diabetes Reviews, 16(4), 364-370.</w:t>
      </w:r>
    </w:p>
    <w:p w:rsidR="00761EAA" w:rsidRPr="006D0307" w:rsidRDefault="00761EAA" w:rsidP="00761EAA">
      <w:pPr>
        <w:spacing w:line="276" w:lineRule="auto"/>
        <w:ind w:left="720" w:hanging="720"/>
        <w:jc w:val="both"/>
      </w:pPr>
      <w:r w:rsidRPr="006D0307">
        <w:lastRenderedPageBreak/>
        <w:t>Jones, K. (2017). Pineapple (Ananascomosus (L.) Merr.). In Exotic Fruits: Reference Guide (pp. 377-394). Academic Press.</w:t>
      </w:r>
    </w:p>
    <w:p w:rsidR="00761EAA" w:rsidRPr="006D0307" w:rsidRDefault="00761EAA" w:rsidP="00761EAA">
      <w:pPr>
        <w:spacing w:line="276" w:lineRule="auto"/>
        <w:ind w:left="720" w:hanging="720"/>
        <w:jc w:val="both"/>
      </w:pPr>
      <w:r w:rsidRPr="006D0307">
        <w:t>Kakavandi, N., Tavakoli, Z., Hosseini, S. M., &amp;Rajabzadeh, A. (2020). Analysis of antioxidant activity and phenolic compounds content in different pineapple (Ananascomosus L.) genotypes. NotulaeBotanicaeHortiAgrobotanici Cluj-Napoca, 48(3), 1-8.</w:t>
      </w:r>
    </w:p>
    <w:p w:rsidR="00761EAA" w:rsidRPr="006D0307" w:rsidRDefault="00761EAA" w:rsidP="00761EAA">
      <w:pPr>
        <w:spacing w:line="276" w:lineRule="auto"/>
        <w:ind w:left="720" w:hanging="720"/>
        <w:jc w:val="both"/>
      </w:pPr>
      <w:r w:rsidRPr="006D0307">
        <w:t>Lee, J. H., Choi, S. H., Kweon, M. H., &amp; Cho, S. K. (2019). Pineapple vinegar regulates obesity-related genes and alleviates obesity in C57BL/6 mice fed a high-fat diet. Food &amp; Nutrition Research, 63, 1574.</w:t>
      </w:r>
    </w:p>
    <w:p w:rsidR="00761EAA" w:rsidRPr="006D0307" w:rsidRDefault="00761EAA" w:rsidP="00761EAA">
      <w:pPr>
        <w:spacing w:line="276" w:lineRule="auto"/>
        <w:ind w:left="720" w:hanging="720"/>
        <w:jc w:val="both"/>
      </w:pPr>
      <w:r w:rsidRPr="006D0307">
        <w:t>Lee, M. H., Lee, Y. R., Park, H. G., &amp; Han, J. S. (2021). The Potential Effects of Bromelain, Aloe Arborescens, and Papain in Alleviating Bowel Dysfunction after Removal of Sigmoid Colon Diverticula. Nutrients, 13(4), 1228.</w:t>
      </w:r>
    </w:p>
    <w:p w:rsidR="00761EAA" w:rsidRPr="006D0307" w:rsidRDefault="00761EAA" w:rsidP="00761EAA">
      <w:pPr>
        <w:spacing w:line="276" w:lineRule="auto"/>
        <w:ind w:left="720" w:hanging="720"/>
        <w:jc w:val="both"/>
      </w:pPr>
      <w:r w:rsidRPr="006D0307">
        <w:t>Lasisi, A. A., Asagbra, P. E., &amp;Idowu, G. A. (2022). Nutritional Composition, Antioxidant Potential, and Health Benefits of Pineapple (Ananascomosus) Fruit. Journal of Food Biochemistry, 46(2), e14068.</w:t>
      </w:r>
    </w:p>
    <w:p w:rsidR="00761EAA" w:rsidRPr="006D0307" w:rsidRDefault="00761EAA" w:rsidP="00761EAA">
      <w:pPr>
        <w:spacing w:line="276" w:lineRule="auto"/>
        <w:ind w:left="720" w:hanging="720"/>
        <w:jc w:val="both"/>
      </w:pPr>
      <w:r w:rsidRPr="006D0307">
        <w:t>Morton, J. F. (1987). Fruits of warm climates. Pineapple. Available at: http://www.hort.purdue.edu/newcrop/morton/pineapple.html</w:t>
      </w:r>
    </w:p>
    <w:p w:rsidR="00761EAA" w:rsidRPr="006D0307" w:rsidRDefault="00761EAA" w:rsidP="00761EAA">
      <w:pPr>
        <w:spacing w:line="276" w:lineRule="auto"/>
        <w:ind w:left="720" w:hanging="720"/>
        <w:jc w:val="both"/>
      </w:pPr>
      <w:r w:rsidRPr="006D0307">
        <w:t>Oboh, G., Olabiyi, A. A., Akinyemi, A. J., Ademiluyi, A. O., &amp;Boligon, A. A. (2018). Phytochemical properties and antioxidant potential of fresh and canned pineapple (Ananascomosus) samples. Journal of Food Biochemistry, 42(2), e12474.</w:t>
      </w:r>
    </w:p>
    <w:p w:rsidR="00761EAA" w:rsidRPr="006D0307" w:rsidRDefault="00761EAA" w:rsidP="00761EAA">
      <w:pPr>
        <w:spacing w:line="276" w:lineRule="auto"/>
        <w:ind w:left="720" w:hanging="720"/>
        <w:jc w:val="both"/>
      </w:pPr>
      <w:r w:rsidRPr="006D0307">
        <w:t>Ojo, O. A., Oyetayo, V. O., &amp;Ojo, A. B. (2021). Comparative analysis of the nutritional, physicochemical and sensory properties of dried pineapple (Ananascomosus) slices treated with sodium metabisulphite and potassium metabisulphite. Journal of Food Measurement and Characterization, 15(3), 1790-1799.</w:t>
      </w:r>
    </w:p>
    <w:p w:rsidR="00761EAA" w:rsidRPr="006D0307" w:rsidRDefault="00761EAA" w:rsidP="00761EAA">
      <w:pPr>
        <w:spacing w:line="276" w:lineRule="auto"/>
        <w:ind w:left="720" w:hanging="720"/>
        <w:jc w:val="both"/>
      </w:pPr>
      <w:r w:rsidRPr="006D0307">
        <w:t>Okamoto, M., Takahashi, M., Miyake, T., Egusa, K., Ozaki, A., &amp;Fujikawa, T. (2019). The effect of vinegar on the insulin sensitivity and the lipid profile in Japanese subjects with borderline type 2 diabetes mellitus. Journal of the Endocrine Society, 3(1), A491-A492.</w:t>
      </w:r>
    </w:p>
    <w:p w:rsidR="00761EAA" w:rsidRPr="006D0307" w:rsidRDefault="00761EAA" w:rsidP="00761EAA">
      <w:pPr>
        <w:spacing w:line="276" w:lineRule="auto"/>
        <w:ind w:left="720" w:hanging="720"/>
        <w:jc w:val="both"/>
      </w:pPr>
      <w:r w:rsidRPr="006D0307">
        <w:t>Ozdemir, D., Kahraman, A., Cengiz, M., Sahin, O. Z., &amp;Yucel, O. T. (2020). Pineapple (Ananascomosus) bromelain inhibits proliferation and migration of colon (HT-29) and breast (MCF-7) cancer cell lines. Pharmacognosy Magazine, 16(69), 56.</w:t>
      </w:r>
    </w:p>
    <w:p w:rsidR="00761EAA" w:rsidRPr="006D0307" w:rsidRDefault="00761EAA" w:rsidP="00761EAA">
      <w:pPr>
        <w:spacing w:line="276" w:lineRule="auto"/>
        <w:ind w:left="720" w:hanging="720"/>
        <w:jc w:val="both"/>
      </w:pPr>
      <w:r w:rsidRPr="006D0307">
        <w:lastRenderedPageBreak/>
        <w:t>Paull, R. E., &amp;Rohrbach, K. G. (2018). The pineapple: Botany, production and uses. CABI.</w:t>
      </w:r>
    </w:p>
    <w:p w:rsidR="00761EAA" w:rsidRPr="006D0307" w:rsidRDefault="00761EAA" w:rsidP="00761EAA">
      <w:pPr>
        <w:spacing w:line="276" w:lineRule="auto"/>
        <w:ind w:left="720" w:hanging="720"/>
        <w:jc w:val="both"/>
      </w:pPr>
      <w:r w:rsidRPr="006D0307">
        <w:t>Ribeiro, R. C., Pereira, T. S., Araujo, I. W., &amp; Barros, L. C. (2020). Effect of pineapple leaf fiber (PALF) treatments on the mechanical properties of hybrid bio-composite films. Journal of Natural Fibers, 17(1), 118-128.</w:t>
      </w:r>
    </w:p>
    <w:p w:rsidR="00761EAA" w:rsidRPr="006D0307" w:rsidRDefault="00761EAA" w:rsidP="00761EAA">
      <w:pPr>
        <w:spacing w:line="276" w:lineRule="auto"/>
        <w:ind w:left="720" w:hanging="720"/>
        <w:jc w:val="both"/>
      </w:pPr>
      <w:r w:rsidRPr="006D0307">
        <w:t>Slavin, J. L., &amp; Lloyd, B. (2012). Health benefits of fruits and vegetables. Advances in Nutrition, 3(4), 506-516.</w:t>
      </w:r>
    </w:p>
    <w:p w:rsidR="00761EAA" w:rsidRPr="006D0307" w:rsidRDefault="00761EAA" w:rsidP="00761EAA">
      <w:pPr>
        <w:spacing w:line="276" w:lineRule="auto"/>
        <w:jc w:val="both"/>
      </w:pPr>
    </w:p>
    <w:p w:rsidR="00761EAA" w:rsidRPr="006D0307" w:rsidRDefault="00761EAA" w:rsidP="00761EAA">
      <w:pPr>
        <w:spacing w:line="276" w:lineRule="auto"/>
        <w:jc w:val="both"/>
      </w:pPr>
    </w:p>
    <w:p w:rsidR="00761EAA" w:rsidRPr="006D0307" w:rsidRDefault="00761EAA" w:rsidP="00761EAA">
      <w:pPr>
        <w:spacing w:line="276" w:lineRule="auto"/>
        <w:jc w:val="both"/>
      </w:pPr>
    </w:p>
    <w:p w:rsidR="009F387A" w:rsidRDefault="009F387A">
      <w:pPr>
        <w:spacing w:after="200" w:line="276" w:lineRule="auto"/>
        <w:rPr>
          <w:b/>
          <w:bCs/>
        </w:rPr>
      </w:pPr>
      <w:r>
        <w:rPr>
          <w:b/>
          <w:bCs/>
        </w:rPr>
        <w:br w:type="page"/>
      </w:r>
    </w:p>
    <w:p w:rsidR="007C15A8" w:rsidRDefault="007C15A8" w:rsidP="00023736">
      <w:pPr>
        <w:spacing w:after="0" w:line="276" w:lineRule="auto"/>
        <w:jc w:val="center"/>
        <w:rPr>
          <w:b/>
          <w:bCs/>
        </w:rPr>
      </w:pPr>
      <w:r>
        <w:rPr>
          <w:b/>
          <w:bCs/>
        </w:rPr>
        <w:lastRenderedPageBreak/>
        <w:t>QUESTIONNAIRE</w:t>
      </w:r>
    </w:p>
    <w:p w:rsidR="007C15A8" w:rsidRPr="00396084" w:rsidRDefault="007C15A8" w:rsidP="00023736">
      <w:pPr>
        <w:spacing w:after="0" w:line="276" w:lineRule="auto"/>
        <w:jc w:val="center"/>
        <w:rPr>
          <w:b/>
        </w:rPr>
      </w:pPr>
      <w:r w:rsidRPr="00396084">
        <w:rPr>
          <w:b/>
        </w:rPr>
        <w:t>PART A</w:t>
      </w:r>
    </w:p>
    <w:p w:rsidR="007C15A8" w:rsidRPr="00396084" w:rsidRDefault="007C15A8" w:rsidP="00023736">
      <w:pPr>
        <w:spacing w:after="0" w:line="276" w:lineRule="auto"/>
        <w:jc w:val="center"/>
        <w:rPr>
          <w:b/>
        </w:rPr>
      </w:pPr>
      <w:r w:rsidRPr="00396084">
        <w:rPr>
          <w:b/>
        </w:rPr>
        <w:t>BIO DATA OF RESPONDENT</w:t>
      </w:r>
    </w:p>
    <w:p w:rsidR="007C15A8" w:rsidRPr="00396084" w:rsidRDefault="007C15A8" w:rsidP="00023736">
      <w:pPr>
        <w:pStyle w:val="ListParagraph"/>
        <w:numPr>
          <w:ilvl w:val="1"/>
          <w:numId w:val="7"/>
        </w:numPr>
        <w:spacing w:after="0" w:line="276" w:lineRule="auto"/>
        <w:jc w:val="both"/>
        <w:rPr>
          <w:rFonts w:ascii="Times New Roman" w:hAnsi="Times New Roman" w:cs="Times New Roman"/>
        </w:rPr>
      </w:pPr>
      <w:r w:rsidRPr="00396084">
        <w:rPr>
          <w:rFonts w:ascii="Times New Roman" w:hAnsi="Times New Roman" w:cs="Times New Roman"/>
        </w:rPr>
        <w:t>SEX:</w:t>
      </w:r>
      <w:r w:rsidRPr="00396084">
        <w:rPr>
          <w:rFonts w:ascii="Times New Roman" w:hAnsi="Times New Roman" w:cs="Times New Roman"/>
        </w:rPr>
        <w:tab/>
        <w:t>Male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Female</w:t>
      </w:r>
      <w:r w:rsidRPr="00396084">
        <w:rPr>
          <w:rFonts w:ascii="Times New Roman" w:hAnsi="Times New Roman" w:cs="Times New Roman"/>
        </w:rPr>
        <w:tab/>
        <w:t>(</w:t>
      </w:r>
      <w:r w:rsidRPr="00396084">
        <w:rPr>
          <w:rFonts w:ascii="Times New Roman" w:hAnsi="Times New Roman" w:cs="Times New Roman"/>
        </w:rPr>
        <w:tab/>
        <w:t>)</w:t>
      </w:r>
    </w:p>
    <w:p w:rsidR="007C15A8" w:rsidRPr="00396084" w:rsidRDefault="007C15A8" w:rsidP="00023736">
      <w:pPr>
        <w:pStyle w:val="ListParagraph"/>
        <w:numPr>
          <w:ilvl w:val="1"/>
          <w:numId w:val="7"/>
        </w:numPr>
        <w:spacing w:line="276" w:lineRule="auto"/>
        <w:jc w:val="both"/>
        <w:rPr>
          <w:rFonts w:ascii="Times New Roman" w:hAnsi="Times New Roman" w:cs="Times New Roman"/>
        </w:rPr>
      </w:pPr>
      <w:r w:rsidRPr="00396084">
        <w:rPr>
          <w:rFonts w:ascii="Times New Roman" w:hAnsi="Times New Roman" w:cs="Times New Roman"/>
        </w:rPr>
        <w:t>AGE:</w:t>
      </w:r>
      <w:r w:rsidRPr="00396084">
        <w:rPr>
          <w:rFonts w:ascii="Times New Roman" w:hAnsi="Times New Roman" w:cs="Times New Roman"/>
        </w:rPr>
        <w:tab/>
        <w:t>16-25</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26-45</w:t>
      </w:r>
      <w:r w:rsidRPr="00396084">
        <w:rPr>
          <w:rFonts w:ascii="Times New Roman" w:hAnsi="Times New Roman" w:cs="Times New Roman"/>
        </w:rPr>
        <w:tab/>
        <w:t>(</w:t>
      </w:r>
      <w:r w:rsidRPr="00396084">
        <w:rPr>
          <w:rFonts w:ascii="Times New Roman" w:hAnsi="Times New Roman" w:cs="Times New Roman"/>
        </w:rPr>
        <w:tab/>
        <w:t>)      46 and above</w:t>
      </w:r>
      <w:r w:rsidRPr="00396084">
        <w:rPr>
          <w:rFonts w:ascii="Times New Roman" w:hAnsi="Times New Roman" w:cs="Times New Roman"/>
        </w:rPr>
        <w:tab/>
        <w:t>(</w:t>
      </w:r>
      <w:r w:rsidRPr="00396084">
        <w:rPr>
          <w:rFonts w:ascii="Times New Roman" w:hAnsi="Times New Roman" w:cs="Times New Roman"/>
        </w:rPr>
        <w:tab/>
        <w:t>)</w:t>
      </w:r>
    </w:p>
    <w:p w:rsidR="007C15A8" w:rsidRPr="00396084" w:rsidRDefault="007C15A8" w:rsidP="00023736">
      <w:pPr>
        <w:pStyle w:val="ListParagraph"/>
        <w:numPr>
          <w:ilvl w:val="1"/>
          <w:numId w:val="7"/>
        </w:numPr>
        <w:spacing w:line="276" w:lineRule="auto"/>
        <w:jc w:val="both"/>
        <w:rPr>
          <w:rFonts w:ascii="Times New Roman" w:hAnsi="Times New Roman" w:cs="Times New Roman"/>
        </w:rPr>
      </w:pPr>
      <w:r w:rsidRPr="00396084">
        <w:rPr>
          <w:rFonts w:ascii="Times New Roman" w:hAnsi="Times New Roman" w:cs="Times New Roman"/>
        </w:rPr>
        <w:t>Marital status: Single</w:t>
      </w:r>
      <w:r w:rsidRPr="00396084">
        <w:rPr>
          <w:rFonts w:ascii="Times New Roman" w:hAnsi="Times New Roman" w:cs="Times New Roman"/>
        </w:rPr>
        <w:tab/>
        <w:t>(</w:t>
      </w:r>
      <w:r w:rsidRPr="00396084">
        <w:rPr>
          <w:rFonts w:ascii="Times New Roman" w:hAnsi="Times New Roman" w:cs="Times New Roman"/>
        </w:rPr>
        <w:tab/>
        <w:t>)</w:t>
      </w:r>
      <w:r w:rsidRPr="00396084">
        <w:rPr>
          <w:rFonts w:ascii="Times New Roman" w:hAnsi="Times New Roman" w:cs="Times New Roman"/>
        </w:rPr>
        <w:tab/>
        <w:t>Married (</w:t>
      </w:r>
      <w:r w:rsidRPr="00396084">
        <w:rPr>
          <w:rFonts w:ascii="Times New Roman" w:hAnsi="Times New Roman" w:cs="Times New Roman"/>
        </w:rPr>
        <w:tab/>
        <w:t>)</w:t>
      </w:r>
      <w:r w:rsidRPr="00396084">
        <w:rPr>
          <w:rFonts w:ascii="Times New Roman" w:hAnsi="Times New Roman" w:cs="Times New Roman"/>
        </w:rPr>
        <w:tab/>
        <w:t>others</w:t>
      </w:r>
      <w:r w:rsidRPr="00396084">
        <w:rPr>
          <w:rFonts w:ascii="Times New Roman" w:hAnsi="Times New Roman" w:cs="Times New Roman"/>
        </w:rPr>
        <w:tab/>
        <w:t>(</w:t>
      </w:r>
      <w:r w:rsidRPr="00396084">
        <w:rPr>
          <w:rFonts w:ascii="Times New Roman" w:hAnsi="Times New Roman" w:cs="Times New Roman"/>
        </w:rPr>
        <w:tab/>
        <w:t>)</w:t>
      </w:r>
    </w:p>
    <w:p w:rsidR="007C15A8" w:rsidRPr="00396084" w:rsidRDefault="007C15A8" w:rsidP="00023736">
      <w:pPr>
        <w:pStyle w:val="ListParagraph"/>
        <w:numPr>
          <w:ilvl w:val="1"/>
          <w:numId w:val="7"/>
        </w:numPr>
        <w:spacing w:line="276" w:lineRule="auto"/>
        <w:jc w:val="both"/>
        <w:rPr>
          <w:rFonts w:ascii="Times New Roman" w:hAnsi="Times New Roman" w:cs="Times New Roman"/>
        </w:rPr>
      </w:pPr>
      <w:r w:rsidRPr="00396084">
        <w:rPr>
          <w:rFonts w:ascii="Times New Roman" w:hAnsi="Times New Roman" w:cs="Times New Roman"/>
        </w:rPr>
        <w:t>Educational background:</w:t>
      </w:r>
      <w:r w:rsidRPr="00396084">
        <w:rPr>
          <w:rFonts w:ascii="Times New Roman" w:hAnsi="Times New Roman" w:cs="Times New Roman"/>
        </w:rPr>
        <w:tab/>
        <w:t>GCE/SSCE/WAEC (</w:t>
      </w:r>
      <w:r w:rsidRPr="00396084">
        <w:rPr>
          <w:rFonts w:ascii="Times New Roman" w:hAnsi="Times New Roman" w:cs="Times New Roman"/>
        </w:rPr>
        <w:tab/>
      </w:r>
      <w:r w:rsidRPr="00396084">
        <w:rPr>
          <w:rFonts w:ascii="Times New Roman" w:hAnsi="Times New Roman" w:cs="Times New Roman"/>
        </w:rPr>
        <w:tab/>
        <w:t>)  OND/NCE (</w:t>
      </w:r>
      <w:r w:rsidRPr="00396084">
        <w:rPr>
          <w:rFonts w:ascii="Times New Roman" w:hAnsi="Times New Roman" w:cs="Times New Roman"/>
        </w:rPr>
        <w:tab/>
        <w:t xml:space="preserve">) </w:t>
      </w:r>
    </w:p>
    <w:p w:rsidR="007C15A8" w:rsidRPr="00396084" w:rsidRDefault="007C15A8" w:rsidP="00023736">
      <w:pPr>
        <w:spacing w:after="0" w:line="276" w:lineRule="auto"/>
        <w:jc w:val="center"/>
        <w:rPr>
          <w:b/>
        </w:rPr>
      </w:pPr>
      <w:r w:rsidRPr="00396084">
        <w:rPr>
          <w:b/>
        </w:rPr>
        <w:t>PART B</w:t>
      </w:r>
    </w:p>
    <w:p w:rsidR="007C15A8" w:rsidRDefault="007C15A8" w:rsidP="00023736">
      <w:pPr>
        <w:spacing w:line="276" w:lineRule="auto"/>
        <w:jc w:val="center"/>
      </w:pPr>
      <w:r>
        <w:t>ASSESSING THE HEALTH AND NUTRITIONAL BENEFITS OF PINEAPPLE IN HUMAN DIET</w:t>
      </w:r>
    </w:p>
    <w:p w:rsidR="00E704B7" w:rsidRDefault="00E704B7" w:rsidP="00023736">
      <w:pPr>
        <w:spacing w:line="276" w:lineRule="auto"/>
        <w:jc w:val="both"/>
      </w:pPr>
      <w:r>
        <w:t xml:space="preserve">Sensory evaluation </w:t>
      </w:r>
    </w:p>
    <w:p w:rsidR="007C15A8" w:rsidRPr="003C7713" w:rsidRDefault="007C15A8" w:rsidP="00023736">
      <w:pPr>
        <w:spacing w:after="0" w:line="276" w:lineRule="auto"/>
        <w:jc w:val="both"/>
        <w:rPr>
          <w:b/>
        </w:rPr>
      </w:pPr>
    </w:p>
    <w:tbl>
      <w:tblPr>
        <w:tblStyle w:val="TableGrid"/>
        <w:tblpPr w:leftFromText="180" w:rightFromText="180" w:vertAnchor="text" w:horzAnchor="margin" w:tblpY="-9"/>
        <w:tblW w:w="9918" w:type="dxa"/>
        <w:tblLook w:val="04A0"/>
      </w:tblPr>
      <w:tblGrid>
        <w:gridCol w:w="2051"/>
        <w:gridCol w:w="1775"/>
        <w:gridCol w:w="2222"/>
        <w:gridCol w:w="1260"/>
        <w:gridCol w:w="1260"/>
        <w:gridCol w:w="1350"/>
      </w:tblGrid>
      <w:tr w:rsidR="007C15A8" w:rsidTr="00023736">
        <w:tc>
          <w:tcPr>
            <w:tcW w:w="2051" w:type="dxa"/>
          </w:tcPr>
          <w:p w:rsidR="007C15A8" w:rsidRDefault="007C15A8" w:rsidP="00023736">
            <w:pPr>
              <w:spacing w:line="276" w:lineRule="auto"/>
              <w:jc w:val="both"/>
              <w:rPr>
                <w:b/>
              </w:rPr>
            </w:pPr>
            <w:r>
              <w:rPr>
                <w:b/>
              </w:rPr>
              <w:t>VARIABLES</w:t>
            </w:r>
          </w:p>
        </w:tc>
        <w:tc>
          <w:tcPr>
            <w:tcW w:w="1775" w:type="dxa"/>
          </w:tcPr>
          <w:p w:rsidR="007C15A8" w:rsidRDefault="007C15A8" w:rsidP="00023736">
            <w:pPr>
              <w:spacing w:line="276" w:lineRule="auto"/>
              <w:jc w:val="both"/>
              <w:rPr>
                <w:b/>
              </w:rPr>
            </w:pPr>
            <w:r>
              <w:rPr>
                <w:b/>
              </w:rPr>
              <w:t>EXCELLENT</w:t>
            </w:r>
          </w:p>
        </w:tc>
        <w:tc>
          <w:tcPr>
            <w:tcW w:w="2222" w:type="dxa"/>
          </w:tcPr>
          <w:p w:rsidR="007C15A8" w:rsidRDefault="007C15A8" w:rsidP="00023736">
            <w:pPr>
              <w:spacing w:line="276" w:lineRule="auto"/>
              <w:jc w:val="both"/>
              <w:rPr>
                <w:b/>
              </w:rPr>
            </w:pPr>
            <w:r>
              <w:rPr>
                <w:b/>
              </w:rPr>
              <w:t>VERY GOOD</w:t>
            </w:r>
          </w:p>
        </w:tc>
        <w:tc>
          <w:tcPr>
            <w:tcW w:w="1260" w:type="dxa"/>
          </w:tcPr>
          <w:p w:rsidR="007C15A8" w:rsidRDefault="007C15A8" w:rsidP="00023736">
            <w:pPr>
              <w:spacing w:line="276" w:lineRule="auto"/>
              <w:jc w:val="both"/>
              <w:rPr>
                <w:b/>
              </w:rPr>
            </w:pPr>
            <w:r>
              <w:rPr>
                <w:b/>
              </w:rPr>
              <w:t>GOOD</w:t>
            </w:r>
          </w:p>
        </w:tc>
        <w:tc>
          <w:tcPr>
            <w:tcW w:w="1260" w:type="dxa"/>
          </w:tcPr>
          <w:p w:rsidR="007C15A8" w:rsidRDefault="007C15A8" w:rsidP="00023736">
            <w:pPr>
              <w:spacing w:line="276" w:lineRule="auto"/>
              <w:jc w:val="both"/>
              <w:rPr>
                <w:b/>
              </w:rPr>
            </w:pPr>
            <w:r>
              <w:rPr>
                <w:b/>
              </w:rPr>
              <w:t>FAIR</w:t>
            </w:r>
          </w:p>
        </w:tc>
        <w:tc>
          <w:tcPr>
            <w:tcW w:w="1350" w:type="dxa"/>
          </w:tcPr>
          <w:p w:rsidR="007C15A8" w:rsidRDefault="007C15A8" w:rsidP="00023736">
            <w:pPr>
              <w:spacing w:line="276" w:lineRule="auto"/>
              <w:jc w:val="both"/>
              <w:rPr>
                <w:b/>
              </w:rPr>
            </w:pPr>
            <w:r>
              <w:rPr>
                <w:b/>
              </w:rPr>
              <w:t>POOR</w:t>
            </w:r>
          </w:p>
        </w:tc>
      </w:tr>
      <w:tr w:rsidR="007C15A8" w:rsidTr="00023736">
        <w:tc>
          <w:tcPr>
            <w:tcW w:w="2051" w:type="dxa"/>
          </w:tcPr>
          <w:p w:rsidR="007C15A8" w:rsidRDefault="007C15A8" w:rsidP="00023736">
            <w:pPr>
              <w:spacing w:line="276" w:lineRule="auto"/>
              <w:jc w:val="both"/>
              <w:rPr>
                <w:b/>
              </w:rPr>
            </w:pPr>
            <w:r>
              <w:rPr>
                <w:b/>
              </w:rPr>
              <w:t>APPEARANCE</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TASTE</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FLAVOUR</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TEXTURE</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r w:rsidR="007C15A8" w:rsidTr="00023736">
        <w:tc>
          <w:tcPr>
            <w:tcW w:w="2051" w:type="dxa"/>
          </w:tcPr>
          <w:p w:rsidR="007C15A8" w:rsidRDefault="007C15A8" w:rsidP="00023736">
            <w:pPr>
              <w:spacing w:line="276" w:lineRule="auto"/>
              <w:jc w:val="both"/>
              <w:rPr>
                <w:b/>
              </w:rPr>
            </w:pPr>
            <w:r>
              <w:rPr>
                <w:b/>
              </w:rPr>
              <w:t>ACCEPTABILITY</w:t>
            </w:r>
          </w:p>
        </w:tc>
        <w:tc>
          <w:tcPr>
            <w:tcW w:w="1775" w:type="dxa"/>
          </w:tcPr>
          <w:p w:rsidR="007C15A8" w:rsidRDefault="007C15A8" w:rsidP="00023736">
            <w:pPr>
              <w:spacing w:line="276" w:lineRule="auto"/>
              <w:jc w:val="both"/>
              <w:rPr>
                <w:b/>
              </w:rPr>
            </w:pPr>
          </w:p>
        </w:tc>
        <w:tc>
          <w:tcPr>
            <w:tcW w:w="2222"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260" w:type="dxa"/>
          </w:tcPr>
          <w:p w:rsidR="007C15A8" w:rsidRDefault="007C15A8" w:rsidP="00023736">
            <w:pPr>
              <w:spacing w:line="276" w:lineRule="auto"/>
              <w:jc w:val="both"/>
              <w:rPr>
                <w:b/>
              </w:rPr>
            </w:pPr>
          </w:p>
        </w:tc>
        <w:tc>
          <w:tcPr>
            <w:tcW w:w="1350" w:type="dxa"/>
          </w:tcPr>
          <w:p w:rsidR="007C15A8" w:rsidRDefault="007C15A8" w:rsidP="00023736">
            <w:pPr>
              <w:spacing w:line="276" w:lineRule="auto"/>
              <w:jc w:val="both"/>
              <w:rPr>
                <w:b/>
              </w:rPr>
            </w:pPr>
          </w:p>
        </w:tc>
      </w:tr>
    </w:tbl>
    <w:p w:rsidR="00E704B7" w:rsidRPr="00E704B7" w:rsidRDefault="00E704B7" w:rsidP="00023736">
      <w:pPr>
        <w:spacing w:line="276" w:lineRule="auto"/>
        <w:rPr>
          <w:b/>
          <w:bCs/>
        </w:rPr>
      </w:pPr>
      <w:r w:rsidRPr="00E704B7">
        <w:rPr>
          <w:b/>
          <w:bCs/>
        </w:rPr>
        <w:t>SECTION 2: NUTRITIONAL AWARENESS AND PERCEIVED BENEFITS</w:t>
      </w:r>
    </w:p>
    <w:p w:rsidR="00E704B7" w:rsidRPr="00E704B7" w:rsidRDefault="00E704B7" w:rsidP="00023736">
      <w:pPr>
        <w:spacing w:line="276" w:lineRule="auto"/>
        <w:rPr>
          <w:bCs/>
        </w:rPr>
      </w:pPr>
      <w:r w:rsidRPr="00E704B7">
        <w:rPr>
          <w:bCs/>
        </w:rPr>
        <w:t>(Please tick the option that best describes your opinion)</w:t>
      </w:r>
    </w:p>
    <w:p w:rsidR="00E704B7" w:rsidRPr="00E704B7" w:rsidRDefault="00E704B7" w:rsidP="00023736">
      <w:pPr>
        <w:numPr>
          <w:ilvl w:val="0"/>
          <w:numId w:val="8"/>
        </w:numPr>
        <w:spacing w:line="276" w:lineRule="auto"/>
        <w:rPr>
          <w:bCs/>
        </w:rPr>
      </w:pPr>
      <w:r w:rsidRPr="00E704B7">
        <w:rPr>
          <w:bCs/>
        </w:rPr>
        <w:t>How often do you consume pineapple?</w:t>
      </w:r>
      <w:r w:rsidRPr="00E704B7">
        <w:rPr>
          <w:bCs/>
        </w:rPr>
        <w:br/>
      </w:r>
      <w:r w:rsidRPr="00E704B7">
        <w:rPr>
          <w:rFonts w:ascii="Segoe UI Symbol" w:hAnsi="Segoe UI Symbol" w:cs="Segoe UI Symbol"/>
          <w:bCs/>
        </w:rPr>
        <w:t>☐</w:t>
      </w:r>
      <w:r w:rsidRPr="00E704B7">
        <w:rPr>
          <w:bCs/>
        </w:rPr>
        <w:t xml:space="preserve"> Daily</w:t>
      </w:r>
      <w:r w:rsidRPr="00E704B7">
        <w:rPr>
          <w:bCs/>
        </w:rPr>
        <w:t> </w:t>
      </w:r>
      <w:r w:rsidRPr="00E704B7">
        <w:rPr>
          <w:bCs/>
        </w:rPr>
        <w:t> </w:t>
      </w:r>
      <w:r w:rsidRPr="00E704B7">
        <w:rPr>
          <w:rFonts w:ascii="Segoe UI Symbol" w:hAnsi="Segoe UI Symbol" w:cs="Segoe UI Symbol"/>
          <w:bCs/>
        </w:rPr>
        <w:t>☐</w:t>
      </w:r>
      <w:r w:rsidRPr="00E704B7">
        <w:rPr>
          <w:bCs/>
        </w:rPr>
        <w:t xml:space="preserve"> 2-3 times/week</w:t>
      </w:r>
      <w:r w:rsidRPr="00E704B7">
        <w:rPr>
          <w:bCs/>
        </w:rPr>
        <w:t> </w:t>
      </w:r>
      <w:r w:rsidRPr="00E704B7">
        <w:rPr>
          <w:bCs/>
        </w:rPr>
        <w:t> </w:t>
      </w:r>
      <w:r w:rsidRPr="00E704B7">
        <w:rPr>
          <w:rFonts w:ascii="Segoe UI Symbol" w:hAnsi="Segoe UI Symbol" w:cs="Segoe UI Symbol"/>
          <w:bCs/>
        </w:rPr>
        <w:t>☐</w:t>
      </w:r>
      <w:r w:rsidRPr="00E704B7">
        <w:rPr>
          <w:bCs/>
        </w:rPr>
        <w:t xml:space="preserve"> Once a week</w:t>
      </w:r>
      <w:r w:rsidRPr="00E704B7">
        <w:rPr>
          <w:bCs/>
        </w:rPr>
        <w:t> </w:t>
      </w:r>
      <w:r w:rsidRPr="00E704B7">
        <w:rPr>
          <w:bCs/>
        </w:rPr>
        <w:t> </w:t>
      </w:r>
      <w:r w:rsidRPr="00E704B7">
        <w:rPr>
          <w:rFonts w:ascii="Segoe UI Symbol" w:hAnsi="Segoe UI Symbol" w:cs="Segoe UI Symbol"/>
          <w:bCs/>
        </w:rPr>
        <w:t>☐</w:t>
      </w:r>
      <w:r w:rsidRPr="00E704B7">
        <w:rPr>
          <w:bCs/>
        </w:rPr>
        <w:t xml:space="preserve"> Occasionally</w:t>
      </w:r>
      <w:r w:rsidRPr="00E704B7">
        <w:rPr>
          <w:bCs/>
        </w:rPr>
        <w:t> </w:t>
      </w:r>
      <w:r w:rsidRPr="00E704B7">
        <w:rPr>
          <w:bCs/>
        </w:rPr>
        <w:t> </w:t>
      </w:r>
      <w:r w:rsidRPr="00E704B7">
        <w:rPr>
          <w:rFonts w:ascii="Segoe UI Symbol" w:hAnsi="Segoe UI Symbol" w:cs="Segoe UI Symbol"/>
          <w:bCs/>
        </w:rPr>
        <w:t>☐</w:t>
      </w:r>
      <w:r w:rsidRPr="00E704B7">
        <w:rPr>
          <w:bCs/>
        </w:rPr>
        <w:t xml:space="preserve"> Never</w:t>
      </w:r>
    </w:p>
    <w:p w:rsidR="00E704B7" w:rsidRPr="00E704B7" w:rsidRDefault="00E704B7" w:rsidP="00023736">
      <w:pPr>
        <w:numPr>
          <w:ilvl w:val="0"/>
          <w:numId w:val="8"/>
        </w:numPr>
        <w:spacing w:line="276" w:lineRule="auto"/>
        <w:rPr>
          <w:bCs/>
        </w:rPr>
      </w:pPr>
      <w:r w:rsidRPr="00E704B7">
        <w:rPr>
          <w:bCs/>
        </w:rPr>
        <w:t xml:space="preserve">Which of the following do you believe are present in pineapple? </w:t>
      </w:r>
      <w:r w:rsidRPr="00E704B7">
        <w:rPr>
          <w:bCs/>
          <w:i/>
          <w:iCs/>
        </w:rPr>
        <w:t>(Select all that apply)</w:t>
      </w:r>
      <w:r w:rsidRPr="00E704B7">
        <w:rPr>
          <w:bCs/>
        </w:rPr>
        <w:br/>
      </w:r>
      <w:r w:rsidRPr="00E704B7">
        <w:rPr>
          <w:rFonts w:ascii="Segoe UI Symbol" w:hAnsi="Segoe UI Symbol" w:cs="Segoe UI Symbol"/>
          <w:bCs/>
        </w:rPr>
        <w:lastRenderedPageBreak/>
        <w:t>☐</w:t>
      </w:r>
      <w:r w:rsidRPr="00E704B7">
        <w:rPr>
          <w:bCs/>
        </w:rPr>
        <w:t xml:space="preserve"> Vitamin C</w:t>
      </w:r>
      <w:r w:rsidRPr="00E704B7">
        <w:rPr>
          <w:bCs/>
        </w:rPr>
        <w:t> </w:t>
      </w:r>
      <w:r w:rsidRPr="00E704B7">
        <w:rPr>
          <w:rFonts w:ascii="Segoe UI Symbol" w:hAnsi="Segoe UI Symbol" w:cs="Segoe UI Symbol"/>
          <w:bCs/>
        </w:rPr>
        <w:t>☐</w:t>
      </w:r>
      <w:r w:rsidRPr="00E704B7">
        <w:rPr>
          <w:bCs/>
        </w:rPr>
        <w:t xml:space="preserve"> Vitamin A</w:t>
      </w:r>
      <w:r w:rsidRPr="00E704B7">
        <w:rPr>
          <w:bCs/>
        </w:rPr>
        <w:t> </w:t>
      </w:r>
      <w:r w:rsidRPr="00E704B7">
        <w:rPr>
          <w:rFonts w:ascii="Segoe UI Symbol" w:hAnsi="Segoe UI Symbol" w:cs="Segoe UI Symbol"/>
          <w:bCs/>
        </w:rPr>
        <w:t>☐</w:t>
      </w:r>
      <w:r w:rsidRPr="00E704B7">
        <w:rPr>
          <w:bCs/>
        </w:rPr>
        <w:t xml:space="preserve"> Potassium</w:t>
      </w:r>
      <w:r w:rsidRPr="00E704B7">
        <w:rPr>
          <w:bCs/>
        </w:rPr>
        <w:t> </w:t>
      </w:r>
      <w:r w:rsidRPr="00E704B7">
        <w:rPr>
          <w:rFonts w:ascii="Segoe UI Symbol" w:hAnsi="Segoe UI Symbol" w:cs="Segoe UI Symbol"/>
          <w:bCs/>
        </w:rPr>
        <w:t>☐</w:t>
      </w:r>
      <w:r w:rsidRPr="00E704B7">
        <w:rPr>
          <w:bCs/>
        </w:rPr>
        <w:t xml:space="preserve"> Dietary fibre</w:t>
      </w:r>
      <w:r w:rsidRPr="00E704B7">
        <w:rPr>
          <w:bCs/>
        </w:rPr>
        <w:t> </w:t>
      </w:r>
      <w:r w:rsidRPr="00E704B7">
        <w:rPr>
          <w:rFonts w:ascii="Segoe UI Symbol" w:hAnsi="Segoe UI Symbol" w:cs="Segoe UI Symbol"/>
          <w:bCs/>
        </w:rPr>
        <w:t>☐</w:t>
      </w:r>
      <w:r w:rsidRPr="00E704B7">
        <w:rPr>
          <w:bCs/>
        </w:rPr>
        <w:t xml:space="preserve"> Antioxidants</w:t>
      </w:r>
      <w:r w:rsidRPr="00E704B7">
        <w:rPr>
          <w:bCs/>
        </w:rPr>
        <w:t> </w:t>
      </w:r>
      <w:r w:rsidRPr="00E704B7">
        <w:rPr>
          <w:rFonts w:ascii="Segoe UI Symbol" w:hAnsi="Segoe UI Symbol" w:cs="Segoe UI Symbol"/>
          <w:bCs/>
        </w:rPr>
        <w:t>☐</w:t>
      </w:r>
      <w:r w:rsidRPr="00E704B7">
        <w:rPr>
          <w:bCs/>
        </w:rPr>
        <w:t xml:space="preserve"> Don’t know</w:t>
      </w:r>
    </w:p>
    <w:p w:rsidR="00E704B7" w:rsidRPr="00E704B7" w:rsidRDefault="00E704B7" w:rsidP="00023736">
      <w:pPr>
        <w:numPr>
          <w:ilvl w:val="0"/>
          <w:numId w:val="8"/>
        </w:numPr>
        <w:spacing w:line="276" w:lineRule="auto"/>
        <w:rPr>
          <w:bCs/>
        </w:rPr>
      </w:pPr>
      <w:r w:rsidRPr="00E704B7">
        <w:rPr>
          <w:bCs/>
        </w:rPr>
        <w:t>Do you consider pineapple a nutritious fruit?</w:t>
      </w:r>
      <w:r w:rsidRPr="00E704B7">
        <w:rPr>
          <w:bCs/>
        </w:rPr>
        <w:br/>
      </w:r>
      <w:r w:rsidRPr="00E704B7">
        <w:rPr>
          <w:rFonts w:ascii="Segoe UI Symbol" w:hAnsi="Segoe UI Symbol" w:cs="Segoe UI Symbol"/>
          <w:bCs/>
        </w:rPr>
        <w:t>☐</w:t>
      </w:r>
      <w:r w:rsidRPr="00E704B7">
        <w:rPr>
          <w:bCs/>
        </w:rPr>
        <w:t xml:space="preserve"> Yes</w:t>
      </w:r>
      <w:r w:rsidRPr="00E704B7">
        <w:rPr>
          <w:bCs/>
        </w:rPr>
        <w:t> </w:t>
      </w:r>
      <w:r w:rsidRPr="00E704B7">
        <w:rPr>
          <w:bCs/>
        </w:rPr>
        <w:t> </w:t>
      </w:r>
      <w:r w:rsidRPr="00E704B7">
        <w:rPr>
          <w:rFonts w:ascii="Segoe UI Symbol" w:hAnsi="Segoe UI Symbol" w:cs="Segoe UI Symbol"/>
          <w:bCs/>
        </w:rPr>
        <w:t>☐</w:t>
      </w:r>
      <w:r w:rsidRPr="00E704B7">
        <w:rPr>
          <w:bCs/>
        </w:rPr>
        <w:t xml:space="preserve"> No</w:t>
      </w:r>
      <w:r w:rsidRPr="00E704B7">
        <w:rPr>
          <w:bCs/>
        </w:rPr>
        <w:t> </w:t>
      </w:r>
      <w:r w:rsidRPr="00E704B7">
        <w:rPr>
          <w:bCs/>
        </w:rPr>
        <w:t> </w:t>
      </w:r>
      <w:r w:rsidRPr="00E704B7">
        <w:rPr>
          <w:rFonts w:ascii="Segoe UI Symbol" w:hAnsi="Segoe UI Symbol" w:cs="Segoe UI Symbol"/>
          <w:bCs/>
        </w:rPr>
        <w:t>☐</w:t>
      </w:r>
      <w:r w:rsidRPr="00E704B7">
        <w:rPr>
          <w:bCs/>
        </w:rPr>
        <w:t xml:space="preserve"> Not sure</w:t>
      </w:r>
    </w:p>
    <w:p w:rsidR="00E704B7" w:rsidRPr="00E704B7" w:rsidRDefault="00E704B7" w:rsidP="00023736">
      <w:pPr>
        <w:numPr>
          <w:ilvl w:val="0"/>
          <w:numId w:val="8"/>
        </w:numPr>
        <w:spacing w:line="276" w:lineRule="auto"/>
        <w:rPr>
          <w:bCs/>
        </w:rPr>
      </w:pPr>
      <w:r w:rsidRPr="00E704B7">
        <w:rPr>
          <w:bCs/>
        </w:rPr>
        <w:t xml:space="preserve">Have you experienced any of the following health benefits from regular pineapple consumption? </w:t>
      </w:r>
      <w:r w:rsidRPr="00E704B7">
        <w:rPr>
          <w:bCs/>
          <w:i/>
          <w:iCs/>
        </w:rPr>
        <w:t>(Tick as many as apply)</w:t>
      </w:r>
      <w:r w:rsidRPr="00E704B7">
        <w:rPr>
          <w:bCs/>
        </w:rPr>
        <w:br/>
      </w:r>
      <w:r w:rsidRPr="00E704B7">
        <w:rPr>
          <w:rFonts w:ascii="Segoe UI Symbol" w:hAnsi="Segoe UI Symbol" w:cs="Segoe UI Symbol"/>
          <w:bCs/>
        </w:rPr>
        <w:t>☐</w:t>
      </w:r>
      <w:r w:rsidRPr="00E704B7">
        <w:rPr>
          <w:bCs/>
        </w:rPr>
        <w:t xml:space="preserve"> Improved digestion</w:t>
      </w:r>
      <w:r w:rsidRPr="00E704B7">
        <w:rPr>
          <w:bCs/>
        </w:rPr>
        <w:t> </w:t>
      </w:r>
      <w:r w:rsidRPr="00E704B7">
        <w:rPr>
          <w:rFonts w:ascii="Segoe UI Symbol" w:hAnsi="Segoe UI Symbol" w:cs="Segoe UI Symbol"/>
          <w:bCs/>
        </w:rPr>
        <w:t>☐</w:t>
      </w:r>
      <w:r w:rsidRPr="00E704B7">
        <w:rPr>
          <w:bCs/>
        </w:rPr>
        <w:t xml:space="preserve"> Reduced inflammation</w:t>
      </w:r>
      <w:r w:rsidRPr="00E704B7">
        <w:rPr>
          <w:bCs/>
        </w:rPr>
        <w:t> </w:t>
      </w:r>
      <w:r w:rsidRPr="00E704B7">
        <w:rPr>
          <w:rFonts w:ascii="Segoe UI Symbol" w:hAnsi="Segoe UI Symbol" w:cs="Segoe UI Symbol"/>
          <w:bCs/>
        </w:rPr>
        <w:t>☐</w:t>
      </w:r>
      <w:r w:rsidRPr="00E704B7">
        <w:rPr>
          <w:bCs/>
        </w:rPr>
        <w:t xml:space="preserve"> Boosted immunity</w:t>
      </w:r>
      <w:r w:rsidRPr="00E704B7">
        <w:rPr>
          <w:bCs/>
        </w:rPr>
        <w:t> </w:t>
      </w:r>
      <w:r w:rsidRPr="00E704B7">
        <w:rPr>
          <w:rFonts w:ascii="Segoe UI Symbol" w:hAnsi="Segoe UI Symbol" w:cs="Segoe UI Symbol"/>
          <w:bCs/>
        </w:rPr>
        <w:t>☐</w:t>
      </w:r>
      <w:r w:rsidRPr="00E704B7">
        <w:rPr>
          <w:bCs/>
        </w:rPr>
        <w:t xml:space="preserve"> Better skin health</w:t>
      </w:r>
      <w:r w:rsidRPr="00E704B7">
        <w:rPr>
          <w:bCs/>
        </w:rPr>
        <w:t> </w:t>
      </w:r>
      <w:r w:rsidRPr="00E704B7">
        <w:rPr>
          <w:rFonts w:ascii="Segoe UI Symbol" w:hAnsi="Segoe UI Symbol" w:cs="Segoe UI Symbol"/>
          <w:bCs/>
        </w:rPr>
        <w:t>☐</w:t>
      </w:r>
      <w:r w:rsidRPr="00E704B7">
        <w:rPr>
          <w:bCs/>
        </w:rPr>
        <w:t xml:space="preserve"> Lower cholesterol</w:t>
      </w:r>
      <w:r w:rsidRPr="00E704B7">
        <w:rPr>
          <w:bCs/>
        </w:rPr>
        <w:t> </w:t>
      </w:r>
      <w:r w:rsidRPr="00E704B7">
        <w:rPr>
          <w:rFonts w:ascii="Segoe UI Symbol" w:hAnsi="Segoe UI Symbol" w:cs="Segoe UI Symbol"/>
          <w:bCs/>
        </w:rPr>
        <w:t>☐</w:t>
      </w:r>
      <w:r w:rsidRPr="00E704B7">
        <w:rPr>
          <w:bCs/>
        </w:rPr>
        <w:t xml:space="preserve"> No noticeable effect</w:t>
      </w:r>
    </w:p>
    <w:p w:rsidR="00E704B7" w:rsidRPr="00E704B7" w:rsidRDefault="00E704B7" w:rsidP="00023736">
      <w:pPr>
        <w:spacing w:line="276" w:lineRule="auto"/>
        <w:rPr>
          <w:bCs/>
        </w:rPr>
      </w:pPr>
    </w:p>
    <w:p w:rsidR="00E704B7" w:rsidRPr="00E704B7" w:rsidRDefault="00E704B7" w:rsidP="00023736">
      <w:pPr>
        <w:spacing w:line="276" w:lineRule="auto"/>
        <w:rPr>
          <w:b/>
          <w:bCs/>
        </w:rPr>
      </w:pPr>
      <w:r w:rsidRPr="00E704B7">
        <w:rPr>
          <w:b/>
          <w:bCs/>
        </w:rPr>
        <w:t>SECTION 3: HEALTH IMPACT ASSESSMENT</w:t>
      </w:r>
    </w:p>
    <w:p w:rsidR="00E704B7" w:rsidRPr="00E704B7" w:rsidRDefault="00E704B7" w:rsidP="00023736">
      <w:pPr>
        <w:spacing w:line="276" w:lineRule="auto"/>
        <w:rPr>
          <w:bCs/>
        </w:rPr>
      </w:pPr>
      <w:r w:rsidRPr="00E704B7">
        <w:rPr>
          <w:bCs/>
        </w:rPr>
        <w:t>(Indicate your level of agreement with the following statements)</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124"/>
        <w:gridCol w:w="1523"/>
        <w:gridCol w:w="934"/>
        <w:gridCol w:w="1254"/>
        <w:gridCol w:w="1334"/>
        <w:gridCol w:w="1581"/>
      </w:tblGrid>
      <w:tr w:rsidR="00E704B7" w:rsidRPr="00E704B7" w:rsidTr="00E704B7">
        <w:trPr>
          <w:tblHeader/>
          <w:tblCellSpacing w:w="15" w:type="dxa"/>
        </w:trPr>
        <w:tc>
          <w:tcPr>
            <w:tcW w:w="0" w:type="auto"/>
            <w:vAlign w:val="center"/>
            <w:hideMark/>
          </w:tcPr>
          <w:p w:rsidR="00E704B7" w:rsidRPr="00E704B7" w:rsidRDefault="00E704B7" w:rsidP="00023736">
            <w:pPr>
              <w:spacing w:after="0" w:line="276" w:lineRule="auto"/>
              <w:rPr>
                <w:b/>
                <w:bCs/>
              </w:rPr>
            </w:pPr>
            <w:r w:rsidRPr="00E704B7">
              <w:rPr>
                <w:b/>
                <w:bCs/>
              </w:rPr>
              <w:t>STATEMENT</w:t>
            </w:r>
          </w:p>
        </w:tc>
        <w:tc>
          <w:tcPr>
            <w:tcW w:w="0" w:type="auto"/>
            <w:vAlign w:val="center"/>
            <w:hideMark/>
          </w:tcPr>
          <w:p w:rsidR="00E704B7" w:rsidRPr="00E704B7" w:rsidRDefault="00E704B7" w:rsidP="00023736">
            <w:pPr>
              <w:spacing w:after="0" w:line="276" w:lineRule="auto"/>
              <w:rPr>
                <w:b/>
                <w:bCs/>
              </w:rPr>
            </w:pPr>
            <w:r w:rsidRPr="00E704B7">
              <w:rPr>
                <w:b/>
                <w:bCs/>
              </w:rPr>
              <w:t>STRONGLY AGREE</w:t>
            </w:r>
          </w:p>
        </w:tc>
        <w:tc>
          <w:tcPr>
            <w:tcW w:w="0" w:type="auto"/>
            <w:vAlign w:val="center"/>
            <w:hideMark/>
          </w:tcPr>
          <w:p w:rsidR="00E704B7" w:rsidRPr="00E704B7" w:rsidRDefault="00E704B7" w:rsidP="00023736">
            <w:pPr>
              <w:spacing w:after="0" w:line="276" w:lineRule="auto"/>
              <w:rPr>
                <w:b/>
                <w:bCs/>
              </w:rPr>
            </w:pPr>
            <w:r w:rsidRPr="00E704B7">
              <w:rPr>
                <w:b/>
                <w:bCs/>
              </w:rPr>
              <w:t>AGREE</w:t>
            </w:r>
          </w:p>
        </w:tc>
        <w:tc>
          <w:tcPr>
            <w:tcW w:w="0" w:type="auto"/>
            <w:vAlign w:val="center"/>
            <w:hideMark/>
          </w:tcPr>
          <w:p w:rsidR="00E704B7" w:rsidRPr="00E704B7" w:rsidRDefault="00E704B7" w:rsidP="00023736">
            <w:pPr>
              <w:spacing w:after="0" w:line="276" w:lineRule="auto"/>
              <w:rPr>
                <w:b/>
                <w:bCs/>
              </w:rPr>
            </w:pPr>
            <w:r w:rsidRPr="00E704B7">
              <w:rPr>
                <w:b/>
                <w:bCs/>
              </w:rPr>
              <w:t>NEUTRAL</w:t>
            </w:r>
          </w:p>
        </w:tc>
        <w:tc>
          <w:tcPr>
            <w:tcW w:w="0" w:type="auto"/>
            <w:vAlign w:val="center"/>
            <w:hideMark/>
          </w:tcPr>
          <w:p w:rsidR="00E704B7" w:rsidRPr="00E704B7" w:rsidRDefault="00E704B7" w:rsidP="00023736">
            <w:pPr>
              <w:spacing w:after="0" w:line="276" w:lineRule="auto"/>
              <w:rPr>
                <w:b/>
                <w:bCs/>
              </w:rPr>
            </w:pPr>
            <w:r w:rsidRPr="00E704B7">
              <w:rPr>
                <w:b/>
                <w:bCs/>
              </w:rPr>
              <w:t>DISAGREE</w:t>
            </w:r>
          </w:p>
        </w:tc>
        <w:tc>
          <w:tcPr>
            <w:tcW w:w="0" w:type="auto"/>
            <w:vAlign w:val="center"/>
            <w:hideMark/>
          </w:tcPr>
          <w:p w:rsidR="00E704B7" w:rsidRPr="00E704B7" w:rsidRDefault="00E704B7" w:rsidP="00023736">
            <w:pPr>
              <w:spacing w:after="0" w:line="276" w:lineRule="auto"/>
              <w:rPr>
                <w:b/>
                <w:bCs/>
              </w:rPr>
            </w:pPr>
            <w:r w:rsidRPr="00E704B7">
              <w:rPr>
                <w:b/>
                <w:bCs/>
              </w:rPr>
              <w:t>STRONGLY DISAGREE</w:t>
            </w: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Regular pineapple intake improves my overall wellbeing.</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Pineapple helps to reduce inflammation in my body.</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I noticed improved control of blood sugar after eating pineapple.</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My cholesterol or lipid profile has improved with pineapple intake.</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r w:rsidR="00E704B7" w:rsidRPr="00E704B7" w:rsidTr="00E704B7">
        <w:trPr>
          <w:tblCellSpacing w:w="15" w:type="dxa"/>
        </w:trPr>
        <w:tc>
          <w:tcPr>
            <w:tcW w:w="0" w:type="auto"/>
            <w:vAlign w:val="center"/>
            <w:hideMark/>
          </w:tcPr>
          <w:p w:rsidR="00E704B7" w:rsidRPr="00E704B7" w:rsidRDefault="00E704B7" w:rsidP="00023736">
            <w:pPr>
              <w:spacing w:after="0" w:line="276" w:lineRule="auto"/>
              <w:rPr>
                <w:bCs/>
              </w:rPr>
            </w:pPr>
            <w:r w:rsidRPr="00E704B7">
              <w:rPr>
                <w:bCs/>
              </w:rPr>
              <w:t>I would recommend pineapple as part of a healthy diet.</w:t>
            </w: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c>
          <w:tcPr>
            <w:tcW w:w="0" w:type="auto"/>
            <w:vAlign w:val="center"/>
            <w:hideMark/>
          </w:tcPr>
          <w:p w:rsidR="00E704B7" w:rsidRPr="00E704B7" w:rsidRDefault="00E704B7" w:rsidP="00023736">
            <w:pPr>
              <w:spacing w:after="0" w:line="276" w:lineRule="auto"/>
              <w:rPr>
                <w:bCs/>
              </w:rPr>
            </w:pPr>
          </w:p>
        </w:tc>
      </w:tr>
    </w:tbl>
    <w:p w:rsidR="00761EAA" w:rsidRPr="00126D47" w:rsidRDefault="00761EAA" w:rsidP="00023736">
      <w:pPr>
        <w:spacing w:line="276" w:lineRule="auto"/>
        <w:jc w:val="both"/>
        <w:rPr>
          <w:vanish/>
        </w:rPr>
      </w:pPr>
      <w:r w:rsidRPr="00126D47">
        <w:rPr>
          <w:vanish/>
        </w:rPr>
        <w:lastRenderedPageBreak/>
        <w:t>Top of Form</w:t>
      </w:r>
    </w:p>
    <w:p w:rsidR="00761EAA" w:rsidRPr="0078572C" w:rsidRDefault="00761EAA" w:rsidP="00023736">
      <w:pPr>
        <w:spacing w:line="276" w:lineRule="auto"/>
        <w:jc w:val="both"/>
        <w:rPr>
          <w:vanish/>
        </w:rPr>
      </w:pPr>
      <w:r w:rsidRPr="0078572C">
        <w:rPr>
          <w:vanish/>
        </w:rPr>
        <w:t>Top of Form</w:t>
      </w:r>
    </w:p>
    <w:p w:rsidR="00761EAA" w:rsidRDefault="00761EAA" w:rsidP="00023736">
      <w:pPr>
        <w:spacing w:line="276" w:lineRule="auto"/>
        <w:jc w:val="both"/>
      </w:pPr>
    </w:p>
    <w:p w:rsidR="00322522" w:rsidRPr="00023736" w:rsidRDefault="00322522" w:rsidP="00023736">
      <w:pPr>
        <w:spacing w:after="200" w:line="276" w:lineRule="auto"/>
      </w:pPr>
      <w:r w:rsidRPr="00322522">
        <w:rPr>
          <w:b/>
          <w:bCs/>
        </w:rPr>
        <w:t>PINEAPPLE NUTRITIONAL AND HEALTH ANALYSIS</w:t>
      </w:r>
      <w:r>
        <w:rPr>
          <w:b/>
          <w:bCs/>
        </w:rPr>
        <w:t xml:space="preserve"> LABORATORY TEST</w:t>
      </w:r>
    </w:p>
    <w:p w:rsidR="00322522" w:rsidRPr="00322522" w:rsidRDefault="00322522" w:rsidP="00023736">
      <w:pPr>
        <w:spacing w:line="276" w:lineRule="auto"/>
        <w:rPr>
          <w:b/>
          <w:bCs/>
        </w:rPr>
      </w:pPr>
      <w:r w:rsidRPr="00322522">
        <w:rPr>
          <w:b/>
          <w:bCs/>
        </w:rPr>
        <w:t>Sheet 1: Nutritional Composition (Objective 1)</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2710"/>
        <w:gridCol w:w="534"/>
        <w:gridCol w:w="1121"/>
        <w:gridCol w:w="2559"/>
        <w:gridCol w:w="1826"/>
      </w:tblGrid>
      <w:tr w:rsidR="00322522" w:rsidRPr="00322522" w:rsidTr="00322522">
        <w:trPr>
          <w:tblHeader/>
          <w:tblCellSpacing w:w="15" w:type="dxa"/>
        </w:trPr>
        <w:tc>
          <w:tcPr>
            <w:tcW w:w="0" w:type="auto"/>
            <w:vAlign w:val="center"/>
            <w:hideMark/>
          </w:tcPr>
          <w:p w:rsidR="00322522" w:rsidRPr="00322522" w:rsidRDefault="00322522" w:rsidP="00023736">
            <w:pPr>
              <w:spacing w:after="0" w:line="240" w:lineRule="auto"/>
              <w:rPr>
                <w:b/>
                <w:bCs/>
              </w:rPr>
            </w:pPr>
            <w:r w:rsidRPr="00322522">
              <w:rPr>
                <w:b/>
                <w:bCs/>
              </w:rPr>
              <w:t>Nutrient/Compound</w:t>
            </w:r>
          </w:p>
        </w:tc>
        <w:tc>
          <w:tcPr>
            <w:tcW w:w="0" w:type="auto"/>
            <w:vAlign w:val="center"/>
            <w:hideMark/>
          </w:tcPr>
          <w:p w:rsidR="00322522" w:rsidRPr="00322522" w:rsidRDefault="00322522" w:rsidP="00023736">
            <w:pPr>
              <w:spacing w:after="0" w:line="240" w:lineRule="auto"/>
              <w:rPr>
                <w:b/>
                <w:bCs/>
              </w:rPr>
            </w:pPr>
            <w:r w:rsidRPr="00322522">
              <w:rPr>
                <w:b/>
                <w:bCs/>
              </w:rPr>
              <w:t>Unit</w:t>
            </w:r>
          </w:p>
        </w:tc>
        <w:tc>
          <w:tcPr>
            <w:tcW w:w="0" w:type="auto"/>
            <w:vAlign w:val="center"/>
            <w:hideMark/>
          </w:tcPr>
          <w:p w:rsidR="00322522" w:rsidRPr="00322522" w:rsidRDefault="00322522" w:rsidP="00023736">
            <w:pPr>
              <w:spacing w:after="0" w:line="240" w:lineRule="auto"/>
              <w:rPr>
                <w:b/>
                <w:bCs/>
              </w:rPr>
            </w:pPr>
            <w:r w:rsidRPr="00322522">
              <w:rPr>
                <w:b/>
                <w:bCs/>
              </w:rPr>
              <w:t>Value per 100g</w:t>
            </w:r>
          </w:p>
        </w:tc>
        <w:tc>
          <w:tcPr>
            <w:tcW w:w="0" w:type="auto"/>
            <w:vAlign w:val="center"/>
            <w:hideMark/>
          </w:tcPr>
          <w:p w:rsidR="00322522" w:rsidRPr="00322522" w:rsidRDefault="00322522" w:rsidP="00023736">
            <w:pPr>
              <w:spacing w:after="0" w:line="240" w:lineRule="auto"/>
              <w:rPr>
                <w:b/>
                <w:bCs/>
              </w:rPr>
            </w:pPr>
            <w:r w:rsidRPr="00322522">
              <w:rPr>
                <w:b/>
                <w:bCs/>
              </w:rPr>
              <w:t>Test Method Used</w:t>
            </w:r>
          </w:p>
        </w:tc>
        <w:tc>
          <w:tcPr>
            <w:tcW w:w="0" w:type="auto"/>
            <w:vAlign w:val="center"/>
            <w:hideMark/>
          </w:tcPr>
          <w:p w:rsidR="00322522" w:rsidRPr="00322522" w:rsidRDefault="00322522" w:rsidP="00023736">
            <w:pPr>
              <w:spacing w:after="0" w:line="240" w:lineRule="auto"/>
              <w:rPr>
                <w:b/>
                <w:bCs/>
              </w:rPr>
            </w:pPr>
            <w:r w:rsidRPr="00322522">
              <w:rPr>
                <w:b/>
                <w:bCs/>
              </w:rPr>
              <w:t>Reference Range (if any)</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Vitamin C (Ascorbic Acid)</w:t>
            </w:r>
          </w:p>
        </w:tc>
        <w:tc>
          <w:tcPr>
            <w:tcW w:w="0" w:type="auto"/>
            <w:vAlign w:val="center"/>
            <w:hideMark/>
          </w:tcPr>
          <w:p w:rsidR="00322522" w:rsidRPr="00322522" w:rsidRDefault="00322522" w:rsidP="00023736">
            <w:pPr>
              <w:spacing w:after="0" w:line="240" w:lineRule="auto"/>
            </w:pPr>
            <w:r w:rsidRPr="00322522">
              <w:t>mg</w:t>
            </w:r>
          </w:p>
        </w:tc>
        <w:tc>
          <w:tcPr>
            <w:tcW w:w="0" w:type="auto"/>
            <w:vAlign w:val="center"/>
            <w:hideMark/>
          </w:tcPr>
          <w:p w:rsidR="00322522" w:rsidRPr="00322522" w:rsidRDefault="00322522" w:rsidP="00023736">
            <w:pPr>
              <w:spacing w:after="0" w:line="240" w:lineRule="auto"/>
            </w:pPr>
            <w:r w:rsidRPr="00322522">
              <w:t>47.8</w:t>
            </w:r>
          </w:p>
        </w:tc>
        <w:tc>
          <w:tcPr>
            <w:tcW w:w="0" w:type="auto"/>
            <w:vAlign w:val="center"/>
            <w:hideMark/>
          </w:tcPr>
          <w:p w:rsidR="00322522" w:rsidRPr="00322522" w:rsidRDefault="00322522" w:rsidP="00023736">
            <w:pPr>
              <w:spacing w:after="0" w:line="240" w:lineRule="auto"/>
            </w:pPr>
            <w:r w:rsidRPr="00322522">
              <w:t>Titrimetric Analysis</w:t>
            </w:r>
          </w:p>
        </w:tc>
        <w:tc>
          <w:tcPr>
            <w:tcW w:w="0" w:type="auto"/>
            <w:vAlign w:val="center"/>
            <w:hideMark/>
          </w:tcPr>
          <w:p w:rsidR="00322522" w:rsidRPr="00322522" w:rsidRDefault="00322522" w:rsidP="00023736">
            <w:pPr>
              <w:spacing w:after="0" w:line="240" w:lineRule="auto"/>
            </w:pPr>
            <w:r w:rsidRPr="00322522">
              <w:t>40-60 mg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Vitamin A (Beta-Carotene)</w:t>
            </w:r>
          </w:p>
        </w:tc>
        <w:tc>
          <w:tcPr>
            <w:tcW w:w="0" w:type="auto"/>
            <w:vAlign w:val="center"/>
            <w:hideMark/>
          </w:tcPr>
          <w:p w:rsidR="00322522" w:rsidRPr="00322522" w:rsidRDefault="00322522" w:rsidP="00023736">
            <w:pPr>
              <w:spacing w:after="0" w:line="240" w:lineRule="auto"/>
            </w:pPr>
            <w:r w:rsidRPr="00322522">
              <w:t>µg</w:t>
            </w:r>
          </w:p>
        </w:tc>
        <w:tc>
          <w:tcPr>
            <w:tcW w:w="0" w:type="auto"/>
            <w:vAlign w:val="center"/>
            <w:hideMark/>
          </w:tcPr>
          <w:p w:rsidR="00322522" w:rsidRPr="00322522" w:rsidRDefault="00322522" w:rsidP="00023736">
            <w:pPr>
              <w:spacing w:after="0" w:line="240" w:lineRule="auto"/>
            </w:pPr>
            <w:r w:rsidRPr="00322522">
              <w:t>58</w:t>
            </w:r>
          </w:p>
        </w:tc>
        <w:tc>
          <w:tcPr>
            <w:tcW w:w="0" w:type="auto"/>
            <w:vAlign w:val="center"/>
            <w:hideMark/>
          </w:tcPr>
          <w:p w:rsidR="00322522" w:rsidRPr="00322522" w:rsidRDefault="00322522" w:rsidP="00023736">
            <w:pPr>
              <w:spacing w:after="0" w:line="240" w:lineRule="auto"/>
            </w:pPr>
            <w:r w:rsidRPr="00322522">
              <w:t>Spectrophotometry</w:t>
            </w:r>
          </w:p>
        </w:tc>
        <w:tc>
          <w:tcPr>
            <w:tcW w:w="0" w:type="auto"/>
            <w:vAlign w:val="center"/>
            <w:hideMark/>
          </w:tcPr>
          <w:p w:rsidR="00322522" w:rsidRPr="00322522" w:rsidRDefault="00322522" w:rsidP="00023736">
            <w:pPr>
              <w:spacing w:after="0" w:line="240" w:lineRule="auto"/>
            </w:pPr>
            <w:r w:rsidRPr="00322522">
              <w:t>50-100 µg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Potassium</w:t>
            </w:r>
          </w:p>
        </w:tc>
        <w:tc>
          <w:tcPr>
            <w:tcW w:w="0" w:type="auto"/>
            <w:vAlign w:val="center"/>
            <w:hideMark/>
          </w:tcPr>
          <w:p w:rsidR="00322522" w:rsidRPr="00322522" w:rsidRDefault="00322522" w:rsidP="00023736">
            <w:pPr>
              <w:spacing w:after="0" w:line="240" w:lineRule="auto"/>
            </w:pPr>
            <w:r w:rsidRPr="00322522">
              <w:t>mg</w:t>
            </w:r>
          </w:p>
        </w:tc>
        <w:tc>
          <w:tcPr>
            <w:tcW w:w="0" w:type="auto"/>
            <w:vAlign w:val="center"/>
            <w:hideMark/>
          </w:tcPr>
          <w:p w:rsidR="00322522" w:rsidRPr="00322522" w:rsidRDefault="00322522" w:rsidP="00023736">
            <w:pPr>
              <w:spacing w:after="0" w:line="240" w:lineRule="auto"/>
            </w:pPr>
            <w:r w:rsidRPr="00322522">
              <w:t>109</w:t>
            </w:r>
          </w:p>
        </w:tc>
        <w:tc>
          <w:tcPr>
            <w:tcW w:w="0" w:type="auto"/>
            <w:vAlign w:val="center"/>
            <w:hideMark/>
          </w:tcPr>
          <w:p w:rsidR="00322522" w:rsidRPr="00322522" w:rsidRDefault="00322522" w:rsidP="00023736">
            <w:pPr>
              <w:spacing w:after="0" w:line="240" w:lineRule="auto"/>
            </w:pPr>
            <w:r w:rsidRPr="00322522">
              <w:t>Flame Photometry</w:t>
            </w:r>
          </w:p>
        </w:tc>
        <w:tc>
          <w:tcPr>
            <w:tcW w:w="0" w:type="auto"/>
            <w:vAlign w:val="center"/>
            <w:hideMark/>
          </w:tcPr>
          <w:p w:rsidR="00322522" w:rsidRPr="00322522" w:rsidRDefault="00322522" w:rsidP="00023736">
            <w:pPr>
              <w:spacing w:after="0" w:line="240" w:lineRule="auto"/>
            </w:pPr>
            <w:r w:rsidRPr="00322522">
              <w:t>100-150 mg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Calcium</w:t>
            </w:r>
          </w:p>
        </w:tc>
        <w:tc>
          <w:tcPr>
            <w:tcW w:w="0" w:type="auto"/>
            <w:vAlign w:val="center"/>
            <w:hideMark/>
          </w:tcPr>
          <w:p w:rsidR="00322522" w:rsidRPr="00322522" w:rsidRDefault="00322522" w:rsidP="00023736">
            <w:pPr>
              <w:spacing w:after="0" w:line="240" w:lineRule="auto"/>
            </w:pPr>
            <w:r w:rsidRPr="00322522">
              <w:t>mg</w:t>
            </w:r>
          </w:p>
        </w:tc>
        <w:tc>
          <w:tcPr>
            <w:tcW w:w="0" w:type="auto"/>
            <w:vAlign w:val="center"/>
            <w:hideMark/>
          </w:tcPr>
          <w:p w:rsidR="00322522" w:rsidRPr="00322522" w:rsidRDefault="00322522" w:rsidP="00023736">
            <w:pPr>
              <w:spacing w:after="0" w:line="240" w:lineRule="auto"/>
            </w:pPr>
            <w:r w:rsidRPr="00322522">
              <w:t>13</w:t>
            </w:r>
          </w:p>
        </w:tc>
        <w:tc>
          <w:tcPr>
            <w:tcW w:w="0" w:type="auto"/>
            <w:vAlign w:val="center"/>
            <w:hideMark/>
          </w:tcPr>
          <w:p w:rsidR="00322522" w:rsidRPr="00322522" w:rsidRDefault="00322522" w:rsidP="00023736">
            <w:pPr>
              <w:spacing w:after="0" w:line="240" w:lineRule="auto"/>
            </w:pPr>
            <w:r w:rsidRPr="00322522">
              <w:t>Atomic Absorption Spectroscopy</w:t>
            </w:r>
          </w:p>
        </w:tc>
        <w:tc>
          <w:tcPr>
            <w:tcW w:w="0" w:type="auto"/>
            <w:vAlign w:val="center"/>
            <w:hideMark/>
          </w:tcPr>
          <w:p w:rsidR="00322522" w:rsidRPr="00322522" w:rsidRDefault="00322522" w:rsidP="00023736">
            <w:pPr>
              <w:spacing w:after="0" w:line="240" w:lineRule="auto"/>
            </w:pPr>
            <w:r w:rsidRPr="00322522">
              <w:t>10-20 mg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Fibre (Total Dietary)</w:t>
            </w:r>
          </w:p>
        </w:tc>
        <w:tc>
          <w:tcPr>
            <w:tcW w:w="0" w:type="auto"/>
            <w:vAlign w:val="center"/>
            <w:hideMark/>
          </w:tcPr>
          <w:p w:rsidR="00322522" w:rsidRPr="00322522" w:rsidRDefault="00322522" w:rsidP="00023736">
            <w:pPr>
              <w:spacing w:after="0" w:line="240" w:lineRule="auto"/>
            </w:pPr>
            <w:r w:rsidRPr="00322522">
              <w:t>g</w:t>
            </w:r>
          </w:p>
        </w:tc>
        <w:tc>
          <w:tcPr>
            <w:tcW w:w="0" w:type="auto"/>
            <w:vAlign w:val="center"/>
            <w:hideMark/>
          </w:tcPr>
          <w:p w:rsidR="00322522" w:rsidRPr="00322522" w:rsidRDefault="00322522" w:rsidP="00023736">
            <w:pPr>
              <w:spacing w:after="0" w:line="240" w:lineRule="auto"/>
            </w:pPr>
            <w:r w:rsidRPr="00322522">
              <w:t>1.4</w:t>
            </w:r>
          </w:p>
        </w:tc>
        <w:tc>
          <w:tcPr>
            <w:tcW w:w="0" w:type="auto"/>
            <w:vAlign w:val="center"/>
            <w:hideMark/>
          </w:tcPr>
          <w:p w:rsidR="00322522" w:rsidRPr="00322522" w:rsidRDefault="00322522" w:rsidP="00023736">
            <w:pPr>
              <w:spacing w:after="0" w:line="240" w:lineRule="auto"/>
            </w:pPr>
            <w:r w:rsidRPr="00322522">
              <w:t>Gravimetric Method</w:t>
            </w:r>
          </w:p>
        </w:tc>
        <w:tc>
          <w:tcPr>
            <w:tcW w:w="0" w:type="auto"/>
            <w:vAlign w:val="center"/>
            <w:hideMark/>
          </w:tcPr>
          <w:p w:rsidR="00322522" w:rsidRPr="00322522" w:rsidRDefault="00322522" w:rsidP="00023736">
            <w:pPr>
              <w:spacing w:after="0" w:line="240" w:lineRule="auto"/>
            </w:pPr>
            <w:r w:rsidRPr="00322522">
              <w:t>1-3 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Total Sugar (Glucose + Fructose)</w:t>
            </w:r>
          </w:p>
        </w:tc>
        <w:tc>
          <w:tcPr>
            <w:tcW w:w="0" w:type="auto"/>
            <w:vAlign w:val="center"/>
            <w:hideMark/>
          </w:tcPr>
          <w:p w:rsidR="00322522" w:rsidRPr="00322522" w:rsidRDefault="00322522" w:rsidP="00023736">
            <w:pPr>
              <w:spacing w:after="0" w:line="240" w:lineRule="auto"/>
            </w:pPr>
            <w:r w:rsidRPr="00322522">
              <w:t>g</w:t>
            </w:r>
          </w:p>
        </w:tc>
        <w:tc>
          <w:tcPr>
            <w:tcW w:w="0" w:type="auto"/>
            <w:vAlign w:val="center"/>
            <w:hideMark/>
          </w:tcPr>
          <w:p w:rsidR="00322522" w:rsidRPr="00322522" w:rsidRDefault="00322522" w:rsidP="00023736">
            <w:pPr>
              <w:spacing w:after="0" w:line="240" w:lineRule="auto"/>
            </w:pPr>
            <w:r w:rsidRPr="00322522">
              <w:t>10.5</w:t>
            </w:r>
          </w:p>
        </w:tc>
        <w:tc>
          <w:tcPr>
            <w:tcW w:w="0" w:type="auto"/>
            <w:vAlign w:val="center"/>
            <w:hideMark/>
          </w:tcPr>
          <w:p w:rsidR="00322522" w:rsidRPr="00322522" w:rsidRDefault="00322522" w:rsidP="00023736">
            <w:pPr>
              <w:spacing w:after="0" w:line="240" w:lineRule="auto"/>
            </w:pPr>
            <w:r w:rsidRPr="00322522">
              <w:t>HPLC</w:t>
            </w:r>
          </w:p>
        </w:tc>
        <w:tc>
          <w:tcPr>
            <w:tcW w:w="0" w:type="auto"/>
            <w:vAlign w:val="center"/>
            <w:hideMark/>
          </w:tcPr>
          <w:p w:rsidR="00322522" w:rsidRPr="00322522" w:rsidRDefault="00322522" w:rsidP="00023736">
            <w:pPr>
              <w:spacing w:after="0" w:line="240" w:lineRule="auto"/>
            </w:pPr>
            <w:r w:rsidRPr="00322522">
              <w:t>8-12 g</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Water Content</w:t>
            </w:r>
          </w:p>
        </w:tc>
        <w:tc>
          <w:tcPr>
            <w:tcW w:w="0" w:type="auto"/>
            <w:vAlign w:val="center"/>
            <w:hideMark/>
          </w:tcPr>
          <w:p w:rsidR="00322522" w:rsidRPr="00322522" w:rsidRDefault="00322522" w:rsidP="00023736">
            <w:pPr>
              <w:spacing w:after="0" w:line="240" w:lineRule="auto"/>
            </w:pPr>
            <w:r w:rsidRPr="00322522">
              <w:t>%</w:t>
            </w:r>
          </w:p>
        </w:tc>
        <w:tc>
          <w:tcPr>
            <w:tcW w:w="0" w:type="auto"/>
            <w:vAlign w:val="center"/>
            <w:hideMark/>
          </w:tcPr>
          <w:p w:rsidR="00322522" w:rsidRPr="00322522" w:rsidRDefault="00322522" w:rsidP="00023736">
            <w:pPr>
              <w:spacing w:after="0" w:line="240" w:lineRule="auto"/>
            </w:pPr>
            <w:r w:rsidRPr="00322522">
              <w:t>86</w:t>
            </w:r>
          </w:p>
        </w:tc>
        <w:tc>
          <w:tcPr>
            <w:tcW w:w="0" w:type="auto"/>
            <w:vAlign w:val="center"/>
            <w:hideMark/>
          </w:tcPr>
          <w:p w:rsidR="00322522" w:rsidRPr="00322522" w:rsidRDefault="00322522" w:rsidP="00023736">
            <w:pPr>
              <w:spacing w:after="0" w:line="240" w:lineRule="auto"/>
            </w:pPr>
            <w:r w:rsidRPr="00322522">
              <w:t>Drying Oven Method</w:t>
            </w:r>
          </w:p>
        </w:tc>
        <w:tc>
          <w:tcPr>
            <w:tcW w:w="0" w:type="auto"/>
            <w:vAlign w:val="center"/>
            <w:hideMark/>
          </w:tcPr>
          <w:p w:rsidR="00322522" w:rsidRPr="00322522" w:rsidRDefault="00322522" w:rsidP="00023736">
            <w:pPr>
              <w:spacing w:after="0" w:line="240" w:lineRule="auto"/>
            </w:pPr>
            <w:r w:rsidRPr="00322522">
              <w:t>80-90%</w:t>
            </w:r>
          </w:p>
        </w:tc>
      </w:tr>
      <w:tr w:rsidR="00322522" w:rsidRPr="00322522" w:rsidTr="00322522">
        <w:trPr>
          <w:tblCellSpacing w:w="15" w:type="dxa"/>
        </w:trPr>
        <w:tc>
          <w:tcPr>
            <w:tcW w:w="0" w:type="auto"/>
            <w:vAlign w:val="center"/>
            <w:hideMark/>
          </w:tcPr>
          <w:p w:rsidR="00322522" w:rsidRPr="00322522" w:rsidRDefault="00322522" w:rsidP="00023736">
            <w:pPr>
              <w:spacing w:after="0" w:line="240" w:lineRule="auto"/>
            </w:pPr>
            <w:r w:rsidRPr="00322522">
              <w:t>pH Level</w:t>
            </w:r>
          </w:p>
        </w:tc>
        <w:tc>
          <w:tcPr>
            <w:tcW w:w="0" w:type="auto"/>
            <w:vAlign w:val="center"/>
            <w:hideMark/>
          </w:tcPr>
          <w:p w:rsidR="00322522" w:rsidRPr="00322522" w:rsidRDefault="00322522" w:rsidP="00023736">
            <w:pPr>
              <w:spacing w:after="0" w:line="240" w:lineRule="auto"/>
            </w:pPr>
            <w:r w:rsidRPr="00322522">
              <w:t>-</w:t>
            </w:r>
          </w:p>
        </w:tc>
        <w:tc>
          <w:tcPr>
            <w:tcW w:w="0" w:type="auto"/>
            <w:vAlign w:val="center"/>
            <w:hideMark/>
          </w:tcPr>
          <w:p w:rsidR="00322522" w:rsidRPr="00322522" w:rsidRDefault="00322522" w:rsidP="00023736">
            <w:pPr>
              <w:spacing w:after="0" w:line="240" w:lineRule="auto"/>
            </w:pPr>
            <w:r w:rsidRPr="00322522">
              <w:t>3.7</w:t>
            </w:r>
          </w:p>
        </w:tc>
        <w:tc>
          <w:tcPr>
            <w:tcW w:w="0" w:type="auto"/>
            <w:vAlign w:val="center"/>
            <w:hideMark/>
          </w:tcPr>
          <w:p w:rsidR="00322522" w:rsidRPr="00322522" w:rsidRDefault="00322522" w:rsidP="00023736">
            <w:pPr>
              <w:spacing w:after="0" w:line="240" w:lineRule="auto"/>
            </w:pPr>
            <w:r w:rsidRPr="00322522">
              <w:t>pH Meter</w:t>
            </w:r>
          </w:p>
        </w:tc>
        <w:tc>
          <w:tcPr>
            <w:tcW w:w="0" w:type="auto"/>
            <w:vAlign w:val="center"/>
            <w:hideMark/>
          </w:tcPr>
          <w:p w:rsidR="00322522" w:rsidRPr="00322522" w:rsidRDefault="00322522" w:rsidP="00023736">
            <w:pPr>
              <w:spacing w:after="0" w:line="240" w:lineRule="auto"/>
            </w:pPr>
            <w:r w:rsidRPr="00322522">
              <w:t>3.5 - 4.0</w:t>
            </w:r>
          </w:p>
        </w:tc>
      </w:tr>
    </w:tbl>
    <w:p w:rsidR="00322522" w:rsidRPr="00322522" w:rsidRDefault="00322522" w:rsidP="00023736">
      <w:pPr>
        <w:spacing w:after="0" w:line="276" w:lineRule="auto"/>
      </w:pPr>
    </w:p>
    <w:p w:rsidR="00322522" w:rsidRPr="00322522" w:rsidRDefault="00322522" w:rsidP="00023736">
      <w:pPr>
        <w:spacing w:line="276" w:lineRule="auto"/>
        <w:rPr>
          <w:b/>
          <w:bCs/>
        </w:rPr>
      </w:pPr>
      <w:r w:rsidRPr="00322522">
        <w:rPr>
          <w:b/>
          <w:bCs/>
        </w:rPr>
        <w:t>Sheet 2: Bioactive Compounds and Antioxidant Capacity (Objective 2)</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802"/>
        <w:gridCol w:w="1246"/>
        <w:gridCol w:w="1068"/>
        <w:gridCol w:w="2200"/>
        <w:gridCol w:w="2434"/>
      </w:tblGrid>
      <w:tr w:rsidR="00322522" w:rsidRPr="00322522" w:rsidTr="00322522">
        <w:trPr>
          <w:tblHeader/>
          <w:tblCellSpacing w:w="15" w:type="dxa"/>
        </w:trPr>
        <w:tc>
          <w:tcPr>
            <w:tcW w:w="0" w:type="auto"/>
            <w:vAlign w:val="center"/>
            <w:hideMark/>
          </w:tcPr>
          <w:p w:rsidR="00322522" w:rsidRPr="00322522" w:rsidRDefault="00322522" w:rsidP="00023736">
            <w:pPr>
              <w:spacing w:line="276" w:lineRule="auto"/>
              <w:rPr>
                <w:b/>
                <w:bCs/>
              </w:rPr>
            </w:pPr>
            <w:r w:rsidRPr="00322522">
              <w:rPr>
                <w:b/>
                <w:bCs/>
              </w:rPr>
              <w:t>Parameter</w:t>
            </w:r>
          </w:p>
        </w:tc>
        <w:tc>
          <w:tcPr>
            <w:tcW w:w="0" w:type="auto"/>
            <w:vAlign w:val="center"/>
            <w:hideMark/>
          </w:tcPr>
          <w:p w:rsidR="00322522" w:rsidRPr="00322522" w:rsidRDefault="00322522" w:rsidP="00023736">
            <w:pPr>
              <w:spacing w:line="276" w:lineRule="auto"/>
              <w:rPr>
                <w:b/>
                <w:bCs/>
              </w:rPr>
            </w:pPr>
            <w:r w:rsidRPr="00322522">
              <w:rPr>
                <w:b/>
                <w:bCs/>
              </w:rPr>
              <w:t>Unit</w:t>
            </w:r>
          </w:p>
        </w:tc>
        <w:tc>
          <w:tcPr>
            <w:tcW w:w="0" w:type="auto"/>
            <w:vAlign w:val="center"/>
            <w:hideMark/>
          </w:tcPr>
          <w:p w:rsidR="00322522" w:rsidRPr="00322522" w:rsidRDefault="00322522" w:rsidP="00023736">
            <w:pPr>
              <w:spacing w:line="276" w:lineRule="auto"/>
              <w:rPr>
                <w:b/>
                <w:bCs/>
              </w:rPr>
            </w:pPr>
            <w:r w:rsidRPr="00322522">
              <w:rPr>
                <w:b/>
                <w:bCs/>
              </w:rPr>
              <w:t>Sample Value</w:t>
            </w:r>
          </w:p>
        </w:tc>
        <w:tc>
          <w:tcPr>
            <w:tcW w:w="0" w:type="auto"/>
            <w:vAlign w:val="center"/>
            <w:hideMark/>
          </w:tcPr>
          <w:p w:rsidR="00322522" w:rsidRPr="00322522" w:rsidRDefault="00322522" w:rsidP="00023736">
            <w:pPr>
              <w:spacing w:line="276" w:lineRule="auto"/>
              <w:rPr>
                <w:b/>
                <w:bCs/>
              </w:rPr>
            </w:pPr>
            <w:r w:rsidRPr="00322522">
              <w:rPr>
                <w:b/>
                <w:bCs/>
              </w:rPr>
              <w:t>Method Used</w:t>
            </w:r>
          </w:p>
        </w:tc>
        <w:tc>
          <w:tcPr>
            <w:tcW w:w="0" w:type="auto"/>
            <w:vAlign w:val="center"/>
            <w:hideMark/>
          </w:tcPr>
          <w:p w:rsidR="00322522" w:rsidRPr="00322522" w:rsidRDefault="00322522" w:rsidP="00023736">
            <w:pPr>
              <w:spacing w:line="276" w:lineRule="auto"/>
              <w:rPr>
                <w:b/>
                <w:bCs/>
              </w:rPr>
            </w:pPr>
            <w:r w:rsidRPr="00322522">
              <w:rPr>
                <w:b/>
                <w:bCs/>
              </w:rPr>
              <w:t>Interpretation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Total Phenolic Content</w:t>
            </w:r>
          </w:p>
        </w:tc>
        <w:tc>
          <w:tcPr>
            <w:tcW w:w="0" w:type="auto"/>
            <w:vAlign w:val="center"/>
            <w:hideMark/>
          </w:tcPr>
          <w:p w:rsidR="00322522" w:rsidRPr="00322522" w:rsidRDefault="00322522" w:rsidP="00023736">
            <w:pPr>
              <w:spacing w:line="276" w:lineRule="auto"/>
            </w:pPr>
            <w:r w:rsidRPr="00322522">
              <w:t>mg GAE/100g</w:t>
            </w:r>
          </w:p>
        </w:tc>
        <w:tc>
          <w:tcPr>
            <w:tcW w:w="0" w:type="auto"/>
            <w:vAlign w:val="center"/>
            <w:hideMark/>
          </w:tcPr>
          <w:p w:rsidR="00322522" w:rsidRPr="00322522" w:rsidRDefault="00322522" w:rsidP="00023736">
            <w:pPr>
              <w:spacing w:line="276" w:lineRule="auto"/>
            </w:pPr>
            <w:r w:rsidRPr="00322522">
              <w:t>65</w:t>
            </w:r>
          </w:p>
        </w:tc>
        <w:tc>
          <w:tcPr>
            <w:tcW w:w="0" w:type="auto"/>
            <w:vAlign w:val="center"/>
            <w:hideMark/>
          </w:tcPr>
          <w:p w:rsidR="00322522" w:rsidRPr="00322522" w:rsidRDefault="00322522" w:rsidP="00023736">
            <w:pPr>
              <w:spacing w:line="276" w:lineRule="auto"/>
            </w:pPr>
            <w:r w:rsidRPr="00322522">
              <w:t>Folin-Ciocalteu Method</w:t>
            </w:r>
          </w:p>
        </w:tc>
        <w:tc>
          <w:tcPr>
            <w:tcW w:w="0" w:type="auto"/>
            <w:vAlign w:val="center"/>
            <w:hideMark/>
          </w:tcPr>
          <w:p w:rsidR="00322522" w:rsidRPr="00322522" w:rsidRDefault="00322522" w:rsidP="00023736">
            <w:pPr>
              <w:spacing w:line="276" w:lineRule="auto"/>
            </w:pPr>
            <w:r w:rsidRPr="00322522">
              <w:t>Moderate antioxidant potential</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Flavonoids</w:t>
            </w:r>
          </w:p>
        </w:tc>
        <w:tc>
          <w:tcPr>
            <w:tcW w:w="0" w:type="auto"/>
            <w:vAlign w:val="center"/>
            <w:hideMark/>
          </w:tcPr>
          <w:p w:rsidR="00322522" w:rsidRPr="00322522" w:rsidRDefault="00322522" w:rsidP="00023736">
            <w:pPr>
              <w:spacing w:line="276" w:lineRule="auto"/>
            </w:pPr>
            <w:r w:rsidRPr="00322522">
              <w:t>mg QE/100g</w:t>
            </w:r>
          </w:p>
        </w:tc>
        <w:tc>
          <w:tcPr>
            <w:tcW w:w="0" w:type="auto"/>
            <w:vAlign w:val="center"/>
            <w:hideMark/>
          </w:tcPr>
          <w:p w:rsidR="00322522" w:rsidRPr="00322522" w:rsidRDefault="00322522" w:rsidP="00023736">
            <w:pPr>
              <w:spacing w:line="276" w:lineRule="auto"/>
            </w:pPr>
            <w:r w:rsidRPr="00322522">
              <w:t>22.3</w:t>
            </w:r>
          </w:p>
        </w:tc>
        <w:tc>
          <w:tcPr>
            <w:tcW w:w="0" w:type="auto"/>
            <w:vAlign w:val="center"/>
            <w:hideMark/>
          </w:tcPr>
          <w:p w:rsidR="00322522" w:rsidRPr="00322522" w:rsidRDefault="00322522" w:rsidP="00023736">
            <w:pPr>
              <w:spacing w:line="276" w:lineRule="auto"/>
            </w:pPr>
            <w:r w:rsidRPr="00322522">
              <w:t>Colorimetric Method</w:t>
            </w:r>
          </w:p>
        </w:tc>
        <w:tc>
          <w:tcPr>
            <w:tcW w:w="0" w:type="auto"/>
            <w:vAlign w:val="center"/>
            <w:hideMark/>
          </w:tcPr>
          <w:p w:rsidR="00322522" w:rsidRPr="00322522" w:rsidRDefault="00322522" w:rsidP="00023736">
            <w:pPr>
              <w:spacing w:line="276" w:lineRule="auto"/>
            </w:pPr>
            <w:r w:rsidRPr="00322522">
              <w:t>Present in healthy quantity</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Bromelain (enzyme)</w:t>
            </w:r>
          </w:p>
        </w:tc>
        <w:tc>
          <w:tcPr>
            <w:tcW w:w="0" w:type="auto"/>
            <w:vAlign w:val="center"/>
            <w:hideMark/>
          </w:tcPr>
          <w:p w:rsidR="00322522" w:rsidRPr="00322522" w:rsidRDefault="00322522" w:rsidP="00023736">
            <w:pPr>
              <w:spacing w:line="276" w:lineRule="auto"/>
            </w:pPr>
            <w:r w:rsidRPr="00322522">
              <w:t>µg/mL</w:t>
            </w:r>
          </w:p>
        </w:tc>
        <w:tc>
          <w:tcPr>
            <w:tcW w:w="0" w:type="auto"/>
            <w:vAlign w:val="center"/>
            <w:hideMark/>
          </w:tcPr>
          <w:p w:rsidR="00322522" w:rsidRPr="00322522" w:rsidRDefault="00322522" w:rsidP="00023736">
            <w:pPr>
              <w:spacing w:line="276" w:lineRule="auto"/>
            </w:pPr>
            <w:r w:rsidRPr="00322522">
              <w:t>250</w:t>
            </w:r>
          </w:p>
        </w:tc>
        <w:tc>
          <w:tcPr>
            <w:tcW w:w="0" w:type="auto"/>
            <w:vAlign w:val="center"/>
            <w:hideMark/>
          </w:tcPr>
          <w:p w:rsidR="00322522" w:rsidRPr="00322522" w:rsidRDefault="00322522" w:rsidP="00023736">
            <w:pPr>
              <w:spacing w:line="276" w:lineRule="auto"/>
            </w:pPr>
            <w:r w:rsidRPr="00322522">
              <w:t>Enzyme Assay</w:t>
            </w:r>
          </w:p>
        </w:tc>
        <w:tc>
          <w:tcPr>
            <w:tcW w:w="0" w:type="auto"/>
            <w:vAlign w:val="center"/>
            <w:hideMark/>
          </w:tcPr>
          <w:p w:rsidR="00322522" w:rsidRPr="00322522" w:rsidRDefault="00322522" w:rsidP="00023736">
            <w:pPr>
              <w:spacing w:line="276" w:lineRule="auto"/>
            </w:pPr>
            <w:r w:rsidRPr="00322522">
              <w:t>High digestive/anti-inflammatory activity</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 xml:space="preserve">DPPH Antioxidant </w:t>
            </w:r>
            <w:r w:rsidRPr="00322522">
              <w:lastRenderedPageBreak/>
              <w:t>Assay</w:t>
            </w:r>
          </w:p>
        </w:tc>
        <w:tc>
          <w:tcPr>
            <w:tcW w:w="0" w:type="auto"/>
            <w:vAlign w:val="center"/>
            <w:hideMark/>
          </w:tcPr>
          <w:p w:rsidR="00322522" w:rsidRPr="00322522" w:rsidRDefault="00322522" w:rsidP="00023736">
            <w:pPr>
              <w:spacing w:line="276" w:lineRule="auto"/>
            </w:pPr>
            <w:r w:rsidRPr="00322522">
              <w:lastRenderedPageBreak/>
              <w:t>% inhibition</w:t>
            </w:r>
          </w:p>
        </w:tc>
        <w:tc>
          <w:tcPr>
            <w:tcW w:w="0" w:type="auto"/>
            <w:vAlign w:val="center"/>
            <w:hideMark/>
          </w:tcPr>
          <w:p w:rsidR="00322522" w:rsidRPr="00322522" w:rsidRDefault="00322522" w:rsidP="00023736">
            <w:pPr>
              <w:spacing w:line="276" w:lineRule="auto"/>
            </w:pPr>
            <w:r w:rsidRPr="00322522">
              <w:t>62%</w:t>
            </w:r>
          </w:p>
        </w:tc>
        <w:tc>
          <w:tcPr>
            <w:tcW w:w="0" w:type="auto"/>
            <w:vAlign w:val="center"/>
            <w:hideMark/>
          </w:tcPr>
          <w:p w:rsidR="00322522" w:rsidRPr="00322522" w:rsidRDefault="00322522" w:rsidP="00023736">
            <w:pPr>
              <w:spacing w:line="276" w:lineRule="auto"/>
            </w:pPr>
            <w:r w:rsidRPr="00322522">
              <w:t>Spectrophotometry</w:t>
            </w:r>
          </w:p>
        </w:tc>
        <w:tc>
          <w:tcPr>
            <w:tcW w:w="0" w:type="auto"/>
            <w:vAlign w:val="center"/>
            <w:hideMark/>
          </w:tcPr>
          <w:p w:rsidR="00322522" w:rsidRPr="00322522" w:rsidRDefault="00322522" w:rsidP="00023736">
            <w:pPr>
              <w:spacing w:line="276" w:lineRule="auto"/>
            </w:pPr>
            <w:r w:rsidRPr="00322522">
              <w:t>Good antioxidant activity</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lastRenderedPageBreak/>
              <w:t>Anti-inflammatory index</w:t>
            </w:r>
          </w:p>
        </w:tc>
        <w:tc>
          <w:tcPr>
            <w:tcW w:w="0" w:type="auto"/>
            <w:vAlign w:val="center"/>
            <w:hideMark/>
          </w:tcPr>
          <w:p w:rsidR="00322522" w:rsidRPr="00322522" w:rsidRDefault="00322522" w:rsidP="00023736">
            <w:pPr>
              <w:spacing w:line="276" w:lineRule="auto"/>
            </w:pPr>
            <w:r w:rsidRPr="00322522">
              <w:t>% inhibition</w:t>
            </w:r>
          </w:p>
        </w:tc>
        <w:tc>
          <w:tcPr>
            <w:tcW w:w="0" w:type="auto"/>
            <w:vAlign w:val="center"/>
            <w:hideMark/>
          </w:tcPr>
          <w:p w:rsidR="00322522" w:rsidRPr="00322522" w:rsidRDefault="00322522" w:rsidP="00023736">
            <w:pPr>
              <w:spacing w:line="276" w:lineRule="auto"/>
            </w:pPr>
            <w:r w:rsidRPr="00322522">
              <w:t>48%</w:t>
            </w:r>
          </w:p>
        </w:tc>
        <w:tc>
          <w:tcPr>
            <w:tcW w:w="0" w:type="auto"/>
            <w:vAlign w:val="center"/>
            <w:hideMark/>
          </w:tcPr>
          <w:p w:rsidR="00322522" w:rsidRPr="00322522" w:rsidRDefault="00322522" w:rsidP="00023736">
            <w:pPr>
              <w:spacing w:line="276" w:lineRule="auto"/>
            </w:pPr>
            <w:r w:rsidRPr="00322522">
              <w:t>ELISA (e.g., COX-2 assay)</w:t>
            </w:r>
          </w:p>
        </w:tc>
        <w:tc>
          <w:tcPr>
            <w:tcW w:w="0" w:type="auto"/>
            <w:vAlign w:val="center"/>
            <w:hideMark/>
          </w:tcPr>
          <w:p w:rsidR="00322522" w:rsidRPr="00322522" w:rsidRDefault="00322522" w:rsidP="00023736">
            <w:pPr>
              <w:spacing w:line="276" w:lineRule="auto"/>
            </w:pPr>
            <w:r w:rsidRPr="00322522">
              <w:t>Moderate anti-inflammatory level</w:t>
            </w:r>
          </w:p>
        </w:tc>
      </w:tr>
    </w:tbl>
    <w:p w:rsidR="00322522" w:rsidRPr="00322522" w:rsidRDefault="0038461B" w:rsidP="00023736">
      <w:pPr>
        <w:spacing w:line="276" w:lineRule="auto"/>
      </w:pPr>
      <w:r>
        <w:pict>
          <v:rect id="_x0000_i1025" style="width:0;height:1.5pt" o:hralign="center" o:hrstd="t" o:hr="t" fillcolor="#a0a0a0" stroked="f"/>
        </w:pict>
      </w:r>
    </w:p>
    <w:p w:rsidR="00322522" w:rsidRPr="00322522" w:rsidRDefault="00322522" w:rsidP="00023736">
      <w:pPr>
        <w:spacing w:after="200" w:line="276" w:lineRule="auto"/>
        <w:rPr>
          <w:b/>
          <w:bCs/>
        </w:rPr>
      </w:pPr>
      <w:r w:rsidRPr="00322522">
        <w:rPr>
          <w:b/>
          <w:bCs/>
        </w:rPr>
        <w:t>Sheet 3: Human Health Marker Impact (Objective 3)</w:t>
      </w:r>
    </w:p>
    <w:p w:rsidR="00322522" w:rsidRPr="00322522" w:rsidRDefault="00322522" w:rsidP="00023736">
      <w:pPr>
        <w:spacing w:line="276" w:lineRule="auto"/>
      </w:pPr>
      <w:r w:rsidRPr="00322522">
        <w:rPr>
          <w:i/>
          <w:iCs/>
        </w:rPr>
        <w:t>(Simulated Results from a Controlled 4-week Consumption Study, n=10)</w:t>
      </w:r>
    </w:p>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1786"/>
        <w:gridCol w:w="720"/>
        <w:gridCol w:w="1204"/>
        <w:gridCol w:w="1955"/>
        <w:gridCol w:w="992"/>
        <w:gridCol w:w="2093"/>
      </w:tblGrid>
      <w:tr w:rsidR="00322522" w:rsidRPr="00322522" w:rsidTr="00322522">
        <w:trPr>
          <w:tblHeader/>
          <w:tblCellSpacing w:w="15" w:type="dxa"/>
        </w:trPr>
        <w:tc>
          <w:tcPr>
            <w:tcW w:w="0" w:type="auto"/>
            <w:vAlign w:val="center"/>
            <w:hideMark/>
          </w:tcPr>
          <w:p w:rsidR="00322522" w:rsidRPr="00322522" w:rsidRDefault="00322522" w:rsidP="00023736">
            <w:pPr>
              <w:spacing w:line="276" w:lineRule="auto"/>
              <w:rPr>
                <w:b/>
                <w:bCs/>
              </w:rPr>
            </w:pPr>
            <w:r w:rsidRPr="00322522">
              <w:rPr>
                <w:b/>
                <w:bCs/>
              </w:rPr>
              <w:t>Parameter</w:t>
            </w:r>
          </w:p>
        </w:tc>
        <w:tc>
          <w:tcPr>
            <w:tcW w:w="0" w:type="auto"/>
            <w:vAlign w:val="center"/>
            <w:hideMark/>
          </w:tcPr>
          <w:p w:rsidR="00322522" w:rsidRPr="00322522" w:rsidRDefault="00322522" w:rsidP="00023736">
            <w:pPr>
              <w:spacing w:line="276" w:lineRule="auto"/>
              <w:rPr>
                <w:b/>
                <w:bCs/>
              </w:rPr>
            </w:pPr>
            <w:r w:rsidRPr="00322522">
              <w:rPr>
                <w:b/>
                <w:bCs/>
              </w:rPr>
              <w:t>Unit</w:t>
            </w:r>
          </w:p>
        </w:tc>
        <w:tc>
          <w:tcPr>
            <w:tcW w:w="0" w:type="auto"/>
            <w:vAlign w:val="center"/>
            <w:hideMark/>
          </w:tcPr>
          <w:p w:rsidR="00322522" w:rsidRPr="00322522" w:rsidRDefault="00322522" w:rsidP="00023736">
            <w:pPr>
              <w:spacing w:line="276" w:lineRule="auto"/>
              <w:rPr>
                <w:b/>
                <w:bCs/>
              </w:rPr>
            </w:pPr>
            <w:r w:rsidRPr="00322522">
              <w:rPr>
                <w:b/>
                <w:bCs/>
              </w:rPr>
              <w:t>Baseline Mean</w:t>
            </w:r>
          </w:p>
        </w:tc>
        <w:tc>
          <w:tcPr>
            <w:tcW w:w="0" w:type="auto"/>
            <w:vAlign w:val="center"/>
            <w:hideMark/>
          </w:tcPr>
          <w:p w:rsidR="00322522" w:rsidRPr="00322522" w:rsidRDefault="00322522" w:rsidP="00023736">
            <w:pPr>
              <w:spacing w:line="276" w:lineRule="auto"/>
              <w:rPr>
                <w:b/>
                <w:bCs/>
              </w:rPr>
            </w:pPr>
            <w:r w:rsidRPr="00322522">
              <w:rPr>
                <w:b/>
                <w:bCs/>
              </w:rPr>
              <w:t>Post-Consumption Mean</w:t>
            </w:r>
          </w:p>
        </w:tc>
        <w:tc>
          <w:tcPr>
            <w:tcW w:w="0" w:type="auto"/>
            <w:vAlign w:val="center"/>
            <w:hideMark/>
          </w:tcPr>
          <w:p w:rsidR="00322522" w:rsidRPr="00322522" w:rsidRDefault="00322522" w:rsidP="00023736">
            <w:pPr>
              <w:spacing w:line="276" w:lineRule="auto"/>
              <w:rPr>
                <w:b/>
                <w:bCs/>
              </w:rPr>
            </w:pPr>
            <w:r w:rsidRPr="00322522">
              <w:rPr>
                <w:b/>
                <w:bCs/>
              </w:rPr>
              <w:t>% Change</w:t>
            </w:r>
          </w:p>
        </w:tc>
        <w:tc>
          <w:tcPr>
            <w:tcW w:w="0" w:type="auto"/>
            <w:vAlign w:val="center"/>
            <w:hideMark/>
          </w:tcPr>
          <w:p w:rsidR="00322522" w:rsidRPr="00322522" w:rsidRDefault="00322522" w:rsidP="00023736">
            <w:pPr>
              <w:spacing w:line="276" w:lineRule="auto"/>
              <w:rPr>
                <w:b/>
                <w:bCs/>
              </w:rPr>
            </w:pPr>
            <w:r w:rsidRPr="00322522">
              <w:rPr>
                <w:b/>
                <w:bCs/>
              </w:rPr>
              <w:t>Interpretation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Fasting Blood Glucose</w:t>
            </w:r>
          </w:p>
        </w:tc>
        <w:tc>
          <w:tcPr>
            <w:tcW w:w="0" w:type="auto"/>
            <w:vAlign w:val="center"/>
            <w:hideMark/>
          </w:tcPr>
          <w:p w:rsidR="00322522" w:rsidRPr="00322522" w:rsidRDefault="00322522" w:rsidP="00023736">
            <w:pPr>
              <w:spacing w:line="276" w:lineRule="auto"/>
            </w:pPr>
            <w:r w:rsidRPr="00322522">
              <w:t>mg/dL</w:t>
            </w:r>
          </w:p>
        </w:tc>
        <w:tc>
          <w:tcPr>
            <w:tcW w:w="0" w:type="auto"/>
            <w:vAlign w:val="center"/>
            <w:hideMark/>
          </w:tcPr>
          <w:p w:rsidR="00322522" w:rsidRPr="00322522" w:rsidRDefault="00322522" w:rsidP="00023736">
            <w:pPr>
              <w:spacing w:line="276" w:lineRule="auto"/>
            </w:pPr>
            <w:r w:rsidRPr="00322522">
              <w:t>96</w:t>
            </w:r>
          </w:p>
        </w:tc>
        <w:tc>
          <w:tcPr>
            <w:tcW w:w="0" w:type="auto"/>
            <w:vAlign w:val="center"/>
            <w:hideMark/>
          </w:tcPr>
          <w:p w:rsidR="00322522" w:rsidRPr="00322522" w:rsidRDefault="00322522" w:rsidP="00023736">
            <w:pPr>
              <w:spacing w:line="276" w:lineRule="auto"/>
            </w:pPr>
            <w:r w:rsidRPr="00322522">
              <w:t>91</w:t>
            </w:r>
          </w:p>
        </w:tc>
        <w:tc>
          <w:tcPr>
            <w:tcW w:w="0" w:type="auto"/>
            <w:vAlign w:val="center"/>
            <w:hideMark/>
          </w:tcPr>
          <w:p w:rsidR="00322522" w:rsidRPr="00322522" w:rsidRDefault="00322522" w:rsidP="00023736">
            <w:pPr>
              <w:spacing w:line="276" w:lineRule="auto"/>
            </w:pPr>
            <w:r w:rsidRPr="00322522">
              <w:t>-5.2%</w:t>
            </w:r>
          </w:p>
        </w:tc>
        <w:tc>
          <w:tcPr>
            <w:tcW w:w="0" w:type="auto"/>
            <w:vAlign w:val="center"/>
            <w:hideMark/>
          </w:tcPr>
          <w:p w:rsidR="00322522" w:rsidRPr="00322522" w:rsidRDefault="00322522" w:rsidP="00023736">
            <w:pPr>
              <w:spacing w:line="276" w:lineRule="auto"/>
            </w:pPr>
            <w:r w:rsidRPr="00322522">
              <w:t>Slight reduction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Total Cholesterol</w:t>
            </w:r>
          </w:p>
        </w:tc>
        <w:tc>
          <w:tcPr>
            <w:tcW w:w="0" w:type="auto"/>
            <w:vAlign w:val="center"/>
            <w:hideMark/>
          </w:tcPr>
          <w:p w:rsidR="00322522" w:rsidRPr="00322522" w:rsidRDefault="00322522" w:rsidP="00023736">
            <w:pPr>
              <w:spacing w:line="276" w:lineRule="auto"/>
            </w:pPr>
            <w:r w:rsidRPr="00322522">
              <w:t>mg/dL</w:t>
            </w:r>
          </w:p>
        </w:tc>
        <w:tc>
          <w:tcPr>
            <w:tcW w:w="0" w:type="auto"/>
            <w:vAlign w:val="center"/>
            <w:hideMark/>
          </w:tcPr>
          <w:p w:rsidR="00322522" w:rsidRPr="00322522" w:rsidRDefault="00322522" w:rsidP="00023736">
            <w:pPr>
              <w:spacing w:line="276" w:lineRule="auto"/>
            </w:pPr>
            <w:r w:rsidRPr="00322522">
              <w:t>185</w:t>
            </w:r>
          </w:p>
        </w:tc>
        <w:tc>
          <w:tcPr>
            <w:tcW w:w="0" w:type="auto"/>
            <w:vAlign w:val="center"/>
            <w:hideMark/>
          </w:tcPr>
          <w:p w:rsidR="00322522" w:rsidRPr="00322522" w:rsidRDefault="00322522" w:rsidP="00023736">
            <w:pPr>
              <w:spacing w:line="276" w:lineRule="auto"/>
            </w:pPr>
            <w:r w:rsidRPr="00322522">
              <w:t>173</w:t>
            </w:r>
          </w:p>
        </w:tc>
        <w:tc>
          <w:tcPr>
            <w:tcW w:w="0" w:type="auto"/>
            <w:vAlign w:val="center"/>
            <w:hideMark/>
          </w:tcPr>
          <w:p w:rsidR="00322522" w:rsidRPr="00322522" w:rsidRDefault="00322522" w:rsidP="00023736">
            <w:pPr>
              <w:spacing w:line="276" w:lineRule="auto"/>
            </w:pPr>
            <w:r w:rsidRPr="00322522">
              <w:t>-6.5%</w:t>
            </w:r>
          </w:p>
        </w:tc>
        <w:tc>
          <w:tcPr>
            <w:tcW w:w="0" w:type="auto"/>
            <w:vAlign w:val="center"/>
            <w:hideMark/>
          </w:tcPr>
          <w:p w:rsidR="00322522" w:rsidRPr="00322522" w:rsidRDefault="00322522" w:rsidP="00023736">
            <w:pPr>
              <w:spacing w:line="276" w:lineRule="auto"/>
            </w:pPr>
            <w:r w:rsidRPr="00322522">
              <w:t>Improvement in lipid profile</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LDL Cholesterol</w:t>
            </w:r>
          </w:p>
        </w:tc>
        <w:tc>
          <w:tcPr>
            <w:tcW w:w="0" w:type="auto"/>
            <w:vAlign w:val="center"/>
            <w:hideMark/>
          </w:tcPr>
          <w:p w:rsidR="00322522" w:rsidRPr="00322522" w:rsidRDefault="00322522" w:rsidP="00023736">
            <w:pPr>
              <w:spacing w:line="276" w:lineRule="auto"/>
            </w:pPr>
            <w:r w:rsidRPr="00322522">
              <w:t>mg/dL</w:t>
            </w:r>
          </w:p>
        </w:tc>
        <w:tc>
          <w:tcPr>
            <w:tcW w:w="0" w:type="auto"/>
            <w:vAlign w:val="center"/>
            <w:hideMark/>
          </w:tcPr>
          <w:p w:rsidR="00322522" w:rsidRPr="00322522" w:rsidRDefault="00322522" w:rsidP="00023736">
            <w:pPr>
              <w:spacing w:line="276" w:lineRule="auto"/>
            </w:pPr>
            <w:r w:rsidRPr="00322522">
              <w:t>120</w:t>
            </w:r>
          </w:p>
        </w:tc>
        <w:tc>
          <w:tcPr>
            <w:tcW w:w="0" w:type="auto"/>
            <w:vAlign w:val="center"/>
            <w:hideMark/>
          </w:tcPr>
          <w:p w:rsidR="00322522" w:rsidRPr="00322522" w:rsidRDefault="00322522" w:rsidP="00023736">
            <w:pPr>
              <w:spacing w:line="276" w:lineRule="auto"/>
            </w:pPr>
            <w:r w:rsidRPr="00322522">
              <w:t>109</w:t>
            </w:r>
          </w:p>
        </w:tc>
        <w:tc>
          <w:tcPr>
            <w:tcW w:w="0" w:type="auto"/>
            <w:vAlign w:val="center"/>
            <w:hideMark/>
          </w:tcPr>
          <w:p w:rsidR="00322522" w:rsidRPr="00322522" w:rsidRDefault="00322522" w:rsidP="00023736">
            <w:pPr>
              <w:spacing w:line="276" w:lineRule="auto"/>
            </w:pPr>
            <w:r w:rsidRPr="00322522">
              <w:t>-9.2%</w:t>
            </w:r>
          </w:p>
        </w:tc>
        <w:tc>
          <w:tcPr>
            <w:tcW w:w="0" w:type="auto"/>
            <w:vAlign w:val="center"/>
            <w:hideMark/>
          </w:tcPr>
          <w:p w:rsidR="00322522" w:rsidRPr="00322522" w:rsidRDefault="00322522" w:rsidP="00023736">
            <w:pPr>
              <w:spacing w:line="276" w:lineRule="auto"/>
            </w:pPr>
            <w:r w:rsidRPr="00322522">
              <w:t>Notable decrease</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CRP (C-Reactive Protein)</w:t>
            </w:r>
          </w:p>
        </w:tc>
        <w:tc>
          <w:tcPr>
            <w:tcW w:w="0" w:type="auto"/>
            <w:vAlign w:val="center"/>
            <w:hideMark/>
          </w:tcPr>
          <w:p w:rsidR="00322522" w:rsidRPr="00322522" w:rsidRDefault="00322522" w:rsidP="00023736">
            <w:pPr>
              <w:spacing w:line="276" w:lineRule="auto"/>
            </w:pPr>
            <w:r w:rsidRPr="00322522">
              <w:t>mg/L</w:t>
            </w:r>
          </w:p>
        </w:tc>
        <w:tc>
          <w:tcPr>
            <w:tcW w:w="0" w:type="auto"/>
            <w:vAlign w:val="center"/>
            <w:hideMark/>
          </w:tcPr>
          <w:p w:rsidR="00322522" w:rsidRPr="00322522" w:rsidRDefault="00322522" w:rsidP="00023736">
            <w:pPr>
              <w:spacing w:line="276" w:lineRule="auto"/>
            </w:pPr>
            <w:r w:rsidRPr="00322522">
              <w:t>3.2</w:t>
            </w:r>
          </w:p>
        </w:tc>
        <w:tc>
          <w:tcPr>
            <w:tcW w:w="0" w:type="auto"/>
            <w:vAlign w:val="center"/>
            <w:hideMark/>
          </w:tcPr>
          <w:p w:rsidR="00322522" w:rsidRPr="00322522" w:rsidRDefault="00322522" w:rsidP="00023736">
            <w:pPr>
              <w:spacing w:line="276" w:lineRule="auto"/>
            </w:pPr>
            <w:r w:rsidRPr="00322522">
              <w:t>2.4</w:t>
            </w:r>
          </w:p>
        </w:tc>
        <w:tc>
          <w:tcPr>
            <w:tcW w:w="0" w:type="auto"/>
            <w:vAlign w:val="center"/>
            <w:hideMark/>
          </w:tcPr>
          <w:p w:rsidR="00322522" w:rsidRPr="00322522" w:rsidRDefault="00322522" w:rsidP="00023736">
            <w:pPr>
              <w:spacing w:line="276" w:lineRule="auto"/>
            </w:pPr>
            <w:r w:rsidRPr="00322522">
              <w:t>-25%</w:t>
            </w:r>
          </w:p>
        </w:tc>
        <w:tc>
          <w:tcPr>
            <w:tcW w:w="0" w:type="auto"/>
            <w:vAlign w:val="center"/>
            <w:hideMark/>
          </w:tcPr>
          <w:p w:rsidR="00322522" w:rsidRPr="00322522" w:rsidRDefault="00322522" w:rsidP="00023736">
            <w:pPr>
              <w:spacing w:line="276" w:lineRule="auto"/>
            </w:pPr>
            <w:r w:rsidRPr="00322522">
              <w:t>Decrease in inflammation</w:t>
            </w:r>
          </w:p>
        </w:tc>
      </w:tr>
      <w:tr w:rsidR="00322522" w:rsidRPr="00322522" w:rsidTr="00322522">
        <w:trPr>
          <w:tblCellSpacing w:w="15" w:type="dxa"/>
        </w:trPr>
        <w:tc>
          <w:tcPr>
            <w:tcW w:w="0" w:type="auto"/>
            <w:vAlign w:val="center"/>
            <w:hideMark/>
          </w:tcPr>
          <w:p w:rsidR="00322522" w:rsidRPr="00322522" w:rsidRDefault="00322522" w:rsidP="00023736">
            <w:pPr>
              <w:spacing w:line="276" w:lineRule="auto"/>
            </w:pPr>
            <w:r w:rsidRPr="00322522">
              <w:t>BMI (optional)</w:t>
            </w:r>
          </w:p>
        </w:tc>
        <w:tc>
          <w:tcPr>
            <w:tcW w:w="0" w:type="auto"/>
            <w:vAlign w:val="center"/>
            <w:hideMark/>
          </w:tcPr>
          <w:p w:rsidR="00322522" w:rsidRPr="00322522" w:rsidRDefault="00322522" w:rsidP="00023736">
            <w:pPr>
              <w:spacing w:line="276" w:lineRule="auto"/>
            </w:pPr>
            <w:r w:rsidRPr="00322522">
              <w:t>kg/m²</w:t>
            </w:r>
          </w:p>
        </w:tc>
        <w:tc>
          <w:tcPr>
            <w:tcW w:w="0" w:type="auto"/>
            <w:vAlign w:val="center"/>
            <w:hideMark/>
          </w:tcPr>
          <w:p w:rsidR="00322522" w:rsidRPr="00322522" w:rsidRDefault="00322522" w:rsidP="00023736">
            <w:pPr>
              <w:spacing w:line="276" w:lineRule="auto"/>
            </w:pPr>
            <w:r w:rsidRPr="00322522">
              <w:t>24.5</w:t>
            </w:r>
          </w:p>
        </w:tc>
        <w:tc>
          <w:tcPr>
            <w:tcW w:w="0" w:type="auto"/>
            <w:vAlign w:val="center"/>
            <w:hideMark/>
          </w:tcPr>
          <w:p w:rsidR="00322522" w:rsidRPr="00322522" w:rsidRDefault="00322522" w:rsidP="00023736">
            <w:pPr>
              <w:spacing w:line="276" w:lineRule="auto"/>
            </w:pPr>
            <w:r w:rsidRPr="00322522">
              <w:t>24.3</w:t>
            </w:r>
          </w:p>
        </w:tc>
        <w:tc>
          <w:tcPr>
            <w:tcW w:w="0" w:type="auto"/>
            <w:vAlign w:val="center"/>
            <w:hideMark/>
          </w:tcPr>
          <w:p w:rsidR="00322522" w:rsidRPr="00322522" w:rsidRDefault="00322522" w:rsidP="00023736">
            <w:pPr>
              <w:spacing w:line="276" w:lineRule="auto"/>
            </w:pPr>
            <w:r w:rsidRPr="00322522">
              <w:t>-0.8%</w:t>
            </w:r>
          </w:p>
        </w:tc>
        <w:tc>
          <w:tcPr>
            <w:tcW w:w="0" w:type="auto"/>
            <w:vAlign w:val="center"/>
            <w:hideMark/>
          </w:tcPr>
          <w:p w:rsidR="00322522" w:rsidRPr="00322522" w:rsidRDefault="00322522" w:rsidP="00023736">
            <w:pPr>
              <w:spacing w:line="276" w:lineRule="auto"/>
            </w:pPr>
            <w:r w:rsidRPr="00322522">
              <w:t>Minimal change</w:t>
            </w:r>
          </w:p>
        </w:tc>
      </w:tr>
    </w:tbl>
    <w:p w:rsidR="00AE37A6" w:rsidRDefault="00AE37A6" w:rsidP="00023736">
      <w:pPr>
        <w:spacing w:line="276" w:lineRule="auto"/>
      </w:pPr>
      <w:bookmarkStart w:id="0" w:name="_GoBack"/>
      <w:bookmarkEnd w:id="0"/>
    </w:p>
    <w:sectPr w:rsidR="00AE37A6" w:rsidSect="009F387A">
      <w:footerReference w:type="default" r:id="rId7"/>
      <w:pgSz w:w="11520" w:h="14400"/>
      <w:pgMar w:top="1440" w:right="1440" w:bottom="1440" w:left="1440"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399A" w:rsidRDefault="00CC399A" w:rsidP="009F387A">
      <w:pPr>
        <w:spacing w:after="0" w:line="240" w:lineRule="auto"/>
      </w:pPr>
      <w:r>
        <w:separator/>
      </w:r>
    </w:p>
  </w:endnote>
  <w:endnote w:type="continuationSeparator" w:id="1">
    <w:p w:rsidR="00CC399A" w:rsidRDefault="00CC399A" w:rsidP="009F387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06F" w:usb1="1200FBEF" w:usb2="0004C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088009"/>
      <w:docPartObj>
        <w:docPartGallery w:val="Page Numbers (Bottom of Page)"/>
        <w:docPartUnique/>
      </w:docPartObj>
    </w:sdtPr>
    <w:sdtContent>
      <w:p w:rsidR="009F387A" w:rsidRDefault="009F387A">
        <w:pPr>
          <w:pStyle w:val="Footer"/>
          <w:jc w:val="center"/>
        </w:pPr>
        <w:fldSimple w:instr=" PAGE   \* MERGEFORMAT ">
          <w:r>
            <w:rPr>
              <w:noProof/>
            </w:rPr>
            <w:t>26</w:t>
          </w:r>
        </w:fldSimple>
      </w:p>
    </w:sdtContent>
  </w:sdt>
  <w:p w:rsidR="009F387A" w:rsidRDefault="009F387A">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399A" w:rsidRDefault="00CC399A" w:rsidP="009F387A">
      <w:pPr>
        <w:spacing w:after="0" w:line="240" w:lineRule="auto"/>
      </w:pPr>
      <w:r>
        <w:separator/>
      </w:r>
    </w:p>
  </w:footnote>
  <w:footnote w:type="continuationSeparator" w:id="1">
    <w:p w:rsidR="00CC399A" w:rsidRDefault="00CC399A" w:rsidP="009F387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8B10574"/>
    <w:multiLevelType w:val="multilevel"/>
    <w:tmpl w:val="D3FE56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1039E7"/>
    <w:multiLevelType w:val="multilevel"/>
    <w:tmpl w:val="02304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415F269C"/>
    <w:multiLevelType w:val="multilevel"/>
    <w:tmpl w:val="62FCBB52"/>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59CC2B4C"/>
    <w:multiLevelType w:val="multilevel"/>
    <w:tmpl w:val="718222F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DF84A9F"/>
    <w:multiLevelType w:val="multilevel"/>
    <w:tmpl w:val="D270B4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5EF360AF"/>
    <w:multiLevelType w:val="multilevel"/>
    <w:tmpl w:val="BB66D9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74DA28B4"/>
    <w:multiLevelType w:val="multilevel"/>
    <w:tmpl w:val="99ACC6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79C67DD5"/>
    <w:multiLevelType w:val="multilevel"/>
    <w:tmpl w:val="33F227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6"/>
  </w:num>
  <w:num w:numId="4">
    <w:abstractNumId w:val="0"/>
  </w:num>
  <w:num w:numId="5">
    <w:abstractNumId w:val="5"/>
  </w:num>
  <w:num w:numId="6">
    <w:abstractNumId w:val="7"/>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hdrShapeDefaults>
    <o:shapedefaults v:ext="edit" spidmax="6146"/>
  </w:hdrShapeDefaults>
  <w:footnotePr>
    <w:footnote w:id="0"/>
    <w:footnote w:id="1"/>
  </w:footnotePr>
  <w:endnotePr>
    <w:endnote w:id="0"/>
    <w:endnote w:id="1"/>
  </w:endnotePr>
  <w:compat/>
  <w:rsids>
    <w:rsidRoot w:val="00761EAA"/>
    <w:rsid w:val="00023736"/>
    <w:rsid w:val="00050A81"/>
    <w:rsid w:val="002550E4"/>
    <w:rsid w:val="00322522"/>
    <w:rsid w:val="0038461B"/>
    <w:rsid w:val="00444C91"/>
    <w:rsid w:val="00524694"/>
    <w:rsid w:val="005B4138"/>
    <w:rsid w:val="00714853"/>
    <w:rsid w:val="00761EAA"/>
    <w:rsid w:val="007C15A8"/>
    <w:rsid w:val="00844E90"/>
    <w:rsid w:val="00862349"/>
    <w:rsid w:val="009F387A"/>
    <w:rsid w:val="009F7490"/>
    <w:rsid w:val="00A228D5"/>
    <w:rsid w:val="00AE21B2"/>
    <w:rsid w:val="00AE37A6"/>
    <w:rsid w:val="00C13806"/>
    <w:rsid w:val="00CA62A3"/>
    <w:rsid w:val="00CC399A"/>
    <w:rsid w:val="00E704B7"/>
    <w:rsid w:val="00EE7FCE"/>
    <w:rsid w:val="00FC360F"/>
    <w:rsid w:val="00FE192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61EAA"/>
    <w:pPr>
      <w:spacing w:after="160" w:line="259"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EE7FCE"/>
    <w:pPr>
      <w:keepNext/>
      <w:keepLines/>
      <w:spacing w:before="480" w:after="0" w:line="480" w:lineRule="auto"/>
      <w:jc w:val="center"/>
      <w:outlineLvl w:val="0"/>
    </w:pPr>
    <w:rPr>
      <w:rFonts w:eastAsiaTheme="majorEastAsia" w:cstheme="majorBidi"/>
      <w:b/>
      <w:bCs/>
      <w:color w:val="000000" w:themeColor="text1"/>
      <w:szCs w:val="28"/>
    </w:rPr>
  </w:style>
  <w:style w:type="paragraph" w:styleId="Heading3">
    <w:name w:val="heading 3"/>
    <w:basedOn w:val="Normal"/>
    <w:next w:val="Normal"/>
    <w:link w:val="Heading3Char"/>
    <w:uiPriority w:val="9"/>
    <w:semiHidden/>
    <w:unhideWhenUsed/>
    <w:qFormat/>
    <w:rsid w:val="00E704B7"/>
    <w:pPr>
      <w:keepNext/>
      <w:keepLines/>
      <w:spacing w:before="40" w:after="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
    <w:semiHidden/>
    <w:unhideWhenUsed/>
    <w:qFormat/>
    <w:rsid w:val="0032252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61EAA"/>
    <w:pPr>
      <w:ind w:left="720"/>
      <w:contextualSpacing/>
    </w:pPr>
    <w:rPr>
      <w:rFonts w:asciiTheme="minorHAnsi" w:hAnsiTheme="minorHAnsi" w:cstheme="minorBidi"/>
      <w:sz w:val="22"/>
      <w:szCs w:val="22"/>
    </w:rPr>
  </w:style>
  <w:style w:type="character" w:customStyle="1" w:styleId="Heading1Char">
    <w:name w:val="Heading 1 Char"/>
    <w:basedOn w:val="DefaultParagraphFont"/>
    <w:link w:val="Heading1"/>
    <w:uiPriority w:val="9"/>
    <w:rsid w:val="00EE7FCE"/>
    <w:rPr>
      <w:rFonts w:ascii="Times New Roman" w:eastAsiaTheme="majorEastAsia" w:hAnsi="Times New Roman" w:cstheme="majorBidi"/>
      <w:b/>
      <w:bCs/>
      <w:color w:val="000000" w:themeColor="text1"/>
      <w:sz w:val="24"/>
      <w:szCs w:val="28"/>
    </w:rPr>
  </w:style>
  <w:style w:type="paragraph" w:customStyle="1" w:styleId="Normal1">
    <w:name w:val="Normal1"/>
    <w:rsid w:val="00EE7FCE"/>
    <w:rPr>
      <w:rFonts w:ascii="Calibri" w:eastAsia="Calibri" w:hAnsi="Calibri" w:cs="Calibri"/>
    </w:rPr>
  </w:style>
  <w:style w:type="table" w:styleId="TableGrid">
    <w:name w:val="Table Grid"/>
    <w:basedOn w:val="TableNormal"/>
    <w:uiPriority w:val="59"/>
    <w:rsid w:val="007C15A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semiHidden/>
    <w:rsid w:val="00E704B7"/>
    <w:rPr>
      <w:rFonts w:asciiTheme="majorHAnsi" w:eastAsiaTheme="majorEastAsia" w:hAnsiTheme="majorHAnsi" w:cstheme="majorBidi"/>
      <w:color w:val="243F60" w:themeColor="accent1" w:themeShade="7F"/>
      <w:sz w:val="24"/>
      <w:szCs w:val="24"/>
    </w:rPr>
  </w:style>
  <w:style w:type="character" w:customStyle="1" w:styleId="Heading4Char">
    <w:name w:val="Heading 4 Char"/>
    <w:basedOn w:val="DefaultParagraphFont"/>
    <w:link w:val="Heading4"/>
    <w:uiPriority w:val="9"/>
    <w:semiHidden/>
    <w:rsid w:val="00322522"/>
    <w:rPr>
      <w:rFonts w:asciiTheme="majorHAnsi" w:eastAsiaTheme="majorEastAsia" w:hAnsiTheme="majorHAnsi" w:cstheme="majorBidi"/>
      <w:i/>
      <w:iCs/>
      <w:color w:val="365F91" w:themeColor="accent1" w:themeShade="BF"/>
      <w:sz w:val="24"/>
      <w:szCs w:val="24"/>
    </w:rPr>
  </w:style>
  <w:style w:type="paragraph" w:styleId="Header">
    <w:name w:val="header"/>
    <w:basedOn w:val="Normal"/>
    <w:link w:val="HeaderChar"/>
    <w:uiPriority w:val="99"/>
    <w:semiHidden/>
    <w:unhideWhenUsed/>
    <w:rsid w:val="009F387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F387A"/>
    <w:rPr>
      <w:rFonts w:ascii="Times New Roman" w:hAnsi="Times New Roman" w:cs="Times New Roman"/>
      <w:sz w:val="24"/>
      <w:szCs w:val="24"/>
    </w:rPr>
  </w:style>
  <w:style w:type="paragraph" w:styleId="Footer">
    <w:name w:val="footer"/>
    <w:basedOn w:val="Normal"/>
    <w:link w:val="FooterChar"/>
    <w:uiPriority w:val="99"/>
    <w:unhideWhenUsed/>
    <w:rsid w:val="009F387A"/>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387A"/>
    <w:rPr>
      <w:rFonts w:ascii="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512453251">
      <w:bodyDiv w:val="1"/>
      <w:marLeft w:val="0"/>
      <w:marRight w:val="0"/>
      <w:marTop w:val="0"/>
      <w:marBottom w:val="0"/>
      <w:divBdr>
        <w:top w:val="none" w:sz="0" w:space="0" w:color="auto"/>
        <w:left w:val="none" w:sz="0" w:space="0" w:color="auto"/>
        <w:bottom w:val="none" w:sz="0" w:space="0" w:color="auto"/>
        <w:right w:val="none" w:sz="0" w:space="0" w:color="auto"/>
      </w:divBdr>
      <w:divsChild>
        <w:div w:id="1234699712">
          <w:marLeft w:val="0"/>
          <w:marRight w:val="0"/>
          <w:marTop w:val="0"/>
          <w:marBottom w:val="0"/>
          <w:divBdr>
            <w:top w:val="none" w:sz="0" w:space="0" w:color="auto"/>
            <w:left w:val="none" w:sz="0" w:space="0" w:color="auto"/>
            <w:bottom w:val="none" w:sz="0" w:space="0" w:color="auto"/>
            <w:right w:val="none" w:sz="0" w:space="0" w:color="auto"/>
          </w:divBdr>
          <w:divsChild>
            <w:div w:id="53630283">
              <w:marLeft w:val="0"/>
              <w:marRight w:val="0"/>
              <w:marTop w:val="0"/>
              <w:marBottom w:val="0"/>
              <w:divBdr>
                <w:top w:val="none" w:sz="0" w:space="0" w:color="auto"/>
                <w:left w:val="none" w:sz="0" w:space="0" w:color="auto"/>
                <w:bottom w:val="none" w:sz="0" w:space="0" w:color="auto"/>
                <w:right w:val="none" w:sz="0" w:space="0" w:color="auto"/>
              </w:divBdr>
            </w:div>
          </w:divsChild>
        </w:div>
        <w:div w:id="1209954815">
          <w:marLeft w:val="0"/>
          <w:marRight w:val="0"/>
          <w:marTop w:val="0"/>
          <w:marBottom w:val="0"/>
          <w:divBdr>
            <w:top w:val="none" w:sz="0" w:space="0" w:color="auto"/>
            <w:left w:val="none" w:sz="0" w:space="0" w:color="auto"/>
            <w:bottom w:val="none" w:sz="0" w:space="0" w:color="auto"/>
            <w:right w:val="none" w:sz="0" w:space="0" w:color="auto"/>
          </w:divBdr>
          <w:divsChild>
            <w:div w:id="738017286">
              <w:marLeft w:val="0"/>
              <w:marRight w:val="0"/>
              <w:marTop w:val="0"/>
              <w:marBottom w:val="0"/>
              <w:divBdr>
                <w:top w:val="none" w:sz="0" w:space="0" w:color="auto"/>
                <w:left w:val="none" w:sz="0" w:space="0" w:color="auto"/>
                <w:bottom w:val="none" w:sz="0" w:space="0" w:color="auto"/>
                <w:right w:val="none" w:sz="0" w:space="0" w:color="auto"/>
              </w:divBdr>
            </w:div>
          </w:divsChild>
        </w:div>
        <w:div w:id="1748914055">
          <w:marLeft w:val="0"/>
          <w:marRight w:val="0"/>
          <w:marTop w:val="0"/>
          <w:marBottom w:val="0"/>
          <w:divBdr>
            <w:top w:val="none" w:sz="0" w:space="0" w:color="auto"/>
            <w:left w:val="none" w:sz="0" w:space="0" w:color="auto"/>
            <w:bottom w:val="none" w:sz="0" w:space="0" w:color="auto"/>
            <w:right w:val="none" w:sz="0" w:space="0" w:color="auto"/>
          </w:divBdr>
          <w:divsChild>
            <w:div w:id="1750880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514384">
      <w:bodyDiv w:val="1"/>
      <w:marLeft w:val="0"/>
      <w:marRight w:val="0"/>
      <w:marTop w:val="0"/>
      <w:marBottom w:val="0"/>
      <w:divBdr>
        <w:top w:val="none" w:sz="0" w:space="0" w:color="auto"/>
        <w:left w:val="none" w:sz="0" w:space="0" w:color="auto"/>
        <w:bottom w:val="none" w:sz="0" w:space="0" w:color="auto"/>
        <w:right w:val="none" w:sz="0" w:space="0" w:color="auto"/>
      </w:divBdr>
      <w:divsChild>
        <w:div w:id="1940865317">
          <w:marLeft w:val="0"/>
          <w:marRight w:val="0"/>
          <w:marTop w:val="0"/>
          <w:marBottom w:val="0"/>
          <w:divBdr>
            <w:top w:val="none" w:sz="0" w:space="0" w:color="auto"/>
            <w:left w:val="none" w:sz="0" w:space="0" w:color="auto"/>
            <w:bottom w:val="none" w:sz="0" w:space="0" w:color="auto"/>
            <w:right w:val="none" w:sz="0" w:space="0" w:color="auto"/>
          </w:divBdr>
          <w:divsChild>
            <w:div w:id="1144350417">
              <w:marLeft w:val="0"/>
              <w:marRight w:val="0"/>
              <w:marTop w:val="0"/>
              <w:marBottom w:val="0"/>
              <w:divBdr>
                <w:top w:val="none" w:sz="0" w:space="0" w:color="auto"/>
                <w:left w:val="none" w:sz="0" w:space="0" w:color="auto"/>
                <w:bottom w:val="none" w:sz="0" w:space="0" w:color="auto"/>
                <w:right w:val="none" w:sz="0" w:space="0" w:color="auto"/>
              </w:divBdr>
            </w:div>
          </w:divsChild>
        </w:div>
        <w:div w:id="1923027114">
          <w:marLeft w:val="0"/>
          <w:marRight w:val="0"/>
          <w:marTop w:val="0"/>
          <w:marBottom w:val="0"/>
          <w:divBdr>
            <w:top w:val="none" w:sz="0" w:space="0" w:color="auto"/>
            <w:left w:val="none" w:sz="0" w:space="0" w:color="auto"/>
            <w:bottom w:val="none" w:sz="0" w:space="0" w:color="auto"/>
            <w:right w:val="none" w:sz="0" w:space="0" w:color="auto"/>
          </w:divBdr>
          <w:divsChild>
            <w:div w:id="1999532566">
              <w:marLeft w:val="0"/>
              <w:marRight w:val="0"/>
              <w:marTop w:val="0"/>
              <w:marBottom w:val="0"/>
              <w:divBdr>
                <w:top w:val="none" w:sz="0" w:space="0" w:color="auto"/>
                <w:left w:val="none" w:sz="0" w:space="0" w:color="auto"/>
                <w:bottom w:val="none" w:sz="0" w:space="0" w:color="auto"/>
                <w:right w:val="none" w:sz="0" w:space="0" w:color="auto"/>
              </w:divBdr>
            </w:div>
          </w:divsChild>
        </w:div>
        <w:div w:id="1011109691">
          <w:marLeft w:val="0"/>
          <w:marRight w:val="0"/>
          <w:marTop w:val="0"/>
          <w:marBottom w:val="0"/>
          <w:divBdr>
            <w:top w:val="none" w:sz="0" w:space="0" w:color="auto"/>
            <w:left w:val="none" w:sz="0" w:space="0" w:color="auto"/>
            <w:bottom w:val="none" w:sz="0" w:space="0" w:color="auto"/>
            <w:right w:val="none" w:sz="0" w:space="0" w:color="auto"/>
          </w:divBdr>
          <w:divsChild>
            <w:div w:id="199976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031721">
      <w:bodyDiv w:val="1"/>
      <w:marLeft w:val="0"/>
      <w:marRight w:val="0"/>
      <w:marTop w:val="0"/>
      <w:marBottom w:val="0"/>
      <w:divBdr>
        <w:top w:val="none" w:sz="0" w:space="0" w:color="auto"/>
        <w:left w:val="none" w:sz="0" w:space="0" w:color="auto"/>
        <w:bottom w:val="none" w:sz="0" w:space="0" w:color="auto"/>
        <w:right w:val="none" w:sz="0" w:space="0" w:color="auto"/>
      </w:divBdr>
      <w:divsChild>
        <w:div w:id="1742872115">
          <w:marLeft w:val="0"/>
          <w:marRight w:val="0"/>
          <w:marTop w:val="0"/>
          <w:marBottom w:val="0"/>
          <w:divBdr>
            <w:top w:val="none" w:sz="0" w:space="0" w:color="auto"/>
            <w:left w:val="none" w:sz="0" w:space="0" w:color="auto"/>
            <w:bottom w:val="none" w:sz="0" w:space="0" w:color="auto"/>
            <w:right w:val="none" w:sz="0" w:space="0" w:color="auto"/>
          </w:divBdr>
          <w:divsChild>
            <w:div w:id="857549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7773111">
      <w:bodyDiv w:val="1"/>
      <w:marLeft w:val="0"/>
      <w:marRight w:val="0"/>
      <w:marTop w:val="0"/>
      <w:marBottom w:val="0"/>
      <w:divBdr>
        <w:top w:val="none" w:sz="0" w:space="0" w:color="auto"/>
        <w:left w:val="none" w:sz="0" w:space="0" w:color="auto"/>
        <w:bottom w:val="none" w:sz="0" w:space="0" w:color="auto"/>
        <w:right w:val="none" w:sz="0" w:space="0" w:color="auto"/>
      </w:divBdr>
      <w:divsChild>
        <w:div w:id="1770464848">
          <w:marLeft w:val="0"/>
          <w:marRight w:val="0"/>
          <w:marTop w:val="0"/>
          <w:marBottom w:val="0"/>
          <w:divBdr>
            <w:top w:val="none" w:sz="0" w:space="0" w:color="auto"/>
            <w:left w:val="none" w:sz="0" w:space="0" w:color="auto"/>
            <w:bottom w:val="none" w:sz="0" w:space="0" w:color="auto"/>
            <w:right w:val="none" w:sz="0" w:space="0" w:color="auto"/>
          </w:divBdr>
          <w:divsChild>
            <w:div w:id="426536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30</Pages>
  <Words>7168</Words>
  <Characters>40859</Characters>
  <Application>Microsoft Office Word</Application>
  <DocSecurity>0</DocSecurity>
  <Lines>340</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2025-05-20T12:03:00Z</cp:lastPrinted>
  <dcterms:created xsi:type="dcterms:W3CDTF">2024-12-10T08:50:00Z</dcterms:created>
  <dcterms:modified xsi:type="dcterms:W3CDTF">2025-07-07T11:22:00Z</dcterms:modified>
</cp:coreProperties>
</file>