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008A" w:rsidRPr="00C24600" w:rsidRDefault="00B71843" w:rsidP="00C24600">
      <w:pPr>
        <w:spacing w:line="360" w:lineRule="auto"/>
        <w:jc w:val="center"/>
        <w:outlineLvl w:val="1"/>
        <w:rPr>
          <w:rFonts w:ascii="Times New Roman" w:eastAsia="Times New Roman" w:hAnsi="Times New Roman" w:cs="Times New Roman"/>
          <w:b/>
          <w:bCs/>
          <w:sz w:val="24"/>
          <w:szCs w:val="24"/>
        </w:rPr>
      </w:pPr>
      <w:r w:rsidRPr="00C24600">
        <w:rPr>
          <w:rFonts w:ascii="Times New Roman" w:eastAsia="Times New Roman" w:hAnsi="Times New Roman" w:cs="Times New Roman"/>
          <w:b/>
          <w:bCs/>
          <w:sz w:val="24"/>
          <w:szCs w:val="24"/>
        </w:rPr>
        <w:t>CHAPTER ONE</w:t>
      </w:r>
    </w:p>
    <w:p w:rsidR="0023008A" w:rsidRPr="00C24600" w:rsidRDefault="00B71843" w:rsidP="00C24600">
      <w:pPr>
        <w:spacing w:line="360" w:lineRule="auto"/>
        <w:jc w:val="center"/>
        <w:outlineLvl w:val="1"/>
        <w:rPr>
          <w:rFonts w:ascii="Times New Roman" w:eastAsia="Times New Roman" w:hAnsi="Times New Roman" w:cs="Times New Roman"/>
          <w:b/>
          <w:bCs/>
          <w:sz w:val="24"/>
          <w:szCs w:val="24"/>
        </w:rPr>
      </w:pPr>
      <w:r w:rsidRPr="00C24600">
        <w:rPr>
          <w:rFonts w:ascii="Times New Roman" w:eastAsia="Times New Roman" w:hAnsi="Times New Roman" w:cs="Times New Roman"/>
          <w:b/>
          <w:bCs/>
          <w:sz w:val="24"/>
          <w:szCs w:val="24"/>
        </w:rPr>
        <w:t>INTRODUCTION</w:t>
      </w:r>
    </w:p>
    <w:p w:rsidR="0023008A" w:rsidRPr="00C24600" w:rsidRDefault="00B71843" w:rsidP="00C24600">
      <w:pPr>
        <w:spacing w:line="360" w:lineRule="auto"/>
        <w:jc w:val="both"/>
        <w:outlineLvl w:val="2"/>
        <w:rPr>
          <w:rFonts w:ascii="Times New Roman" w:eastAsia="Times New Roman" w:hAnsi="Times New Roman" w:cs="Times New Roman"/>
          <w:b/>
          <w:bCs/>
          <w:sz w:val="24"/>
          <w:szCs w:val="24"/>
        </w:rPr>
      </w:pPr>
      <w:r w:rsidRPr="00C24600">
        <w:rPr>
          <w:rFonts w:ascii="Times New Roman" w:eastAsia="Times New Roman" w:hAnsi="Times New Roman" w:cs="Times New Roman"/>
          <w:b/>
          <w:bCs/>
          <w:sz w:val="24"/>
          <w:szCs w:val="24"/>
        </w:rPr>
        <w:t xml:space="preserve">1.1 </w:t>
      </w:r>
      <w:r w:rsidR="00DB7098">
        <w:rPr>
          <w:rFonts w:ascii="Times New Roman" w:eastAsia="Times New Roman" w:hAnsi="Times New Roman" w:cs="Times New Roman"/>
          <w:b/>
          <w:bCs/>
          <w:sz w:val="24"/>
          <w:szCs w:val="24"/>
        </w:rPr>
        <w:t>Background of t</w:t>
      </w:r>
      <w:bookmarkStart w:id="0" w:name="_GoBack"/>
      <w:bookmarkEnd w:id="0"/>
      <w:r w:rsidR="00DB7098" w:rsidRPr="00C24600">
        <w:rPr>
          <w:rFonts w:ascii="Times New Roman" w:eastAsia="Times New Roman" w:hAnsi="Times New Roman" w:cs="Times New Roman"/>
          <w:b/>
          <w:bCs/>
          <w:sz w:val="24"/>
          <w:szCs w:val="24"/>
        </w:rPr>
        <w:t>he Study</w:t>
      </w:r>
    </w:p>
    <w:p w:rsidR="0023008A" w:rsidRPr="00C24600" w:rsidRDefault="0023008A" w:rsidP="00C24600">
      <w:pPr>
        <w:pStyle w:val="NormalWeb"/>
        <w:spacing w:before="0" w:beforeAutospacing="0" w:after="160" w:afterAutospacing="0" w:line="360" w:lineRule="auto"/>
        <w:jc w:val="both"/>
      </w:pPr>
      <w:r w:rsidRPr="00C24600">
        <w:t>Menstruation is a natural and essential biological process experienced by adolescent girls and women of reproductive age. Despite its universality, menstruation continues to be shrouded in silence, misinformation, and cultural taboos, particularly in many developing countries, including Nigeria. This lack of open discussion often translates into poor menstrual hygiene management (MHM), which significantly affects the physical health, mental well-being, and educational attainment of adolescent girls. Menstrual hygiene involves the use of clean menstrual management materials to absorb or collect menstrual blood, changing these materials in privacy as often as necessary, using soap and water for washing the body, and having access to facilities to dispose of used materials safely.</w:t>
      </w:r>
    </w:p>
    <w:p w:rsidR="0023008A" w:rsidRPr="00C24600" w:rsidRDefault="0023008A" w:rsidP="00C24600">
      <w:pPr>
        <w:pStyle w:val="NormalWeb"/>
        <w:spacing w:before="0" w:beforeAutospacing="0" w:after="160" w:afterAutospacing="0" w:line="360" w:lineRule="auto"/>
        <w:jc w:val="both"/>
      </w:pPr>
      <w:r w:rsidRPr="00C24600">
        <w:t>Adolescence is a critical stage of development marked by significant physical, emotional, and psychological changes, and the onset of menstruation represents a major milestone in the lives of adolescent girls. However, for many, the experience of menarche is accompanied by confusion, fear, and embarrassment due to a lack of adequate knowledge and preparation. Inadequate awareness about menstruation and menstrual hygiene can lead to unhealthy practices, reproductive tract infections (RTIs), urinary tract infections (UTIs), absenteeism from school, and increased vulnerability to social exclusion and discrimination. This challenge is particularly pronounced in rural and underserved communities, where cultural beliefs, low literacy levels, and limited access to sanitary products exacerbate the problem.</w:t>
      </w:r>
    </w:p>
    <w:p w:rsidR="0023008A" w:rsidRPr="00C24600" w:rsidRDefault="0023008A" w:rsidP="00C24600">
      <w:pPr>
        <w:pStyle w:val="NormalWeb"/>
        <w:spacing w:before="0" w:beforeAutospacing="0" w:after="160" w:afterAutospacing="0" w:line="360" w:lineRule="auto"/>
        <w:jc w:val="both"/>
      </w:pPr>
      <w:r w:rsidRPr="00C24600">
        <w:t xml:space="preserve">In many African societies, including Nigeria, menstruation is still considered a private or taboo subject. Parents, especially mothers, are often uncomfortable discussing menstrual issues with their daughters. As a result, many girls reach menarche with little or no prior knowledge of what menstruation entails or how to manage it hygienically. Studies have shown that in some parts of Nigeria, up to 40% of adolescent girls had no knowledge of menstruation before their first period. </w:t>
      </w:r>
      <w:r w:rsidRPr="00C24600">
        <w:lastRenderedPageBreak/>
        <w:t>The first experience of menstruation can therefore be traumatizing and may affect the girl’s self-esteem and social interactions.</w:t>
      </w:r>
    </w:p>
    <w:p w:rsidR="0023008A" w:rsidRPr="00C24600" w:rsidRDefault="0023008A" w:rsidP="00C24600">
      <w:pPr>
        <w:pStyle w:val="NormalWeb"/>
        <w:spacing w:before="0" w:beforeAutospacing="0" w:after="160" w:afterAutospacing="0" w:line="360" w:lineRule="auto"/>
        <w:jc w:val="both"/>
      </w:pPr>
      <w:r w:rsidRPr="00C24600">
        <w:t>Furthermore, schools often lack adequate facilities to support proper menstrual hygiene practices. Insufficient water supply, lack of private toilets, and unavailability of sanitary materials can make it difficult for girls to manage their menstruation in school settings. Consequently, many girls are forced to miss school during their menstrual periods, leading to poor academic performance and, in some cases, school dropout. The United Nations Children's Fund (UNICEF) and other international agencies have emphasized the importance of menstrual hygiene in achieving gender equality in education.</w:t>
      </w:r>
    </w:p>
    <w:p w:rsidR="0023008A" w:rsidRPr="00C24600" w:rsidRDefault="0023008A" w:rsidP="00C24600">
      <w:pPr>
        <w:pStyle w:val="NormalWeb"/>
        <w:spacing w:before="0" w:beforeAutospacing="0" w:after="160" w:afterAutospacing="0" w:line="360" w:lineRule="auto"/>
        <w:jc w:val="both"/>
      </w:pPr>
      <w:r w:rsidRPr="00C24600">
        <w:t>Awareness about menstruation and proper hygiene practices is not only crucial for the physical health of adolescent girls but also essential for fostering confidence and self-dignity. Awareness refers to the knowledge of the menstrual cycle, hygiene practices such as proper genital cleaning, and understanding the significance of using sanitary products. When girls are well-informed, they are more likely to adopt safe and hygienic practices that prevent infections and promote comfort during menstruation. On the other hand, lack of awareness or misinformation may lead to harmful practices such as using unclean materials, improper disposal of used pads, and infrequent changing of menstrual products.</w:t>
      </w:r>
    </w:p>
    <w:p w:rsidR="0023008A" w:rsidRPr="00C24600" w:rsidRDefault="0023008A" w:rsidP="00C24600">
      <w:pPr>
        <w:pStyle w:val="NormalWeb"/>
        <w:spacing w:before="0" w:beforeAutospacing="0" w:after="160" w:afterAutospacing="0" w:line="360" w:lineRule="auto"/>
        <w:jc w:val="both"/>
      </w:pPr>
      <w:r w:rsidRPr="00C24600">
        <w:t>It is also important to recognize the role of schools, health workers, media, and non-governmental organizations (NGOs) in promoting menstrual hygiene education. In recent years, there has been an increasing recognition of the need to integrate menstrual hygiene education into the school curriculum and provide girls with the necessary support and facilities. Some schools now conduct health talks and counseling sessions aimed at educating students about menstruation and reproductive health. NGOs have also been instrumental in distributing free sanitary pads and raising awareness through community outreach programs.</w:t>
      </w:r>
    </w:p>
    <w:p w:rsidR="0023008A" w:rsidRPr="00C24600" w:rsidRDefault="0023008A" w:rsidP="00C24600">
      <w:pPr>
        <w:pStyle w:val="NormalWeb"/>
        <w:spacing w:before="0" w:beforeAutospacing="0" w:after="160" w:afterAutospacing="0" w:line="360" w:lineRule="auto"/>
        <w:jc w:val="both"/>
      </w:pPr>
      <w:r w:rsidRPr="00C24600">
        <w:t xml:space="preserve">Despite these efforts, a significant number of adolescent girls still lack access to comprehensive menstrual hygiene education. According to the World Health Organization (WHO), at least 500 </w:t>
      </w:r>
      <w:r w:rsidRPr="00C24600">
        <w:lastRenderedPageBreak/>
        <w:t>million women and girls worldwide lack adequate facilities for menstrual hygiene management. In Nigeria, cultural myths such as the belief that menstruating women are impure, or that menstrual blood is dangerous, continue to hinder open discussions about menstruation. These myths not only perpetuate stigma but also discourage girls from seeking accurate information and practicing good hygiene.</w:t>
      </w:r>
    </w:p>
    <w:p w:rsidR="0023008A" w:rsidRPr="00C24600" w:rsidRDefault="0023008A" w:rsidP="00C24600">
      <w:pPr>
        <w:pStyle w:val="NormalWeb"/>
        <w:spacing w:before="0" w:beforeAutospacing="0" w:after="160" w:afterAutospacing="0" w:line="360" w:lineRule="auto"/>
        <w:jc w:val="both"/>
      </w:pPr>
      <w:r w:rsidRPr="00C24600">
        <w:t>In summary, menstruation is a natural yet often misunderstood aspect of female adolescence. The ability of girls to manage their menstruation hygienically is closely linked to their level of awareness, access to resources, and the societal attitudes surrounding menstruation. Through a statistical investigation, this study aims to uncover the current state of menstrual health knowledge and practices among adolescents, and ultimately support efforts to ensure that all girls can manage their periods with dignity, safety, and confidence.</w:t>
      </w:r>
    </w:p>
    <w:p w:rsidR="0023008A" w:rsidRPr="00C24600" w:rsidRDefault="0023008A" w:rsidP="00C24600">
      <w:pPr>
        <w:pStyle w:val="Heading3"/>
        <w:spacing w:before="0" w:beforeAutospacing="0" w:after="160" w:afterAutospacing="0" w:line="360" w:lineRule="auto"/>
        <w:jc w:val="both"/>
        <w:rPr>
          <w:sz w:val="24"/>
          <w:szCs w:val="24"/>
        </w:rPr>
      </w:pPr>
      <w:r w:rsidRPr="00C24600">
        <w:rPr>
          <w:sz w:val="24"/>
          <w:szCs w:val="24"/>
        </w:rPr>
        <w:t>1.2 Statement of the Problem</w:t>
      </w:r>
    </w:p>
    <w:p w:rsidR="0023008A" w:rsidRPr="00C24600" w:rsidRDefault="0023008A" w:rsidP="00C24600">
      <w:pPr>
        <w:pStyle w:val="NormalWeb"/>
        <w:spacing w:before="0" w:beforeAutospacing="0" w:after="160" w:afterAutospacing="0" w:line="360" w:lineRule="auto"/>
        <w:jc w:val="both"/>
      </w:pPr>
      <w:r w:rsidRPr="00C24600">
        <w:t>There is increasing concern about the lack of accurate information and poor hygiene management during menstruation among adolescents. Many girls rely on myths or inadequate sources for menstrual information, which can lead to poor hygiene and health risks. This study seeks to assess these gaps using statistical tools.</w:t>
      </w:r>
    </w:p>
    <w:p w:rsidR="0023008A" w:rsidRPr="00C24600" w:rsidRDefault="0023008A" w:rsidP="00C24600">
      <w:pPr>
        <w:pStyle w:val="Heading3"/>
        <w:spacing w:before="0" w:beforeAutospacing="0" w:after="160" w:afterAutospacing="0" w:line="360" w:lineRule="auto"/>
        <w:jc w:val="both"/>
        <w:rPr>
          <w:sz w:val="24"/>
          <w:szCs w:val="24"/>
        </w:rPr>
      </w:pPr>
      <w:r w:rsidRPr="00C24600">
        <w:rPr>
          <w:sz w:val="24"/>
          <w:szCs w:val="24"/>
        </w:rPr>
        <w:t xml:space="preserve">1.3 </w:t>
      </w:r>
      <w:r w:rsidR="00E56A75" w:rsidRPr="00C24600">
        <w:rPr>
          <w:sz w:val="24"/>
          <w:szCs w:val="24"/>
        </w:rPr>
        <w:t xml:space="preserve">Aim and </w:t>
      </w:r>
      <w:r w:rsidRPr="00C24600">
        <w:rPr>
          <w:sz w:val="24"/>
          <w:szCs w:val="24"/>
        </w:rPr>
        <w:t>Objectives of the Study</w:t>
      </w:r>
    </w:p>
    <w:p w:rsidR="00E56A75" w:rsidRPr="00C24600" w:rsidRDefault="00E56A75" w:rsidP="00C24600">
      <w:pPr>
        <w:pStyle w:val="Heading3"/>
        <w:spacing w:before="0" w:beforeAutospacing="0" w:after="160" w:afterAutospacing="0" w:line="360" w:lineRule="auto"/>
        <w:jc w:val="both"/>
        <w:rPr>
          <w:b w:val="0"/>
          <w:sz w:val="24"/>
          <w:szCs w:val="24"/>
        </w:rPr>
      </w:pPr>
      <w:r w:rsidRPr="00C24600">
        <w:rPr>
          <w:b w:val="0"/>
          <w:sz w:val="24"/>
          <w:szCs w:val="24"/>
        </w:rPr>
        <w:t>The main aim of this research work is to investigate the awareness and menstrual hygiene practices among adolescent. While the objectives are:</w:t>
      </w:r>
    </w:p>
    <w:p w:rsidR="0023008A" w:rsidRPr="00C24600" w:rsidRDefault="0023008A" w:rsidP="00C24600">
      <w:pPr>
        <w:pStyle w:val="NormalWeb"/>
        <w:numPr>
          <w:ilvl w:val="0"/>
          <w:numId w:val="2"/>
        </w:numPr>
        <w:spacing w:before="0" w:beforeAutospacing="0" w:after="160" w:afterAutospacing="0" w:line="360" w:lineRule="auto"/>
        <w:jc w:val="both"/>
      </w:pPr>
      <w:r w:rsidRPr="00C24600">
        <w:t>To assess the level of awareness of menstruation among adolescent girls.</w:t>
      </w:r>
    </w:p>
    <w:p w:rsidR="0023008A" w:rsidRPr="00C24600" w:rsidRDefault="0023008A" w:rsidP="00C24600">
      <w:pPr>
        <w:pStyle w:val="NormalWeb"/>
        <w:numPr>
          <w:ilvl w:val="0"/>
          <w:numId w:val="2"/>
        </w:numPr>
        <w:spacing w:before="0" w:beforeAutospacing="0" w:after="160" w:afterAutospacing="0" w:line="360" w:lineRule="auto"/>
        <w:jc w:val="both"/>
      </w:pPr>
      <w:r w:rsidRPr="00C24600">
        <w:t>To evaluate the practices of genital cleaning during menstruation.</w:t>
      </w:r>
    </w:p>
    <w:p w:rsidR="0023008A" w:rsidRPr="00C24600" w:rsidRDefault="0023008A" w:rsidP="00C24600">
      <w:pPr>
        <w:pStyle w:val="NormalWeb"/>
        <w:numPr>
          <w:ilvl w:val="0"/>
          <w:numId w:val="2"/>
        </w:numPr>
        <w:spacing w:before="0" w:beforeAutospacing="0" w:after="160" w:afterAutospacing="0" w:line="360" w:lineRule="auto"/>
        <w:jc w:val="both"/>
      </w:pPr>
      <w:r w:rsidRPr="00C24600">
        <w:t>To determine if there is a significant relationship between awareness and proper genital cleaning.</w:t>
      </w:r>
    </w:p>
    <w:p w:rsidR="00C24600" w:rsidRDefault="00C24600" w:rsidP="00C24600">
      <w:pPr>
        <w:pStyle w:val="Heading3"/>
        <w:spacing w:before="0" w:beforeAutospacing="0" w:after="160" w:afterAutospacing="0" w:line="360" w:lineRule="auto"/>
        <w:jc w:val="both"/>
        <w:rPr>
          <w:rStyle w:val="Strong"/>
          <w:b/>
          <w:bCs/>
          <w:sz w:val="24"/>
          <w:szCs w:val="24"/>
        </w:rPr>
      </w:pPr>
    </w:p>
    <w:p w:rsidR="0023008A" w:rsidRPr="00C24600" w:rsidRDefault="00B71843" w:rsidP="00C24600">
      <w:pPr>
        <w:pStyle w:val="Heading3"/>
        <w:spacing w:before="0" w:beforeAutospacing="0" w:after="160" w:afterAutospacing="0" w:line="360" w:lineRule="auto"/>
        <w:jc w:val="both"/>
        <w:rPr>
          <w:sz w:val="24"/>
          <w:szCs w:val="24"/>
        </w:rPr>
      </w:pPr>
      <w:r w:rsidRPr="00C24600">
        <w:rPr>
          <w:rStyle w:val="Strong"/>
          <w:b/>
          <w:bCs/>
          <w:sz w:val="24"/>
          <w:szCs w:val="24"/>
        </w:rPr>
        <w:lastRenderedPageBreak/>
        <w:t>1.4</w:t>
      </w:r>
      <w:r w:rsidR="0023008A" w:rsidRPr="00C24600">
        <w:rPr>
          <w:rStyle w:val="Strong"/>
          <w:b/>
          <w:bCs/>
          <w:sz w:val="24"/>
          <w:szCs w:val="24"/>
        </w:rPr>
        <w:t xml:space="preserve"> Significance of the Study</w:t>
      </w:r>
    </w:p>
    <w:p w:rsidR="0023008A" w:rsidRPr="00C24600" w:rsidRDefault="0023008A" w:rsidP="00C24600">
      <w:pPr>
        <w:pStyle w:val="NormalWeb"/>
        <w:spacing w:before="0" w:beforeAutospacing="0" w:after="160" w:afterAutospacing="0" w:line="360" w:lineRule="auto"/>
        <w:jc w:val="both"/>
      </w:pPr>
      <w:r w:rsidRPr="00C24600">
        <w:t>This study is important for improving menstrual health among adolescent girls by identifying awareness gaps and hygiene practices. It supports educators, parents, NGOs, and health professionals in developing effective menstrual education and interventions. The findings can influence policy, reduce stigma, promote school attendance, and empower girls to manage menstruation hygienically and confidently, contributing to better reproductive health and gender equality outcomes in both school and community settings.</w:t>
      </w:r>
    </w:p>
    <w:p w:rsidR="0023008A" w:rsidRPr="00C24600" w:rsidRDefault="00B71843" w:rsidP="00C24600">
      <w:pPr>
        <w:pStyle w:val="Heading3"/>
        <w:spacing w:before="0" w:beforeAutospacing="0" w:after="160" w:afterAutospacing="0" w:line="360" w:lineRule="auto"/>
        <w:jc w:val="both"/>
        <w:rPr>
          <w:sz w:val="24"/>
          <w:szCs w:val="24"/>
        </w:rPr>
      </w:pPr>
      <w:r w:rsidRPr="00C24600">
        <w:rPr>
          <w:rStyle w:val="Strong"/>
          <w:b/>
          <w:bCs/>
          <w:sz w:val="24"/>
          <w:szCs w:val="24"/>
        </w:rPr>
        <w:t>1.5</w:t>
      </w:r>
      <w:r w:rsidR="0023008A" w:rsidRPr="00C24600">
        <w:rPr>
          <w:rStyle w:val="Strong"/>
          <w:b/>
          <w:bCs/>
          <w:sz w:val="24"/>
          <w:szCs w:val="24"/>
        </w:rPr>
        <w:t xml:space="preserve"> Scope of the Study</w:t>
      </w:r>
    </w:p>
    <w:p w:rsidR="0023008A" w:rsidRPr="00C24600" w:rsidRDefault="0023008A" w:rsidP="00C24600">
      <w:pPr>
        <w:pStyle w:val="NormalWeb"/>
        <w:spacing w:before="0" w:beforeAutospacing="0" w:after="160" w:afterAutospacing="0" w:line="360" w:lineRule="auto"/>
        <w:jc w:val="both"/>
      </w:pPr>
      <w:r w:rsidRPr="00C24600">
        <w:t>The study focuses on adolescent girls aged 10–19, examining their awareness and menstrual hygiene practices, particularly genital cleaning. Conducted in a specific location (e.g., schools or communities), it analyzes how knowledge influences hygiene behavior using statistical methods. It excludes clinical evaluations and broader populations, instead offering insights into local practices and gaps. The research informs targeted interventions and educational programs to improve menstrual health management among adolescents.</w:t>
      </w:r>
    </w:p>
    <w:p w:rsidR="0023008A" w:rsidRPr="00C24600" w:rsidRDefault="00B71843" w:rsidP="00C24600">
      <w:pPr>
        <w:spacing w:line="360" w:lineRule="auto"/>
        <w:jc w:val="both"/>
        <w:outlineLvl w:val="2"/>
        <w:rPr>
          <w:rFonts w:ascii="Times New Roman" w:eastAsia="Times New Roman" w:hAnsi="Times New Roman" w:cs="Times New Roman"/>
          <w:b/>
          <w:bCs/>
          <w:sz w:val="24"/>
          <w:szCs w:val="24"/>
        </w:rPr>
      </w:pPr>
      <w:r w:rsidRPr="00C24600">
        <w:rPr>
          <w:rFonts w:ascii="Times New Roman" w:eastAsia="Times New Roman" w:hAnsi="Times New Roman" w:cs="Times New Roman"/>
          <w:b/>
          <w:bCs/>
          <w:sz w:val="24"/>
          <w:szCs w:val="24"/>
        </w:rPr>
        <w:t>1.6</w:t>
      </w:r>
      <w:r w:rsidR="0023008A" w:rsidRPr="00C24600">
        <w:rPr>
          <w:rFonts w:ascii="Times New Roman" w:eastAsia="Times New Roman" w:hAnsi="Times New Roman" w:cs="Times New Roman"/>
          <w:b/>
          <w:bCs/>
          <w:sz w:val="24"/>
          <w:szCs w:val="24"/>
        </w:rPr>
        <w:t xml:space="preserve"> Limitations of the Study</w:t>
      </w:r>
    </w:p>
    <w:p w:rsidR="0023008A" w:rsidRPr="00C24600" w:rsidRDefault="0023008A" w:rsidP="00C24600">
      <w:pPr>
        <w:spacing w:line="360" w:lineRule="auto"/>
        <w:jc w:val="both"/>
        <w:rPr>
          <w:rFonts w:ascii="Times New Roman" w:eastAsia="Times New Roman" w:hAnsi="Times New Roman" w:cs="Times New Roman"/>
          <w:sz w:val="24"/>
          <w:szCs w:val="24"/>
        </w:rPr>
      </w:pPr>
      <w:r w:rsidRPr="00C24600">
        <w:rPr>
          <w:rFonts w:ascii="Times New Roman" w:eastAsia="Times New Roman" w:hAnsi="Times New Roman" w:cs="Times New Roman"/>
          <w:sz w:val="24"/>
          <w:szCs w:val="24"/>
        </w:rPr>
        <w:t>Despite the importance of this study, it is subject to several limitations:</w:t>
      </w:r>
    </w:p>
    <w:p w:rsidR="0023008A" w:rsidRPr="00C24600" w:rsidRDefault="0023008A" w:rsidP="00C24600">
      <w:pPr>
        <w:numPr>
          <w:ilvl w:val="0"/>
          <w:numId w:val="4"/>
        </w:numPr>
        <w:spacing w:line="360" w:lineRule="auto"/>
        <w:jc w:val="both"/>
        <w:rPr>
          <w:rFonts w:ascii="Times New Roman" w:eastAsia="Times New Roman" w:hAnsi="Times New Roman" w:cs="Times New Roman"/>
          <w:sz w:val="24"/>
          <w:szCs w:val="24"/>
        </w:rPr>
      </w:pPr>
      <w:r w:rsidRPr="00C24600">
        <w:rPr>
          <w:rFonts w:ascii="Times New Roman" w:eastAsia="Times New Roman" w:hAnsi="Times New Roman" w:cs="Times New Roman"/>
          <w:b/>
          <w:bCs/>
          <w:sz w:val="24"/>
          <w:szCs w:val="24"/>
        </w:rPr>
        <w:t>Limited Generalizability</w:t>
      </w:r>
      <w:r w:rsidRPr="00C24600">
        <w:rPr>
          <w:rFonts w:ascii="Times New Roman" w:eastAsia="Times New Roman" w:hAnsi="Times New Roman" w:cs="Times New Roman"/>
          <w:sz w:val="24"/>
          <w:szCs w:val="24"/>
        </w:rPr>
        <w:t xml:space="preserve">: The study is conducted within Ilorin South, </w:t>
      </w:r>
      <w:proofErr w:type="spellStart"/>
      <w:r w:rsidRPr="00C24600">
        <w:rPr>
          <w:rFonts w:ascii="Times New Roman" w:eastAsia="Times New Roman" w:hAnsi="Times New Roman" w:cs="Times New Roman"/>
          <w:sz w:val="24"/>
          <w:szCs w:val="24"/>
        </w:rPr>
        <w:t>Kwara</w:t>
      </w:r>
      <w:proofErr w:type="spellEnd"/>
      <w:r w:rsidRPr="00C24600">
        <w:rPr>
          <w:rFonts w:ascii="Times New Roman" w:eastAsia="Times New Roman" w:hAnsi="Times New Roman" w:cs="Times New Roman"/>
          <w:sz w:val="24"/>
          <w:szCs w:val="24"/>
        </w:rPr>
        <w:t xml:space="preserve"> state, so its findings may not fully represent all adolescent girls in Nigeria or other regions.</w:t>
      </w:r>
    </w:p>
    <w:p w:rsidR="0023008A" w:rsidRPr="00C24600" w:rsidRDefault="0023008A" w:rsidP="00C24600">
      <w:pPr>
        <w:numPr>
          <w:ilvl w:val="0"/>
          <w:numId w:val="4"/>
        </w:numPr>
        <w:spacing w:line="360" w:lineRule="auto"/>
        <w:jc w:val="both"/>
        <w:rPr>
          <w:rFonts w:ascii="Times New Roman" w:eastAsia="Times New Roman" w:hAnsi="Times New Roman" w:cs="Times New Roman"/>
          <w:sz w:val="24"/>
          <w:szCs w:val="24"/>
        </w:rPr>
      </w:pPr>
      <w:r w:rsidRPr="00C24600">
        <w:rPr>
          <w:rFonts w:ascii="Times New Roman" w:eastAsia="Times New Roman" w:hAnsi="Times New Roman" w:cs="Times New Roman"/>
          <w:b/>
          <w:bCs/>
          <w:sz w:val="24"/>
          <w:szCs w:val="24"/>
        </w:rPr>
        <w:t>Self-Reported Data</w:t>
      </w:r>
      <w:r w:rsidRPr="00C24600">
        <w:rPr>
          <w:rFonts w:ascii="Times New Roman" w:eastAsia="Times New Roman" w:hAnsi="Times New Roman" w:cs="Times New Roman"/>
          <w:sz w:val="24"/>
          <w:szCs w:val="24"/>
        </w:rPr>
        <w:t>: Data collected through questionnaires may be affected by bias, as some respondents might underreport or exaggerate their practices due to embarrassment or social desirability.</w:t>
      </w:r>
    </w:p>
    <w:p w:rsidR="0023008A" w:rsidRPr="00C24600" w:rsidRDefault="0023008A" w:rsidP="00C24600">
      <w:pPr>
        <w:numPr>
          <w:ilvl w:val="0"/>
          <w:numId w:val="4"/>
        </w:numPr>
        <w:spacing w:line="360" w:lineRule="auto"/>
        <w:jc w:val="both"/>
        <w:rPr>
          <w:rFonts w:ascii="Times New Roman" w:eastAsia="Times New Roman" w:hAnsi="Times New Roman" w:cs="Times New Roman"/>
          <w:sz w:val="24"/>
          <w:szCs w:val="24"/>
        </w:rPr>
      </w:pPr>
      <w:r w:rsidRPr="00C24600">
        <w:rPr>
          <w:rFonts w:ascii="Times New Roman" w:eastAsia="Times New Roman" w:hAnsi="Times New Roman" w:cs="Times New Roman"/>
          <w:b/>
          <w:bCs/>
          <w:sz w:val="24"/>
          <w:szCs w:val="24"/>
        </w:rPr>
        <w:t>Cultural Sensitivity</w:t>
      </w:r>
      <w:r w:rsidRPr="00C24600">
        <w:rPr>
          <w:rFonts w:ascii="Times New Roman" w:eastAsia="Times New Roman" w:hAnsi="Times New Roman" w:cs="Times New Roman"/>
          <w:sz w:val="24"/>
          <w:szCs w:val="24"/>
        </w:rPr>
        <w:t>: Menstruation is a sensitive topic, and some participants may feel uncomfortable discussing it openly, which can affect the quality and depth of responses.</w:t>
      </w:r>
    </w:p>
    <w:p w:rsidR="0023008A" w:rsidRPr="00C24600" w:rsidRDefault="0023008A" w:rsidP="00C24600">
      <w:pPr>
        <w:numPr>
          <w:ilvl w:val="0"/>
          <w:numId w:val="4"/>
        </w:numPr>
        <w:spacing w:line="360" w:lineRule="auto"/>
        <w:jc w:val="both"/>
        <w:rPr>
          <w:rFonts w:ascii="Times New Roman" w:eastAsia="Times New Roman" w:hAnsi="Times New Roman" w:cs="Times New Roman"/>
          <w:sz w:val="24"/>
          <w:szCs w:val="24"/>
        </w:rPr>
      </w:pPr>
      <w:r w:rsidRPr="00C24600">
        <w:rPr>
          <w:rFonts w:ascii="Times New Roman" w:eastAsia="Times New Roman" w:hAnsi="Times New Roman" w:cs="Times New Roman"/>
          <w:b/>
          <w:bCs/>
          <w:sz w:val="24"/>
          <w:szCs w:val="24"/>
        </w:rPr>
        <w:lastRenderedPageBreak/>
        <w:t>Time and Resource Constraints</w:t>
      </w:r>
      <w:r w:rsidRPr="00C24600">
        <w:rPr>
          <w:rFonts w:ascii="Times New Roman" w:eastAsia="Times New Roman" w:hAnsi="Times New Roman" w:cs="Times New Roman"/>
          <w:sz w:val="24"/>
          <w:szCs w:val="24"/>
        </w:rPr>
        <w:t>: The study may be limited by the available time for data collection and analysis, as well as access to necessary resources and respondents.</w:t>
      </w:r>
    </w:p>
    <w:p w:rsidR="0023008A" w:rsidRPr="00C24600" w:rsidRDefault="0023008A" w:rsidP="00C24600">
      <w:pPr>
        <w:numPr>
          <w:ilvl w:val="0"/>
          <w:numId w:val="4"/>
        </w:numPr>
        <w:spacing w:line="360" w:lineRule="auto"/>
        <w:jc w:val="both"/>
        <w:rPr>
          <w:rFonts w:ascii="Times New Roman" w:eastAsia="Times New Roman" w:hAnsi="Times New Roman" w:cs="Times New Roman"/>
          <w:sz w:val="24"/>
          <w:szCs w:val="24"/>
        </w:rPr>
      </w:pPr>
      <w:r w:rsidRPr="00C24600">
        <w:rPr>
          <w:rFonts w:ascii="Times New Roman" w:eastAsia="Times New Roman" w:hAnsi="Times New Roman" w:cs="Times New Roman"/>
          <w:b/>
          <w:bCs/>
          <w:sz w:val="24"/>
          <w:szCs w:val="24"/>
        </w:rPr>
        <w:t>Lack of Longitudinal Data</w:t>
      </w:r>
      <w:r w:rsidRPr="00C24600">
        <w:rPr>
          <w:rFonts w:ascii="Times New Roman" w:eastAsia="Times New Roman" w:hAnsi="Times New Roman" w:cs="Times New Roman"/>
          <w:sz w:val="24"/>
          <w:szCs w:val="24"/>
        </w:rPr>
        <w:t>: The cross-sectional nature of the study does not allow for analysis of changes in awareness and hygiene practices over time.</w:t>
      </w:r>
    </w:p>
    <w:p w:rsidR="0023008A" w:rsidRPr="00C24600" w:rsidRDefault="00B71843" w:rsidP="00C24600">
      <w:pPr>
        <w:spacing w:line="360" w:lineRule="auto"/>
        <w:jc w:val="both"/>
        <w:outlineLvl w:val="2"/>
        <w:rPr>
          <w:rFonts w:ascii="Times New Roman" w:eastAsia="Times New Roman" w:hAnsi="Times New Roman" w:cs="Times New Roman"/>
          <w:b/>
          <w:bCs/>
          <w:sz w:val="24"/>
          <w:szCs w:val="24"/>
        </w:rPr>
      </w:pPr>
      <w:r w:rsidRPr="00C24600">
        <w:rPr>
          <w:rFonts w:ascii="Times New Roman" w:eastAsia="Times New Roman" w:hAnsi="Times New Roman" w:cs="Times New Roman"/>
          <w:b/>
          <w:bCs/>
          <w:sz w:val="24"/>
          <w:szCs w:val="24"/>
        </w:rPr>
        <w:t>1.7</w:t>
      </w:r>
      <w:r w:rsidR="0023008A" w:rsidRPr="00C24600">
        <w:rPr>
          <w:rFonts w:ascii="Times New Roman" w:eastAsia="Times New Roman" w:hAnsi="Times New Roman" w:cs="Times New Roman"/>
          <w:b/>
          <w:bCs/>
          <w:sz w:val="24"/>
          <w:szCs w:val="24"/>
        </w:rPr>
        <w:t xml:space="preserve"> Definition of Term</w:t>
      </w:r>
    </w:p>
    <w:p w:rsidR="0023008A" w:rsidRPr="00C24600" w:rsidRDefault="0023008A" w:rsidP="00C24600">
      <w:pPr>
        <w:spacing w:line="360" w:lineRule="auto"/>
        <w:jc w:val="both"/>
        <w:rPr>
          <w:rFonts w:ascii="Times New Roman" w:eastAsia="Times New Roman" w:hAnsi="Times New Roman" w:cs="Times New Roman"/>
          <w:sz w:val="24"/>
          <w:szCs w:val="24"/>
        </w:rPr>
      </w:pPr>
      <w:r w:rsidRPr="00C24600">
        <w:rPr>
          <w:rFonts w:ascii="Times New Roman" w:eastAsia="Times New Roman" w:hAnsi="Times New Roman" w:cs="Times New Roman"/>
          <w:sz w:val="24"/>
          <w:szCs w:val="24"/>
        </w:rPr>
        <w:t>Here are key terms used in the study, defined for clarity:</w:t>
      </w:r>
    </w:p>
    <w:p w:rsidR="0023008A" w:rsidRPr="00C24600" w:rsidRDefault="0023008A" w:rsidP="00C24600">
      <w:pPr>
        <w:numPr>
          <w:ilvl w:val="0"/>
          <w:numId w:val="5"/>
        </w:numPr>
        <w:spacing w:line="360" w:lineRule="auto"/>
        <w:jc w:val="both"/>
        <w:rPr>
          <w:rFonts w:ascii="Times New Roman" w:eastAsia="Times New Roman" w:hAnsi="Times New Roman" w:cs="Times New Roman"/>
          <w:sz w:val="24"/>
          <w:szCs w:val="24"/>
        </w:rPr>
      </w:pPr>
      <w:r w:rsidRPr="00C24600">
        <w:rPr>
          <w:rFonts w:ascii="Times New Roman" w:eastAsia="Times New Roman" w:hAnsi="Times New Roman" w:cs="Times New Roman"/>
          <w:b/>
          <w:bCs/>
          <w:sz w:val="24"/>
          <w:szCs w:val="24"/>
        </w:rPr>
        <w:t>Adolescents</w:t>
      </w:r>
      <w:r w:rsidRPr="00C24600">
        <w:rPr>
          <w:rFonts w:ascii="Times New Roman" w:eastAsia="Times New Roman" w:hAnsi="Times New Roman" w:cs="Times New Roman"/>
          <w:sz w:val="24"/>
          <w:szCs w:val="24"/>
        </w:rPr>
        <w:t>: Individuals between the ages of 10 and 19, as defined by the World Health Organization.</w:t>
      </w:r>
    </w:p>
    <w:p w:rsidR="0023008A" w:rsidRPr="00C24600" w:rsidRDefault="0023008A" w:rsidP="00C24600">
      <w:pPr>
        <w:numPr>
          <w:ilvl w:val="0"/>
          <w:numId w:val="5"/>
        </w:numPr>
        <w:spacing w:line="360" w:lineRule="auto"/>
        <w:jc w:val="both"/>
        <w:rPr>
          <w:rFonts w:ascii="Times New Roman" w:eastAsia="Times New Roman" w:hAnsi="Times New Roman" w:cs="Times New Roman"/>
          <w:sz w:val="24"/>
          <w:szCs w:val="24"/>
        </w:rPr>
      </w:pPr>
      <w:r w:rsidRPr="00C24600">
        <w:rPr>
          <w:rFonts w:ascii="Times New Roman" w:eastAsia="Times New Roman" w:hAnsi="Times New Roman" w:cs="Times New Roman"/>
          <w:b/>
          <w:bCs/>
          <w:sz w:val="24"/>
          <w:szCs w:val="24"/>
        </w:rPr>
        <w:t>Menstruation</w:t>
      </w:r>
      <w:r w:rsidRPr="00C24600">
        <w:rPr>
          <w:rFonts w:ascii="Times New Roman" w:eastAsia="Times New Roman" w:hAnsi="Times New Roman" w:cs="Times New Roman"/>
          <w:sz w:val="24"/>
          <w:szCs w:val="24"/>
        </w:rPr>
        <w:t>: The monthly shedding of the uterine lining in females, typically marked by bleeding through the vagina.</w:t>
      </w:r>
    </w:p>
    <w:p w:rsidR="0023008A" w:rsidRPr="00C24600" w:rsidRDefault="0023008A" w:rsidP="00C24600">
      <w:pPr>
        <w:numPr>
          <w:ilvl w:val="0"/>
          <w:numId w:val="5"/>
        </w:numPr>
        <w:spacing w:line="360" w:lineRule="auto"/>
        <w:jc w:val="both"/>
        <w:rPr>
          <w:rFonts w:ascii="Times New Roman" w:eastAsia="Times New Roman" w:hAnsi="Times New Roman" w:cs="Times New Roman"/>
          <w:sz w:val="24"/>
          <w:szCs w:val="24"/>
        </w:rPr>
      </w:pPr>
      <w:r w:rsidRPr="00C24600">
        <w:rPr>
          <w:rFonts w:ascii="Times New Roman" w:eastAsia="Times New Roman" w:hAnsi="Times New Roman" w:cs="Times New Roman"/>
          <w:b/>
          <w:bCs/>
          <w:sz w:val="24"/>
          <w:szCs w:val="24"/>
        </w:rPr>
        <w:t>Menstrual Hygiene</w:t>
      </w:r>
      <w:r w:rsidRPr="00C24600">
        <w:rPr>
          <w:rFonts w:ascii="Times New Roman" w:eastAsia="Times New Roman" w:hAnsi="Times New Roman" w:cs="Times New Roman"/>
          <w:sz w:val="24"/>
          <w:szCs w:val="24"/>
        </w:rPr>
        <w:t>: Practices followed by women and girls to manage menstruation safely and hygienically, including use of clean absorbents and proper cleaning.</w:t>
      </w:r>
    </w:p>
    <w:p w:rsidR="0023008A" w:rsidRPr="00C24600" w:rsidRDefault="0023008A" w:rsidP="00C24600">
      <w:pPr>
        <w:numPr>
          <w:ilvl w:val="0"/>
          <w:numId w:val="5"/>
        </w:numPr>
        <w:spacing w:line="360" w:lineRule="auto"/>
        <w:jc w:val="both"/>
        <w:rPr>
          <w:rFonts w:ascii="Times New Roman" w:eastAsia="Times New Roman" w:hAnsi="Times New Roman" w:cs="Times New Roman"/>
          <w:sz w:val="24"/>
          <w:szCs w:val="24"/>
        </w:rPr>
      </w:pPr>
      <w:r w:rsidRPr="00C24600">
        <w:rPr>
          <w:rFonts w:ascii="Times New Roman" w:eastAsia="Times New Roman" w:hAnsi="Times New Roman" w:cs="Times New Roman"/>
          <w:b/>
          <w:bCs/>
          <w:sz w:val="24"/>
          <w:szCs w:val="24"/>
        </w:rPr>
        <w:t>Awareness</w:t>
      </w:r>
      <w:r w:rsidRPr="00C24600">
        <w:rPr>
          <w:rFonts w:ascii="Times New Roman" w:eastAsia="Times New Roman" w:hAnsi="Times New Roman" w:cs="Times New Roman"/>
          <w:sz w:val="24"/>
          <w:szCs w:val="24"/>
        </w:rPr>
        <w:t>: The level of knowledge and understanding an individual has about menstruation and hygiene practices.</w:t>
      </w:r>
    </w:p>
    <w:p w:rsidR="0023008A" w:rsidRPr="00C24600" w:rsidRDefault="0023008A" w:rsidP="00C24600">
      <w:pPr>
        <w:numPr>
          <w:ilvl w:val="0"/>
          <w:numId w:val="5"/>
        </w:numPr>
        <w:spacing w:line="360" w:lineRule="auto"/>
        <w:jc w:val="both"/>
        <w:rPr>
          <w:rFonts w:ascii="Times New Roman" w:eastAsia="Times New Roman" w:hAnsi="Times New Roman" w:cs="Times New Roman"/>
          <w:sz w:val="24"/>
          <w:szCs w:val="24"/>
        </w:rPr>
      </w:pPr>
      <w:r w:rsidRPr="00C24600">
        <w:rPr>
          <w:rFonts w:ascii="Times New Roman" w:eastAsia="Times New Roman" w:hAnsi="Times New Roman" w:cs="Times New Roman"/>
          <w:b/>
          <w:bCs/>
          <w:sz w:val="24"/>
          <w:szCs w:val="24"/>
        </w:rPr>
        <w:t>Proper Genital Cleaning</w:t>
      </w:r>
      <w:r w:rsidRPr="00C24600">
        <w:rPr>
          <w:rFonts w:ascii="Times New Roman" w:eastAsia="Times New Roman" w:hAnsi="Times New Roman" w:cs="Times New Roman"/>
          <w:sz w:val="24"/>
          <w:szCs w:val="24"/>
        </w:rPr>
        <w:t>: The act of cleaning the vaginal and surrounding area using clean water and, when appropriate, mild soap during menstruation.</w:t>
      </w:r>
    </w:p>
    <w:p w:rsidR="0023008A" w:rsidRPr="00C24600" w:rsidRDefault="0023008A" w:rsidP="00C24600">
      <w:pPr>
        <w:numPr>
          <w:ilvl w:val="0"/>
          <w:numId w:val="5"/>
        </w:numPr>
        <w:spacing w:line="360" w:lineRule="auto"/>
        <w:jc w:val="both"/>
        <w:rPr>
          <w:rFonts w:ascii="Times New Roman" w:eastAsia="Times New Roman" w:hAnsi="Times New Roman" w:cs="Times New Roman"/>
          <w:sz w:val="24"/>
          <w:szCs w:val="24"/>
        </w:rPr>
      </w:pPr>
      <w:r w:rsidRPr="00C24600">
        <w:rPr>
          <w:rFonts w:ascii="Times New Roman" w:eastAsia="Times New Roman" w:hAnsi="Times New Roman" w:cs="Times New Roman"/>
          <w:b/>
          <w:bCs/>
          <w:sz w:val="24"/>
          <w:szCs w:val="24"/>
        </w:rPr>
        <w:t>Sanitary Products</w:t>
      </w:r>
      <w:r w:rsidRPr="00C24600">
        <w:rPr>
          <w:rFonts w:ascii="Times New Roman" w:eastAsia="Times New Roman" w:hAnsi="Times New Roman" w:cs="Times New Roman"/>
          <w:sz w:val="24"/>
          <w:szCs w:val="24"/>
        </w:rPr>
        <w:t>: Items used to absorb menstrual blood, such as sanitary pads, tampons, and menstrual cups.</w:t>
      </w:r>
    </w:p>
    <w:p w:rsidR="0023008A" w:rsidRPr="00C24600" w:rsidRDefault="0023008A" w:rsidP="00C24600">
      <w:pPr>
        <w:numPr>
          <w:ilvl w:val="0"/>
          <w:numId w:val="5"/>
        </w:numPr>
        <w:spacing w:line="360" w:lineRule="auto"/>
        <w:jc w:val="both"/>
        <w:rPr>
          <w:rFonts w:ascii="Times New Roman" w:eastAsia="Times New Roman" w:hAnsi="Times New Roman" w:cs="Times New Roman"/>
          <w:sz w:val="24"/>
          <w:szCs w:val="24"/>
        </w:rPr>
      </w:pPr>
      <w:r w:rsidRPr="00C24600">
        <w:rPr>
          <w:rFonts w:ascii="Times New Roman" w:eastAsia="Times New Roman" w:hAnsi="Times New Roman" w:cs="Times New Roman"/>
          <w:b/>
          <w:bCs/>
          <w:sz w:val="24"/>
          <w:szCs w:val="24"/>
        </w:rPr>
        <w:t>Hygiene Practices</w:t>
      </w:r>
      <w:r w:rsidRPr="00C24600">
        <w:rPr>
          <w:rFonts w:ascii="Times New Roman" w:eastAsia="Times New Roman" w:hAnsi="Times New Roman" w:cs="Times New Roman"/>
          <w:sz w:val="24"/>
          <w:szCs w:val="24"/>
        </w:rPr>
        <w:t>: Actions taken to maintain cleanliness and health during menstruation, including frequency of changing pads, bathing, and disposal of used materials.</w:t>
      </w:r>
    </w:p>
    <w:p w:rsidR="00CA1DBA" w:rsidRPr="00C24600" w:rsidRDefault="0023008A" w:rsidP="00C24600">
      <w:pPr>
        <w:numPr>
          <w:ilvl w:val="0"/>
          <w:numId w:val="5"/>
        </w:numPr>
        <w:spacing w:line="360" w:lineRule="auto"/>
        <w:jc w:val="both"/>
        <w:rPr>
          <w:rStyle w:val="Strong"/>
          <w:rFonts w:ascii="Times New Roman" w:eastAsia="Times New Roman" w:hAnsi="Times New Roman" w:cs="Times New Roman"/>
          <w:b w:val="0"/>
          <w:bCs w:val="0"/>
          <w:sz w:val="24"/>
          <w:szCs w:val="24"/>
        </w:rPr>
      </w:pPr>
      <w:r w:rsidRPr="00C24600">
        <w:rPr>
          <w:rFonts w:ascii="Times New Roman" w:eastAsia="Times New Roman" w:hAnsi="Times New Roman" w:cs="Times New Roman"/>
          <w:b/>
          <w:bCs/>
          <w:sz w:val="24"/>
          <w:szCs w:val="24"/>
        </w:rPr>
        <w:t>Statistical Investigation</w:t>
      </w:r>
      <w:r w:rsidRPr="00C24600">
        <w:rPr>
          <w:rFonts w:ascii="Times New Roman" w:eastAsia="Times New Roman" w:hAnsi="Times New Roman" w:cs="Times New Roman"/>
          <w:sz w:val="24"/>
          <w:szCs w:val="24"/>
        </w:rPr>
        <w:t>: The process of collecting, analyzing, and interpreting numerical data to identify patterns and relationships, such as between awareness and hygiene behavior.</w:t>
      </w:r>
    </w:p>
    <w:p w:rsidR="0023008A" w:rsidRPr="00C24600" w:rsidRDefault="0023008A" w:rsidP="00C24600">
      <w:pPr>
        <w:pStyle w:val="Heading3"/>
        <w:spacing w:before="0" w:beforeAutospacing="0" w:after="160" w:afterAutospacing="0" w:line="360" w:lineRule="auto"/>
        <w:jc w:val="center"/>
        <w:rPr>
          <w:rStyle w:val="Strong"/>
          <w:b/>
          <w:bCs/>
          <w:sz w:val="24"/>
          <w:szCs w:val="24"/>
        </w:rPr>
      </w:pPr>
      <w:r w:rsidRPr="00C24600">
        <w:rPr>
          <w:rStyle w:val="Strong"/>
          <w:b/>
          <w:bCs/>
          <w:sz w:val="24"/>
          <w:szCs w:val="24"/>
        </w:rPr>
        <w:lastRenderedPageBreak/>
        <w:t>CHAPTER TWO</w:t>
      </w:r>
    </w:p>
    <w:p w:rsidR="0023008A" w:rsidRPr="00C24600" w:rsidRDefault="0023008A" w:rsidP="00C24600">
      <w:pPr>
        <w:pStyle w:val="Heading3"/>
        <w:spacing w:before="0" w:beforeAutospacing="0" w:after="160" w:afterAutospacing="0" w:line="360" w:lineRule="auto"/>
        <w:jc w:val="center"/>
        <w:rPr>
          <w:rStyle w:val="Strong"/>
          <w:b/>
          <w:bCs/>
          <w:sz w:val="24"/>
          <w:szCs w:val="24"/>
        </w:rPr>
      </w:pPr>
      <w:r w:rsidRPr="00C24600">
        <w:rPr>
          <w:rStyle w:val="Strong"/>
          <w:b/>
          <w:bCs/>
          <w:sz w:val="24"/>
          <w:szCs w:val="24"/>
        </w:rPr>
        <w:t>LITERATURE REVIEW</w:t>
      </w:r>
    </w:p>
    <w:p w:rsidR="00CA1DBA" w:rsidRPr="00C24600" w:rsidRDefault="00CA1DBA" w:rsidP="00C24600">
      <w:pPr>
        <w:pStyle w:val="Heading3"/>
        <w:spacing w:before="0" w:beforeAutospacing="0" w:after="160" w:afterAutospacing="0" w:line="360" w:lineRule="auto"/>
        <w:jc w:val="both"/>
        <w:rPr>
          <w:rStyle w:val="Strong"/>
          <w:b/>
          <w:bCs/>
          <w:sz w:val="24"/>
          <w:szCs w:val="24"/>
        </w:rPr>
      </w:pPr>
      <w:r w:rsidRPr="00C24600">
        <w:rPr>
          <w:rStyle w:val="Strong"/>
          <w:b/>
          <w:bCs/>
          <w:sz w:val="24"/>
          <w:szCs w:val="24"/>
        </w:rPr>
        <w:t xml:space="preserve">2.0 </w:t>
      </w:r>
      <w:r w:rsidR="003D40C4" w:rsidRPr="00C24600">
        <w:rPr>
          <w:rStyle w:val="Strong"/>
          <w:b/>
          <w:bCs/>
          <w:sz w:val="24"/>
          <w:szCs w:val="24"/>
        </w:rPr>
        <w:t>Review of Related Literature</w:t>
      </w:r>
    </w:p>
    <w:p w:rsidR="0023008A" w:rsidRPr="00C24600" w:rsidRDefault="0023008A" w:rsidP="00C24600">
      <w:pPr>
        <w:pStyle w:val="Heading3"/>
        <w:spacing w:before="0" w:beforeAutospacing="0" w:after="160" w:afterAutospacing="0" w:line="360" w:lineRule="auto"/>
        <w:jc w:val="both"/>
        <w:rPr>
          <w:sz w:val="24"/>
          <w:szCs w:val="24"/>
        </w:rPr>
      </w:pPr>
      <w:r w:rsidRPr="00C24600">
        <w:rPr>
          <w:rStyle w:val="Strong"/>
          <w:b/>
          <w:bCs/>
          <w:sz w:val="24"/>
          <w:szCs w:val="24"/>
        </w:rPr>
        <w:t>Awareness of Menstruation among Adolescent Girls</w:t>
      </w:r>
    </w:p>
    <w:p w:rsidR="0023008A" w:rsidRPr="00C24600" w:rsidRDefault="0023008A" w:rsidP="00C24600">
      <w:pPr>
        <w:pStyle w:val="NormalWeb"/>
        <w:spacing w:before="0" w:beforeAutospacing="0" w:after="160" w:afterAutospacing="0" w:line="360" w:lineRule="auto"/>
        <w:jc w:val="both"/>
      </w:pPr>
      <w:r w:rsidRPr="00C24600">
        <w:t xml:space="preserve">According to </w:t>
      </w:r>
      <w:proofErr w:type="spellStart"/>
      <w:r w:rsidRPr="00C24600">
        <w:t>Sommer</w:t>
      </w:r>
      <w:proofErr w:type="spellEnd"/>
      <w:r w:rsidRPr="00C24600">
        <w:t xml:space="preserve"> et al. (2015), many girls in low- and middle-income countries enter puberty without prior knowledge about menstruation. This lack of awareness often results in confusion, fear, and embarrassment when menstruation begins. The study noted that a significant number of girls had never heard of menstruation prior to experiencing it, and this negatively affected their psychological well-being and initial coping mechanisms.</w:t>
      </w:r>
    </w:p>
    <w:p w:rsidR="0023008A" w:rsidRPr="00C24600" w:rsidRDefault="0023008A" w:rsidP="00C24600">
      <w:pPr>
        <w:pStyle w:val="NormalWeb"/>
        <w:spacing w:before="0" w:beforeAutospacing="0" w:after="160" w:afterAutospacing="0" w:line="360" w:lineRule="auto"/>
        <w:jc w:val="both"/>
      </w:pPr>
      <w:r w:rsidRPr="00C24600">
        <w:t xml:space="preserve">In a Nigerian context, </w:t>
      </w:r>
      <w:proofErr w:type="spellStart"/>
      <w:r w:rsidRPr="00C24600">
        <w:t>Aniebue</w:t>
      </w:r>
      <w:proofErr w:type="spellEnd"/>
      <w:r w:rsidRPr="00C24600">
        <w:t xml:space="preserve"> et al. (2009) explored the level of menstrual awareness among adolescent schoolgirls in Enugu and found that only 55% of the participants had adequate knowledge about menstruation before their first experience. Most girls cited their mothers as the primary source of information, followed by older female siblings and teachers. However, the quality and depth of information provided varied greatly, with many girls receiving only vague or incomplete explanations. This inconsistency has contributed to prevailing myths and misconceptions surrounding menstruation.</w:t>
      </w:r>
    </w:p>
    <w:p w:rsidR="0023008A" w:rsidRPr="00C24600" w:rsidRDefault="0023008A" w:rsidP="00C24600">
      <w:pPr>
        <w:pStyle w:val="NormalWeb"/>
        <w:spacing w:before="0" w:beforeAutospacing="0" w:after="160" w:afterAutospacing="0" w:line="360" w:lineRule="auto"/>
        <w:jc w:val="both"/>
      </w:pPr>
      <w:r w:rsidRPr="00C24600">
        <w:t xml:space="preserve">Other studies, such as one by </w:t>
      </w:r>
      <w:proofErr w:type="spellStart"/>
      <w:r w:rsidRPr="00C24600">
        <w:t>Adinma</w:t>
      </w:r>
      <w:proofErr w:type="spellEnd"/>
      <w:r w:rsidRPr="00C24600">
        <w:t xml:space="preserve"> and </w:t>
      </w:r>
      <w:proofErr w:type="spellStart"/>
      <w:r w:rsidRPr="00C24600">
        <w:t>Adinma</w:t>
      </w:r>
      <w:proofErr w:type="spellEnd"/>
      <w:r w:rsidRPr="00C24600">
        <w:t xml:space="preserve"> (2008), further highlighted that socio-cultural factors significantly influence menstrual awareness. In many African societies, menstruation remains a taboo subject, limiting open conversations and educational outreach. As a result, awareness is often delayed or obscured by stigma and secrecy. The authors emphasized the need for schools and health institutions to take proactive roles in menstrual education to ensure that adolescent girls are well-informed.</w:t>
      </w:r>
    </w:p>
    <w:p w:rsidR="0023008A" w:rsidRPr="00C24600" w:rsidRDefault="0023008A" w:rsidP="00C24600">
      <w:pPr>
        <w:pStyle w:val="NormalWeb"/>
        <w:spacing w:before="0" w:beforeAutospacing="0" w:after="160" w:afterAutospacing="0" w:line="360" w:lineRule="auto"/>
        <w:jc w:val="both"/>
      </w:pPr>
      <w:r w:rsidRPr="00C24600">
        <w:t xml:space="preserve">Furthermore, UNICEF (2019) reported that increasing awareness about menstruation not only improves hygiene practices but also empowers girls to participate fully in school and community </w:t>
      </w:r>
      <w:r w:rsidRPr="00C24600">
        <w:lastRenderedPageBreak/>
        <w:t>life. The report recommends incorporating menstrual health education into school curricula and ensuring that teachers are trained to deliver accurate and sensitive information.</w:t>
      </w:r>
    </w:p>
    <w:p w:rsidR="0023008A" w:rsidRPr="00C24600" w:rsidRDefault="0023008A" w:rsidP="00C24600">
      <w:pPr>
        <w:pStyle w:val="NormalWeb"/>
        <w:spacing w:before="0" w:beforeAutospacing="0" w:after="160" w:afterAutospacing="0" w:line="360" w:lineRule="auto"/>
        <w:jc w:val="both"/>
      </w:pPr>
      <w:r w:rsidRPr="00C24600">
        <w:t>In conclusion, the literature strongly supports the idea that menstrual awareness is foundational to effective hygiene practices and psychological preparedness. There is a consistent call for formal and informal channels of menstrual education to be strengthened, particularly in school settings and rural communities. This will ensure that all girls, regardless of background, have access to the knowledge they need to manage menstruation with confidence and dignity.</w:t>
      </w:r>
    </w:p>
    <w:p w:rsidR="0023008A" w:rsidRPr="00C24600" w:rsidRDefault="0023008A" w:rsidP="00C24600">
      <w:pPr>
        <w:pStyle w:val="Heading3"/>
        <w:spacing w:before="0" w:beforeAutospacing="0" w:after="160" w:afterAutospacing="0" w:line="360" w:lineRule="auto"/>
        <w:jc w:val="both"/>
        <w:rPr>
          <w:sz w:val="24"/>
          <w:szCs w:val="24"/>
        </w:rPr>
      </w:pPr>
      <w:r w:rsidRPr="00C24600">
        <w:rPr>
          <w:rStyle w:val="Strong"/>
          <w:b/>
          <w:bCs/>
          <w:sz w:val="24"/>
          <w:szCs w:val="24"/>
        </w:rPr>
        <w:t>Menstrual Hygiene Practices among Adolescents</w:t>
      </w:r>
    </w:p>
    <w:p w:rsidR="0023008A" w:rsidRPr="00C24600" w:rsidRDefault="0023008A" w:rsidP="00C24600">
      <w:pPr>
        <w:pStyle w:val="NormalWeb"/>
        <w:spacing w:before="0" w:beforeAutospacing="0" w:after="160" w:afterAutospacing="0" w:line="360" w:lineRule="auto"/>
        <w:jc w:val="both"/>
      </w:pPr>
      <w:r w:rsidRPr="00C24600">
        <w:t xml:space="preserve">Menstrual hygiene practices among adolescents play a vital role in safeguarding their health and dignity. These practices typically include the type of absorbent used, frequency of changing, washing habits, and disposal methods. Several studies have shown that menstrual hygiene is influenced by awareness, accessibility to sanitary materials, and socio-cultural norms. According to </w:t>
      </w:r>
      <w:proofErr w:type="spellStart"/>
      <w:r w:rsidRPr="00C24600">
        <w:t>Dasgupta</w:t>
      </w:r>
      <w:proofErr w:type="spellEnd"/>
      <w:r w:rsidRPr="00C24600">
        <w:t xml:space="preserve"> and Sarkar (2008), poor menstrual hygiene is associated with increased risk of reproductive tract infections and other health complications. Their study in West Bengal, India, revealed that a majority of adolescent girls used reusable cloths that were often not properly sanitized.</w:t>
      </w:r>
    </w:p>
    <w:p w:rsidR="0023008A" w:rsidRPr="00C24600" w:rsidRDefault="0023008A" w:rsidP="00C24600">
      <w:pPr>
        <w:pStyle w:val="NormalWeb"/>
        <w:spacing w:before="0" w:beforeAutospacing="0" w:after="160" w:afterAutospacing="0" w:line="360" w:lineRule="auto"/>
        <w:jc w:val="both"/>
      </w:pPr>
      <w:r w:rsidRPr="00C24600">
        <w:t>In a study conducted by El-</w:t>
      </w:r>
      <w:proofErr w:type="spellStart"/>
      <w:r w:rsidRPr="00C24600">
        <w:t>Gilany</w:t>
      </w:r>
      <w:proofErr w:type="spellEnd"/>
      <w:r w:rsidRPr="00C24600">
        <w:t xml:space="preserve"> et al. (2005) in Egypt, it was found that only 30% of schoolgirls practiced proper hygiene during menstruation. Most of them lacked knowledge about how often to change sanitary pads or the importance of genital cleanliness. The researchers emphasized that cultural barriers, inadequate water supply, and poor sanitation infrastructure in schools contributed to unhygienic practices.</w:t>
      </w:r>
    </w:p>
    <w:p w:rsidR="0023008A" w:rsidRPr="00C24600" w:rsidRDefault="0023008A" w:rsidP="00C24600">
      <w:pPr>
        <w:pStyle w:val="NormalWeb"/>
        <w:spacing w:before="0" w:beforeAutospacing="0" w:after="160" w:afterAutospacing="0" w:line="360" w:lineRule="auto"/>
        <w:jc w:val="both"/>
      </w:pPr>
      <w:r w:rsidRPr="00C24600">
        <w:t xml:space="preserve">In the Nigerian setting, </w:t>
      </w:r>
      <w:proofErr w:type="spellStart"/>
      <w:r w:rsidRPr="00C24600">
        <w:t>Oche</w:t>
      </w:r>
      <w:proofErr w:type="spellEnd"/>
      <w:r w:rsidRPr="00C24600">
        <w:t xml:space="preserve"> et al. (2012) studied menstrual hygiene among adolescent girls in </w:t>
      </w:r>
      <w:proofErr w:type="spellStart"/>
      <w:r w:rsidRPr="00C24600">
        <w:t>Sokoto</w:t>
      </w:r>
      <w:proofErr w:type="spellEnd"/>
      <w:r w:rsidRPr="00C24600">
        <w:t xml:space="preserve"> and observed that while awareness levels were relatively high, actual hygiene practices were poor. This disconnect was attributed to limited access to sanitary pads and inadequate private spaces for changing and cleaning at school. The study highlighted the need for structural support and affordable menstrual products to encourage safe practices.</w:t>
      </w:r>
    </w:p>
    <w:p w:rsidR="0023008A" w:rsidRPr="00C24600" w:rsidRDefault="0023008A" w:rsidP="00C24600">
      <w:pPr>
        <w:pStyle w:val="NormalWeb"/>
        <w:spacing w:before="0" w:beforeAutospacing="0" w:after="160" w:afterAutospacing="0" w:line="360" w:lineRule="auto"/>
        <w:jc w:val="both"/>
      </w:pPr>
      <w:r w:rsidRPr="00C24600">
        <w:lastRenderedPageBreak/>
        <w:t xml:space="preserve">Efforts by organizations like </w:t>
      </w:r>
      <w:proofErr w:type="spellStart"/>
      <w:r w:rsidRPr="00C24600">
        <w:t>WaterAid</w:t>
      </w:r>
      <w:proofErr w:type="spellEnd"/>
      <w:r w:rsidRPr="00C24600">
        <w:t xml:space="preserve"> and UNESCO have focused on improving Water, Sanitation and Hygiene (WASH) facilities in schools and advocating for menstrual-friendly policies. Studies have shown that girls are more likely to engage in proper hygiene when schools provide private toilets, running water, and free or subsidized sanitary pads.</w:t>
      </w:r>
    </w:p>
    <w:p w:rsidR="0023008A" w:rsidRPr="00C24600" w:rsidRDefault="0023008A" w:rsidP="00C24600">
      <w:pPr>
        <w:pStyle w:val="NormalWeb"/>
        <w:spacing w:before="0" w:beforeAutospacing="0" w:after="160" w:afterAutospacing="0" w:line="360" w:lineRule="auto"/>
        <w:jc w:val="both"/>
      </w:pPr>
      <w:r w:rsidRPr="00C24600">
        <w:t>In summary, menstrual hygiene practices among adolescents remain suboptimal in many developing regions due to lack of resources, education, and supportive infrastructure. Bridging the gap between awareness and practice requires a multifaceted approach involving education, access to materials, and improvement of sanitary conditions, especially in schools and rural areas.</w:t>
      </w:r>
    </w:p>
    <w:p w:rsidR="00C86D28" w:rsidRPr="00C24600" w:rsidRDefault="00C86D28" w:rsidP="00C24600">
      <w:pPr>
        <w:pStyle w:val="Heading3"/>
        <w:spacing w:before="0" w:beforeAutospacing="0" w:after="160" w:afterAutospacing="0" w:line="360" w:lineRule="auto"/>
        <w:jc w:val="both"/>
        <w:rPr>
          <w:sz w:val="24"/>
          <w:szCs w:val="24"/>
        </w:rPr>
      </w:pPr>
      <w:r w:rsidRPr="00C24600">
        <w:rPr>
          <w:rStyle w:val="Strong"/>
          <w:b/>
          <w:bCs/>
          <w:sz w:val="24"/>
          <w:szCs w:val="24"/>
        </w:rPr>
        <w:t>Role of Education in Menstrual Hygiene Awareness</w:t>
      </w:r>
    </w:p>
    <w:p w:rsidR="00C86D28" w:rsidRPr="00C24600" w:rsidRDefault="00C86D28" w:rsidP="00C24600">
      <w:pPr>
        <w:pStyle w:val="NormalWeb"/>
        <w:spacing w:before="0" w:beforeAutospacing="0" w:after="160" w:afterAutospacing="0" w:line="360" w:lineRule="auto"/>
        <w:jc w:val="both"/>
      </w:pPr>
      <w:r w:rsidRPr="00C24600">
        <w:t xml:space="preserve">According to </w:t>
      </w:r>
      <w:proofErr w:type="spellStart"/>
      <w:r w:rsidRPr="00C24600">
        <w:t>Thakre</w:t>
      </w:r>
      <w:proofErr w:type="spellEnd"/>
      <w:r w:rsidRPr="00C24600">
        <w:t xml:space="preserve"> et al. (2011), girls who received menstrual education through schools demonstrated better hygiene practices and were more likely to use sanitary pads and maintain proper genital hygiene. Their study found that health talks and structured lessons improved menstrual knowledge and reduced feelings of shame and anxiety during menstruation.</w:t>
      </w:r>
    </w:p>
    <w:p w:rsidR="00C86D28" w:rsidRPr="00C24600" w:rsidRDefault="00C86D28" w:rsidP="00C24600">
      <w:pPr>
        <w:pStyle w:val="NormalWeb"/>
        <w:spacing w:before="0" w:beforeAutospacing="0" w:after="160" w:afterAutospacing="0" w:line="360" w:lineRule="auto"/>
        <w:jc w:val="both"/>
      </w:pPr>
      <w:r w:rsidRPr="00C24600">
        <w:t xml:space="preserve">In Nigeria, a study by </w:t>
      </w:r>
      <w:proofErr w:type="spellStart"/>
      <w:r w:rsidRPr="00C24600">
        <w:t>Abioye-Kuteyi</w:t>
      </w:r>
      <w:proofErr w:type="spellEnd"/>
      <w:r w:rsidRPr="00C24600">
        <w:t xml:space="preserve"> (2000) highlighted the positive impact of integrating reproductive health education into school curricula. Schools that offered structured menstrual health sessions reported higher levels of awareness and confidence among female students in managing menstruation. These students were also more likely to seek help from teachers and health personnel, reducing the stigma associated with menstruation.</w:t>
      </w:r>
    </w:p>
    <w:p w:rsidR="00C86D28" w:rsidRPr="00C24600" w:rsidRDefault="00C86D28" w:rsidP="00C24600">
      <w:pPr>
        <w:pStyle w:val="NormalWeb"/>
        <w:spacing w:before="0" w:beforeAutospacing="0" w:after="160" w:afterAutospacing="0" w:line="360" w:lineRule="auto"/>
        <w:jc w:val="both"/>
      </w:pPr>
      <w:r w:rsidRPr="00C24600">
        <w:t xml:space="preserve">Teachers also play a vital role in delivering this education. However, some studies, such as that by </w:t>
      </w:r>
      <w:proofErr w:type="spellStart"/>
      <w:r w:rsidRPr="00C24600">
        <w:t>Chothe</w:t>
      </w:r>
      <w:proofErr w:type="spellEnd"/>
      <w:r w:rsidRPr="00C24600">
        <w:t xml:space="preserve"> et al. (2014), revealed that many teachers themselves feel uncomfortable discussing menstruation due to cultural taboos and lack of training. This discomfort limits their ability to offer meaningful support and accurate information, especially in rural or conservative communities.</w:t>
      </w:r>
    </w:p>
    <w:p w:rsidR="00C86D28" w:rsidRPr="00C24600" w:rsidRDefault="00C86D28" w:rsidP="00C24600">
      <w:pPr>
        <w:pStyle w:val="NormalWeb"/>
        <w:spacing w:before="0" w:beforeAutospacing="0" w:after="160" w:afterAutospacing="0" w:line="360" w:lineRule="auto"/>
        <w:jc w:val="both"/>
      </w:pPr>
      <w:r w:rsidRPr="00C24600">
        <w:t xml:space="preserve">Moreover, parental education level, especially that of mothers, has a strong correlation with menstrual hygiene knowledge among adolescent girls. A study by </w:t>
      </w:r>
      <w:proofErr w:type="spellStart"/>
      <w:r w:rsidRPr="00C24600">
        <w:t>Rajagopal</w:t>
      </w:r>
      <w:proofErr w:type="spellEnd"/>
      <w:r w:rsidRPr="00C24600">
        <w:t xml:space="preserve"> and </w:t>
      </w:r>
      <w:proofErr w:type="spellStart"/>
      <w:r w:rsidRPr="00C24600">
        <w:t>Mathur</w:t>
      </w:r>
      <w:proofErr w:type="spellEnd"/>
      <w:r w:rsidRPr="00C24600">
        <w:t xml:space="preserve"> (2017) found that daughters of educated mothers were more likely to be aware of menstruation before </w:t>
      </w:r>
      <w:r w:rsidRPr="00C24600">
        <w:lastRenderedPageBreak/>
        <w:t>menarche and adopt proper hygiene practices. The mothers provided information that was more detailed, practical, and empathetic compared to peers or media.</w:t>
      </w:r>
    </w:p>
    <w:p w:rsidR="00C86D28" w:rsidRPr="00C24600" w:rsidRDefault="00C86D28" w:rsidP="00C24600">
      <w:pPr>
        <w:pStyle w:val="NormalWeb"/>
        <w:spacing w:before="0" w:beforeAutospacing="0" w:after="160" w:afterAutospacing="0" w:line="360" w:lineRule="auto"/>
        <w:jc w:val="both"/>
      </w:pPr>
      <w:r w:rsidRPr="00C24600">
        <w:t>The influence of peer education is also significant. According to a UNICEF (2019) report, peer-led interventions in schools—where trained students educate their classmates—have been successful in promoting open conversations and dispelling myths surrounding menstruation.</w:t>
      </w:r>
    </w:p>
    <w:p w:rsidR="00C86D28" w:rsidRPr="00C24600" w:rsidRDefault="00C86D28" w:rsidP="00C24600">
      <w:pPr>
        <w:pStyle w:val="NormalWeb"/>
        <w:spacing w:before="0" w:beforeAutospacing="0" w:after="160" w:afterAutospacing="0" w:line="360" w:lineRule="auto"/>
        <w:jc w:val="both"/>
      </w:pPr>
      <w:r w:rsidRPr="00C24600">
        <w:t>In conclusion, education—whether formal or informal—is pivotal in enhancing menstrual hygiene awareness among adolescents. Incorporating menstrual health topics into school syllabi, training teachers, and empowering mothers and peers to communicate openly can significantly improve how girls understand and manage their menstrual health.</w:t>
      </w:r>
    </w:p>
    <w:p w:rsidR="00C86D28" w:rsidRPr="00C24600" w:rsidRDefault="00C86D28" w:rsidP="00C24600">
      <w:pPr>
        <w:pStyle w:val="Heading3"/>
        <w:spacing w:before="0" w:beforeAutospacing="0" w:after="160" w:afterAutospacing="0" w:line="360" w:lineRule="auto"/>
        <w:jc w:val="both"/>
        <w:rPr>
          <w:sz w:val="24"/>
          <w:szCs w:val="24"/>
        </w:rPr>
      </w:pPr>
      <w:r w:rsidRPr="00C24600">
        <w:rPr>
          <w:rStyle w:val="Strong"/>
          <w:b/>
          <w:bCs/>
          <w:sz w:val="24"/>
          <w:szCs w:val="24"/>
        </w:rPr>
        <w:t>Cultural Beliefs and Taboos Surrounding Menstruation</w:t>
      </w:r>
    </w:p>
    <w:p w:rsidR="00C86D28" w:rsidRPr="00C24600" w:rsidRDefault="00C86D28" w:rsidP="00C24600">
      <w:pPr>
        <w:pStyle w:val="NormalWeb"/>
        <w:spacing w:before="0" w:beforeAutospacing="0" w:after="160" w:afterAutospacing="0" w:line="360" w:lineRule="auto"/>
        <w:jc w:val="both"/>
      </w:pPr>
      <w:r w:rsidRPr="00C24600">
        <w:t>Cultural beliefs and taboos significantly influence the menstrual experiences of adolescent girls. In many societies, menstruation is surrounded by secrecy, shame, and misconceptions, which affect girls' knowledge, attitudes, and behaviors. These socio-cultural restrictions often limit open discussions, leading to inadequate or incorrect information about menstrual health.</w:t>
      </w:r>
    </w:p>
    <w:p w:rsidR="00C86D28" w:rsidRPr="00C24600" w:rsidRDefault="00C86D28" w:rsidP="00C24600">
      <w:pPr>
        <w:pStyle w:val="NormalWeb"/>
        <w:spacing w:before="0" w:beforeAutospacing="0" w:after="160" w:afterAutospacing="0" w:line="360" w:lineRule="auto"/>
        <w:jc w:val="both"/>
      </w:pPr>
      <w:r w:rsidRPr="00C24600">
        <w:t xml:space="preserve">A study by </w:t>
      </w:r>
      <w:proofErr w:type="spellStart"/>
      <w:r w:rsidRPr="00C24600">
        <w:t>Garg</w:t>
      </w:r>
      <w:proofErr w:type="spellEnd"/>
      <w:r w:rsidRPr="00C24600">
        <w:t xml:space="preserve"> and </w:t>
      </w:r>
      <w:proofErr w:type="spellStart"/>
      <w:r w:rsidRPr="00C24600">
        <w:t>Anand</w:t>
      </w:r>
      <w:proofErr w:type="spellEnd"/>
      <w:r w:rsidRPr="00C24600">
        <w:t xml:space="preserve"> (2015) in India found that cultural taboos discouraged girls from participating in normal activities during menstruation, including school attendance, cooking, and religious practices. Girls were taught to view menstruation as impure, and this shaped their understanding and experience in largely negative terms. Similar findings were echoed in a study by </w:t>
      </w:r>
      <w:proofErr w:type="spellStart"/>
      <w:r w:rsidRPr="00C24600">
        <w:t>Adika</w:t>
      </w:r>
      <w:proofErr w:type="spellEnd"/>
      <w:r w:rsidRPr="00C24600">
        <w:t xml:space="preserve"> et al. (2011) in Nigeria, which revealed that many adolescent girls were told not to talk about menstruation publicly, contributing to misinformation and fear.</w:t>
      </w:r>
    </w:p>
    <w:p w:rsidR="00C86D28" w:rsidRPr="00C24600" w:rsidRDefault="00C86D28" w:rsidP="00C24600">
      <w:pPr>
        <w:pStyle w:val="NormalWeb"/>
        <w:spacing w:before="0" w:beforeAutospacing="0" w:after="160" w:afterAutospacing="0" w:line="360" w:lineRule="auto"/>
        <w:jc w:val="both"/>
      </w:pPr>
      <w:r w:rsidRPr="00C24600">
        <w:t>These taboos also affect menstrual hygiene practices. For instance, some cultures discourage bathing or washing hair during menstruation, believing it could lead to infertility or illness. This contributes to poor hygiene and potential health risks. Additionally, girls are often discouraged from drying reusable menstrual cloths in the sun—a natural disinfectant—due to fear of public exposure, leading to improper sanitation and infections.</w:t>
      </w:r>
    </w:p>
    <w:p w:rsidR="00C86D28" w:rsidRPr="00C24600" w:rsidRDefault="00C86D28" w:rsidP="00C24600">
      <w:pPr>
        <w:pStyle w:val="NormalWeb"/>
        <w:spacing w:before="0" w:beforeAutospacing="0" w:after="160" w:afterAutospacing="0" w:line="360" w:lineRule="auto"/>
        <w:jc w:val="both"/>
      </w:pPr>
      <w:r w:rsidRPr="00C24600">
        <w:lastRenderedPageBreak/>
        <w:t xml:space="preserve">Community perceptions further shape girls’ behavior. A study by </w:t>
      </w:r>
      <w:proofErr w:type="spellStart"/>
      <w:r w:rsidRPr="00C24600">
        <w:t>Sommer</w:t>
      </w:r>
      <w:proofErr w:type="spellEnd"/>
      <w:r w:rsidRPr="00C24600">
        <w:t xml:space="preserve"> et al. (2015) across sub-Saharan Africa found that many girls internalize feelings of shame and embarrassment due to societal attitudes. This can result in low self-esteem and a reluctance to seek help or discuss menstrual issues, even with family members.</w:t>
      </w:r>
    </w:p>
    <w:p w:rsidR="00C86D28" w:rsidRPr="00C24600" w:rsidRDefault="00C86D28" w:rsidP="00C24600">
      <w:pPr>
        <w:pStyle w:val="NormalWeb"/>
        <w:spacing w:before="0" w:beforeAutospacing="0" w:after="160" w:afterAutospacing="0" w:line="360" w:lineRule="auto"/>
        <w:jc w:val="both"/>
      </w:pPr>
      <w:r w:rsidRPr="00C24600">
        <w:t>In Nigeria, societal expectations and religious beliefs often exacerbate the silence around menstruation. For example, in northern regions where Islamic beliefs are predominant, menstruating girls are restricted from entering mosques or participating in communal prayers. These restrictions may not be explained fully to the girls, furthering confusion and stigma.</w:t>
      </w:r>
    </w:p>
    <w:p w:rsidR="00C86D28" w:rsidRPr="00C24600" w:rsidRDefault="00C86D28" w:rsidP="00C24600">
      <w:pPr>
        <w:pStyle w:val="NormalWeb"/>
        <w:spacing w:before="0" w:beforeAutospacing="0" w:after="160" w:afterAutospacing="0" w:line="360" w:lineRule="auto"/>
        <w:jc w:val="both"/>
      </w:pPr>
      <w:r w:rsidRPr="00C24600">
        <w:t xml:space="preserve">Efforts to combat menstrual taboos are increasing. Organizations like </w:t>
      </w:r>
      <w:proofErr w:type="spellStart"/>
      <w:r w:rsidRPr="00C24600">
        <w:t>WaterAid</w:t>
      </w:r>
      <w:proofErr w:type="spellEnd"/>
      <w:r w:rsidRPr="00C24600">
        <w:t xml:space="preserve"> and Menstrual Hygiene Day campaigns have used media and community engagement to normalize menstruation. Involving local leaders and using culturally appropriate messaging have shown promise in changing perceptions.</w:t>
      </w:r>
    </w:p>
    <w:p w:rsidR="00C86D28" w:rsidRPr="00C24600" w:rsidRDefault="00C86D28" w:rsidP="00C24600">
      <w:pPr>
        <w:pStyle w:val="NormalWeb"/>
        <w:spacing w:before="0" w:beforeAutospacing="0" w:after="160" w:afterAutospacing="0" w:line="360" w:lineRule="auto"/>
        <w:jc w:val="both"/>
      </w:pPr>
      <w:r w:rsidRPr="00C24600">
        <w:t>In summary, cultural taboos significantly hinder menstrual health education and practices. Addressing these issues requires culturally sensitive approaches that engage community members, educate both males and females, and promote menstruation as a natural, healthy process rather than a source of shame.</w:t>
      </w:r>
    </w:p>
    <w:p w:rsidR="00C86D28" w:rsidRPr="00C24600" w:rsidRDefault="00C86D28" w:rsidP="00C24600">
      <w:pPr>
        <w:pStyle w:val="Heading3"/>
        <w:spacing w:before="0" w:beforeAutospacing="0" w:after="160" w:afterAutospacing="0" w:line="360" w:lineRule="auto"/>
        <w:jc w:val="both"/>
        <w:rPr>
          <w:sz w:val="24"/>
          <w:szCs w:val="24"/>
        </w:rPr>
      </w:pPr>
      <w:r w:rsidRPr="00C24600">
        <w:rPr>
          <w:rStyle w:val="Strong"/>
          <w:b/>
          <w:bCs/>
          <w:sz w:val="24"/>
          <w:szCs w:val="24"/>
        </w:rPr>
        <w:t>Impact of Menstrual Hygiene on School Attendance and Performance</w:t>
      </w:r>
    </w:p>
    <w:p w:rsidR="00C86D28" w:rsidRPr="00C24600" w:rsidRDefault="00C86D28" w:rsidP="00C24600">
      <w:pPr>
        <w:pStyle w:val="NormalWeb"/>
        <w:spacing w:before="0" w:beforeAutospacing="0" w:after="160" w:afterAutospacing="0" w:line="360" w:lineRule="auto"/>
        <w:jc w:val="both"/>
      </w:pPr>
      <w:r w:rsidRPr="00C24600">
        <w:t>Menstrual hygiene management (MHM) has a direct impact on school attendance and academic performance among adolescent girls. Poor menstrual hygiene, compounded by inadequate school infrastructure and societal stigma, often leads to frequent absenteeism and disengagement from educational activities. According to a study by Montgomery et al. (2012), girls in Uganda missed up to five days of school each month due to menstruation. This cumulative absenteeism contributes to lower academic performance and, in some cases, eventual school dropout.</w:t>
      </w:r>
    </w:p>
    <w:p w:rsidR="00C86D28" w:rsidRPr="00C24600" w:rsidRDefault="00C86D28" w:rsidP="00C24600">
      <w:pPr>
        <w:pStyle w:val="NormalWeb"/>
        <w:spacing w:before="0" w:beforeAutospacing="0" w:after="160" w:afterAutospacing="0" w:line="360" w:lineRule="auto"/>
        <w:jc w:val="both"/>
      </w:pPr>
      <w:r w:rsidRPr="00C24600">
        <w:t xml:space="preserve">A report by UNESCO (2014) confirmed that the lack of access to sanitary products, private toilets, and clean water in schools is a major barrier to consistent school attendance during menstruation. </w:t>
      </w:r>
      <w:r w:rsidRPr="00C24600">
        <w:lastRenderedPageBreak/>
        <w:t>Girls are often forced to stay at home out of fear of leaks, embarrassment, or discomfort. Moreover, the psychological stress associated with menstruation—stemming from stigma, shame, or lack of preparation—reduces concentration in class and participation in academic or extracurricular activities.</w:t>
      </w:r>
    </w:p>
    <w:p w:rsidR="00C86D28" w:rsidRPr="00C24600" w:rsidRDefault="00C86D28" w:rsidP="00C24600">
      <w:pPr>
        <w:pStyle w:val="NormalWeb"/>
        <w:spacing w:before="0" w:beforeAutospacing="0" w:after="160" w:afterAutospacing="0" w:line="360" w:lineRule="auto"/>
        <w:jc w:val="both"/>
      </w:pPr>
      <w:r w:rsidRPr="00C24600">
        <w:t xml:space="preserve">In Nigeria, </w:t>
      </w:r>
      <w:proofErr w:type="spellStart"/>
      <w:r w:rsidRPr="00C24600">
        <w:t>Olayemi</w:t>
      </w:r>
      <w:proofErr w:type="spellEnd"/>
      <w:r w:rsidRPr="00C24600">
        <w:t xml:space="preserve"> et al. (2017) conducted a study in Ibadan and found that 27% of schoolgirls reported missing school during menstruation due to a lack of sanitary materials and inadequate school facilities. Those who attended school during menstruation expressed concerns about inadequate disposal options, unsupportive school environments, and the absence of menstrual education from teachers. These challenges created a hostile learning environment and lowered self-esteem among female students.</w:t>
      </w:r>
    </w:p>
    <w:p w:rsidR="00C86D28" w:rsidRPr="00C24600" w:rsidRDefault="00C86D28" w:rsidP="00C24600">
      <w:pPr>
        <w:pStyle w:val="NormalWeb"/>
        <w:spacing w:before="0" w:beforeAutospacing="0" w:after="160" w:afterAutospacing="0" w:line="360" w:lineRule="auto"/>
        <w:jc w:val="both"/>
      </w:pPr>
      <w:r w:rsidRPr="00C24600">
        <w:t xml:space="preserve">Additionally, a study by </w:t>
      </w:r>
      <w:proofErr w:type="spellStart"/>
      <w:r w:rsidRPr="00C24600">
        <w:t>Hennegan</w:t>
      </w:r>
      <w:proofErr w:type="spellEnd"/>
      <w:r w:rsidRPr="00C24600">
        <w:t xml:space="preserve"> et al. (2016) emphasized that providing menstrual hygiene education and facilities can improve girls’ school engagement. The introduction of menstrual kits, safe spaces, and educational programs significantly reduced absenteeism and increased girls’ confidence. Their findings suggest that when girls are supported during menstruation, their educational outcomes improve.</w:t>
      </w:r>
    </w:p>
    <w:p w:rsidR="00C86D28" w:rsidRPr="00C24600" w:rsidRDefault="00C86D28" w:rsidP="00C24600">
      <w:pPr>
        <w:pStyle w:val="NormalWeb"/>
        <w:spacing w:before="0" w:beforeAutospacing="0" w:after="160" w:afterAutospacing="0" w:line="360" w:lineRule="auto"/>
        <w:jc w:val="both"/>
      </w:pPr>
      <w:r w:rsidRPr="00C24600">
        <w:t>Programs such as the WASH in Schools initiative have highlighted the importance of integrating menstrual hygiene-friendly facilities in learning environments. These include gender-separated toilets, availability of sanitary pads, water points, and trained female staff to support students during menstruation.</w:t>
      </w:r>
    </w:p>
    <w:p w:rsidR="00C86D28" w:rsidRPr="00C24600" w:rsidRDefault="00C86D28" w:rsidP="00C24600">
      <w:pPr>
        <w:pStyle w:val="NormalWeb"/>
        <w:spacing w:before="0" w:beforeAutospacing="0" w:after="160" w:afterAutospacing="0" w:line="360" w:lineRule="auto"/>
        <w:jc w:val="both"/>
      </w:pPr>
      <w:r w:rsidRPr="00C24600">
        <w:t>In summary, menstrual hygiene plays a critical role in determining girls’ school attendance and academic performance. Addressing the infrastructural, psychological, and informational barriers faced during menstruation is essential in promoting gender equity in education. Investment in MHM interventions within schools not only enhances girls’ well-being but also improves their educational outcomes and long-term development.</w:t>
      </w:r>
    </w:p>
    <w:p w:rsidR="00886D4E" w:rsidRPr="00C24600" w:rsidRDefault="00886D4E" w:rsidP="00C24600">
      <w:pPr>
        <w:pStyle w:val="Heading3"/>
        <w:spacing w:before="0" w:beforeAutospacing="0" w:after="160" w:afterAutospacing="0" w:line="360" w:lineRule="auto"/>
        <w:jc w:val="both"/>
        <w:rPr>
          <w:rStyle w:val="Strong"/>
          <w:b/>
          <w:bCs/>
          <w:sz w:val="24"/>
          <w:szCs w:val="24"/>
        </w:rPr>
      </w:pPr>
    </w:p>
    <w:p w:rsidR="00C86D28" w:rsidRPr="00C24600" w:rsidRDefault="00C86D28" w:rsidP="00C24600">
      <w:pPr>
        <w:pStyle w:val="Heading3"/>
        <w:spacing w:before="0" w:beforeAutospacing="0" w:after="160" w:afterAutospacing="0" w:line="360" w:lineRule="auto"/>
        <w:jc w:val="both"/>
        <w:rPr>
          <w:sz w:val="24"/>
          <w:szCs w:val="24"/>
        </w:rPr>
      </w:pPr>
      <w:r w:rsidRPr="00C24600">
        <w:rPr>
          <w:rStyle w:val="Strong"/>
          <w:b/>
          <w:bCs/>
          <w:sz w:val="24"/>
          <w:szCs w:val="24"/>
        </w:rPr>
        <w:lastRenderedPageBreak/>
        <w:t>Access to Sanitary Products and Menstrual Health Resources</w:t>
      </w:r>
    </w:p>
    <w:p w:rsidR="00C86D28" w:rsidRPr="00C24600" w:rsidRDefault="00C86D28" w:rsidP="00C24600">
      <w:pPr>
        <w:pStyle w:val="NormalWeb"/>
        <w:spacing w:before="0" w:beforeAutospacing="0" w:after="160" w:afterAutospacing="0" w:line="360" w:lineRule="auto"/>
        <w:jc w:val="both"/>
      </w:pPr>
      <w:r w:rsidRPr="00C24600">
        <w:t>Access to sanitary products is a fundamental component of menstrual hygiene management, yet it remains a significant challenge for many adolescent girls, particularly in low-income and rural communities. Inadequate access to menstrual products not only affects hygiene but also contributes to social stigma, school absenteeism, and health complications. A study by Phillips-Howard et al. (2016) in Kenya revealed that girls without access to sanitary pads often resort to using unsanitary alternatives such as old rags, paper, leaves, or even mud, which increases the risk of infections.</w:t>
      </w:r>
    </w:p>
    <w:p w:rsidR="00C86D28" w:rsidRPr="00C24600" w:rsidRDefault="00C86D28" w:rsidP="00C24600">
      <w:pPr>
        <w:pStyle w:val="NormalWeb"/>
        <w:spacing w:before="0" w:beforeAutospacing="0" w:after="160" w:afterAutospacing="0" w:line="360" w:lineRule="auto"/>
        <w:jc w:val="both"/>
      </w:pPr>
      <w:r w:rsidRPr="00C24600">
        <w:t>The cost of sanitary pads remains a barrier for many families, especially where menstruation is not considered a priority in household spending. According to the Menstrual Hygiene Management (MHM) in Nigeria report (2020), about 37% of adolescent girls cannot afford disposable sanitary pads regularly. This has led to inconsistent usage, reuse of disposable materials, or complete lack of use—posing significant risks to reproductive health.</w:t>
      </w:r>
    </w:p>
    <w:p w:rsidR="00C86D28" w:rsidRPr="00C24600" w:rsidRDefault="00C86D28" w:rsidP="00C24600">
      <w:pPr>
        <w:pStyle w:val="NormalWeb"/>
        <w:spacing w:before="0" w:beforeAutospacing="0" w:after="160" w:afterAutospacing="0" w:line="360" w:lineRule="auto"/>
        <w:jc w:val="both"/>
      </w:pPr>
      <w:r w:rsidRPr="00C24600">
        <w:t>Government and non-governmental organizations have attempted to address this issue by providing subsidized or free menstrual products. For instance, the Nigerian Ministry of Women Affairs has partnered with several NGOs to distribute free pads in schools and run awareness campaigns. While these initiatives have had positive effects, their reach remains limited, and sustainability is a major concern.</w:t>
      </w:r>
    </w:p>
    <w:p w:rsidR="00C86D28" w:rsidRPr="00C24600" w:rsidRDefault="00C86D28" w:rsidP="00C24600">
      <w:pPr>
        <w:pStyle w:val="NormalWeb"/>
        <w:spacing w:before="0" w:beforeAutospacing="0" w:after="160" w:afterAutospacing="0" w:line="360" w:lineRule="auto"/>
        <w:jc w:val="both"/>
      </w:pPr>
      <w:r w:rsidRPr="00C24600">
        <w:t xml:space="preserve">Reusable pads and menstrual cups are often promoted as cost-effective and sustainable alternatives, but their adoption faces cultural resistance and lack of awareness. A study by Mahon and </w:t>
      </w:r>
      <w:proofErr w:type="spellStart"/>
      <w:r w:rsidRPr="00C24600">
        <w:t>Fernandes</w:t>
      </w:r>
      <w:proofErr w:type="spellEnd"/>
      <w:r w:rsidRPr="00C24600">
        <w:t xml:space="preserve"> (2010) indicated that while reusable products could reduce long-term costs and waste, many girls are hesitant to use them due to unfamiliarity, lack of privacy for cleaning, and misconceptions about their safety.</w:t>
      </w:r>
    </w:p>
    <w:p w:rsidR="00C86D28" w:rsidRPr="00C24600" w:rsidRDefault="00C86D28" w:rsidP="00C24600">
      <w:pPr>
        <w:pStyle w:val="NormalWeb"/>
        <w:spacing w:before="0" w:beforeAutospacing="0" w:after="160" w:afterAutospacing="0" w:line="360" w:lineRule="auto"/>
        <w:jc w:val="both"/>
      </w:pPr>
      <w:r w:rsidRPr="00C24600">
        <w:t xml:space="preserve">Moreover, accessibility goes beyond physical products. It also involves access to accurate information and services related to menstrual health. Many girls do not receive proper education on how to use sanitary products safely or understand the importance of changing them regularly. </w:t>
      </w:r>
      <w:r w:rsidRPr="00C24600">
        <w:lastRenderedPageBreak/>
        <w:t>Schools often lack disposal bins, water facilities, and private changing spaces, further discouraging safe usage.</w:t>
      </w:r>
    </w:p>
    <w:p w:rsidR="00C86D28" w:rsidRPr="00C24600" w:rsidRDefault="00C86D28" w:rsidP="00C24600">
      <w:pPr>
        <w:pStyle w:val="NormalWeb"/>
        <w:spacing w:before="0" w:beforeAutospacing="0" w:after="160" w:afterAutospacing="0" w:line="360" w:lineRule="auto"/>
        <w:jc w:val="both"/>
      </w:pPr>
      <w:r w:rsidRPr="00C24600">
        <w:t>In conclusion, improving access to menstrual health products and services is essential for ensuring that adolescent girls manage menstruation safely and with dignity. This requires coordinated efforts involving education, subsidization, infrastructure development, and cultural sensitization to ensure that menstrual products are available, affordable, and acceptable for all.</w:t>
      </w:r>
    </w:p>
    <w:p w:rsidR="00C86D28" w:rsidRPr="00C24600" w:rsidRDefault="00C86D28" w:rsidP="00C24600">
      <w:pPr>
        <w:pStyle w:val="Heading3"/>
        <w:spacing w:before="0" w:beforeAutospacing="0" w:after="160" w:afterAutospacing="0" w:line="360" w:lineRule="auto"/>
        <w:jc w:val="both"/>
        <w:rPr>
          <w:sz w:val="24"/>
          <w:szCs w:val="24"/>
        </w:rPr>
      </w:pPr>
      <w:r w:rsidRPr="00C24600">
        <w:rPr>
          <w:rStyle w:val="Strong"/>
          <w:b/>
          <w:bCs/>
          <w:sz w:val="24"/>
          <w:szCs w:val="24"/>
        </w:rPr>
        <w:t>Psychological and Emotional Effects of Menstruation on Adolescents</w:t>
      </w:r>
    </w:p>
    <w:p w:rsidR="00C86D28" w:rsidRPr="00C24600" w:rsidRDefault="00C86D28" w:rsidP="00C24600">
      <w:pPr>
        <w:pStyle w:val="NormalWeb"/>
        <w:spacing w:before="0" w:beforeAutospacing="0" w:after="160" w:afterAutospacing="0" w:line="360" w:lineRule="auto"/>
        <w:jc w:val="both"/>
      </w:pPr>
      <w:r w:rsidRPr="00C24600">
        <w:t>Menstruation is not only a physical event but also an emotional and psychological experience that significantly affects adolescent girls. The transition into menstruation often marks a turning point in a girl's life, associated with feelings of confusion, anxiety, embarrassment, and shame, particularly in environments where open discussions about reproductive health are discouraged. The emotional burden of managing menstruation in silence can affect mental well-being and social interactions among adolescents.</w:t>
      </w:r>
    </w:p>
    <w:p w:rsidR="00C86D28" w:rsidRPr="00C24600" w:rsidRDefault="00C86D28" w:rsidP="00C24600">
      <w:pPr>
        <w:pStyle w:val="NormalWeb"/>
        <w:spacing w:before="0" w:beforeAutospacing="0" w:after="160" w:afterAutospacing="0" w:line="360" w:lineRule="auto"/>
        <w:jc w:val="both"/>
      </w:pPr>
      <w:r w:rsidRPr="00C24600">
        <w:t xml:space="preserve">According to a study by van </w:t>
      </w:r>
      <w:proofErr w:type="spellStart"/>
      <w:r w:rsidRPr="00C24600">
        <w:t>Eijk</w:t>
      </w:r>
      <w:proofErr w:type="spellEnd"/>
      <w:r w:rsidRPr="00C24600">
        <w:t xml:space="preserve"> et al. (2016), many adolescent girls experience high levels of stress and low self-esteem due to the lack of preparedness for menarche. Girls who are uninformed prior to their first period often react with fear or distress, especially in cultures where menstruation is perceived as taboo. This lack of psychological readiness can create long-lasting negative associations with menstruation.</w:t>
      </w:r>
    </w:p>
    <w:p w:rsidR="00C86D28" w:rsidRPr="00C24600" w:rsidRDefault="00C86D28" w:rsidP="00C24600">
      <w:pPr>
        <w:pStyle w:val="NormalWeb"/>
        <w:spacing w:before="0" w:beforeAutospacing="0" w:after="160" w:afterAutospacing="0" w:line="360" w:lineRule="auto"/>
        <w:jc w:val="both"/>
      </w:pPr>
      <w:r w:rsidRPr="00C24600">
        <w:t>In Nigeria, Adebayo et al. (2021) found that adolescents reported feelings of embarrassment and isolation during menstruation. Some girls were ridiculed by peers or misunderstood by adults, which led to internalized shame and reluctance to participate in social or academic activities. These emotional responses often compounded feelings of inadequacy, especially among girls from socio-economically disadvantaged backgrounds.</w:t>
      </w:r>
    </w:p>
    <w:p w:rsidR="00C86D28" w:rsidRPr="00C24600" w:rsidRDefault="00C86D28" w:rsidP="00C24600">
      <w:pPr>
        <w:pStyle w:val="NormalWeb"/>
        <w:spacing w:before="0" w:beforeAutospacing="0" w:after="160" w:afterAutospacing="0" w:line="360" w:lineRule="auto"/>
        <w:jc w:val="both"/>
      </w:pPr>
      <w:r w:rsidRPr="00C24600">
        <w:t xml:space="preserve">Pre-menstrual symptoms (PMS), such as irritability, fatigue, mood swings, and abdominal discomfort, also contribute to emotional strain during menstruation. Without proper coping </w:t>
      </w:r>
      <w:r w:rsidRPr="00C24600">
        <w:lastRenderedPageBreak/>
        <w:t>mechanisms or support systems, these symptoms may lead to increased absenteeism, conflict with peers or family, and reduced school performance.</w:t>
      </w:r>
    </w:p>
    <w:p w:rsidR="00C86D28" w:rsidRPr="00C24600" w:rsidRDefault="00C86D28" w:rsidP="00C24600">
      <w:pPr>
        <w:pStyle w:val="NormalWeb"/>
        <w:spacing w:before="0" w:beforeAutospacing="0" w:after="160" w:afterAutospacing="0" w:line="360" w:lineRule="auto"/>
        <w:jc w:val="both"/>
      </w:pPr>
      <w:r w:rsidRPr="00C24600">
        <w:t xml:space="preserve">Psychosocial support and open communication are essential in mitigating the negative emotional effects of menstruation. Studies by </w:t>
      </w:r>
      <w:proofErr w:type="spellStart"/>
      <w:r w:rsidRPr="00C24600">
        <w:t>Sommer</w:t>
      </w:r>
      <w:proofErr w:type="spellEnd"/>
      <w:r w:rsidRPr="00C24600">
        <w:t xml:space="preserve"> et al. (2015) emphasize that girls who receive adequate emotional support from mothers, teachers, or peer groups are more likely to develop healthy attitudes toward menstruation. Encouraging open discussions can demystify menstruation, reduce fear, and foster resilience.</w:t>
      </w:r>
    </w:p>
    <w:p w:rsidR="00C86D28" w:rsidRPr="00C24600" w:rsidRDefault="00C86D28" w:rsidP="00C24600">
      <w:pPr>
        <w:pStyle w:val="NormalWeb"/>
        <w:spacing w:before="0" w:beforeAutospacing="0" w:after="160" w:afterAutospacing="0" w:line="360" w:lineRule="auto"/>
        <w:jc w:val="both"/>
      </w:pPr>
      <w:r w:rsidRPr="00C24600">
        <w:t>Additionally, access to accurate information through counseling services, school health programs, or digital platforms can equip girls with the confidence to manage their emotions and bodies. Programs that combine hygiene education with emotional support—such as “girl clubs” and menstrual health workshops—have proven effective in promoting psychological well-being.</w:t>
      </w:r>
    </w:p>
    <w:p w:rsidR="00C86D28" w:rsidRPr="00C24600" w:rsidRDefault="00C86D28" w:rsidP="00C24600">
      <w:pPr>
        <w:pStyle w:val="NormalWeb"/>
        <w:spacing w:before="0" w:beforeAutospacing="0" w:after="160" w:afterAutospacing="0" w:line="360" w:lineRule="auto"/>
        <w:jc w:val="both"/>
      </w:pPr>
      <w:r w:rsidRPr="00C24600">
        <w:t>In conclusion, menstruation significantly impacts the emotional and psychological health of adolescent girls. Addressing this dimension requires more than hygiene education; it calls for empathetic communication, safe spaces for dialogue, and mental health support integrated into adolescent health programs.</w:t>
      </w:r>
    </w:p>
    <w:p w:rsidR="00C86D28" w:rsidRPr="00C24600" w:rsidRDefault="00C86D28" w:rsidP="00C24600">
      <w:pPr>
        <w:pStyle w:val="Heading3"/>
        <w:spacing w:before="0" w:beforeAutospacing="0" w:after="160" w:afterAutospacing="0" w:line="360" w:lineRule="auto"/>
        <w:jc w:val="both"/>
        <w:rPr>
          <w:sz w:val="24"/>
          <w:szCs w:val="24"/>
        </w:rPr>
      </w:pPr>
      <w:r w:rsidRPr="00C24600">
        <w:rPr>
          <w:rStyle w:val="Strong"/>
          <w:b/>
          <w:bCs/>
          <w:sz w:val="24"/>
          <w:szCs w:val="24"/>
        </w:rPr>
        <w:t>Government and Policy Interventions on Menstrual Hygiene Management</w:t>
      </w:r>
    </w:p>
    <w:p w:rsidR="00C86D28" w:rsidRPr="00C24600" w:rsidRDefault="00C86D28" w:rsidP="00C24600">
      <w:pPr>
        <w:pStyle w:val="NormalWeb"/>
        <w:spacing w:before="0" w:beforeAutospacing="0" w:after="160" w:afterAutospacing="0" w:line="360" w:lineRule="auto"/>
        <w:jc w:val="both"/>
      </w:pPr>
      <w:r w:rsidRPr="00C24600">
        <w:t>Government and policy interventions play a vital role in shaping menstrual hygiene management (MHM) practices, especially among adolescents in low- and middle-income countries like Nigeria. Effective policies can ensure that menstrual health is integrated into national health agendas, educational programs, and development frameworks, thereby improving access, awareness, and infrastructure for adolescent girls.</w:t>
      </w:r>
    </w:p>
    <w:p w:rsidR="00C86D28" w:rsidRPr="00C24600" w:rsidRDefault="00C86D28" w:rsidP="00C24600">
      <w:pPr>
        <w:pStyle w:val="NormalWeb"/>
        <w:spacing w:before="0" w:beforeAutospacing="0" w:after="160" w:afterAutospacing="0" w:line="360" w:lineRule="auto"/>
        <w:jc w:val="both"/>
      </w:pPr>
      <w:r w:rsidRPr="00C24600">
        <w:t xml:space="preserve">In recent years, several countries have made strides in this area. For instance, Kenya became one of the first African nations to pass legislation mandating the free distribution of sanitary pads to schoolgirls in public institutions. The implementation of this law resulted in improved school </w:t>
      </w:r>
      <w:r w:rsidRPr="00C24600">
        <w:lastRenderedPageBreak/>
        <w:t>attendance and a reduction in stigma. Nigeria, while still evolving in this regard, has shown some commitment through initiatives led by the Ministries of Education, Health, and Women Affairs.</w:t>
      </w:r>
    </w:p>
    <w:p w:rsidR="00C86D28" w:rsidRPr="00C24600" w:rsidRDefault="00C86D28" w:rsidP="00C24600">
      <w:pPr>
        <w:pStyle w:val="NormalWeb"/>
        <w:spacing w:before="0" w:beforeAutospacing="0" w:after="160" w:afterAutospacing="0" w:line="360" w:lineRule="auto"/>
        <w:jc w:val="both"/>
      </w:pPr>
      <w:r w:rsidRPr="00C24600">
        <w:t xml:space="preserve">One of the key policy documents in Nigeria is the </w:t>
      </w:r>
      <w:r w:rsidRPr="00C24600">
        <w:rPr>
          <w:rStyle w:val="Strong"/>
        </w:rPr>
        <w:t>National Guidelines on Menstrual Hygiene Management</w:t>
      </w:r>
      <w:r w:rsidRPr="00C24600">
        <w:t>, launched in collaboration with UNICEF and the Federal Ministry of Water Resources. These guidelines advocate for the provision of menstrual products, WASH (Water, Sanitation, and Hygiene) facilities, and educational resources in schools. However, implementation has been inconsistent due to limited funding, poor political will, and logistical challenges.</w:t>
      </w:r>
    </w:p>
    <w:p w:rsidR="00C86D28" w:rsidRPr="00C24600" w:rsidRDefault="00C86D28" w:rsidP="00C24600">
      <w:pPr>
        <w:pStyle w:val="NormalWeb"/>
        <w:spacing w:before="0" w:beforeAutospacing="0" w:after="160" w:afterAutospacing="0" w:line="360" w:lineRule="auto"/>
        <w:jc w:val="both"/>
      </w:pPr>
      <w:r w:rsidRPr="00C24600">
        <w:t>Non-governmental organizations (NGOs) and civil society groups have filled this gap by pushing for menstrual equity policies and launching awareness campaigns. Organizations like Pad-Up Africa and Girls’ Pride Circle have worked with communities and schools to provide menstrual education and distribute hygiene kits, often partnering with government bodies for broader reach.</w:t>
      </w:r>
    </w:p>
    <w:p w:rsidR="00C86D28" w:rsidRPr="00C24600" w:rsidRDefault="00C86D28" w:rsidP="00C24600">
      <w:pPr>
        <w:pStyle w:val="NormalWeb"/>
        <w:spacing w:before="0" w:beforeAutospacing="0" w:after="160" w:afterAutospacing="0" w:line="360" w:lineRule="auto"/>
        <w:jc w:val="both"/>
      </w:pPr>
      <w:r w:rsidRPr="00C24600">
        <w:t>Despite these efforts, a lack of comprehensive policy enforcement and monitoring hinders progress. Many rural schools still lack private toilets, clean water, and proper disposal systems for sanitary waste. Additionally, menstrual products are taxed as luxury items in some regions, making them unaffordable for many families. Activists have advocated for the removal of such taxes, often referred to as the “tampon tax,” to make sanitary products more accessible.</w:t>
      </w:r>
    </w:p>
    <w:p w:rsidR="00C86D28" w:rsidRPr="00C24600" w:rsidRDefault="00C86D28" w:rsidP="00C24600">
      <w:pPr>
        <w:pStyle w:val="NormalWeb"/>
        <w:spacing w:before="0" w:beforeAutospacing="0" w:after="160" w:afterAutospacing="0" w:line="360" w:lineRule="auto"/>
        <w:jc w:val="both"/>
      </w:pPr>
      <w:r w:rsidRPr="00C24600">
        <w:t>The integration of menstrual health into school curricula remains a significant gap. Although sexual and reproductive health education is part of many programs, menstruation is often glossed over or taught superficially. Policy recommendations have called for teacher training and inclusion of culturally sensitive menstrual education.</w:t>
      </w:r>
    </w:p>
    <w:p w:rsidR="00C86D28" w:rsidRPr="00C24600" w:rsidRDefault="00C86D28" w:rsidP="00C24600">
      <w:pPr>
        <w:pStyle w:val="NormalWeb"/>
        <w:spacing w:before="0" w:beforeAutospacing="0" w:after="160" w:afterAutospacing="0" w:line="360" w:lineRule="auto"/>
        <w:jc w:val="both"/>
      </w:pPr>
      <w:r w:rsidRPr="00C24600">
        <w:t>In summary, while policy and government interventions in Nigeria and beyond have begun to address menstrual hygiene management, more robust implementation, funding, and community engagement are necessary. Prioritizing menstrual health as a public policy issue is essential for improving adolescent girls' health, education, and dignity.</w:t>
      </w:r>
    </w:p>
    <w:p w:rsidR="00635F42" w:rsidRPr="00C24600" w:rsidRDefault="0081111C" w:rsidP="00C24600">
      <w:pPr>
        <w:spacing w:line="360" w:lineRule="auto"/>
        <w:jc w:val="center"/>
        <w:rPr>
          <w:rFonts w:ascii="Times New Roman" w:hAnsi="Times New Roman" w:cs="Times New Roman"/>
          <w:b/>
          <w:sz w:val="24"/>
          <w:szCs w:val="24"/>
        </w:rPr>
      </w:pPr>
      <w:r w:rsidRPr="00C24600">
        <w:rPr>
          <w:rFonts w:ascii="Times New Roman" w:hAnsi="Times New Roman" w:cs="Times New Roman"/>
          <w:b/>
          <w:sz w:val="24"/>
          <w:szCs w:val="24"/>
        </w:rPr>
        <w:lastRenderedPageBreak/>
        <w:t>CHAPTER THREE</w:t>
      </w:r>
    </w:p>
    <w:p w:rsidR="00886D4E" w:rsidRPr="00C24600" w:rsidRDefault="0081111C" w:rsidP="00C24600">
      <w:pPr>
        <w:spacing w:line="360" w:lineRule="auto"/>
        <w:jc w:val="center"/>
        <w:rPr>
          <w:rFonts w:ascii="Times New Roman" w:hAnsi="Times New Roman" w:cs="Times New Roman"/>
          <w:b/>
          <w:sz w:val="24"/>
          <w:szCs w:val="24"/>
        </w:rPr>
      </w:pPr>
      <w:r w:rsidRPr="00C24600">
        <w:rPr>
          <w:rFonts w:ascii="Times New Roman" w:hAnsi="Times New Roman" w:cs="Times New Roman"/>
          <w:b/>
          <w:sz w:val="24"/>
          <w:szCs w:val="24"/>
        </w:rPr>
        <w:t>RESEARCH METHODOLOGY</w:t>
      </w:r>
    </w:p>
    <w:p w:rsidR="00197861" w:rsidRPr="00C24600" w:rsidRDefault="00197861" w:rsidP="00C24600">
      <w:pPr>
        <w:pStyle w:val="Heading3"/>
        <w:spacing w:line="360" w:lineRule="auto"/>
        <w:jc w:val="both"/>
        <w:rPr>
          <w:sz w:val="24"/>
          <w:szCs w:val="24"/>
        </w:rPr>
      </w:pPr>
      <w:r w:rsidRPr="00C24600">
        <w:rPr>
          <w:rStyle w:val="Strong"/>
          <w:b/>
          <w:bCs/>
          <w:sz w:val="24"/>
          <w:szCs w:val="24"/>
        </w:rPr>
        <w:t>3.1 Introduction</w:t>
      </w:r>
    </w:p>
    <w:p w:rsidR="00197861" w:rsidRPr="00C24600" w:rsidRDefault="00197861" w:rsidP="00C24600">
      <w:pPr>
        <w:pStyle w:val="NormalWeb"/>
        <w:spacing w:line="360" w:lineRule="auto"/>
        <w:jc w:val="both"/>
      </w:pPr>
      <w:r w:rsidRPr="00C24600">
        <w:t xml:space="preserve">This chapter presents the research methodology adopted to conduct a statistical investigation of awareness and menstrual hygiene practices among adolescents in </w:t>
      </w:r>
      <w:proofErr w:type="spellStart"/>
      <w:r w:rsidRPr="00C24600">
        <w:t>Ara</w:t>
      </w:r>
      <w:proofErr w:type="spellEnd"/>
      <w:r w:rsidRPr="00C24600">
        <w:t xml:space="preserve">, </w:t>
      </w:r>
      <w:proofErr w:type="spellStart"/>
      <w:r w:rsidRPr="00C24600">
        <w:t>Lajolo</w:t>
      </w:r>
      <w:proofErr w:type="spellEnd"/>
      <w:r w:rsidRPr="00C24600">
        <w:t xml:space="preserve">, </w:t>
      </w:r>
      <w:proofErr w:type="spellStart"/>
      <w:r w:rsidRPr="00C24600">
        <w:t>Elekoyangan</w:t>
      </w:r>
      <w:proofErr w:type="spellEnd"/>
      <w:r w:rsidRPr="00C24600">
        <w:t xml:space="preserve">, and </w:t>
      </w:r>
      <w:proofErr w:type="spellStart"/>
      <w:r w:rsidRPr="00C24600">
        <w:t>Oyun</w:t>
      </w:r>
      <w:proofErr w:type="spellEnd"/>
      <w:r w:rsidRPr="00C24600">
        <w:t xml:space="preserve"> communities. It outlines the research design, population and sample, sampling technique, data collection instruments, and the statistical techniques used in analyzing the data.</w:t>
      </w:r>
    </w:p>
    <w:p w:rsidR="00197861" w:rsidRPr="00C24600" w:rsidRDefault="00197861" w:rsidP="00C24600">
      <w:pPr>
        <w:pStyle w:val="Heading3"/>
        <w:spacing w:line="360" w:lineRule="auto"/>
        <w:jc w:val="both"/>
        <w:rPr>
          <w:sz w:val="24"/>
          <w:szCs w:val="24"/>
        </w:rPr>
      </w:pPr>
      <w:r w:rsidRPr="00C24600">
        <w:rPr>
          <w:rStyle w:val="Strong"/>
          <w:b/>
          <w:bCs/>
          <w:sz w:val="24"/>
          <w:szCs w:val="24"/>
        </w:rPr>
        <w:t>3.2 Statistical Techniques</w:t>
      </w:r>
    </w:p>
    <w:p w:rsidR="00197861" w:rsidRPr="00C24600" w:rsidRDefault="00197861" w:rsidP="00C24600">
      <w:pPr>
        <w:pStyle w:val="NormalWeb"/>
        <w:spacing w:line="360" w:lineRule="auto"/>
        <w:jc w:val="both"/>
      </w:pPr>
      <w:r w:rsidRPr="00C24600">
        <w:t>The analysis was performed using the Statistical Package for the Social Sciences (SPSS), and it involved both descriptive and inferential statistics. The following statistical techniques were employed:</w:t>
      </w:r>
    </w:p>
    <w:p w:rsidR="00197861" w:rsidRPr="00C24600" w:rsidRDefault="00197861" w:rsidP="00C24600">
      <w:pPr>
        <w:pStyle w:val="Heading4"/>
        <w:spacing w:before="0" w:after="160" w:line="360" w:lineRule="auto"/>
        <w:jc w:val="both"/>
        <w:rPr>
          <w:rFonts w:ascii="Times New Roman" w:hAnsi="Times New Roman" w:cs="Times New Roman"/>
          <w:b/>
          <w:color w:val="auto"/>
          <w:sz w:val="24"/>
          <w:szCs w:val="24"/>
        </w:rPr>
      </w:pPr>
      <w:proofErr w:type="spellStart"/>
      <w:r w:rsidRPr="00C24600">
        <w:rPr>
          <w:rStyle w:val="Strong"/>
          <w:rFonts w:ascii="Times New Roman" w:hAnsi="Times New Roman" w:cs="Times New Roman"/>
          <w:color w:val="auto"/>
          <w:sz w:val="24"/>
          <w:szCs w:val="24"/>
        </w:rPr>
        <w:t>i</w:t>
      </w:r>
      <w:proofErr w:type="spellEnd"/>
      <w:r w:rsidRPr="00C24600">
        <w:rPr>
          <w:rStyle w:val="Strong"/>
          <w:rFonts w:ascii="Times New Roman" w:hAnsi="Times New Roman" w:cs="Times New Roman"/>
          <w:color w:val="auto"/>
          <w:sz w:val="24"/>
          <w:szCs w:val="24"/>
        </w:rPr>
        <w:t>. Descriptive Statistics</w:t>
      </w:r>
    </w:p>
    <w:p w:rsidR="00197861" w:rsidRPr="00C24600" w:rsidRDefault="00197861" w:rsidP="00C24600">
      <w:pPr>
        <w:spacing w:line="360" w:lineRule="auto"/>
        <w:jc w:val="both"/>
        <w:rPr>
          <w:rFonts w:ascii="Times New Roman" w:hAnsi="Times New Roman" w:cs="Times New Roman"/>
          <w:sz w:val="24"/>
          <w:szCs w:val="24"/>
        </w:rPr>
      </w:pPr>
      <w:r w:rsidRPr="00C24600">
        <w:rPr>
          <w:rFonts w:ascii="Times New Roman" w:hAnsi="Times New Roman" w:cs="Times New Roman"/>
          <w:sz w:val="24"/>
          <w:szCs w:val="24"/>
        </w:rPr>
        <w:t>Descriptive statistics help summarize the basic features of the data and provide a simple overview of the sample and measures. In this study, descriptive analysis was conducted for key variables:</w:t>
      </w:r>
    </w:p>
    <w:p w:rsidR="00197861" w:rsidRPr="00C24600" w:rsidRDefault="00197861" w:rsidP="00C24600">
      <w:pPr>
        <w:numPr>
          <w:ilvl w:val="0"/>
          <w:numId w:val="9"/>
        </w:numPr>
        <w:spacing w:line="360" w:lineRule="auto"/>
        <w:jc w:val="both"/>
        <w:rPr>
          <w:rFonts w:ascii="Times New Roman" w:hAnsi="Times New Roman" w:cs="Times New Roman"/>
          <w:sz w:val="24"/>
          <w:szCs w:val="24"/>
        </w:rPr>
      </w:pPr>
      <w:r w:rsidRPr="00C24600">
        <w:rPr>
          <w:rStyle w:val="Strong"/>
          <w:rFonts w:ascii="Times New Roman" w:hAnsi="Times New Roman" w:cs="Times New Roman"/>
          <w:sz w:val="24"/>
          <w:szCs w:val="24"/>
        </w:rPr>
        <w:t>Mean (Average):</w:t>
      </w:r>
      <w:r w:rsidRPr="00C24600">
        <w:rPr>
          <w:rFonts w:ascii="Times New Roman" w:hAnsi="Times New Roman" w:cs="Times New Roman"/>
          <w:sz w:val="24"/>
          <w:szCs w:val="24"/>
        </w:rPr>
        <w:t xml:space="preserve"> Measures the central tendency of frequency and duration usage.</w:t>
      </w:r>
    </w:p>
    <w:p w:rsidR="00197861" w:rsidRPr="00C24600" w:rsidRDefault="00197861" w:rsidP="00C24600">
      <w:pPr>
        <w:numPr>
          <w:ilvl w:val="0"/>
          <w:numId w:val="9"/>
        </w:numPr>
        <w:spacing w:line="360" w:lineRule="auto"/>
        <w:jc w:val="both"/>
        <w:rPr>
          <w:rFonts w:ascii="Times New Roman" w:hAnsi="Times New Roman" w:cs="Times New Roman"/>
          <w:sz w:val="24"/>
          <w:szCs w:val="24"/>
        </w:rPr>
      </w:pPr>
      <w:r w:rsidRPr="00C24600">
        <w:rPr>
          <w:rStyle w:val="Strong"/>
          <w:rFonts w:ascii="Times New Roman" w:hAnsi="Times New Roman" w:cs="Times New Roman"/>
          <w:sz w:val="24"/>
          <w:szCs w:val="24"/>
        </w:rPr>
        <w:t>Median:</w:t>
      </w:r>
      <w:r w:rsidRPr="00C24600">
        <w:rPr>
          <w:rFonts w:ascii="Times New Roman" w:hAnsi="Times New Roman" w:cs="Times New Roman"/>
          <w:sz w:val="24"/>
          <w:szCs w:val="24"/>
        </w:rPr>
        <w:t xml:space="preserve"> The middle value in the dataset, helping to identify skewed distributions.</w:t>
      </w:r>
    </w:p>
    <w:p w:rsidR="00197861" w:rsidRPr="00C24600" w:rsidRDefault="00197861" w:rsidP="00C24600">
      <w:pPr>
        <w:numPr>
          <w:ilvl w:val="0"/>
          <w:numId w:val="9"/>
        </w:numPr>
        <w:spacing w:line="360" w:lineRule="auto"/>
        <w:jc w:val="both"/>
        <w:rPr>
          <w:rFonts w:ascii="Times New Roman" w:hAnsi="Times New Roman" w:cs="Times New Roman"/>
          <w:sz w:val="24"/>
          <w:szCs w:val="24"/>
        </w:rPr>
      </w:pPr>
      <w:r w:rsidRPr="00C24600">
        <w:rPr>
          <w:rStyle w:val="Strong"/>
          <w:rFonts w:ascii="Times New Roman" w:hAnsi="Times New Roman" w:cs="Times New Roman"/>
          <w:sz w:val="24"/>
          <w:szCs w:val="24"/>
        </w:rPr>
        <w:t>Range:</w:t>
      </w:r>
      <w:r w:rsidRPr="00C24600">
        <w:rPr>
          <w:rFonts w:ascii="Times New Roman" w:hAnsi="Times New Roman" w:cs="Times New Roman"/>
          <w:sz w:val="24"/>
          <w:szCs w:val="24"/>
        </w:rPr>
        <w:t xml:space="preserve"> The difference between the maximum and minimum values, giving an idea of the spread.</w:t>
      </w:r>
    </w:p>
    <w:p w:rsidR="00197861" w:rsidRPr="00C24600" w:rsidRDefault="00197861" w:rsidP="00C24600">
      <w:pPr>
        <w:numPr>
          <w:ilvl w:val="0"/>
          <w:numId w:val="9"/>
        </w:numPr>
        <w:spacing w:line="360" w:lineRule="auto"/>
        <w:jc w:val="both"/>
        <w:rPr>
          <w:rFonts w:ascii="Times New Roman" w:hAnsi="Times New Roman" w:cs="Times New Roman"/>
          <w:sz w:val="24"/>
          <w:szCs w:val="24"/>
        </w:rPr>
      </w:pPr>
      <w:r w:rsidRPr="00C24600">
        <w:rPr>
          <w:rStyle w:val="Strong"/>
          <w:rFonts w:ascii="Times New Roman" w:hAnsi="Times New Roman" w:cs="Times New Roman"/>
          <w:sz w:val="24"/>
          <w:szCs w:val="24"/>
        </w:rPr>
        <w:t>Standard Deviation (SD):</w:t>
      </w:r>
      <w:r w:rsidRPr="00C24600">
        <w:rPr>
          <w:rFonts w:ascii="Times New Roman" w:hAnsi="Times New Roman" w:cs="Times New Roman"/>
          <w:sz w:val="24"/>
          <w:szCs w:val="24"/>
        </w:rPr>
        <w:t xml:space="preserve"> Measures how spread out the numbers are in the dataset. A higher SD indicates more variability among respondents.</w:t>
      </w:r>
    </w:p>
    <w:p w:rsidR="00457DAB" w:rsidRPr="009B023D" w:rsidRDefault="00197861" w:rsidP="00C24600">
      <w:pPr>
        <w:pStyle w:val="Heading3"/>
        <w:spacing w:line="360" w:lineRule="auto"/>
        <w:jc w:val="both"/>
        <w:rPr>
          <w:rStyle w:val="Strong"/>
          <w:bCs/>
          <w:sz w:val="24"/>
          <w:szCs w:val="24"/>
        </w:rPr>
      </w:pPr>
      <w:r w:rsidRPr="00C24600">
        <w:rPr>
          <w:b w:val="0"/>
          <w:sz w:val="24"/>
          <w:szCs w:val="24"/>
        </w:rPr>
        <w:lastRenderedPageBreak/>
        <w:t>This step was essential to understand general user behavior before delving into correlation or inferential analysis.</w:t>
      </w:r>
    </w:p>
    <w:p w:rsidR="00457DAB" w:rsidRPr="00C24600" w:rsidRDefault="00457DAB" w:rsidP="00C24600">
      <w:pPr>
        <w:pStyle w:val="Heading3"/>
        <w:spacing w:line="360" w:lineRule="auto"/>
        <w:jc w:val="both"/>
        <w:rPr>
          <w:sz w:val="24"/>
          <w:szCs w:val="24"/>
        </w:rPr>
      </w:pPr>
      <w:r w:rsidRPr="00C24600">
        <w:rPr>
          <w:rStyle w:val="Strong"/>
          <w:b/>
          <w:bCs/>
          <w:sz w:val="24"/>
          <w:szCs w:val="24"/>
        </w:rPr>
        <w:t>Cross</w:t>
      </w:r>
      <w:r w:rsidR="0066479B" w:rsidRPr="00C24600">
        <w:rPr>
          <w:rStyle w:val="Strong"/>
          <w:b/>
          <w:bCs/>
          <w:sz w:val="24"/>
          <w:szCs w:val="24"/>
        </w:rPr>
        <w:t>-</w:t>
      </w:r>
      <w:r w:rsidRPr="00C24600">
        <w:rPr>
          <w:rStyle w:val="Strong"/>
          <w:b/>
          <w:bCs/>
          <w:sz w:val="24"/>
          <w:szCs w:val="24"/>
        </w:rPr>
        <w:t>tabulation (Cross-tab Analysis)</w:t>
      </w:r>
    </w:p>
    <w:p w:rsidR="00457DAB" w:rsidRPr="00C24600" w:rsidRDefault="00457DAB" w:rsidP="00C24600">
      <w:pPr>
        <w:pStyle w:val="NormalWeb"/>
        <w:spacing w:line="360" w:lineRule="auto"/>
        <w:jc w:val="both"/>
      </w:pPr>
      <w:r w:rsidRPr="00C24600">
        <w:t>Crosstabs were used to explore the relationships between two categorical variables. This analysis helped to visualize how variables such as awareness levels and menstrual hygiene practices are distributed across different groups (e.g., communities or age categories).</w:t>
      </w:r>
    </w:p>
    <w:p w:rsidR="00457DAB" w:rsidRPr="00C24600" w:rsidRDefault="00457DAB" w:rsidP="00C24600">
      <w:pPr>
        <w:pStyle w:val="NormalWeb"/>
        <w:spacing w:line="360" w:lineRule="auto"/>
        <w:jc w:val="both"/>
      </w:pPr>
      <w:r w:rsidRPr="00C24600">
        <w:t>No specific formula is used in SPSS for cross</w:t>
      </w:r>
      <w:r w:rsidR="0066479B" w:rsidRPr="00C24600">
        <w:t>-</w:t>
      </w:r>
      <w:r w:rsidRPr="00C24600">
        <w:t>tabulation since it is a tabular display of frequencies; however, it forms the basis for the Chi-square test.</w:t>
      </w:r>
    </w:p>
    <w:p w:rsidR="00457DAB" w:rsidRPr="00C24600" w:rsidRDefault="00457DAB" w:rsidP="00C24600">
      <w:pPr>
        <w:pStyle w:val="Heading3"/>
        <w:spacing w:line="360" w:lineRule="auto"/>
        <w:jc w:val="both"/>
        <w:rPr>
          <w:sz w:val="24"/>
          <w:szCs w:val="24"/>
        </w:rPr>
      </w:pPr>
      <w:r w:rsidRPr="00C24600">
        <w:rPr>
          <w:rStyle w:val="Strong"/>
          <w:b/>
          <w:bCs/>
          <w:sz w:val="24"/>
          <w:szCs w:val="24"/>
        </w:rPr>
        <w:t>Chi-Square Test of Independence (χ²)</w:t>
      </w:r>
    </w:p>
    <w:p w:rsidR="00457DAB" w:rsidRPr="00C24600" w:rsidRDefault="00457DAB" w:rsidP="00C24600">
      <w:pPr>
        <w:pStyle w:val="NormalWeb"/>
        <w:spacing w:line="360" w:lineRule="auto"/>
        <w:jc w:val="both"/>
      </w:pPr>
      <w:r w:rsidRPr="00C24600">
        <w:t xml:space="preserve">To test for statistical association between awareness and proper hygiene practices, the Chi-square test of independence was applied. </w:t>
      </w:r>
    </w:p>
    <w:p w:rsidR="00457DAB" w:rsidRPr="00C24600" w:rsidRDefault="00457DAB" w:rsidP="00C24600">
      <w:pPr>
        <w:pStyle w:val="Heading4"/>
        <w:spacing w:before="0" w:after="160" w:line="360" w:lineRule="auto"/>
        <w:jc w:val="both"/>
        <w:rPr>
          <w:rFonts w:ascii="Times New Roman" w:hAnsi="Times New Roman" w:cs="Times New Roman"/>
          <w:i w:val="0"/>
          <w:color w:val="auto"/>
          <w:sz w:val="24"/>
          <w:szCs w:val="24"/>
        </w:rPr>
      </w:pPr>
      <w:r w:rsidRPr="00C24600">
        <w:rPr>
          <w:rStyle w:val="Strong"/>
          <w:rFonts w:ascii="Times New Roman" w:hAnsi="Times New Roman" w:cs="Times New Roman"/>
          <w:b w:val="0"/>
          <w:bCs w:val="0"/>
          <w:i w:val="0"/>
          <w:color w:val="auto"/>
          <w:sz w:val="24"/>
          <w:szCs w:val="24"/>
        </w:rPr>
        <w:t>Steps in Conducting the Chi-Square Test</w:t>
      </w:r>
    </w:p>
    <w:p w:rsidR="00457DAB" w:rsidRPr="00C24600" w:rsidRDefault="00457DAB" w:rsidP="00C24600">
      <w:pPr>
        <w:numPr>
          <w:ilvl w:val="0"/>
          <w:numId w:val="10"/>
        </w:numPr>
        <w:spacing w:line="360" w:lineRule="auto"/>
        <w:jc w:val="both"/>
        <w:rPr>
          <w:rFonts w:ascii="Times New Roman" w:hAnsi="Times New Roman" w:cs="Times New Roman"/>
          <w:sz w:val="24"/>
          <w:szCs w:val="24"/>
        </w:rPr>
      </w:pPr>
      <w:r w:rsidRPr="00C24600">
        <w:rPr>
          <w:rStyle w:val="Strong"/>
          <w:rFonts w:ascii="Times New Roman" w:hAnsi="Times New Roman" w:cs="Times New Roman"/>
          <w:sz w:val="24"/>
          <w:szCs w:val="24"/>
        </w:rPr>
        <w:t>Formulate Hypotheses</w:t>
      </w:r>
      <w:r w:rsidRPr="00C24600">
        <w:rPr>
          <w:rFonts w:ascii="Times New Roman" w:hAnsi="Times New Roman" w:cs="Times New Roman"/>
          <w:sz w:val="24"/>
          <w:szCs w:val="24"/>
        </w:rPr>
        <w:t>: Clearly state the null and alternative hypotheses for each relationship being tested.</w:t>
      </w:r>
    </w:p>
    <w:p w:rsidR="00457DAB" w:rsidRPr="00C24600" w:rsidRDefault="00457DAB" w:rsidP="00C24600">
      <w:pPr>
        <w:numPr>
          <w:ilvl w:val="0"/>
          <w:numId w:val="10"/>
        </w:numPr>
        <w:spacing w:line="360" w:lineRule="auto"/>
        <w:jc w:val="both"/>
        <w:rPr>
          <w:rFonts w:ascii="Times New Roman" w:hAnsi="Times New Roman" w:cs="Times New Roman"/>
          <w:sz w:val="24"/>
          <w:szCs w:val="24"/>
        </w:rPr>
      </w:pPr>
      <w:r w:rsidRPr="00C24600">
        <w:rPr>
          <w:rStyle w:val="Strong"/>
          <w:rFonts w:ascii="Times New Roman" w:hAnsi="Times New Roman" w:cs="Times New Roman"/>
          <w:sz w:val="24"/>
          <w:szCs w:val="24"/>
        </w:rPr>
        <w:t>Set Significance Level</w:t>
      </w:r>
      <w:r w:rsidRPr="00C24600">
        <w:rPr>
          <w:rFonts w:ascii="Times New Roman" w:hAnsi="Times New Roman" w:cs="Times New Roman"/>
          <w:sz w:val="24"/>
          <w:szCs w:val="24"/>
        </w:rPr>
        <w:t>: Typically, a significance level of 0.05 is used (α = 0.05). If the p-value obtained from the chi-square test is less than 0.05, the null hypothesis will be rejected.</w:t>
      </w:r>
    </w:p>
    <w:p w:rsidR="00457DAB" w:rsidRPr="00C24600" w:rsidRDefault="00457DAB" w:rsidP="00C24600">
      <w:pPr>
        <w:numPr>
          <w:ilvl w:val="0"/>
          <w:numId w:val="10"/>
        </w:numPr>
        <w:spacing w:line="360" w:lineRule="auto"/>
        <w:jc w:val="both"/>
        <w:rPr>
          <w:rFonts w:ascii="Times New Roman" w:hAnsi="Times New Roman" w:cs="Times New Roman"/>
          <w:sz w:val="24"/>
          <w:szCs w:val="24"/>
        </w:rPr>
      </w:pPr>
      <w:r w:rsidRPr="00C24600">
        <w:rPr>
          <w:rStyle w:val="Strong"/>
          <w:rFonts w:ascii="Times New Roman" w:hAnsi="Times New Roman" w:cs="Times New Roman"/>
          <w:sz w:val="24"/>
          <w:szCs w:val="24"/>
        </w:rPr>
        <w:t>Calculate Expected Frequencies</w:t>
      </w:r>
      <w:r w:rsidRPr="00C24600">
        <w:rPr>
          <w:rFonts w:ascii="Times New Roman" w:hAnsi="Times New Roman" w:cs="Times New Roman"/>
          <w:sz w:val="24"/>
          <w:szCs w:val="24"/>
        </w:rPr>
        <w:t>: Based on the assumption that there is no association between the variables, calculate the expected frequency for each category in the contingency table.</w:t>
      </w:r>
    </w:p>
    <w:p w:rsidR="00457DAB" w:rsidRPr="00C24600" w:rsidRDefault="00457DAB" w:rsidP="00C24600">
      <w:pPr>
        <w:numPr>
          <w:ilvl w:val="0"/>
          <w:numId w:val="10"/>
        </w:numPr>
        <w:spacing w:line="360" w:lineRule="auto"/>
        <w:jc w:val="both"/>
        <w:rPr>
          <w:rFonts w:ascii="Times New Roman" w:hAnsi="Times New Roman" w:cs="Times New Roman"/>
          <w:sz w:val="24"/>
          <w:szCs w:val="24"/>
        </w:rPr>
      </w:pPr>
      <w:r w:rsidRPr="00C24600">
        <w:rPr>
          <w:rStyle w:val="Strong"/>
          <w:rFonts w:ascii="Times New Roman" w:hAnsi="Times New Roman" w:cs="Times New Roman"/>
          <w:sz w:val="24"/>
          <w:szCs w:val="24"/>
        </w:rPr>
        <w:t>Compute the Chi-Square Statistic</w:t>
      </w:r>
      <w:r w:rsidRPr="00C24600">
        <w:rPr>
          <w:rFonts w:ascii="Times New Roman" w:hAnsi="Times New Roman" w:cs="Times New Roman"/>
          <w:sz w:val="24"/>
          <w:szCs w:val="24"/>
        </w:rPr>
        <w:t>: Use the formula for the chi-square statistic:</w:t>
      </w:r>
    </w:p>
    <w:p w:rsidR="00457DAB" w:rsidRPr="00C24600" w:rsidRDefault="00457DAB" w:rsidP="00C24600">
      <w:pPr>
        <w:spacing w:line="360" w:lineRule="auto"/>
        <w:ind w:left="720"/>
        <w:jc w:val="both"/>
        <w:rPr>
          <w:rFonts w:ascii="Times New Roman" w:hAnsi="Times New Roman" w:cs="Times New Roman"/>
          <w:sz w:val="24"/>
          <w:szCs w:val="24"/>
        </w:rPr>
      </w:pPr>
      <w:r w:rsidRPr="00C24600">
        <w:rPr>
          <w:rFonts w:ascii="Times New Roman" w:hAnsi="Times New Roman" w:cs="Times New Roman"/>
          <w:noProof/>
          <w:sz w:val="24"/>
          <w:szCs w:val="24"/>
        </w:rPr>
        <w:lastRenderedPageBreak/>
        <w:drawing>
          <wp:inline distT="0" distB="0" distL="0" distR="0" wp14:anchorId="574DE278" wp14:editId="61F5F6A0">
            <wp:extent cx="1790950" cy="600159"/>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790950" cy="600159"/>
                    </a:xfrm>
                    <a:prstGeom prst="rect">
                      <a:avLst/>
                    </a:prstGeom>
                  </pic:spPr>
                </pic:pic>
              </a:graphicData>
            </a:graphic>
          </wp:inline>
        </w:drawing>
      </w:r>
    </w:p>
    <w:p w:rsidR="00457DAB" w:rsidRPr="00C24600" w:rsidRDefault="00457DAB" w:rsidP="00C24600">
      <w:pPr>
        <w:pStyle w:val="ListParagraph"/>
        <w:numPr>
          <w:ilvl w:val="0"/>
          <w:numId w:val="11"/>
        </w:numPr>
        <w:spacing w:line="360" w:lineRule="auto"/>
        <w:jc w:val="both"/>
        <w:rPr>
          <w:rFonts w:ascii="Times New Roman" w:eastAsia="Times New Roman" w:hAnsi="Times New Roman" w:cs="Times New Roman"/>
          <w:sz w:val="24"/>
          <w:szCs w:val="24"/>
        </w:rPr>
      </w:pPr>
      <w:r w:rsidRPr="00C24600">
        <w:rPr>
          <w:rFonts w:ascii="Times New Roman" w:eastAsia="Times New Roman" w:hAnsi="Times New Roman" w:cs="Times New Roman"/>
          <w:sz w:val="24"/>
          <w:szCs w:val="24"/>
        </w:rPr>
        <w:t>Where:</w:t>
      </w:r>
    </w:p>
    <w:p w:rsidR="00457DAB" w:rsidRPr="00C24600" w:rsidRDefault="00457DAB" w:rsidP="00C24600">
      <w:pPr>
        <w:pStyle w:val="ListParagraph"/>
        <w:numPr>
          <w:ilvl w:val="1"/>
          <w:numId w:val="11"/>
        </w:numPr>
        <w:spacing w:line="360" w:lineRule="auto"/>
        <w:jc w:val="both"/>
        <w:rPr>
          <w:rFonts w:ascii="Times New Roman" w:eastAsia="Times New Roman" w:hAnsi="Times New Roman" w:cs="Times New Roman"/>
          <w:sz w:val="24"/>
          <w:szCs w:val="24"/>
        </w:rPr>
      </w:pPr>
      <w:r w:rsidRPr="00C24600">
        <w:rPr>
          <w:rFonts w:ascii="Times New Roman" w:eastAsia="Times New Roman" w:hAnsi="Times New Roman" w:cs="Times New Roman"/>
          <w:sz w:val="24"/>
          <w:szCs w:val="24"/>
        </w:rPr>
        <w:t>O is the observed frequency</w:t>
      </w:r>
    </w:p>
    <w:p w:rsidR="00457DAB" w:rsidRPr="00C24600" w:rsidRDefault="00457DAB" w:rsidP="00C24600">
      <w:pPr>
        <w:pStyle w:val="ListParagraph"/>
        <w:numPr>
          <w:ilvl w:val="1"/>
          <w:numId w:val="11"/>
        </w:numPr>
        <w:spacing w:line="360" w:lineRule="auto"/>
        <w:jc w:val="both"/>
        <w:rPr>
          <w:rFonts w:ascii="Times New Roman" w:eastAsia="Times New Roman" w:hAnsi="Times New Roman" w:cs="Times New Roman"/>
          <w:sz w:val="24"/>
          <w:szCs w:val="24"/>
        </w:rPr>
      </w:pPr>
      <w:r w:rsidRPr="00C24600">
        <w:rPr>
          <w:rFonts w:ascii="Times New Roman" w:eastAsia="Times New Roman" w:hAnsi="Times New Roman" w:cs="Times New Roman"/>
          <w:sz w:val="24"/>
          <w:szCs w:val="24"/>
        </w:rPr>
        <w:t>E is the expected frequency</w:t>
      </w:r>
    </w:p>
    <w:p w:rsidR="00457DAB" w:rsidRPr="00C24600" w:rsidRDefault="00457DAB" w:rsidP="00C24600">
      <w:pPr>
        <w:pStyle w:val="Heading3"/>
        <w:spacing w:line="360" w:lineRule="auto"/>
        <w:jc w:val="both"/>
        <w:rPr>
          <w:b w:val="0"/>
          <w:sz w:val="24"/>
          <w:szCs w:val="24"/>
        </w:rPr>
      </w:pPr>
      <w:r w:rsidRPr="00C24600">
        <w:rPr>
          <w:b w:val="0"/>
          <w:sz w:val="24"/>
          <w:szCs w:val="24"/>
        </w:rPr>
        <w:t>Interpret Results: Compare the chi-square statistic to the critical value from the chi-square distribution table with the appropriate degrees of freedom (</w:t>
      </w:r>
      <w:proofErr w:type="spellStart"/>
      <w:proofErr w:type="gramStart"/>
      <w:r w:rsidRPr="00C24600">
        <w:rPr>
          <w:b w:val="0"/>
          <w:sz w:val="24"/>
          <w:szCs w:val="24"/>
        </w:rPr>
        <w:t>df</w:t>
      </w:r>
      <w:proofErr w:type="spellEnd"/>
      <w:proofErr w:type="gramEnd"/>
      <w:r w:rsidRPr="00C24600">
        <w:rPr>
          <w:b w:val="0"/>
          <w:sz w:val="24"/>
          <w:szCs w:val="24"/>
        </w:rPr>
        <w:t>). If the computed chi-square statistic is greater than the critical value, the null hypothesis is rejected, indicating a significant association.</w:t>
      </w:r>
    </w:p>
    <w:p w:rsidR="005B2F72" w:rsidRPr="00C24600" w:rsidRDefault="00457DAB" w:rsidP="00C24600">
      <w:pPr>
        <w:pStyle w:val="Heading3"/>
        <w:spacing w:line="360" w:lineRule="auto"/>
        <w:jc w:val="both"/>
        <w:rPr>
          <w:sz w:val="24"/>
          <w:szCs w:val="24"/>
        </w:rPr>
      </w:pPr>
      <w:r w:rsidRPr="00C24600">
        <w:rPr>
          <w:sz w:val="24"/>
          <w:szCs w:val="24"/>
        </w:rPr>
        <w:t>3.3 Data Source</w:t>
      </w:r>
    </w:p>
    <w:p w:rsidR="00457DAB" w:rsidRPr="00C24600" w:rsidRDefault="005B2F72" w:rsidP="00C24600">
      <w:pPr>
        <w:pStyle w:val="Heading3"/>
        <w:spacing w:line="360" w:lineRule="auto"/>
        <w:jc w:val="both"/>
        <w:rPr>
          <w:b w:val="0"/>
          <w:sz w:val="24"/>
          <w:szCs w:val="24"/>
        </w:rPr>
      </w:pPr>
      <w:r w:rsidRPr="00C24600">
        <w:rPr>
          <w:b w:val="0"/>
          <w:sz w:val="24"/>
          <w:szCs w:val="24"/>
        </w:rPr>
        <w:t xml:space="preserve">The data used in this research work is primary data (Questionnaire) and administered in the </w:t>
      </w:r>
      <w:proofErr w:type="spellStart"/>
      <w:r w:rsidRPr="00C24600">
        <w:rPr>
          <w:b w:val="0"/>
          <w:sz w:val="24"/>
          <w:szCs w:val="24"/>
        </w:rPr>
        <w:t>Ara</w:t>
      </w:r>
      <w:proofErr w:type="spellEnd"/>
      <w:r w:rsidRPr="00C24600">
        <w:rPr>
          <w:b w:val="0"/>
          <w:sz w:val="24"/>
          <w:szCs w:val="24"/>
        </w:rPr>
        <w:t xml:space="preserve">, </w:t>
      </w:r>
      <w:proofErr w:type="spellStart"/>
      <w:r w:rsidRPr="00C24600">
        <w:rPr>
          <w:b w:val="0"/>
          <w:sz w:val="24"/>
          <w:szCs w:val="24"/>
        </w:rPr>
        <w:t>Lajolo</w:t>
      </w:r>
      <w:proofErr w:type="spellEnd"/>
      <w:r w:rsidRPr="00C24600">
        <w:rPr>
          <w:b w:val="0"/>
          <w:sz w:val="24"/>
          <w:szCs w:val="24"/>
        </w:rPr>
        <w:t xml:space="preserve">, </w:t>
      </w:r>
      <w:proofErr w:type="spellStart"/>
      <w:r w:rsidRPr="00C24600">
        <w:rPr>
          <w:b w:val="0"/>
          <w:sz w:val="24"/>
          <w:szCs w:val="24"/>
        </w:rPr>
        <w:t>Eleko-yangan</w:t>
      </w:r>
      <w:proofErr w:type="spellEnd"/>
      <w:r w:rsidRPr="00C24600">
        <w:rPr>
          <w:b w:val="0"/>
          <w:sz w:val="24"/>
          <w:szCs w:val="24"/>
        </w:rPr>
        <w:t xml:space="preserve"> and </w:t>
      </w:r>
      <w:proofErr w:type="spellStart"/>
      <w:r w:rsidRPr="00C24600">
        <w:rPr>
          <w:b w:val="0"/>
          <w:sz w:val="24"/>
          <w:szCs w:val="24"/>
        </w:rPr>
        <w:t>Oyun</w:t>
      </w:r>
      <w:proofErr w:type="spellEnd"/>
      <w:r w:rsidRPr="00C24600">
        <w:rPr>
          <w:b w:val="0"/>
          <w:sz w:val="24"/>
          <w:szCs w:val="24"/>
        </w:rPr>
        <w:t xml:space="preserve"> Community.</w:t>
      </w:r>
    </w:p>
    <w:p w:rsidR="00457DAB" w:rsidRPr="00C24600" w:rsidRDefault="00457DAB" w:rsidP="00C24600">
      <w:pPr>
        <w:pStyle w:val="Heading3"/>
        <w:spacing w:line="360" w:lineRule="auto"/>
        <w:jc w:val="both"/>
        <w:rPr>
          <w:sz w:val="24"/>
          <w:szCs w:val="24"/>
        </w:rPr>
      </w:pPr>
      <w:r w:rsidRPr="00C24600">
        <w:rPr>
          <w:sz w:val="24"/>
          <w:szCs w:val="24"/>
        </w:rPr>
        <w:t>3.4 Data presentation</w:t>
      </w:r>
    </w:p>
    <w:p w:rsidR="005B2F72" w:rsidRPr="00C24600" w:rsidRDefault="005B2F72" w:rsidP="00C24600">
      <w:pPr>
        <w:pStyle w:val="Heading3"/>
        <w:spacing w:line="360" w:lineRule="auto"/>
        <w:jc w:val="both"/>
        <w:rPr>
          <w:b w:val="0"/>
          <w:sz w:val="24"/>
          <w:szCs w:val="24"/>
        </w:rPr>
      </w:pPr>
      <w:r w:rsidRPr="00C24600">
        <w:rPr>
          <w:b w:val="0"/>
          <w:sz w:val="24"/>
          <w:szCs w:val="24"/>
        </w:rPr>
        <w:t xml:space="preserve">The data used in this research work is primary data (Questionnaire) and administered in the </w:t>
      </w:r>
      <w:proofErr w:type="spellStart"/>
      <w:r w:rsidRPr="00C24600">
        <w:rPr>
          <w:b w:val="0"/>
          <w:sz w:val="24"/>
          <w:szCs w:val="24"/>
        </w:rPr>
        <w:t>Ara</w:t>
      </w:r>
      <w:proofErr w:type="spellEnd"/>
      <w:r w:rsidRPr="00C24600">
        <w:rPr>
          <w:b w:val="0"/>
          <w:sz w:val="24"/>
          <w:szCs w:val="24"/>
        </w:rPr>
        <w:t xml:space="preserve">, </w:t>
      </w:r>
      <w:proofErr w:type="spellStart"/>
      <w:r w:rsidRPr="00C24600">
        <w:rPr>
          <w:b w:val="0"/>
          <w:sz w:val="24"/>
          <w:szCs w:val="24"/>
        </w:rPr>
        <w:t>Lajolo</w:t>
      </w:r>
      <w:proofErr w:type="spellEnd"/>
      <w:r w:rsidRPr="00C24600">
        <w:rPr>
          <w:b w:val="0"/>
          <w:sz w:val="24"/>
          <w:szCs w:val="24"/>
        </w:rPr>
        <w:t xml:space="preserve">, </w:t>
      </w:r>
      <w:proofErr w:type="spellStart"/>
      <w:r w:rsidRPr="00C24600">
        <w:rPr>
          <w:b w:val="0"/>
          <w:sz w:val="24"/>
          <w:szCs w:val="24"/>
        </w:rPr>
        <w:t>Eleko-yangan</w:t>
      </w:r>
      <w:proofErr w:type="spellEnd"/>
      <w:r w:rsidRPr="00C24600">
        <w:rPr>
          <w:b w:val="0"/>
          <w:sz w:val="24"/>
          <w:szCs w:val="24"/>
        </w:rPr>
        <w:t xml:space="preserve"> and </w:t>
      </w:r>
      <w:proofErr w:type="spellStart"/>
      <w:r w:rsidRPr="00C24600">
        <w:rPr>
          <w:b w:val="0"/>
          <w:sz w:val="24"/>
          <w:szCs w:val="24"/>
        </w:rPr>
        <w:t>Oyun</w:t>
      </w:r>
      <w:proofErr w:type="spellEnd"/>
      <w:r w:rsidRPr="00C24600">
        <w:rPr>
          <w:b w:val="0"/>
          <w:sz w:val="24"/>
          <w:szCs w:val="24"/>
        </w:rPr>
        <w:t xml:space="preserve"> Community. And can be view in Appendix I</w:t>
      </w:r>
    </w:p>
    <w:p w:rsidR="00457DAB" w:rsidRPr="00C24600" w:rsidRDefault="00457DAB" w:rsidP="00C24600">
      <w:pPr>
        <w:pStyle w:val="Heading3"/>
        <w:spacing w:line="360" w:lineRule="auto"/>
        <w:jc w:val="both"/>
        <w:rPr>
          <w:b w:val="0"/>
          <w:sz w:val="24"/>
          <w:szCs w:val="24"/>
        </w:rPr>
      </w:pPr>
    </w:p>
    <w:p w:rsidR="00392C02" w:rsidRPr="00C24600" w:rsidRDefault="00392C02" w:rsidP="00C24600">
      <w:pPr>
        <w:pStyle w:val="Heading3"/>
        <w:spacing w:line="360" w:lineRule="auto"/>
        <w:jc w:val="both"/>
        <w:rPr>
          <w:sz w:val="24"/>
          <w:szCs w:val="24"/>
        </w:rPr>
      </w:pPr>
    </w:p>
    <w:p w:rsidR="00392C02" w:rsidRPr="00C24600" w:rsidRDefault="00392C02" w:rsidP="00C24600">
      <w:pPr>
        <w:pStyle w:val="Heading3"/>
        <w:spacing w:line="360" w:lineRule="auto"/>
        <w:jc w:val="both"/>
        <w:rPr>
          <w:sz w:val="24"/>
          <w:szCs w:val="24"/>
        </w:rPr>
      </w:pPr>
    </w:p>
    <w:p w:rsidR="00392C02" w:rsidRPr="00C24600" w:rsidRDefault="00392C02" w:rsidP="00C24600">
      <w:pPr>
        <w:pStyle w:val="Heading3"/>
        <w:spacing w:line="360" w:lineRule="auto"/>
        <w:jc w:val="both"/>
        <w:rPr>
          <w:sz w:val="24"/>
          <w:szCs w:val="24"/>
        </w:rPr>
      </w:pPr>
    </w:p>
    <w:p w:rsidR="00392C02" w:rsidRPr="00C24600" w:rsidRDefault="00392C02" w:rsidP="00C24600">
      <w:pPr>
        <w:pStyle w:val="Heading3"/>
        <w:spacing w:line="360" w:lineRule="auto"/>
        <w:jc w:val="both"/>
        <w:rPr>
          <w:sz w:val="24"/>
          <w:szCs w:val="24"/>
        </w:rPr>
      </w:pPr>
    </w:p>
    <w:p w:rsidR="001C3DAE" w:rsidRPr="00C24600" w:rsidRDefault="00392C02" w:rsidP="009B023D">
      <w:pPr>
        <w:pStyle w:val="Heading3"/>
        <w:spacing w:line="360" w:lineRule="auto"/>
        <w:jc w:val="center"/>
        <w:rPr>
          <w:sz w:val="24"/>
          <w:szCs w:val="24"/>
        </w:rPr>
      </w:pPr>
      <w:r w:rsidRPr="00C24600">
        <w:rPr>
          <w:sz w:val="24"/>
          <w:szCs w:val="24"/>
        </w:rPr>
        <w:lastRenderedPageBreak/>
        <w:t>CHAPTER FOUR</w:t>
      </w:r>
    </w:p>
    <w:p w:rsidR="001C3DAE" w:rsidRPr="00C24600" w:rsidRDefault="00392C02" w:rsidP="009B023D">
      <w:pPr>
        <w:pStyle w:val="Heading3"/>
        <w:spacing w:line="360" w:lineRule="auto"/>
        <w:jc w:val="center"/>
        <w:rPr>
          <w:sz w:val="24"/>
          <w:szCs w:val="24"/>
        </w:rPr>
      </w:pPr>
      <w:r w:rsidRPr="00C24600">
        <w:rPr>
          <w:sz w:val="24"/>
          <w:szCs w:val="24"/>
        </w:rPr>
        <w:t>DATA ANALYSIS AND RESULT</w:t>
      </w:r>
    </w:p>
    <w:p w:rsidR="001C3DAE" w:rsidRPr="00C24600" w:rsidRDefault="00392C02" w:rsidP="00C24600">
      <w:pPr>
        <w:pStyle w:val="Heading3"/>
        <w:spacing w:line="360" w:lineRule="auto"/>
        <w:jc w:val="both"/>
        <w:rPr>
          <w:sz w:val="24"/>
          <w:szCs w:val="24"/>
        </w:rPr>
      </w:pPr>
      <w:r w:rsidRPr="00C24600">
        <w:rPr>
          <w:sz w:val="24"/>
          <w:szCs w:val="24"/>
        </w:rPr>
        <w:t>4.1 DATA ANALYSIS</w:t>
      </w:r>
    </w:p>
    <w:p w:rsidR="001C3DAE" w:rsidRPr="00C24600" w:rsidRDefault="001C3DAE" w:rsidP="00C24600">
      <w:pPr>
        <w:pStyle w:val="Heading3"/>
        <w:spacing w:line="360" w:lineRule="auto"/>
        <w:jc w:val="both"/>
        <w:rPr>
          <w:sz w:val="24"/>
          <w:szCs w:val="24"/>
        </w:rPr>
      </w:pPr>
      <w:r w:rsidRPr="00C24600">
        <w:rPr>
          <w:sz w:val="24"/>
          <w:szCs w:val="24"/>
        </w:rPr>
        <w:t>Descriptive statistics</w:t>
      </w:r>
    </w:p>
    <w:tbl>
      <w:tblPr>
        <w:tblW w:w="70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255"/>
        <w:gridCol w:w="1162"/>
        <w:gridCol w:w="1024"/>
        <w:gridCol w:w="1392"/>
        <w:gridCol w:w="1469"/>
      </w:tblGrid>
      <w:tr w:rsidR="001C3DAE" w:rsidRPr="001C3DAE">
        <w:trPr>
          <w:cantSplit/>
        </w:trPr>
        <w:tc>
          <w:tcPr>
            <w:tcW w:w="7033" w:type="dxa"/>
            <w:gridSpan w:val="6"/>
            <w:tcBorders>
              <w:top w:val="nil"/>
              <w:left w:val="nil"/>
              <w:bottom w:val="nil"/>
              <w:right w:val="nil"/>
            </w:tcBorders>
            <w:shd w:val="clear" w:color="auto" w:fill="FFFFFF"/>
          </w:tcPr>
          <w:p w:rsidR="001C3DAE" w:rsidRPr="001C3DAE" w:rsidRDefault="001C3DAE" w:rsidP="00C24600">
            <w:pPr>
              <w:autoSpaceDE w:val="0"/>
              <w:autoSpaceDN w:val="0"/>
              <w:adjustRightInd w:val="0"/>
              <w:spacing w:after="0" w:line="360" w:lineRule="auto"/>
              <w:ind w:left="60" w:right="60"/>
              <w:jc w:val="both"/>
              <w:rPr>
                <w:rFonts w:ascii="Arial" w:hAnsi="Arial" w:cs="Arial"/>
                <w:color w:val="010205"/>
              </w:rPr>
            </w:pPr>
            <w:proofErr w:type="spellStart"/>
            <w:r w:rsidRPr="001C3DAE">
              <w:rPr>
                <w:rFonts w:ascii="Arial" w:hAnsi="Arial" w:cs="Arial"/>
                <w:b/>
                <w:bCs/>
                <w:color w:val="010205"/>
              </w:rPr>
              <w:t>wash_your_hands_before_and_after_changing_your_menstrual</w:t>
            </w:r>
            <w:proofErr w:type="spellEnd"/>
          </w:p>
        </w:tc>
      </w:tr>
      <w:tr w:rsidR="001C3DAE" w:rsidRPr="001C3DAE">
        <w:trPr>
          <w:cantSplit/>
        </w:trPr>
        <w:tc>
          <w:tcPr>
            <w:tcW w:w="1988" w:type="dxa"/>
            <w:gridSpan w:val="2"/>
            <w:tcBorders>
              <w:top w:val="nil"/>
              <w:left w:val="nil"/>
              <w:bottom w:val="single" w:sz="8" w:space="0" w:color="152935"/>
              <w:right w:val="nil"/>
            </w:tcBorders>
            <w:shd w:val="clear" w:color="auto" w:fill="FFFFFF"/>
          </w:tcPr>
          <w:p w:rsidR="001C3DAE" w:rsidRPr="001C3DAE" w:rsidRDefault="001C3DAE" w:rsidP="00C24600">
            <w:pPr>
              <w:autoSpaceDE w:val="0"/>
              <w:autoSpaceDN w:val="0"/>
              <w:adjustRightInd w:val="0"/>
              <w:spacing w:after="0" w:line="360" w:lineRule="auto"/>
              <w:ind w:left="60" w:right="60"/>
              <w:jc w:val="both"/>
              <w:rPr>
                <w:rFonts w:ascii="Arial" w:hAnsi="Arial" w:cs="Arial"/>
                <w:color w:val="264A60"/>
                <w:sz w:val="18"/>
                <w:szCs w:val="18"/>
              </w:rPr>
            </w:pPr>
          </w:p>
        </w:tc>
        <w:tc>
          <w:tcPr>
            <w:tcW w:w="1162" w:type="dxa"/>
            <w:tcBorders>
              <w:top w:val="nil"/>
              <w:left w:val="nil"/>
              <w:bottom w:val="single" w:sz="8" w:space="0" w:color="152935"/>
              <w:right w:val="single" w:sz="8" w:space="0" w:color="E0E0E0"/>
            </w:tcBorders>
            <w:shd w:val="clear" w:color="auto" w:fill="FFFFFF"/>
          </w:tcPr>
          <w:p w:rsidR="001C3DAE" w:rsidRPr="001C3DAE" w:rsidRDefault="001C3DAE" w:rsidP="00C24600">
            <w:pPr>
              <w:autoSpaceDE w:val="0"/>
              <w:autoSpaceDN w:val="0"/>
              <w:adjustRightInd w:val="0"/>
              <w:spacing w:after="0" w:line="360" w:lineRule="auto"/>
              <w:ind w:left="60" w:right="60"/>
              <w:jc w:val="both"/>
              <w:rPr>
                <w:rFonts w:ascii="Arial" w:hAnsi="Arial" w:cs="Arial"/>
                <w:color w:val="264A60"/>
                <w:sz w:val="18"/>
                <w:szCs w:val="18"/>
              </w:rPr>
            </w:pPr>
            <w:r w:rsidRPr="001C3DAE">
              <w:rPr>
                <w:rFonts w:ascii="Arial" w:hAnsi="Arial" w:cs="Arial"/>
                <w:color w:val="264A60"/>
                <w:sz w:val="18"/>
                <w:szCs w:val="18"/>
              </w:rPr>
              <w:t>Frequency</w:t>
            </w:r>
          </w:p>
        </w:tc>
        <w:tc>
          <w:tcPr>
            <w:tcW w:w="1024" w:type="dxa"/>
            <w:tcBorders>
              <w:top w:val="nil"/>
              <w:left w:val="single" w:sz="8" w:space="0" w:color="E0E0E0"/>
              <w:bottom w:val="single" w:sz="8" w:space="0" w:color="152935"/>
              <w:right w:val="single" w:sz="8" w:space="0" w:color="E0E0E0"/>
            </w:tcBorders>
            <w:shd w:val="clear" w:color="auto" w:fill="FFFFFF"/>
          </w:tcPr>
          <w:p w:rsidR="001C3DAE" w:rsidRPr="001C3DAE" w:rsidRDefault="001C3DAE" w:rsidP="00C24600">
            <w:pPr>
              <w:autoSpaceDE w:val="0"/>
              <w:autoSpaceDN w:val="0"/>
              <w:adjustRightInd w:val="0"/>
              <w:spacing w:after="0" w:line="360" w:lineRule="auto"/>
              <w:ind w:left="60" w:right="60"/>
              <w:jc w:val="both"/>
              <w:rPr>
                <w:rFonts w:ascii="Arial" w:hAnsi="Arial" w:cs="Arial"/>
                <w:color w:val="264A60"/>
                <w:sz w:val="18"/>
                <w:szCs w:val="18"/>
              </w:rPr>
            </w:pPr>
            <w:r w:rsidRPr="001C3DAE">
              <w:rPr>
                <w:rFonts w:ascii="Arial" w:hAnsi="Arial" w:cs="Arial"/>
                <w:color w:val="264A60"/>
                <w:sz w:val="18"/>
                <w:szCs w:val="18"/>
              </w:rPr>
              <w:t>Percent</w:t>
            </w:r>
          </w:p>
        </w:tc>
        <w:tc>
          <w:tcPr>
            <w:tcW w:w="1391" w:type="dxa"/>
            <w:tcBorders>
              <w:top w:val="nil"/>
              <w:left w:val="single" w:sz="8" w:space="0" w:color="E0E0E0"/>
              <w:bottom w:val="single" w:sz="8" w:space="0" w:color="152935"/>
              <w:right w:val="single" w:sz="8" w:space="0" w:color="E0E0E0"/>
            </w:tcBorders>
            <w:shd w:val="clear" w:color="auto" w:fill="FFFFFF"/>
          </w:tcPr>
          <w:p w:rsidR="001C3DAE" w:rsidRPr="001C3DAE" w:rsidRDefault="001C3DAE" w:rsidP="00C24600">
            <w:pPr>
              <w:autoSpaceDE w:val="0"/>
              <w:autoSpaceDN w:val="0"/>
              <w:adjustRightInd w:val="0"/>
              <w:spacing w:after="0" w:line="360" w:lineRule="auto"/>
              <w:ind w:left="60" w:right="60"/>
              <w:jc w:val="both"/>
              <w:rPr>
                <w:rFonts w:ascii="Arial" w:hAnsi="Arial" w:cs="Arial"/>
                <w:color w:val="264A60"/>
                <w:sz w:val="18"/>
                <w:szCs w:val="18"/>
              </w:rPr>
            </w:pPr>
            <w:r w:rsidRPr="001C3DAE">
              <w:rPr>
                <w:rFonts w:ascii="Arial" w:hAnsi="Arial" w:cs="Arial"/>
                <w:color w:val="264A60"/>
                <w:sz w:val="18"/>
                <w:szCs w:val="18"/>
              </w:rPr>
              <w:t>Valid Percent</w:t>
            </w:r>
          </w:p>
        </w:tc>
        <w:tc>
          <w:tcPr>
            <w:tcW w:w="1468" w:type="dxa"/>
            <w:tcBorders>
              <w:top w:val="nil"/>
              <w:left w:val="single" w:sz="8" w:space="0" w:color="E0E0E0"/>
              <w:bottom w:val="single" w:sz="8" w:space="0" w:color="152935"/>
              <w:right w:val="nil"/>
            </w:tcBorders>
            <w:shd w:val="clear" w:color="auto" w:fill="FFFFFF"/>
          </w:tcPr>
          <w:p w:rsidR="001C3DAE" w:rsidRPr="001C3DAE" w:rsidRDefault="001C3DAE" w:rsidP="00C24600">
            <w:pPr>
              <w:autoSpaceDE w:val="0"/>
              <w:autoSpaceDN w:val="0"/>
              <w:adjustRightInd w:val="0"/>
              <w:spacing w:after="0" w:line="360" w:lineRule="auto"/>
              <w:ind w:left="60" w:right="60"/>
              <w:jc w:val="both"/>
              <w:rPr>
                <w:rFonts w:ascii="Arial" w:hAnsi="Arial" w:cs="Arial"/>
                <w:color w:val="264A60"/>
                <w:sz w:val="18"/>
                <w:szCs w:val="18"/>
              </w:rPr>
            </w:pPr>
            <w:r w:rsidRPr="001C3DAE">
              <w:rPr>
                <w:rFonts w:ascii="Arial" w:hAnsi="Arial" w:cs="Arial"/>
                <w:color w:val="264A60"/>
                <w:sz w:val="18"/>
                <w:szCs w:val="18"/>
              </w:rPr>
              <w:t>Cumulative Percent</w:t>
            </w:r>
          </w:p>
        </w:tc>
      </w:tr>
      <w:tr w:rsidR="001C3DAE" w:rsidRPr="001C3DAE">
        <w:trPr>
          <w:cantSplit/>
        </w:trPr>
        <w:tc>
          <w:tcPr>
            <w:tcW w:w="734" w:type="dxa"/>
            <w:vMerge w:val="restart"/>
            <w:tcBorders>
              <w:top w:val="single" w:sz="8" w:space="0" w:color="152935"/>
              <w:left w:val="nil"/>
              <w:bottom w:val="single" w:sz="8" w:space="0" w:color="152935"/>
              <w:right w:val="nil"/>
            </w:tcBorders>
            <w:shd w:val="clear" w:color="auto" w:fill="E0E0E0"/>
            <w:vAlign w:val="center"/>
          </w:tcPr>
          <w:p w:rsidR="001C3DAE" w:rsidRPr="001C3DAE" w:rsidRDefault="001C3DAE" w:rsidP="00C24600">
            <w:pPr>
              <w:autoSpaceDE w:val="0"/>
              <w:autoSpaceDN w:val="0"/>
              <w:adjustRightInd w:val="0"/>
              <w:spacing w:after="0" w:line="360" w:lineRule="auto"/>
              <w:ind w:left="60" w:right="60"/>
              <w:jc w:val="both"/>
              <w:rPr>
                <w:rFonts w:ascii="Arial" w:hAnsi="Arial" w:cs="Arial"/>
                <w:color w:val="264A60"/>
                <w:sz w:val="18"/>
                <w:szCs w:val="18"/>
              </w:rPr>
            </w:pPr>
            <w:r w:rsidRPr="001C3DAE">
              <w:rPr>
                <w:rFonts w:ascii="Arial" w:hAnsi="Arial" w:cs="Arial"/>
                <w:color w:val="264A60"/>
                <w:sz w:val="18"/>
                <w:szCs w:val="18"/>
              </w:rPr>
              <w:t>Valid</w:t>
            </w:r>
          </w:p>
        </w:tc>
        <w:tc>
          <w:tcPr>
            <w:tcW w:w="1254" w:type="dxa"/>
            <w:tcBorders>
              <w:top w:val="single" w:sz="8" w:space="0" w:color="152935"/>
              <w:left w:val="nil"/>
              <w:bottom w:val="single" w:sz="8" w:space="0" w:color="AEAEAE"/>
              <w:right w:val="nil"/>
            </w:tcBorders>
            <w:shd w:val="clear" w:color="auto" w:fill="E0E0E0"/>
            <w:vAlign w:val="center"/>
          </w:tcPr>
          <w:p w:rsidR="001C3DAE" w:rsidRPr="001C3DAE" w:rsidRDefault="00392C02" w:rsidP="00C24600">
            <w:pPr>
              <w:autoSpaceDE w:val="0"/>
              <w:autoSpaceDN w:val="0"/>
              <w:adjustRightInd w:val="0"/>
              <w:spacing w:after="0" w:line="360" w:lineRule="auto"/>
              <w:ind w:left="60" w:right="60"/>
              <w:jc w:val="both"/>
              <w:rPr>
                <w:rFonts w:ascii="Arial" w:hAnsi="Arial" w:cs="Arial"/>
                <w:color w:val="264A60"/>
                <w:sz w:val="18"/>
                <w:szCs w:val="18"/>
              </w:rPr>
            </w:pPr>
            <w:r w:rsidRPr="001C3DAE">
              <w:rPr>
                <w:rFonts w:ascii="Arial" w:hAnsi="Arial" w:cs="Arial"/>
                <w:color w:val="264A60"/>
                <w:sz w:val="18"/>
                <w:szCs w:val="18"/>
              </w:rPr>
              <w:t>N</w:t>
            </w:r>
            <w:r w:rsidR="001C3DAE" w:rsidRPr="001C3DAE">
              <w:rPr>
                <w:rFonts w:ascii="Arial" w:hAnsi="Arial" w:cs="Arial"/>
                <w:color w:val="264A60"/>
                <w:sz w:val="18"/>
                <w:szCs w:val="18"/>
              </w:rPr>
              <w:t>o</w:t>
            </w:r>
          </w:p>
        </w:tc>
        <w:tc>
          <w:tcPr>
            <w:tcW w:w="1162" w:type="dxa"/>
            <w:tcBorders>
              <w:top w:val="single" w:sz="8" w:space="0" w:color="152935"/>
              <w:left w:val="nil"/>
              <w:bottom w:val="single" w:sz="8" w:space="0" w:color="AEAEAE"/>
              <w:right w:val="single" w:sz="8" w:space="0" w:color="E0E0E0"/>
            </w:tcBorders>
            <w:shd w:val="clear" w:color="auto" w:fill="F9F9FB"/>
            <w:vAlign w:val="center"/>
          </w:tcPr>
          <w:p w:rsidR="001C3DAE" w:rsidRPr="001C3DAE" w:rsidRDefault="001C3DAE" w:rsidP="00C24600">
            <w:pPr>
              <w:autoSpaceDE w:val="0"/>
              <w:autoSpaceDN w:val="0"/>
              <w:adjustRightInd w:val="0"/>
              <w:spacing w:after="0" w:line="360" w:lineRule="auto"/>
              <w:ind w:left="60" w:right="60"/>
              <w:jc w:val="both"/>
              <w:rPr>
                <w:rFonts w:ascii="Arial" w:hAnsi="Arial" w:cs="Arial"/>
                <w:color w:val="010205"/>
                <w:sz w:val="18"/>
                <w:szCs w:val="18"/>
              </w:rPr>
            </w:pPr>
            <w:r w:rsidRPr="001C3DAE">
              <w:rPr>
                <w:rFonts w:ascii="Arial" w:hAnsi="Arial" w:cs="Arial"/>
                <w:color w:val="010205"/>
                <w:sz w:val="18"/>
                <w:szCs w:val="18"/>
              </w:rPr>
              <w:t>6</w:t>
            </w:r>
          </w:p>
        </w:tc>
        <w:tc>
          <w:tcPr>
            <w:tcW w:w="1024" w:type="dxa"/>
            <w:tcBorders>
              <w:top w:val="single" w:sz="8" w:space="0" w:color="152935"/>
              <w:left w:val="single" w:sz="8" w:space="0" w:color="E0E0E0"/>
              <w:bottom w:val="single" w:sz="8" w:space="0" w:color="AEAEAE"/>
              <w:right w:val="single" w:sz="8" w:space="0" w:color="E0E0E0"/>
            </w:tcBorders>
            <w:shd w:val="clear" w:color="auto" w:fill="F9F9FB"/>
            <w:vAlign w:val="center"/>
          </w:tcPr>
          <w:p w:rsidR="001C3DAE" w:rsidRPr="001C3DAE" w:rsidRDefault="001C3DAE" w:rsidP="00C24600">
            <w:pPr>
              <w:autoSpaceDE w:val="0"/>
              <w:autoSpaceDN w:val="0"/>
              <w:adjustRightInd w:val="0"/>
              <w:spacing w:after="0" w:line="360" w:lineRule="auto"/>
              <w:ind w:left="60" w:right="60"/>
              <w:jc w:val="both"/>
              <w:rPr>
                <w:rFonts w:ascii="Arial" w:hAnsi="Arial" w:cs="Arial"/>
                <w:color w:val="010205"/>
                <w:sz w:val="18"/>
                <w:szCs w:val="18"/>
              </w:rPr>
            </w:pPr>
            <w:r w:rsidRPr="001C3DAE">
              <w:rPr>
                <w:rFonts w:ascii="Arial" w:hAnsi="Arial" w:cs="Arial"/>
                <w:color w:val="010205"/>
                <w:sz w:val="18"/>
                <w:szCs w:val="18"/>
              </w:rPr>
              <w:t>1.2</w:t>
            </w:r>
          </w:p>
        </w:tc>
        <w:tc>
          <w:tcPr>
            <w:tcW w:w="1391" w:type="dxa"/>
            <w:tcBorders>
              <w:top w:val="single" w:sz="8" w:space="0" w:color="152935"/>
              <w:left w:val="single" w:sz="8" w:space="0" w:color="E0E0E0"/>
              <w:bottom w:val="single" w:sz="8" w:space="0" w:color="AEAEAE"/>
              <w:right w:val="single" w:sz="8" w:space="0" w:color="E0E0E0"/>
            </w:tcBorders>
            <w:shd w:val="clear" w:color="auto" w:fill="F9F9FB"/>
            <w:vAlign w:val="center"/>
          </w:tcPr>
          <w:p w:rsidR="001C3DAE" w:rsidRPr="001C3DAE" w:rsidRDefault="001C3DAE" w:rsidP="00C24600">
            <w:pPr>
              <w:autoSpaceDE w:val="0"/>
              <w:autoSpaceDN w:val="0"/>
              <w:adjustRightInd w:val="0"/>
              <w:spacing w:after="0" w:line="360" w:lineRule="auto"/>
              <w:ind w:left="60" w:right="60"/>
              <w:jc w:val="both"/>
              <w:rPr>
                <w:rFonts w:ascii="Arial" w:hAnsi="Arial" w:cs="Arial"/>
                <w:color w:val="010205"/>
                <w:sz w:val="18"/>
                <w:szCs w:val="18"/>
              </w:rPr>
            </w:pPr>
            <w:r w:rsidRPr="001C3DAE">
              <w:rPr>
                <w:rFonts w:ascii="Arial" w:hAnsi="Arial" w:cs="Arial"/>
                <w:color w:val="010205"/>
                <w:sz w:val="18"/>
                <w:szCs w:val="18"/>
              </w:rPr>
              <w:t>1.2</w:t>
            </w:r>
          </w:p>
        </w:tc>
        <w:tc>
          <w:tcPr>
            <w:tcW w:w="1468" w:type="dxa"/>
            <w:tcBorders>
              <w:top w:val="single" w:sz="8" w:space="0" w:color="152935"/>
              <w:left w:val="single" w:sz="8" w:space="0" w:color="E0E0E0"/>
              <w:bottom w:val="single" w:sz="8" w:space="0" w:color="AEAEAE"/>
              <w:right w:val="nil"/>
            </w:tcBorders>
            <w:shd w:val="clear" w:color="auto" w:fill="F9F9FB"/>
            <w:vAlign w:val="center"/>
          </w:tcPr>
          <w:p w:rsidR="001C3DAE" w:rsidRPr="001C3DAE" w:rsidRDefault="001C3DAE" w:rsidP="00C24600">
            <w:pPr>
              <w:autoSpaceDE w:val="0"/>
              <w:autoSpaceDN w:val="0"/>
              <w:adjustRightInd w:val="0"/>
              <w:spacing w:after="0" w:line="360" w:lineRule="auto"/>
              <w:ind w:left="60" w:right="60"/>
              <w:jc w:val="both"/>
              <w:rPr>
                <w:rFonts w:ascii="Arial" w:hAnsi="Arial" w:cs="Arial"/>
                <w:color w:val="010205"/>
                <w:sz w:val="18"/>
                <w:szCs w:val="18"/>
              </w:rPr>
            </w:pPr>
            <w:r w:rsidRPr="001C3DAE">
              <w:rPr>
                <w:rFonts w:ascii="Arial" w:hAnsi="Arial" w:cs="Arial"/>
                <w:color w:val="010205"/>
                <w:sz w:val="18"/>
                <w:szCs w:val="18"/>
              </w:rPr>
              <w:t>1.2</w:t>
            </w:r>
          </w:p>
        </w:tc>
      </w:tr>
      <w:tr w:rsidR="001C3DAE" w:rsidRPr="001C3DAE">
        <w:trPr>
          <w:cantSplit/>
        </w:trPr>
        <w:tc>
          <w:tcPr>
            <w:tcW w:w="734" w:type="dxa"/>
            <w:vMerge/>
            <w:tcBorders>
              <w:top w:val="single" w:sz="8" w:space="0" w:color="152935"/>
              <w:left w:val="nil"/>
              <w:bottom w:val="single" w:sz="8" w:space="0" w:color="152935"/>
              <w:right w:val="nil"/>
            </w:tcBorders>
            <w:shd w:val="clear" w:color="auto" w:fill="E0E0E0"/>
            <w:vAlign w:val="center"/>
          </w:tcPr>
          <w:p w:rsidR="001C3DAE" w:rsidRPr="001C3DAE" w:rsidRDefault="001C3DAE" w:rsidP="00C24600">
            <w:pPr>
              <w:autoSpaceDE w:val="0"/>
              <w:autoSpaceDN w:val="0"/>
              <w:adjustRightInd w:val="0"/>
              <w:spacing w:after="0" w:line="360" w:lineRule="auto"/>
              <w:jc w:val="both"/>
              <w:rPr>
                <w:rFonts w:ascii="Arial" w:hAnsi="Arial" w:cs="Arial"/>
                <w:color w:val="010205"/>
                <w:sz w:val="18"/>
                <w:szCs w:val="18"/>
              </w:rPr>
            </w:pPr>
          </w:p>
        </w:tc>
        <w:tc>
          <w:tcPr>
            <w:tcW w:w="1254" w:type="dxa"/>
            <w:tcBorders>
              <w:top w:val="single" w:sz="8" w:space="0" w:color="AEAEAE"/>
              <w:left w:val="nil"/>
              <w:bottom w:val="single" w:sz="8" w:space="0" w:color="AEAEAE"/>
              <w:right w:val="nil"/>
            </w:tcBorders>
            <w:shd w:val="clear" w:color="auto" w:fill="E0E0E0"/>
            <w:vAlign w:val="center"/>
          </w:tcPr>
          <w:p w:rsidR="001C3DAE" w:rsidRPr="001C3DAE" w:rsidRDefault="001C3DAE" w:rsidP="00C24600">
            <w:pPr>
              <w:autoSpaceDE w:val="0"/>
              <w:autoSpaceDN w:val="0"/>
              <w:adjustRightInd w:val="0"/>
              <w:spacing w:after="0" w:line="360" w:lineRule="auto"/>
              <w:ind w:left="60" w:right="60"/>
              <w:jc w:val="both"/>
              <w:rPr>
                <w:rFonts w:ascii="Arial" w:hAnsi="Arial" w:cs="Arial"/>
                <w:color w:val="264A60"/>
                <w:sz w:val="18"/>
                <w:szCs w:val="18"/>
              </w:rPr>
            </w:pPr>
            <w:r w:rsidRPr="001C3DAE">
              <w:rPr>
                <w:rFonts w:ascii="Arial" w:hAnsi="Arial" w:cs="Arial"/>
                <w:color w:val="264A60"/>
                <w:sz w:val="18"/>
                <w:szCs w:val="18"/>
              </w:rPr>
              <w:t>sometimes</w:t>
            </w:r>
          </w:p>
        </w:tc>
        <w:tc>
          <w:tcPr>
            <w:tcW w:w="1162" w:type="dxa"/>
            <w:tcBorders>
              <w:top w:val="single" w:sz="8" w:space="0" w:color="AEAEAE"/>
              <w:left w:val="nil"/>
              <w:bottom w:val="single" w:sz="8" w:space="0" w:color="AEAEAE"/>
              <w:right w:val="single" w:sz="8" w:space="0" w:color="E0E0E0"/>
            </w:tcBorders>
            <w:shd w:val="clear" w:color="auto" w:fill="F9F9FB"/>
            <w:vAlign w:val="center"/>
          </w:tcPr>
          <w:p w:rsidR="001C3DAE" w:rsidRPr="001C3DAE" w:rsidRDefault="001C3DAE" w:rsidP="00C24600">
            <w:pPr>
              <w:autoSpaceDE w:val="0"/>
              <w:autoSpaceDN w:val="0"/>
              <w:adjustRightInd w:val="0"/>
              <w:spacing w:after="0" w:line="360" w:lineRule="auto"/>
              <w:ind w:left="60" w:right="60"/>
              <w:jc w:val="both"/>
              <w:rPr>
                <w:rFonts w:ascii="Arial" w:hAnsi="Arial" w:cs="Arial"/>
                <w:color w:val="010205"/>
                <w:sz w:val="18"/>
                <w:szCs w:val="18"/>
              </w:rPr>
            </w:pPr>
            <w:r w:rsidRPr="001C3DAE">
              <w:rPr>
                <w:rFonts w:ascii="Arial" w:hAnsi="Arial" w:cs="Arial"/>
                <w:color w:val="010205"/>
                <w:sz w:val="18"/>
                <w:szCs w:val="18"/>
              </w:rPr>
              <w:t>81</w:t>
            </w:r>
          </w:p>
        </w:tc>
        <w:tc>
          <w:tcPr>
            <w:tcW w:w="1024" w:type="dxa"/>
            <w:tcBorders>
              <w:top w:val="single" w:sz="8" w:space="0" w:color="AEAEAE"/>
              <w:left w:val="single" w:sz="8" w:space="0" w:color="E0E0E0"/>
              <w:bottom w:val="single" w:sz="8" w:space="0" w:color="AEAEAE"/>
              <w:right w:val="single" w:sz="8" w:space="0" w:color="E0E0E0"/>
            </w:tcBorders>
            <w:shd w:val="clear" w:color="auto" w:fill="F9F9FB"/>
            <w:vAlign w:val="center"/>
          </w:tcPr>
          <w:p w:rsidR="001C3DAE" w:rsidRPr="001C3DAE" w:rsidRDefault="001C3DAE" w:rsidP="00C24600">
            <w:pPr>
              <w:autoSpaceDE w:val="0"/>
              <w:autoSpaceDN w:val="0"/>
              <w:adjustRightInd w:val="0"/>
              <w:spacing w:after="0" w:line="360" w:lineRule="auto"/>
              <w:ind w:left="60" w:right="60"/>
              <w:jc w:val="both"/>
              <w:rPr>
                <w:rFonts w:ascii="Arial" w:hAnsi="Arial" w:cs="Arial"/>
                <w:color w:val="010205"/>
                <w:sz w:val="18"/>
                <w:szCs w:val="18"/>
              </w:rPr>
            </w:pPr>
            <w:r w:rsidRPr="001C3DAE">
              <w:rPr>
                <w:rFonts w:ascii="Arial" w:hAnsi="Arial" w:cs="Arial"/>
                <w:color w:val="010205"/>
                <w:sz w:val="18"/>
                <w:szCs w:val="18"/>
              </w:rPr>
              <w:t>16.5</w:t>
            </w:r>
          </w:p>
        </w:tc>
        <w:tc>
          <w:tcPr>
            <w:tcW w:w="1391" w:type="dxa"/>
            <w:tcBorders>
              <w:top w:val="single" w:sz="8" w:space="0" w:color="AEAEAE"/>
              <w:left w:val="single" w:sz="8" w:space="0" w:color="E0E0E0"/>
              <w:bottom w:val="single" w:sz="8" w:space="0" w:color="AEAEAE"/>
              <w:right w:val="single" w:sz="8" w:space="0" w:color="E0E0E0"/>
            </w:tcBorders>
            <w:shd w:val="clear" w:color="auto" w:fill="F9F9FB"/>
            <w:vAlign w:val="center"/>
          </w:tcPr>
          <w:p w:rsidR="001C3DAE" w:rsidRPr="001C3DAE" w:rsidRDefault="001C3DAE" w:rsidP="00C24600">
            <w:pPr>
              <w:autoSpaceDE w:val="0"/>
              <w:autoSpaceDN w:val="0"/>
              <w:adjustRightInd w:val="0"/>
              <w:spacing w:after="0" w:line="360" w:lineRule="auto"/>
              <w:ind w:left="60" w:right="60"/>
              <w:jc w:val="both"/>
              <w:rPr>
                <w:rFonts w:ascii="Arial" w:hAnsi="Arial" w:cs="Arial"/>
                <w:color w:val="010205"/>
                <w:sz w:val="18"/>
                <w:szCs w:val="18"/>
              </w:rPr>
            </w:pPr>
            <w:r w:rsidRPr="001C3DAE">
              <w:rPr>
                <w:rFonts w:ascii="Arial" w:hAnsi="Arial" w:cs="Arial"/>
                <w:color w:val="010205"/>
                <w:sz w:val="18"/>
                <w:szCs w:val="18"/>
              </w:rPr>
              <w:t>16.5</w:t>
            </w:r>
          </w:p>
        </w:tc>
        <w:tc>
          <w:tcPr>
            <w:tcW w:w="1468" w:type="dxa"/>
            <w:tcBorders>
              <w:top w:val="single" w:sz="8" w:space="0" w:color="AEAEAE"/>
              <w:left w:val="single" w:sz="8" w:space="0" w:color="E0E0E0"/>
              <w:bottom w:val="single" w:sz="8" w:space="0" w:color="AEAEAE"/>
              <w:right w:val="nil"/>
            </w:tcBorders>
            <w:shd w:val="clear" w:color="auto" w:fill="F9F9FB"/>
            <w:vAlign w:val="center"/>
          </w:tcPr>
          <w:p w:rsidR="001C3DAE" w:rsidRPr="001C3DAE" w:rsidRDefault="001C3DAE" w:rsidP="00C24600">
            <w:pPr>
              <w:autoSpaceDE w:val="0"/>
              <w:autoSpaceDN w:val="0"/>
              <w:adjustRightInd w:val="0"/>
              <w:spacing w:after="0" w:line="360" w:lineRule="auto"/>
              <w:ind w:left="60" w:right="60"/>
              <w:jc w:val="both"/>
              <w:rPr>
                <w:rFonts w:ascii="Arial" w:hAnsi="Arial" w:cs="Arial"/>
                <w:color w:val="010205"/>
                <w:sz w:val="18"/>
                <w:szCs w:val="18"/>
              </w:rPr>
            </w:pPr>
            <w:r w:rsidRPr="001C3DAE">
              <w:rPr>
                <w:rFonts w:ascii="Arial" w:hAnsi="Arial" w:cs="Arial"/>
                <w:color w:val="010205"/>
                <w:sz w:val="18"/>
                <w:szCs w:val="18"/>
              </w:rPr>
              <w:t>17.7</w:t>
            </w:r>
          </w:p>
        </w:tc>
      </w:tr>
      <w:tr w:rsidR="001C3DAE" w:rsidRPr="001C3DAE">
        <w:trPr>
          <w:cantSplit/>
        </w:trPr>
        <w:tc>
          <w:tcPr>
            <w:tcW w:w="734" w:type="dxa"/>
            <w:vMerge/>
            <w:tcBorders>
              <w:top w:val="single" w:sz="8" w:space="0" w:color="152935"/>
              <w:left w:val="nil"/>
              <w:bottom w:val="single" w:sz="8" w:space="0" w:color="152935"/>
              <w:right w:val="nil"/>
            </w:tcBorders>
            <w:shd w:val="clear" w:color="auto" w:fill="E0E0E0"/>
            <w:vAlign w:val="center"/>
          </w:tcPr>
          <w:p w:rsidR="001C3DAE" w:rsidRPr="001C3DAE" w:rsidRDefault="001C3DAE" w:rsidP="00C24600">
            <w:pPr>
              <w:autoSpaceDE w:val="0"/>
              <w:autoSpaceDN w:val="0"/>
              <w:adjustRightInd w:val="0"/>
              <w:spacing w:after="0" w:line="360" w:lineRule="auto"/>
              <w:jc w:val="both"/>
              <w:rPr>
                <w:rFonts w:ascii="Arial" w:hAnsi="Arial" w:cs="Arial"/>
                <w:color w:val="010205"/>
                <w:sz w:val="18"/>
                <w:szCs w:val="18"/>
              </w:rPr>
            </w:pPr>
          </w:p>
        </w:tc>
        <w:tc>
          <w:tcPr>
            <w:tcW w:w="1254" w:type="dxa"/>
            <w:tcBorders>
              <w:top w:val="single" w:sz="8" w:space="0" w:color="AEAEAE"/>
              <w:left w:val="nil"/>
              <w:bottom w:val="single" w:sz="8" w:space="0" w:color="AEAEAE"/>
              <w:right w:val="nil"/>
            </w:tcBorders>
            <w:shd w:val="clear" w:color="auto" w:fill="E0E0E0"/>
            <w:vAlign w:val="center"/>
          </w:tcPr>
          <w:p w:rsidR="001C3DAE" w:rsidRPr="001C3DAE" w:rsidRDefault="001C3DAE" w:rsidP="00C24600">
            <w:pPr>
              <w:autoSpaceDE w:val="0"/>
              <w:autoSpaceDN w:val="0"/>
              <w:adjustRightInd w:val="0"/>
              <w:spacing w:after="0" w:line="360" w:lineRule="auto"/>
              <w:ind w:left="60" w:right="60"/>
              <w:jc w:val="both"/>
              <w:rPr>
                <w:rFonts w:ascii="Arial" w:hAnsi="Arial" w:cs="Arial"/>
                <w:color w:val="264A60"/>
                <w:sz w:val="18"/>
                <w:szCs w:val="18"/>
              </w:rPr>
            </w:pPr>
            <w:proofErr w:type="spellStart"/>
            <w:r w:rsidRPr="001C3DAE">
              <w:rPr>
                <w:rFonts w:ascii="Arial" w:hAnsi="Arial" w:cs="Arial"/>
                <w:color w:val="264A60"/>
                <w:sz w:val="18"/>
                <w:szCs w:val="18"/>
              </w:rPr>
              <w:t>yes,always</w:t>
            </w:r>
            <w:proofErr w:type="spellEnd"/>
          </w:p>
        </w:tc>
        <w:tc>
          <w:tcPr>
            <w:tcW w:w="1162" w:type="dxa"/>
            <w:tcBorders>
              <w:top w:val="single" w:sz="8" w:space="0" w:color="AEAEAE"/>
              <w:left w:val="nil"/>
              <w:bottom w:val="single" w:sz="8" w:space="0" w:color="AEAEAE"/>
              <w:right w:val="single" w:sz="8" w:space="0" w:color="E0E0E0"/>
            </w:tcBorders>
            <w:shd w:val="clear" w:color="auto" w:fill="F9F9FB"/>
            <w:vAlign w:val="center"/>
          </w:tcPr>
          <w:p w:rsidR="001C3DAE" w:rsidRPr="001C3DAE" w:rsidRDefault="001C3DAE" w:rsidP="00C24600">
            <w:pPr>
              <w:autoSpaceDE w:val="0"/>
              <w:autoSpaceDN w:val="0"/>
              <w:adjustRightInd w:val="0"/>
              <w:spacing w:after="0" w:line="360" w:lineRule="auto"/>
              <w:ind w:left="60" w:right="60"/>
              <w:jc w:val="both"/>
              <w:rPr>
                <w:rFonts w:ascii="Arial" w:hAnsi="Arial" w:cs="Arial"/>
                <w:color w:val="010205"/>
                <w:sz w:val="18"/>
                <w:szCs w:val="18"/>
              </w:rPr>
            </w:pPr>
            <w:r w:rsidRPr="001C3DAE">
              <w:rPr>
                <w:rFonts w:ascii="Arial" w:hAnsi="Arial" w:cs="Arial"/>
                <w:color w:val="010205"/>
                <w:sz w:val="18"/>
                <w:szCs w:val="18"/>
              </w:rPr>
              <w:t>404</w:t>
            </w:r>
          </w:p>
        </w:tc>
        <w:tc>
          <w:tcPr>
            <w:tcW w:w="1024" w:type="dxa"/>
            <w:tcBorders>
              <w:top w:val="single" w:sz="8" w:space="0" w:color="AEAEAE"/>
              <w:left w:val="single" w:sz="8" w:space="0" w:color="E0E0E0"/>
              <w:bottom w:val="single" w:sz="8" w:space="0" w:color="AEAEAE"/>
              <w:right w:val="single" w:sz="8" w:space="0" w:color="E0E0E0"/>
            </w:tcBorders>
            <w:shd w:val="clear" w:color="auto" w:fill="F9F9FB"/>
            <w:vAlign w:val="center"/>
          </w:tcPr>
          <w:p w:rsidR="001C3DAE" w:rsidRPr="001C3DAE" w:rsidRDefault="001C3DAE" w:rsidP="00C24600">
            <w:pPr>
              <w:autoSpaceDE w:val="0"/>
              <w:autoSpaceDN w:val="0"/>
              <w:adjustRightInd w:val="0"/>
              <w:spacing w:after="0" w:line="360" w:lineRule="auto"/>
              <w:ind w:left="60" w:right="60"/>
              <w:jc w:val="both"/>
              <w:rPr>
                <w:rFonts w:ascii="Arial" w:hAnsi="Arial" w:cs="Arial"/>
                <w:color w:val="010205"/>
                <w:sz w:val="18"/>
                <w:szCs w:val="18"/>
              </w:rPr>
            </w:pPr>
            <w:r w:rsidRPr="001C3DAE">
              <w:rPr>
                <w:rFonts w:ascii="Arial" w:hAnsi="Arial" w:cs="Arial"/>
                <w:color w:val="010205"/>
                <w:sz w:val="18"/>
                <w:szCs w:val="18"/>
              </w:rPr>
              <w:t>82.3</w:t>
            </w:r>
          </w:p>
        </w:tc>
        <w:tc>
          <w:tcPr>
            <w:tcW w:w="1391" w:type="dxa"/>
            <w:tcBorders>
              <w:top w:val="single" w:sz="8" w:space="0" w:color="AEAEAE"/>
              <w:left w:val="single" w:sz="8" w:space="0" w:color="E0E0E0"/>
              <w:bottom w:val="single" w:sz="8" w:space="0" w:color="AEAEAE"/>
              <w:right w:val="single" w:sz="8" w:space="0" w:color="E0E0E0"/>
            </w:tcBorders>
            <w:shd w:val="clear" w:color="auto" w:fill="F9F9FB"/>
            <w:vAlign w:val="center"/>
          </w:tcPr>
          <w:p w:rsidR="001C3DAE" w:rsidRPr="001C3DAE" w:rsidRDefault="001C3DAE" w:rsidP="00C24600">
            <w:pPr>
              <w:autoSpaceDE w:val="0"/>
              <w:autoSpaceDN w:val="0"/>
              <w:adjustRightInd w:val="0"/>
              <w:spacing w:after="0" w:line="360" w:lineRule="auto"/>
              <w:ind w:left="60" w:right="60"/>
              <w:jc w:val="both"/>
              <w:rPr>
                <w:rFonts w:ascii="Arial" w:hAnsi="Arial" w:cs="Arial"/>
                <w:color w:val="010205"/>
                <w:sz w:val="18"/>
                <w:szCs w:val="18"/>
              </w:rPr>
            </w:pPr>
            <w:r w:rsidRPr="001C3DAE">
              <w:rPr>
                <w:rFonts w:ascii="Arial" w:hAnsi="Arial" w:cs="Arial"/>
                <w:color w:val="010205"/>
                <w:sz w:val="18"/>
                <w:szCs w:val="18"/>
              </w:rPr>
              <w:t>82.3</w:t>
            </w:r>
          </w:p>
        </w:tc>
        <w:tc>
          <w:tcPr>
            <w:tcW w:w="1468" w:type="dxa"/>
            <w:tcBorders>
              <w:top w:val="single" w:sz="8" w:space="0" w:color="AEAEAE"/>
              <w:left w:val="single" w:sz="8" w:space="0" w:color="E0E0E0"/>
              <w:bottom w:val="single" w:sz="8" w:space="0" w:color="AEAEAE"/>
              <w:right w:val="nil"/>
            </w:tcBorders>
            <w:shd w:val="clear" w:color="auto" w:fill="F9F9FB"/>
            <w:vAlign w:val="center"/>
          </w:tcPr>
          <w:p w:rsidR="001C3DAE" w:rsidRPr="001C3DAE" w:rsidRDefault="001C3DAE" w:rsidP="00C24600">
            <w:pPr>
              <w:autoSpaceDE w:val="0"/>
              <w:autoSpaceDN w:val="0"/>
              <w:adjustRightInd w:val="0"/>
              <w:spacing w:after="0" w:line="360" w:lineRule="auto"/>
              <w:ind w:left="60" w:right="60"/>
              <w:jc w:val="both"/>
              <w:rPr>
                <w:rFonts w:ascii="Arial" w:hAnsi="Arial" w:cs="Arial"/>
                <w:color w:val="010205"/>
                <w:sz w:val="18"/>
                <w:szCs w:val="18"/>
              </w:rPr>
            </w:pPr>
            <w:r w:rsidRPr="001C3DAE">
              <w:rPr>
                <w:rFonts w:ascii="Arial" w:hAnsi="Arial" w:cs="Arial"/>
                <w:color w:val="010205"/>
                <w:sz w:val="18"/>
                <w:szCs w:val="18"/>
              </w:rPr>
              <w:t>100.0</w:t>
            </w:r>
          </w:p>
        </w:tc>
      </w:tr>
      <w:tr w:rsidR="001C3DAE" w:rsidRPr="001C3DAE">
        <w:trPr>
          <w:cantSplit/>
        </w:trPr>
        <w:tc>
          <w:tcPr>
            <w:tcW w:w="734" w:type="dxa"/>
            <w:vMerge/>
            <w:tcBorders>
              <w:top w:val="single" w:sz="8" w:space="0" w:color="152935"/>
              <w:left w:val="nil"/>
              <w:bottom w:val="single" w:sz="8" w:space="0" w:color="152935"/>
              <w:right w:val="nil"/>
            </w:tcBorders>
            <w:shd w:val="clear" w:color="auto" w:fill="E0E0E0"/>
            <w:vAlign w:val="center"/>
          </w:tcPr>
          <w:p w:rsidR="001C3DAE" w:rsidRPr="001C3DAE" w:rsidRDefault="001C3DAE" w:rsidP="00C24600">
            <w:pPr>
              <w:autoSpaceDE w:val="0"/>
              <w:autoSpaceDN w:val="0"/>
              <w:adjustRightInd w:val="0"/>
              <w:spacing w:after="0" w:line="360" w:lineRule="auto"/>
              <w:jc w:val="both"/>
              <w:rPr>
                <w:rFonts w:ascii="Arial" w:hAnsi="Arial" w:cs="Arial"/>
                <w:color w:val="010205"/>
                <w:sz w:val="18"/>
                <w:szCs w:val="18"/>
              </w:rPr>
            </w:pPr>
          </w:p>
        </w:tc>
        <w:tc>
          <w:tcPr>
            <w:tcW w:w="1254" w:type="dxa"/>
            <w:tcBorders>
              <w:top w:val="single" w:sz="8" w:space="0" w:color="AEAEAE"/>
              <w:left w:val="nil"/>
              <w:bottom w:val="single" w:sz="8" w:space="0" w:color="152935"/>
              <w:right w:val="nil"/>
            </w:tcBorders>
            <w:shd w:val="clear" w:color="auto" w:fill="E0E0E0"/>
            <w:vAlign w:val="center"/>
          </w:tcPr>
          <w:p w:rsidR="001C3DAE" w:rsidRPr="001C3DAE" w:rsidRDefault="001C3DAE" w:rsidP="00C24600">
            <w:pPr>
              <w:autoSpaceDE w:val="0"/>
              <w:autoSpaceDN w:val="0"/>
              <w:adjustRightInd w:val="0"/>
              <w:spacing w:after="0" w:line="360" w:lineRule="auto"/>
              <w:ind w:left="60" w:right="60"/>
              <w:jc w:val="both"/>
              <w:rPr>
                <w:rFonts w:ascii="Arial" w:hAnsi="Arial" w:cs="Arial"/>
                <w:color w:val="264A60"/>
                <w:sz w:val="18"/>
                <w:szCs w:val="18"/>
              </w:rPr>
            </w:pPr>
            <w:r w:rsidRPr="001C3DAE">
              <w:rPr>
                <w:rFonts w:ascii="Arial" w:hAnsi="Arial" w:cs="Arial"/>
                <w:color w:val="264A60"/>
                <w:sz w:val="18"/>
                <w:szCs w:val="18"/>
              </w:rPr>
              <w:t>Total</w:t>
            </w:r>
          </w:p>
        </w:tc>
        <w:tc>
          <w:tcPr>
            <w:tcW w:w="1162" w:type="dxa"/>
            <w:tcBorders>
              <w:top w:val="single" w:sz="8" w:space="0" w:color="AEAEAE"/>
              <w:left w:val="nil"/>
              <w:bottom w:val="single" w:sz="8" w:space="0" w:color="152935"/>
              <w:right w:val="single" w:sz="8" w:space="0" w:color="E0E0E0"/>
            </w:tcBorders>
            <w:shd w:val="clear" w:color="auto" w:fill="F9F9FB"/>
            <w:vAlign w:val="center"/>
          </w:tcPr>
          <w:p w:rsidR="001C3DAE" w:rsidRPr="001C3DAE" w:rsidRDefault="001C3DAE" w:rsidP="00C24600">
            <w:pPr>
              <w:autoSpaceDE w:val="0"/>
              <w:autoSpaceDN w:val="0"/>
              <w:adjustRightInd w:val="0"/>
              <w:spacing w:after="0" w:line="360" w:lineRule="auto"/>
              <w:ind w:left="60" w:right="60"/>
              <w:jc w:val="both"/>
              <w:rPr>
                <w:rFonts w:ascii="Arial" w:hAnsi="Arial" w:cs="Arial"/>
                <w:color w:val="010205"/>
                <w:sz w:val="18"/>
                <w:szCs w:val="18"/>
              </w:rPr>
            </w:pPr>
            <w:r w:rsidRPr="001C3DAE">
              <w:rPr>
                <w:rFonts w:ascii="Arial" w:hAnsi="Arial" w:cs="Arial"/>
                <w:color w:val="010205"/>
                <w:sz w:val="18"/>
                <w:szCs w:val="18"/>
              </w:rPr>
              <w:t>491</w:t>
            </w:r>
          </w:p>
        </w:tc>
        <w:tc>
          <w:tcPr>
            <w:tcW w:w="1024" w:type="dxa"/>
            <w:tcBorders>
              <w:top w:val="single" w:sz="8" w:space="0" w:color="AEAEAE"/>
              <w:left w:val="single" w:sz="8" w:space="0" w:color="E0E0E0"/>
              <w:bottom w:val="single" w:sz="8" w:space="0" w:color="152935"/>
              <w:right w:val="single" w:sz="8" w:space="0" w:color="E0E0E0"/>
            </w:tcBorders>
            <w:shd w:val="clear" w:color="auto" w:fill="F9F9FB"/>
            <w:vAlign w:val="center"/>
          </w:tcPr>
          <w:p w:rsidR="001C3DAE" w:rsidRPr="001C3DAE" w:rsidRDefault="001C3DAE" w:rsidP="00C24600">
            <w:pPr>
              <w:autoSpaceDE w:val="0"/>
              <w:autoSpaceDN w:val="0"/>
              <w:adjustRightInd w:val="0"/>
              <w:spacing w:after="0" w:line="360" w:lineRule="auto"/>
              <w:ind w:left="60" w:right="60"/>
              <w:jc w:val="both"/>
              <w:rPr>
                <w:rFonts w:ascii="Arial" w:hAnsi="Arial" w:cs="Arial"/>
                <w:color w:val="010205"/>
                <w:sz w:val="18"/>
                <w:szCs w:val="18"/>
              </w:rPr>
            </w:pPr>
            <w:r w:rsidRPr="001C3DAE">
              <w:rPr>
                <w:rFonts w:ascii="Arial" w:hAnsi="Arial" w:cs="Arial"/>
                <w:color w:val="010205"/>
                <w:sz w:val="18"/>
                <w:szCs w:val="18"/>
              </w:rPr>
              <w:t>100.0</w:t>
            </w:r>
          </w:p>
        </w:tc>
        <w:tc>
          <w:tcPr>
            <w:tcW w:w="1391" w:type="dxa"/>
            <w:tcBorders>
              <w:top w:val="single" w:sz="8" w:space="0" w:color="AEAEAE"/>
              <w:left w:val="single" w:sz="8" w:space="0" w:color="E0E0E0"/>
              <w:bottom w:val="single" w:sz="8" w:space="0" w:color="152935"/>
              <w:right w:val="single" w:sz="8" w:space="0" w:color="E0E0E0"/>
            </w:tcBorders>
            <w:shd w:val="clear" w:color="auto" w:fill="F9F9FB"/>
            <w:vAlign w:val="center"/>
          </w:tcPr>
          <w:p w:rsidR="001C3DAE" w:rsidRPr="001C3DAE" w:rsidRDefault="001C3DAE" w:rsidP="00C24600">
            <w:pPr>
              <w:autoSpaceDE w:val="0"/>
              <w:autoSpaceDN w:val="0"/>
              <w:adjustRightInd w:val="0"/>
              <w:spacing w:after="0" w:line="360" w:lineRule="auto"/>
              <w:ind w:left="60" w:right="60"/>
              <w:jc w:val="both"/>
              <w:rPr>
                <w:rFonts w:ascii="Arial" w:hAnsi="Arial" w:cs="Arial"/>
                <w:color w:val="010205"/>
                <w:sz w:val="18"/>
                <w:szCs w:val="18"/>
              </w:rPr>
            </w:pPr>
            <w:r w:rsidRPr="001C3DAE">
              <w:rPr>
                <w:rFonts w:ascii="Arial" w:hAnsi="Arial" w:cs="Arial"/>
                <w:color w:val="010205"/>
                <w:sz w:val="18"/>
                <w:szCs w:val="18"/>
              </w:rPr>
              <w:t>100.0</w:t>
            </w:r>
          </w:p>
        </w:tc>
        <w:tc>
          <w:tcPr>
            <w:tcW w:w="1468" w:type="dxa"/>
            <w:tcBorders>
              <w:top w:val="single" w:sz="8" w:space="0" w:color="AEAEAE"/>
              <w:left w:val="single" w:sz="8" w:space="0" w:color="E0E0E0"/>
              <w:bottom w:val="single" w:sz="8" w:space="0" w:color="152935"/>
              <w:right w:val="nil"/>
            </w:tcBorders>
            <w:shd w:val="clear" w:color="auto" w:fill="FFFFFF"/>
          </w:tcPr>
          <w:p w:rsidR="001C3DAE" w:rsidRPr="001C3DAE" w:rsidRDefault="001C3DAE" w:rsidP="00C24600">
            <w:pPr>
              <w:autoSpaceDE w:val="0"/>
              <w:autoSpaceDN w:val="0"/>
              <w:adjustRightInd w:val="0"/>
              <w:spacing w:after="0" w:line="360" w:lineRule="auto"/>
              <w:jc w:val="both"/>
              <w:rPr>
                <w:rFonts w:ascii="Times New Roman" w:hAnsi="Times New Roman" w:cs="Times New Roman"/>
                <w:sz w:val="24"/>
                <w:szCs w:val="24"/>
              </w:rPr>
            </w:pPr>
          </w:p>
        </w:tc>
      </w:tr>
    </w:tbl>
    <w:p w:rsidR="001C3DAE" w:rsidRPr="001C3DAE" w:rsidRDefault="001C3DAE" w:rsidP="00C24600">
      <w:pPr>
        <w:autoSpaceDE w:val="0"/>
        <w:autoSpaceDN w:val="0"/>
        <w:adjustRightInd w:val="0"/>
        <w:spacing w:after="0" w:line="360" w:lineRule="auto"/>
        <w:jc w:val="both"/>
        <w:rPr>
          <w:rFonts w:ascii="Times New Roman" w:hAnsi="Times New Roman" w:cs="Times New Roman"/>
          <w:sz w:val="24"/>
          <w:szCs w:val="24"/>
        </w:rPr>
      </w:pPr>
    </w:p>
    <w:p w:rsidR="00197861" w:rsidRPr="00392C02" w:rsidRDefault="00F4005F" w:rsidP="00C24600">
      <w:pPr>
        <w:autoSpaceDE w:val="0"/>
        <w:autoSpaceDN w:val="0"/>
        <w:adjustRightInd w:val="0"/>
        <w:spacing w:after="0" w:line="360" w:lineRule="auto"/>
        <w:jc w:val="both"/>
        <w:rPr>
          <w:rFonts w:ascii="Times New Roman" w:hAnsi="Times New Roman" w:cs="Times New Roman"/>
          <w:sz w:val="24"/>
          <w:szCs w:val="24"/>
        </w:rPr>
      </w:pPr>
      <w:r w:rsidRPr="00392C02">
        <w:rPr>
          <w:rStyle w:val="Strong"/>
          <w:rFonts w:ascii="Times New Roman" w:hAnsi="Times New Roman" w:cs="Times New Roman"/>
          <w:sz w:val="24"/>
          <w:szCs w:val="24"/>
        </w:rPr>
        <w:t>Interpretation</w:t>
      </w:r>
      <w:proofErr w:type="gramStart"/>
      <w:r w:rsidRPr="00392C02">
        <w:rPr>
          <w:rFonts w:ascii="Times New Roman" w:hAnsi="Times New Roman" w:cs="Times New Roman"/>
          <w:sz w:val="24"/>
          <w:szCs w:val="24"/>
        </w:rPr>
        <w:t>:</w:t>
      </w:r>
      <w:proofErr w:type="gramEnd"/>
      <w:r w:rsidRPr="00392C02">
        <w:rPr>
          <w:rFonts w:ascii="Times New Roman" w:hAnsi="Times New Roman" w:cs="Times New Roman"/>
          <w:sz w:val="24"/>
          <w:szCs w:val="24"/>
        </w:rPr>
        <w:br/>
        <w:t>A large majority (82.3%) of respondents reported always washing their hands before and after changing their menstrual products, indicating a good level of hygiene awareness. However, 17.7% (1.2% no and 16.5% sometimes) still do not consistently follow this important hygienic practice, highlighting the need for improved education.</w:t>
      </w:r>
    </w:p>
    <w:p w:rsidR="00F4005F" w:rsidRPr="00197861" w:rsidRDefault="00F4005F" w:rsidP="00C24600">
      <w:pPr>
        <w:autoSpaceDE w:val="0"/>
        <w:autoSpaceDN w:val="0"/>
        <w:adjustRightInd w:val="0"/>
        <w:spacing w:after="0" w:line="360" w:lineRule="auto"/>
        <w:jc w:val="both"/>
        <w:rPr>
          <w:rFonts w:ascii="Times New Roman" w:hAnsi="Times New Roman" w:cs="Times New Roman"/>
          <w:sz w:val="24"/>
          <w:szCs w:val="24"/>
        </w:rPr>
      </w:pPr>
    </w:p>
    <w:tbl>
      <w:tblPr>
        <w:tblW w:w="737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591"/>
        <w:gridCol w:w="1163"/>
        <w:gridCol w:w="1025"/>
        <w:gridCol w:w="1392"/>
        <w:gridCol w:w="1469"/>
      </w:tblGrid>
      <w:tr w:rsidR="00197861" w:rsidRPr="00197861" w:rsidTr="00F4005F">
        <w:trPr>
          <w:cantSplit/>
        </w:trPr>
        <w:tc>
          <w:tcPr>
            <w:tcW w:w="7373" w:type="dxa"/>
            <w:gridSpan w:val="6"/>
            <w:tcBorders>
              <w:top w:val="nil"/>
              <w:left w:val="nil"/>
              <w:bottom w:val="nil"/>
              <w:right w:val="nil"/>
            </w:tcBorders>
            <w:shd w:val="clear" w:color="auto" w:fill="FFFFFF"/>
          </w:tcPr>
          <w:p w:rsidR="00197861" w:rsidRPr="00197861" w:rsidRDefault="00197861" w:rsidP="00C24600">
            <w:pPr>
              <w:autoSpaceDE w:val="0"/>
              <w:autoSpaceDN w:val="0"/>
              <w:adjustRightInd w:val="0"/>
              <w:spacing w:after="0" w:line="360" w:lineRule="auto"/>
              <w:ind w:left="60" w:right="60"/>
              <w:jc w:val="both"/>
              <w:rPr>
                <w:rFonts w:ascii="Arial" w:hAnsi="Arial" w:cs="Arial"/>
                <w:color w:val="010205"/>
              </w:rPr>
            </w:pPr>
            <w:proofErr w:type="spellStart"/>
            <w:r w:rsidRPr="00197861">
              <w:rPr>
                <w:rFonts w:ascii="Arial" w:hAnsi="Arial" w:cs="Arial"/>
                <w:b/>
                <w:bCs/>
                <w:color w:val="010205"/>
              </w:rPr>
              <w:t>how_do_you_clean_your_genital_area_during_menstruation</w:t>
            </w:r>
            <w:proofErr w:type="spellEnd"/>
          </w:p>
        </w:tc>
      </w:tr>
      <w:tr w:rsidR="00197861" w:rsidRPr="00197861" w:rsidTr="00F4005F">
        <w:trPr>
          <w:cantSplit/>
        </w:trPr>
        <w:tc>
          <w:tcPr>
            <w:tcW w:w="2324" w:type="dxa"/>
            <w:gridSpan w:val="2"/>
            <w:tcBorders>
              <w:top w:val="nil"/>
              <w:left w:val="nil"/>
              <w:bottom w:val="single" w:sz="8" w:space="0" w:color="152935"/>
              <w:right w:val="nil"/>
            </w:tcBorders>
            <w:shd w:val="clear" w:color="auto" w:fill="FFFFFF"/>
          </w:tcPr>
          <w:p w:rsidR="00197861" w:rsidRPr="00197861" w:rsidRDefault="00197861" w:rsidP="00C24600">
            <w:pPr>
              <w:autoSpaceDE w:val="0"/>
              <w:autoSpaceDN w:val="0"/>
              <w:adjustRightInd w:val="0"/>
              <w:spacing w:after="0" w:line="360" w:lineRule="auto"/>
              <w:ind w:left="60" w:right="60"/>
              <w:jc w:val="both"/>
              <w:rPr>
                <w:rFonts w:ascii="Arial" w:hAnsi="Arial" w:cs="Arial"/>
                <w:color w:val="264A60"/>
                <w:sz w:val="18"/>
                <w:szCs w:val="18"/>
              </w:rPr>
            </w:pPr>
          </w:p>
        </w:tc>
        <w:tc>
          <w:tcPr>
            <w:tcW w:w="1163" w:type="dxa"/>
            <w:tcBorders>
              <w:top w:val="nil"/>
              <w:left w:val="nil"/>
              <w:bottom w:val="single" w:sz="8" w:space="0" w:color="152935"/>
              <w:right w:val="single" w:sz="8" w:space="0" w:color="E0E0E0"/>
            </w:tcBorders>
            <w:shd w:val="clear" w:color="auto" w:fill="FFFFFF"/>
          </w:tcPr>
          <w:p w:rsidR="00197861" w:rsidRPr="00197861" w:rsidRDefault="00197861" w:rsidP="00C24600">
            <w:pPr>
              <w:autoSpaceDE w:val="0"/>
              <w:autoSpaceDN w:val="0"/>
              <w:adjustRightInd w:val="0"/>
              <w:spacing w:after="0" w:line="360" w:lineRule="auto"/>
              <w:ind w:left="60" w:right="60"/>
              <w:jc w:val="both"/>
              <w:rPr>
                <w:rFonts w:ascii="Arial" w:hAnsi="Arial" w:cs="Arial"/>
                <w:color w:val="264A60"/>
                <w:sz w:val="18"/>
                <w:szCs w:val="18"/>
              </w:rPr>
            </w:pPr>
            <w:r w:rsidRPr="00197861">
              <w:rPr>
                <w:rFonts w:ascii="Arial" w:hAnsi="Arial" w:cs="Arial"/>
                <w:color w:val="264A60"/>
                <w:sz w:val="18"/>
                <w:szCs w:val="18"/>
              </w:rPr>
              <w:t>Frequency</w:t>
            </w:r>
          </w:p>
        </w:tc>
        <w:tc>
          <w:tcPr>
            <w:tcW w:w="1025" w:type="dxa"/>
            <w:tcBorders>
              <w:top w:val="nil"/>
              <w:left w:val="single" w:sz="8" w:space="0" w:color="E0E0E0"/>
              <w:bottom w:val="single" w:sz="8" w:space="0" w:color="152935"/>
              <w:right w:val="single" w:sz="8" w:space="0" w:color="E0E0E0"/>
            </w:tcBorders>
            <w:shd w:val="clear" w:color="auto" w:fill="FFFFFF"/>
          </w:tcPr>
          <w:p w:rsidR="00197861" w:rsidRPr="00197861" w:rsidRDefault="00197861" w:rsidP="00C24600">
            <w:pPr>
              <w:autoSpaceDE w:val="0"/>
              <w:autoSpaceDN w:val="0"/>
              <w:adjustRightInd w:val="0"/>
              <w:spacing w:after="0" w:line="360" w:lineRule="auto"/>
              <w:ind w:left="60" w:right="60"/>
              <w:jc w:val="both"/>
              <w:rPr>
                <w:rFonts w:ascii="Arial" w:hAnsi="Arial" w:cs="Arial"/>
                <w:color w:val="264A60"/>
                <w:sz w:val="18"/>
                <w:szCs w:val="18"/>
              </w:rPr>
            </w:pPr>
            <w:r w:rsidRPr="00197861">
              <w:rPr>
                <w:rFonts w:ascii="Arial" w:hAnsi="Arial" w:cs="Arial"/>
                <w:color w:val="264A60"/>
                <w:sz w:val="18"/>
                <w:szCs w:val="18"/>
              </w:rPr>
              <w:t>Percent</w:t>
            </w:r>
          </w:p>
        </w:tc>
        <w:tc>
          <w:tcPr>
            <w:tcW w:w="1392" w:type="dxa"/>
            <w:tcBorders>
              <w:top w:val="nil"/>
              <w:left w:val="single" w:sz="8" w:space="0" w:color="E0E0E0"/>
              <w:bottom w:val="single" w:sz="8" w:space="0" w:color="152935"/>
              <w:right w:val="single" w:sz="8" w:space="0" w:color="E0E0E0"/>
            </w:tcBorders>
            <w:shd w:val="clear" w:color="auto" w:fill="FFFFFF"/>
          </w:tcPr>
          <w:p w:rsidR="00197861" w:rsidRPr="00197861" w:rsidRDefault="00197861" w:rsidP="00C24600">
            <w:pPr>
              <w:autoSpaceDE w:val="0"/>
              <w:autoSpaceDN w:val="0"/>
              <w:adjustRightInd w:val="0"/>
              <w:spacing w:after="0" w:line="360" w:lineRule="auto"/>
              <w:ind w:left="60" w:right="60"/>
              <w:jc w:val="both"/>
              <w:rPr>
                <w:rFonts w:ascii="Arial" w:hAnsi="Arial" w:cs="Arial"/>
                <w:color w:val="264A60"/>
                <w:sz w:val="18"/>
                <w:szCs w:val="18"/>
              </w:rPr>
            </w:pPr>
            <w:r w:rsidRPr="00197861">
              <w:rPr>
                <w:rFonts w:ascii="Arial" w:hAnsi="Arial" w:cs="Arial"/>
                <w:color w:val="264A60"/>
                <w:sz w:val="18"/>
                <w:szCs w:val="18"/>
              </w:rPr>
              <w:t>Valid Percent</w:t>
            </w:r>
          </w:p>
        </w:tc>
        <w:tc>
          <w:tcPr>
            <w:tcW w:w="1469" w:type="dxa"/>
            <w:tcBorders>
              <w:top w:val="nil"/>
              <w:left w:val="single" w:sz="8" w:space="0" w:color="E0E0E0"/>
              <w:bottom w:val="single" w:sz="8" w:space="0" w:color="152935"/>
              <w:right w:val="nil"/>
            </w:tcBorders>
            <w:shd w:val="clear" w:color="auto" w:fill="FFFFFF"/>
          </w:tcPr>
          <w:p w:rsidR="00197861" w:rsidRPr="00197861" w:rsidRDefault="00197861" w:rsidP="00C24600">
            <w:pPr>
              <w:autoSpaceDE w:val="0"/>
              <w:autoSpaceDN w:val="0"/>
              <w:adjustRightInd w:val="0"/>
              <w:spacing w:after="0" w:line="360" w:lineRule="auto"/>
              <w:ind w:left="60" w:right="60"/>
              <w:jc w:val="both"/>
              <w:rPr>
                <w:rFonts w:ascii="Arial" w:hAnsi="Arial" w:cs="Arial"/>
                <w:color w:val="264A60"/>
                <w:sz w:val="18"/>
                <w:szCs w:val="18"/>
              </w:rPr>
            </w:pPr>
            <w:r w:rsidRPr="00197861">
              <w:rPr>
                <w:rFonts w:ascii="Arial" w:hAnsi="Arial" w:cs="Arial"/>
                <w:color w:val="264A60"/>
                <w:sz w:val="18"/>
                <w:szCs w:val="18"/>
              </w:rPr>
              <w:t>Cumulative Percent</w:t>
            </w:r>
          </w:p>
        </w:tc>
      </w:tr>
      <w:tr w:rsidR="00197861" w:rsidRPr="00197861" w:rsidTr="00F4005F">
        <w:trPr>
          <w:cantSplit/>
        </w:trPr>
        <w:tc>
          <w:tcPr>
            <w:tcW w:w="733" w:type="dxa"/>
            <w:vMerge w:val="restart"/>
            <w:tcBorders>
              <w:top w:val="single" w:sz="8" w:space="0" w:color="152935"/>
              <w:left w:val="nil"/>
              <w:bottom w:val="single" w:sz="8" w:space="0" w:color="152935"/>
              <w:right w:val="nil"/>
            </w:tcBorders>
            <w:shd w:val="clear" w:color="auto" w:fill="E0E0E0"/>
            <w:vAlign w:val="center"/>
          </w:tcPr>
          <w:p w:rsidR="00197861" w:rsidRPr="00197861" w:rsidRDefault="00197861" w:rsidP="00C24600">
            <w:pPr>
              <w:autoSpaceDE w:val="0"/>
              <w:autoSpaceDN w:val="0"/>
              <w:adjustRightInd w:val="0"/>
              <w:spacing w:after="0" w:line="360" w:lineRule="auto"/>
              <w:ind w:left="60" w:right="60"/>
              <w:jc w:val="both"/>
              <w:rPr>
                <w:rFonts w:ascii="Arial" w:hAnsi="Arial" w:cs="Arial"/>
                <w:color w:val="264A60"/>
                <w:sz w:val="18"/>
                <w:szCs w:val="18"/>
              </w:rPr>
            </w:pPr>
            <w:r w:rsidRPr="00197861">
              <w:rPr>
                <w:rFonts w:ascii="Arial" w:hAnsi="Arial" w:cs="Arial"/>
                <w:color w:val="264A60"/>
                <w:sz w:val="18"/>
                <w:szCs w:val="18"/>
              </w:rPr>
              <w:t>Valid</w:t>
            </w:r>
          </w:p>
        </w:tc>
        <w:tc>
          <w:tcPr>
            <w:tcW w:w="1591" w:type="dxa"/>
            <w:tcBorders>
              <w:top w:val="single" w:sz="8" w:space="0" w:color="152935"/>
              <w:left w:val="nil"/>
              <w:bottom w:val="single" w:sz="8" w:space="0" w:color="AEAEAE"/>
              <w:right w:val="nil"/>
            </w:tcBorders>
            <w:shd w:val="clear" w:color="auto" w:fill="E0E0E0"/>
            <w:vAlign w:val="center"/>
          </w:tcPr>
          <w:p w:rsidR="00197861" w:rsidRPr="00197861" w:rsidRDefault="00197861" w:rsidP="00C24600">
            <w:pPr>
              <w:autoSpaceDE w:val="0"/>
              <w:autoSpaceDN w:val="0"/>
              <w:adjustRightInd w:val="0"/>
              <w:spacing w:after="0" w:line="360" w:lineRule="auto"/>
              <w:ind w:left="60" w:right="60"/>
              <w:jc w:val="both"/>
              <w:rPr>
                <w:rFonts w:ascii="Arial" w:hAnsi="Arial" w:cs="Arial"/>
                <w:color w:val="264A60"/>
                <w:sz w:val="18"/>
                <w:szCs w:val="18"/>
              </w:rPr>
            </w:pPr>
            <w:r w:rsidRPr="00197861">
              <w:rPr>
                <w:rFonts w:ascii="Arial" w:hAnsi="Arial" w:cs="Arial"/>
                <w:color w:val="264A60"/>
                <w:sz w:val="18"/>
                <w:szCs w:val="18"/>
              </w:rPr>
              <w:t>other</w:t>
            </w:r>
          </w:p>
        </w:tc>
        <w:tc>
          <w:tcPr>
            <w:tcW w:w="1163" w:type="dxa"/>
            <w:tcBorders>
              <w:top w:val="single" w:sz="8" w:space="0" w:color="152935"/>
              <w:left w:val="nil"/>
              <w:bottom w:val="single" w:sz="8" w:space="0" w:color="AEAEAE"/>
              <w:right w:val="single" w:sz="8" w:space="0" w:color="E0E0E0"/>
            </w:tcBorders>
            <w:shd w:val="clear" w:color="auto" w:fill="F9F9FB"/>
            <w:vAlign w:val="center"/>
          </w:tcPr>
          <w:p w:rsidR="00197861" w:rsidRPr="00197861" w:rsidRDefault="00197861" w:rsidP="00C24600">
            <w:pPr>
              <w:autoSpaceDE w:val="0"/>
              <w:autoSpaceDN w:val="0"/>
              <w:adjustRightInd w:val="0"/>
              <w:spacing w:after="0" w:line="360" w:lineRule="auto"/>
              <w:ind w:left="60" w:right="60"/>
              <w:jc w:val="both"/>
              <w:rPr>
                <w:rFonts w:ascii="Arial" w:hAnsi="Arial" w:cs="Arial"/>
                <w:color w:val="010205"/>
                <w:sz w:val="18"/>
                <w:szCs w:val="18"/>
              </w:rPr>
            </w:pPr>
            <w:r w:rsidRPr="00197861">
              <w:rPr>
                <w:rFonts w:ascii="Arial" w:hAnsi="Arial" w:cs="Arial"/>
                <w:color w:val="010205"/>
                <w:sz w:val="18"/>
                <w:szCs w:val="18"/>
              </w:rPr>
              <w:t>4</w:t>
            </w:r>
          </w:p>
        </w:tc>
        <w:tc>
          <w:tcPr>
            <w:tcW w:w="1025" w:type="dxa"/>
            <w:tcBorders>
              <w:top w:val="single" w:sz="8" w:space="0" w:color="152935"/>
              <w:left w:val="single" w:sz="8" w:space="0" w:color="E0E0E0"/>
              <w:bottom w:val="single" w:sz="8" w:space="0" w:color="AEAEAE"/>
              <w:right w:val="single" w:sz="8" w:space="0" w:color="E0E0E0"/>
            </w:tcBorders>
            <w:shd w:val="clear" w:color="auto" w:fill="F9F9FB"/>
            <w:vAlign w:val="center"/>
          </w:tcPr>
          <w:p w:rsidR="00197861" w:rsidRPr="00197861" w:rsidRDefault="00197861" w:rsidP="00C24600">
            <w:pPr>
              <w:autoSpaceDE w:val="0"/>
              <w:autoSpaceDN w:val="0"/>
              <w:adjustRightInd w:val="0"/>
              <w:spacing w:after="0" w:line="360" w:lineRule="auto"/>
              <w:ind w:left="60" w:right="60"/>
              <w:jc w:val="both"/>
              <w:rPr>
                <w:rFonts w:ascii="Arial" w:hAnsi="Arial" w:cs="Arial"/>
                <w:color w:val="010205"/>
                <w:sz w:val="18"/>
                <w:szCs w:val="18"/>
              </w:rPr>
            </w:pPr>
            <w:r w:rsidRPr="00197861">
              <w:rPr>
                <w:rFonts w:ascii="Arial" w:hAnsi="Arial" w:cs="Arial"/>
                <w:color w:val="010205"/>
                <w:sz w:val="18"/>
                <w:szCs w:val="18"/>
              </w:rPr>
              <w:t>.8</w:t>
            </w:r>
          </w:p>
        </w:tc>
        <w:tc>
          <w:tcPr>
            <w:tcW w:w="1392" w:type="dxa"/>
            <w:tcBorders>
              <w:top w:val="single" w:sz="8" w:space="0" w:color="152935"/>
              <w:left w:val="single" w:sz="8" w:space="0" w:color="E0E0E0"/>
              <w:bottom w:val="single" w:sz="8" w:space="0" w:color="AEAEAE"/>
              <w:right w:val="single" w:sz="8" w:space="0" w:color="E0E0E0"/>
            </w:tcBorders>
            <w:shd w:val="clear" w:color="auto" w:fill="F9F9FB"/>
            <w:vAlign w:val="center"/>
          </w:tcPr>
          <w:p w:rsidR="00197861" w:rsidRPr="00197861" w:rsidRDefault="00197861" w:rsidP="00C24600">
            <w:pPr>
              <w:autoSpaceDE w:val="0"/>
              <w:autoSpaceDN w:val="0"/>
              <w:adjustRightInd w:val="0"/>
              <w:spacing w:after="0" w:line="360" w:lineRule="auto"/>
              <w:ind w:left="60" w:right="60"/>
              <w:jc w:val="both"/>
              <w:rPr>
                <w:rFonts w:ascii="Arial" w:hAnsi="Arial" w:cs="Arial"/>
                <w:color w:val="010205"/>
                <w:sz w:val="18"/>
                <w:szCs w:val="18"/>
              </w:rPr>
            </w:pPr>
            <w:r w:rsidRPr="00197861">
              <w:rPr>
                <w:rFonts w:ascii="Arial" w:hAnsi="Arial" w:cs="Arial"/>
                <w:color w:val="010205"/>
                <w:sz w:val="18"/>
                <w:szCs w:val="18"/>
              </w:rPr>
              <w:t>.8</w:t>
            </w:r>
          </w:p>
        </w:tc>
        <w:tc>
          <w:tcPr>
            <w:tcW w:w="1469" w:type="dxa"/>
            <w:tcBorders>
              <w:top w:val="single" w:sz="8" w:space="0" w:color="152935"/>
              <w:left w:val="single" w:sz="8" w:space="0" w:color="E0E0E0"/>
              <w:bottom w:val="single" w:sz="8" w:space="0" w:color="AEAEAE"/>
              <w:right w:val="nil"/>
            </w:tcBorders>
            <w:shd w:val="clear" w:color="auto" w:fill="F9F9FB"/>
            <w:vAlign w:val="center"/>
          </w:tcPr>
          <w:p w:rsidR="00197861" w:rsidRPr="00197861" w:rsidRDefault="00197861" w:rsidP="00C24600">
            <w:pPr>
              <w:autoSpaceDE w:val="0"/>
              <w:autoSpaceDN w:val="0"/>
              <w:adjustRightInd w:val="0"/>
              <w:spacing w:after="0" w:line="360" w:lineRule="auto"/>
              <w:ind w:left="60" w:right="60"/>
              <w:jc w:val="both"/>
              <w:rPr>
                <w:rFonts w:ascii="Arial" w:hAnsi="Arial" w:cs="Arial"/>
                <w:color w:val="010205"/>
                <w:sz w:val="18"/>
                <w:szCs w:val="18"/>
              </w:rPr>
            </w:pPr>
            <w:r w:rsidRPr="00197861">
              <w:rPr>
                <w:rFonts w:ascii="Arial" w:hAnsi="Arial" w:cs="Arial"/>
                <w:color w:val="010205"/>
                <w:sz w:val="18"/>
                <w:szCs w:val="18"/>
              </w:rPr>
              <w:t>.8</w:t>
            </w:r>
          </w:p>
        </w:tc>
      </w:tr>
      <w:tr w:rsidR="00197861" w:rsidRPr="00197861" w:rsidTr="00F4005F">
        <w:trPr>
          <w:cantSplit/>
        </w:trPr>
        <w:tc>
          <w:tcPr>
            <w:tcW w:w="733" w:type="dxa"/>
            <w:vMerge/>
            <w:tcBorders>
              <w:top w:val="single" w:sz="8" w:space="0" w:color="152935"/>
              <w:left w:val="nil"/>
              <w:bottom w:val="single" w:sz="8" w:space="0" w:color="152935"/>
              <w:right w:val="nil"/>
            </w:tcBorders>
            <w:shd w:val="clear" w:color="auto" w:fill="E0E0E0"/>
            <w:vAlign w:val="center"/>
          </w:tcPr>
          <w:p w:rsidR="00197861" w:rsidRPr="00197861" w:rsidRDefault="00197861" w:rsidP="00C24600">
            <w:pPr>
              <w:autoSpaceDE w:val="0"/>
              <w:autoSpaceDN w:val="0"/>
              <w:adjustRightInd w:val="0"/>
              <w:spacing w:after="0" w:line="360" w:lineRule="auto"/>
              <w:jc w:val="both"/>
              <w:rPr>
                <w:rFonts w:ascii="Arial" w:hAnsi="Arial" w:cs="Arial"/>
                <w:color w:val="010205"/>
                <w:sz w:val="18"/>
                <w:szCs w:val="18"/>
              </w:rPr>
            </w:pPr>
          </w:p>
        </w:tc>
        <w:tc>
          <w:tcPr>
            <w:tcW w:w="1591" w:type="dxa"/>
            <w:tcBorders>
              <w:top w:val="single" w:sz="8" w:space="0" w:color="AEAEAE"/>
              <w:left w:val="nil"/>
              <w:bottom w:val="single" w:sz="8" w:space="0" w:color="AEAEAE"/>
              <w:right w:val="nil"/>
            </w:tcBorders>
            <w:shd w:val="clear" w:color="auto" w:fill="E0E0E0"/>
            <w:vAlign w:val="center"/>
          </w:tcPr>
          <w:p w:rsidR="00197861" w:rsidRPr="00197861" w:rsidRDefault="00197861" w:rsidP="00C24600">
            <w:pPr>
              <w:autoSpaceDE w:val="0"/>
              <w:autoSpaceDN w:val="0"/>
              <w:adjustRightInd w:val="0"/>
              <w:spacing w:after="0" w:line="360" w:lineRule="auto"/>
              <w:ind w:left="60" w:right="60"/>
              <w:jc w:val="both"/>
              <w:rPr>
                <w:rFonts w:ascii="Arial" w:hAnsi="Arial" w:cs="Arial"/>
                <w:color w:val="264A60"/>
                <w:sz w:val="18"/>
                <w:szCs w:val="18"/>
              </w:rPr>
            </w:pPr>
            <w:r w:rsidRPr="00197861">
              <w:rPr>
                <w:rFonts w:ascii="Arial" w:hAnsi="Arial" w:cs="Arial"/>
                <w:color w:val="264A60"/>
                <w:sz w:val="18"/>
                <w:szCs w:val="18"/>
              </w:rPr>
              <w:t>soap and water</w:t>
            </w:r>
          </w:p>
        </w:tc>
        <w:tc>
          <w:tcPr>
            <w:tcW w:w="1163" w:type="dxa"/>
            <w:tcBorders>
              <w:top w:val="single" w:sz="8" w:space="0" w:color="AEAEAE"/>
              <w:left w:val="nil"/>
              <w:bottom w:val="single" w:sz="8" w:space="0" w:color="AEAEAE"/>
              <w:right w:val="single" w:sz="8" w:space="0" w:color="E0E0E0"/>
            </w:tcBorders>
            <w:shd w:val="clear" w:color="auto" w:fill="F9F9FB"/>
            <w:vAlign w:val="center"/>
          </w:tcPr>
          <w:p w:rsidR="00197861" w:rsidRPr="00197861" w:rsidRDefault="00197861" w:rsidP="00C24600">
            <w:pPr>
              <w:autoSpaceDE w:val="0"/>
              <w:autoSpaceDN w:val="0"/>
              <w:adjustRightInd w:val="0"/>
              <w:spacing w:after="0" w:line="360" w:lineRule="auto"/>
              <w:ind w:left="60" w:right="60"/>
              <w:jc w:val="both"/>
              <w:rPr>
                <w:rFonts w:ascii="Arial" w:hAnsi="Arial" w:cs="Arial"/>
                <w:color w:val="010205"/>
                <w:sz w:val="18"/>
                <w:szCs w:val="18"/>
              </w:rPr>
            </w:pPr>
            <w:r w:rsidRPr="00197861">
              <w:rPr>
                <w:rFonts w:ascii="Arial" w:hAnsi="Arial" w:cs="Arial"/>
                <w:color w:val="010205"/>
                <w:sz w:val="18"/>
                <w:szCs w:val="18"/>
              </w:rPr>
              <w:t>258</w:t>
            </w:r>
          </w:p>
        </w:tc>
        <w:tc>
          <w:tcPr>
            <w:tcW w:w="1025" w:type="dxa"/>
            <w:tcBorders>
              <w:top w:val="single" w:sz="8" w:space="0" w:color="AEAEAE"/>
              <w:left w:val="single" w:sz="8" w:space="0" w:color="E0E0E0"/>
              <w:bottom w:val="single" w:sz="8" w:space="0" w:color="AEAEAE"/>
              <w:right w:val="single" w:sz="8" w:space="0" w:color="E0E0E0"/>
            </w:tcBorders>
            <w:shd w:val="clear" w:color="auto" w:fill="F9F9FB"/>
            <w:vAlign w:val="center"/>
          </w:tcPr>
          <w:p w:rsidR="00197861" w:rsidRPr="00197861" w:rsidRDefault="00197861" w:rsidP="00C24600">
            <w:pPr>
              <w:autoSpaceDE w:val="0"/>
              <w:autoSpaceDN w:val="0"/>
              <w:adjustRightInd w:val="0"/>
              <w:spacing w:after="0" w:line="360" w:lineRule="auto"/>
              <w:ind w:left="60" w:right="60"/>
              <w:jc w:val="both"/>
              <w:rPr>
                <w:rFonts w:ascii="Arial" w:hAnsi="Arial" w:cs="Arial"/>
                <w:color w:val="010205"/>
                <w:sz w:val="18"/>
                <w:szCs w:val="18"/>
              </w:rPr>
            </w:pPr>
            <w:r w:rsidRPr="00197861">
              <w:rPr>
                <w:rFonts w:ascii="Arial" w:hAnsi="Arial" w:cs="Arial"/>
                <w:color w:val="010205"/>
                <w:sz w:val="18"/>
                <w:szCs w:val="18"/>
              </w:rPr>
              <w:t>52.5</w:t>
            </w:r>
          </w:p>
        </w:tc>
        <w:tc>
          <w:tcPr>
            <w:tcW w:w="1392" w:type="dxa"/>
            <w:tcBorders>
              <w:top w:val="single" w:sz="8" w:space="0" w:color="AEAEAE"/>
              <w:left w:val="single" w:sz="8" w:space="0" w:color="E0E0E0"/>
              <w:bottom w:val="single" w:sz="8" w:space="0" w:color="AEAEAE"/>
              <w:right w:val="single" w:sz="8" w:space="0" w:color="E0E0E0"/>
            </w:tcBorders>
            <w:shd w:val="clear" w:color="auto" w:fill="F9F9FB"/>
            <w:vAlign w:val="center"/>
          </w:tcPr>
          <w:p w:rsidR="00197861" w:rsidRPr="00197861" w:rsidRDefault="00197861" w:rsidP="00C24600">
            <w:pPr>
              <w:autoSpaceDE w:val="0"/>
              <w:autoSpaceDN w:val="0"/>
              <w:adjustRightInd w:val="0"/>
              <w:spacing w:after="0" w:line="360" w:lineRule="auto"/>
              <w:ind w:left="60" w:right="60"/>
              <w:jc w:val="both"/>
              <w:rPr>
                <w:rFonts w:ascii="Arial" w:hAnsi="Arial" w:cs="Arial"/>
                <w:color w:val="010205"/>
                <w:sz w:val="18"/>
                <w:szCs w:val="18"/>
              </w:rPr>
            </w:pPr>
            <w:r w:rsidRPr="00197861">
              <w:rPr>
                <w:rFonts w:ascii="Arial" w:hAnsi="Arial" w:cs="Arial"/>
                <w:color w:val="010205"/>
                <w:sz w:val="18"/>
                <w:szCs w:val="18"/>
              </w:rPr>
              <w:t>52.5</w:t>
            </w:r>
          </w:p>
        </w:tc>
        <w:tc>
          <w:tcPr>
            <w:tcW w:w="1469" w:type="dxa"/>
            <w:tcBorders>
              <w:top w:val="single" w:sz="8" w:space="0" w:color="AEAEAE"/>
              <w:left w:val="single" w:sz="8" w:space="0" w:color="E0E0E0"/>
              <w:bottom w:val="single" w:sz="8" w:space="0" w:color="AEAEAE"/>
              <w:right w:val="nil"/>
            </w:tcBorders>
            <w:shd w:val="clear" w:color="auto" w:fill="F9F9FB"/>
            <w:vAlign w:val="center"/>
          </w:tcPr>
          <w:p w:rsidR="00197861" w:rsidRPr="00197861" w:rsidRDefault="00197861" w:rsidP="00C24600">
            <w:pPr>
              <w:autoSpaceDE w:val="0"/>
              <w:autoSpaceDN w:val="0"/>
              <w:adjustRightInd w:val="0"/>
              <w:spacing w:after="0" w:line="360" w:lineRule="auto"/>
              <w:ind w:left="60" w:right="60"/>
              <w:jc w:val="both"/>
              <w:rPr>
                <w:rFonts w:ascii="Arial" w:hAnsi="Arial" w:cs="Arial"/>
                <w:color w:val="010205"/>
                <w:sz w:val="18"/>
                <w:szCs w:val="18"/>
              </w:rPr>
            </w:pPr>
            <w:r w:rsidRPr="00197861">
              <w:rPr>
                <w:rFonts w:ascii="Arial" w:hAnsi="Arial" w:cs="Arial"/>
                <w:color w:val="010205"/>
                <w:sz w:val="18"/>
                <w:szCs w:val="18"/>
              </w:rPr>
              <w:t>53.4</w:t>
            </w:r>
          </w:p>
        </w:tc>
      </w:tr>
      <w:tr w:rsidR="00197861" w:rsidRPr="00197861" w:rsidTr="00F4005F">
        <w:trPr>
          <w:cantSplit/>
        </w:trPr>
        <w:tc>
          <w:tcPr>
            <w:tcW w:w="733" w:type="dxa"/>
            <w:vMerge/>
            <w:tcBorders>
              <w:top w:val="single" w:sz="8" w:space="0" w:color="152935"/>
              <w:left w:val="nil"/>
              <w:bottom w:val="single" w:sz="8" w:space="0" w:color="152935"/>
              <w:right w:val="nil"/>
            </w:tcBorders>
            <w:shd w:val="clear" w:color="auto" w:fill="E0E0E0"/>
            <w:vAlign w:val="center"/>
          </w:tcPr>
          <w:p w:rsidR="00197861" w:rsidRPr="00197861" w:rsidRDefault="00197861" w:rsidP="00C24600">
            <w:pPr>
              <w:autoSpaceDE w:val="0"/>
              <w:autoSpaceDN w:val="0"/>
              <w:adjustRightInd w:val="0"/>
              <w:spacing w:after="0" w:line="360" w:lineRule="auto"/>
              <w:jc w:val="both"/>
              <w:rPr>
                <w:rFonts w:ascii="Arial" w:hAnsi="Arial" w:cs="Arial"/>
                <w:color w:val="010205"/>
                <w:sz w:val="18"/>
                <w:szCs w:val="18"/>
              </w:rPr>
            </w:pPr>
          </w:p>
        </w:tc>
        <w:tc>
          <w:tcPr>
            <w:tcW w:w="1591" w:type="dxa"/>
            <w:tcBorders>
              <w:top w:val="single" w:sz="8" w:space="0" w:color="AEAEAE"/>
              <w:left w:val="nil"/>
              <w:bottom w:val="single" w:sz="8" w:space="0" w:color="AEAEAE"/>
              <w:right w:val="nil"/>
            </w:tcBorders>
            <w:shd w:val="clear" w:color="auto" w:fill="E0E0E0"/>
            <w:vAlign w:val="center"/>
          </w:tcPr>
          <w:p w:rsidR="00197861" w:rsidRPr="00197861" w:rsidRDefault="00197861" w:rsidP="00C24600">
            <w:pPr>
              <w:autoSpaceDE w:val="0"/>
              <w:autoSpaceDN w:val="0"/>
              <w:adjustRightInd w:val="0"/>
              <w:spacing w:after="0" w:line="360" w:lineRule="auto"/>
              <w:ind w:left="60" w:right="60"/>
              <w:jc w:val="both"/>
              <w:rPr>
                <w:rFonts w:ascii="Arial" w:hAnsi="Arial" w:cs="Arial"/>
                <w:color w:val="264A60"/>
                <w:sz w:val="18"/>
                <w:szCs w:val="18"/>
              </w:rPr>
            </w:pPr>
            <w:r w:rsidRPr="00197861">
              <w:rPr>
                <w:rFonts w:ascii="Arial" w:hAnsi="Arial" w:cs="Arial"/>
                <w:color w:val="264A60"/>
                <w:sz w:val="18"/>
                <w:szCs w:val="18"/>
              </w:rPr>
              <w:t>water only</w:t>
            </w:r>
          </w:p>
        </w:tc>
        <w:tc>
          <w:tcPr>
            <w:tcW w:w="1163" w:type="dxa"/>
            <w:tcBorders>
              <w:top w:val="single" w:sz="8" w:space="0" w:color="AEAEAE"/>
              <w:left w:val="nil"/>
              <w:bottom w:val="single" w:sz="8" w:space="0" w:color="AEAEAE"/>
              <w:right w:val="single" w:sz="8" w:space="0" w:color="E0E0E0"/>
            </w:tcBorders>
            <w:shd w:val="clear" w:color="auto" w:fill="F9F9FB"/>
            <w:vAlign w:val="center"/>
          </w:tcPr>
          <w:p w:rsidR="00197861" w:rsidRPr="00197861" w:rsidRDefault="00197861" w:rsidP="00C24600">
            <w:pPr>
              <w:autoSpaceDE w:val="0"/>
              <w:autoSpaceDN w:val="0"/>
              <w:adjustRightInd w:val="0"/>
              <w:spacing w:after="0" w:line="360" w:lineRule="auto"/>
              <w:ind w:left="60" w:right="60"/>
              <w:jc w:val="both"/>
              <w:rPr>
                <w:rFonts w:ascii="Arial" w:hAnsi="Arial" w:cs="Arial"/>
                <w:color w:val="010205"/>
                <w:sz w:val="18"/>
                <w:szCs w:val="18"/>
              </w:rPr>
            </w:pPr>
            <w:r w:rsidRPr="00197861">
              <w:rPr>
                <w:rFonts w:ascii="Arial" w:hAnsi="Arial" w:cs="Arial"/>
                <w:color w:val="010205"/>
                <w:sz w:val="18"/>
                <w:szCs w:val="18"/>
              </w:rPr>
              <w:t>213</w:t>
            </w:r>
          </w:p>
        </w:tc>
        <w:tc>
          <w:tcPr>
            <w:tcW w:w="1025" w:type="dxa"/>
            <w:tcBorders>
              <w:top w:val="single" w:sz="8" w:space="0" w:color="AEAEAE"/>
              <w:left w:val="single" w:sz="8" w:space="0" w:color="E0E0E0"/>
              <w:bottom w:val="single" w:sz="8" w:space="0" w:color="AEAEAE"/>
              <w:right w:val="single" w:sz="8" w:space="0" w:color="E0E0E0"/>
            </w:tcBorders>
            <w:shd w:val="clear" w:color="auto" w:fill="F9F9FB"/>
            <w:vAlign w:val="center"/>
          </w:tcPr>
          <w:p w:rsidR="00197861" w:rsidRPr="00197861" w:rsidRDefault="00197861" w:rsidP="00C24600">
            <w:pPr>
              <w:autoSpaceDE w:val="0"/>
              <w:autoSpaceDN w:val="0"/>
              <w:adjustRightInd w:val="0"/>
              <w:spacing w:after="0" w:line="360" w:lineRule="auto"/>
              <w:ind w:left="60" w:right="60"/>
              <w:jc w:val="both"/>
              <w:rPr>
                <w:rFonts w:ascii="Arial" w:hAnsi="Arial" w:cs="Arial"/>
                <w:color w:val="010205"/>
                <w:sz w:val="18"/>
                <w:szCs w:val="18"/>
              </w:rPr>
            </w:pPr>
            <w:r w:rsidRPr="00197861">
              <w:rPr>
                <w:rFonts w:ascii="Arial" w:hAnsi="Arial" w:cs="Arial"/>
                <w:color w:val="010205"/>
                <w:sz w:val="18"/>
                <w:szCs w:val="18"/>
              </w:rPr>
              <w:t>43.4</w:t>
            </w:r>
          </w:p>
        </w:tc>
        <w:tc>
          <w:tcPr>
            <w:tcW w:w="1392" w:type="dxa"/>
            <w:tcBorders>
              <w:top w:val="single" w:sz="8" w:space="0" w:color="AEAEAE"/>
              <w:left w:val="single" w:sz="8" w:space="0" w:color="E0E0E0"/>
              <w:bottom w:val="single" w:sz="8" w:space="0" w:color="AEAEAE"/>
              <w:right w:val="single" w:sz="8" w:space="0" w:color="E0E0E0"/>
            </w:tcBorders>
            <w:shd w:val="clear" w:color="auto" w:fill="F9F9FB"/>
            <w:vAlign w:val="center"/>
          </w:tcPr>
          <w:p w:rsidR="00197861" w:rsidRPr="00197861" w:rsidRDefault="00197861" w:rsidP="00C24600">
            <w:pPr>
              <w:autoSpaceDE w:val="0"/>
              <w:autoSpaceDN w:val="0"/>
              <w:adjustRightInd w:val="0"/>
              <w:spacing w:after="0" w:line="360" w:lineRule="auto"/>
              <w:ind w:left="60" w:right="60"/>
              <w:jc w:val="both"/>
              <w:rPr>
                <w:rFonts w:ascii="Arial" w:hAnsi="Arial" w:cs="Arial"/>
                <w:color w:val="010205"/>
                <w:sz w:val="18"/>
                <w:szCs w:val="18"/>
              </w:rPr>
            </w:pPr>
            <w:r w:rsidRPr="00197861">
              <w:rPr>
                <w:rFonts w:ascii="Arial" w:hAnsi="Arial" w:cs="Arial"/>
                <w:color w:val="010205"/>
                <w:sz w:val="18"/>
                <w:szCs w:val="18"/>
              </w:rPr>
              <w:t>43.4</w:t>
            </w:r>
          </w:p>
        </w:tc>
        <w:tc>
          <w:tcPr>
            <w:tcW w:w="1469" w:type="dxa"/>
            <w:tcBorders>
              <w:top w:val="single" w:sz="8" w:space="0" w:color="AEAEAE"/>
              <w:left w:val="single" w:sz="8" w:space="0" w:color="E0E0E0"/>
              <w:bottom w:val="single" w:sz="8" w:space="0" w:color="AEAEAE"/>
              <w:right w:val="nil"/>
            </w:tcBorders>
            <w:shd w:val="clear" w:color="auto" w:fill="F9F9FB"/>
            <w:vAlign w:val="center"/>
          </w:tcPr>
          <w:p w:rsidR="00197861" w:rsidRPr="00197861" w:rsidRDefault="00197861" w:rsidP="00C24600">
            <w:pPr>
              <w:autoSpaceDE w:val="0"/>
              <w:autoSpaceDN w:val="0"/>
              <w:adjustRightInd w:val="0"/>
              <w:spacing w:after="0" w:line="360" w:lineRule="auto"/>
              <w:ind w:left="60" w:right="60"/>
              <w:jc w:val="both"/>
              <w:rPr>
                <w:rFonts w:ascii="Arial" w:hAnsi="Arial" w:cs="Arial"/>
                <w:color w:val="010205"/>
                <w:sz w:val="18"/>
                <w:szCs w:val="18"/>
              </w:rPr>
            </w:pPr>
            <w:r w:rsidRPr="00197861">
              <w:rPr>
                <w:rFonts w:ascii="Arial" w:hAnsi="Arial" w:cs="Arial"/>
                <w:color w:val="010205"/>
                <w:sz w:val="18"/>
                <w:szCs w:val="18"/>
              </w:rPr>
              <w:t>96.7</w:t>
            </w:r>
          </w:p>
        </w:tc>
      </w:tr>
      <w:tr w:rsidR="00197861" w:rsidRPr="00197861" w:rsidTr="00F4005F">
        <w:trPr>
          <w:cantSplit/>
        </w:trPr>
        <w:tc>
          <w:tcPr>
            <w:tcW w:w="733" w:type="dxa"/>
            <w:vMerge/>
            <w:tcBorders>
              <w:top w:val="single" w:sz="8" w:space="0" w:color="152935"/>
              <w:left w:val="nil"/>
              <w:bottom w:val="single" w:sz="8" w:space="0" w:color="152935"/>
              <w:right w:val="nil"/>
            </w:tcBorders>
            <w:shd w:val="clear" w:color="auto" w:fill="E0E0E0"/>
            <w:vAlign w:val="center"/>
          </w:tcPr>
          <w:p w:rsidR="00197861" w:rsidRPr="00197861" w:rsidRDefault="00197861" w:rsidP="00C24600">
            <w:pPr>
              <w:autoSpaceDE w:val="0"/>
              <w:autoSpaceDN w:val="0"/>
              <w:adjustRightInd w:val="0"/>
              <w:spacing w:after="0" w:line="360" w:lineRule="auto"/>
              <w:jc w:val="both"/>
              <w:rPr>
                <w:rFonts w:ascii="Arial" w:hAnsi="Arial" w:cs="Arial"/>
                <w:color w:val="010205"/>
                <w:sz w:val="18"/>
                <w:szCs w:val="18"/>
              </w:rPr>
            </w:pPr>
          </w:p>
        </w:tc>
        <w:tc>
          <w:tcPr>
            <w:tcW w:w="1591" w:type="dxa"/>
            <w:tcBorders>
              <w:top w:val="single" w:sz="8" w:space="0" w:color="AEAEAE"/>
              <w:left w:val="nil"/>
              <w:bottom w:val="single" w:sz="8" w:space="0" w:color="AEAEAE"/>
              <w:right w:val="nil"/>
            </w:tcBorders>
            <w:shd w:val="clear" w:color="auto" w:fill="E0E0E0"/>
            <w:vAlign w:val="center"/>
          </w:tcPr>
          <w:p w:rsidR="00197861" w:rsidRPr="00197861" w:rsidRDefault="00197861" w:rsidP="00C24600">
            <w:pPr>
              <w:autoSpaceDE w:val="0"/>
              <w:autoSpaceDN w:val="0"/>
              <w:adjustRightInd w:val="0"/>
              <w:spacing w:after="0" w:line="360" w:lineRule="auto"/>
              <w:ind w:left="60" w:right="60"/>
              <w:jc w:val="both"/>
              <w:rPr>
                <w:rFonts w:ascii="Arial" w:hAnsi="Arial" w:cs="Arial"/>
                <w:color w:val="264A60"/>
                <w:sz w:val="18"/>
                <w:szCs w:val="18"/>
              </w:rPr>
            </w:pPr>
            <w:r w:rsidRPr="00197861">
              <w:rPr>
                <w:rFonts w:ascii="Arial" w:hAnsi="Arial" w:cs="Arial"/>
                <w:color w:val="264A60"/>
                <w:sz w:val="18"/>
                <w:szCs w:val="18"/>
              </w:rPr>
              <w:t>wipes</w:t>
            </w:r>
          </w:p>
        </w:tc>
        <w:tc>
          <w:tcPr>
            <w:tcW w:w="1163" w:type="dxa"/>
            <w:tcBorders>
              <w:top w:val="single" w:sz="8" w:space="0" w:color="AEAEAE"/>
              <w:left w:val="nil"/>
              <w:bottom w:val="single" w:sz="8" w:space="0" w:color="AEAEAE"/>
              <w:right w:val="single" w:sz="8" w:space="0" w:color="E0E0E0"/>
            </w:tcBorders>
            <w:shd w:val="clear" w:color="auto" w:fill="F9F9FB"/>
            <w:vAlign w:val="center"/>
          </w:tcPr>
          <w:p w:rsidR="00197861" w:rsidRPr="00197861" w:rsidRDefault="00197861" w:rsidP="00C24600">
            <w:pPr>
              <w:autoSpaceDE w:val="0"/>
              <w:autoSpaceDN w:val="0"/>
              <w:adjustRightInd w:val="0"/>
              <w:spacing w:after="0" w:line="360" w:lineRule="auto"/>
              <w:ind w:left="60" w:right="60"/>
              <w:jc w:val="both"/>
              <w:rPr>
                <w:rFonts w:ascii="Arial" w:hAnsi="Arial" w:cs="Arial"/>
                <w:color w:val="010205"/>
                <w:sz w:val="18"/>
                <w:szCs w:val="18"/>
              </w:rPr>
            </w:pPr>
            <w:r w:rsidRPr="00197861">
              <w:rPr>
                <w:rFonts w:ascii="Arial" w:hAnsi="Arial" w:cs="Arial"/>
                <w:color w:val="010205"/>
                <w:sz w:val="18"/>
                <w:szCs w:val="18"/>
              </w:rPr>
              <w:t>16</w:t>
            </w:r>
          </w:p>
        </w:tc>
        <w:tc>
          <w:tcPr>
            <w:tcW w:w="1025" w:type="dxa"/>
            <w:tcBorders>
              <w:top w:val="single" w:sz="8" w:space="0" w:color="AEAEAE"/>
              <w:left w:val="single" w:sz="8" w:space="0" w:color="E0E0E0"/>
              <w:bottom w:val="single" w:sz="8" w:space="0" w:color="AEAEAE"/>
              <w:right w:val="single" w:sz="8" w:space="0" w:color="E0E0E0"/>
            </w:tcBorders>
            <w:shd w:val="clear" w:color="auto" w:fill="F9F9FB"/>
            <w:vAlign w:val="center"/>
          </w:tcPr>
          <w:p w:rsidR="00197861" w:rsidRPr="00197861" w:rsidRDefault="00197861" w:rsidP="00C24600">
            <w:pPr>
              <w:autoSpaceDE w:val="0"/>
              <w:autoSpaceDN w:val="0"/>
              <w:adjustRightInd w:val="0"/>
              <w:spacing w:after="0" w:line="360" w:lineRule="auto"/>
              <w:ind w:left="60" w:right="60"/>
              <w:jc w:val="both"/>
              <w:rPr>
                <w:rFonts w:ascii="Arial" w:hAnsi="Arial" w:cs="Arial"/>
                <w:color w:val="010205"/>
                <w:sz w:val="18"/>
                <w:szCs w:val="18"/>
              </w:rPr>
            </w:pPr>
            <w:r w:rsidRPr="00197861">
              <w:rPr>
                <w:rFonts w:ascii="Arial" w:hAnsi="Arial" w:cs="Arial"/>
                <w:color w:val="010205"/>
                <w:sz w:val="18"/>
                <w:szCs w:val="18"/>
              </w:rPr>
              <w:t>3.3</w:t>
            </w:r>
          </w:p>
        </w:tc>
        <w:tc>
          <w:tcPr>
            <w:tcW w:w="1392" w:type="dxa"/>
            <w:tcBorders>
              <w:top w:val="single" w:sz="8" w:space="0" w:color="AEAEAE"/>
              <w:left w:val="single" w:sz="8" w:space="0" w:color="E0E0E0"/>
              <w:bottom w:val="single" w:sz="8" w:space="0" w:color="AEAEAE"/>
              <w:right w:val="single" w:sz="8" w:space="0" w:color="E0E0E0"/>
            </w:tcBorders>
            <w:shd w:val="clear" w:color="auto" w:fill="F9F9FB"/>
            <w:vAlign w:val="center"/>
          </w:tcPr>
          <w:p w:rsidR="00197861" w:rsidRPr="00197861" w:rsidRDefault="00197861" w:rsidP="00C24600">
            <w:pPr>
              <w:autoSpaceDE w:val="0"/>
              <w:autoSpaceDN w:val="0"/>
              <w:adjustRightInd w:val="0"/>
              <w:spacing w:after="0" w:line="360" w:lineRule="auto"/>
              <w:ind w:left="60" w:right="60"/>
              <w:jc w:val="both"/>
              <w:rPr>
                <w:rFonts w:ascii="Arial" w:hAnsi="Arial" w:cs="Arial"/>
                <w:color w:val="010205"/>
                <w:sz w:val="18"/>
                <w:szCs w:val="18"/>
              </w:rPr>
            </w:pPr>
            <w:r w:rsidRPr="00197861">
              <w:rPr>
                <w:rFonts w:ascii="Arial" w:hAnsi="Arial" w:cs="Arial"/>
                <w:color w:val="010205"/>
                <w:sz w:val="18"/>
                <w:szCs w:val="18"/>
              </w:rPr>
              <w:t>3.3</w:t>
            </w:r>
          </w:p>
        </w:tc>
        <w:tc>
          <w:tcPr>
            <w:tcW w:w="1469" w:type="dxa"/>
            <w:tcBorders>
              <w:top w:val="single" w:sz="8" w:space="0" w:color="AEAEAE"/>
              <w:left w:val="single" w:sz="8" w:space="0" w:color="E0E0E0"/>
              <w:bottom w:val="single" w:sz="8" w:space="0" w:color="AEAEAE"/>
              <w:right w:val="nil"/>
            </w:tcBorders>
            <w:shd w:val="clear" w:color="auto" w:fill="F9F9FB"/>
            <w:vAlign w:val="center"/>
          </w:tcPr>
          <w:p w:rsidR="00197861" w:rsidRPr="00197861" w:rsidRDefault="00197861" w:rsidP="00C24600">
            <w:pPr>
              <w:autoSpaceDE w:val="0"/>
              <w:autoSpaceDN w:val="0"/>
              <w:adjustRightInd w:val="0"/>
              <w:spacing w:after="0" w:line="360" w:lineRule="auto"/>
              <w:ind w:left="60" w:right="60"/>
              <w:jc w:val="both"/>
              <w:rPr>
                <w:rFonts w:ascii="Arial" w:hAnsi="Arial" w:cs="Arial"/>
                <w:color w:val="010205"/>
                <w:sz w:val="18"/>
                <w:szCs w:val="18"/>
              </w:rPr>
            </w:pPr>
            <w:r w:rsidRPr="00197861">
              <w:rPr>
                <w:rFonts w:ascii="Arial" w:hAnsi="Arial" w:cs="Arial"/>
                <w:color w:val="010205"/>
                <w:sz w:val="18"/>
                <w:szCs w:val="18"/>
              </w:rPr>
              <w:t>100.0</w:t>
            </w:r>
          </w:p>
        </w:tc>
      </w:tr>
      <w:tr w:rsidR="00197861" w:rsidRPr="00197861" w:rsidTr="00F4005F">
        <w:trPr>
          <w:cantSplit/>
        </w:trPr>
        <w:tc>
          <w:tcPr>
            <w:tcW w:w="733" w:type="dxa"/>
            <w:vMerge/>
            <w:tcBorders>
              <w:top w:val="single" w:sz="8" w:space="0" w:color="152935"/>
              <w:left w:val="nil"/>
              <w:bottom w:val="single" w:sz="8" w:space="0" w:color="152935"/>
              <w:right w:val="nil"/>
            </w:tcBorders>
            <w:shd w:val="clear" w:color="auto" w:fill="E0E0E0"/>
            <w:vAlign w:val="center"/>
          </w:tcPr>
          <w:p w:rsidR="00197861" w:rsidRPr="00197861" w:rsidRDefault="00197861" w:rsidP="00C24600">
            <w:pPr>
              <w:autoSpaceDE w:val="0"/>
              <w:autoSpaceDN w:val="0"/>
              <w:adjustRightInd w:val="0"/>
              <w:spacing w:after="0" w:line="360" w:lineRule="auto"/>
              <w:jc w:val="both"/>
              <w:rPr>
                <w:rFonts w:ascii="Arial" w:hAnsi="Arial" w:cs="Arial"/>
                <w:color w:val="010205"/>
                <w:sz w:val="18"/>
                <w:szCs w:val="18"/>
              </w:rPr>
            </w:pPr>
          </w:p>
        </w:tc>
        <w:tc>
          <w:tcPr>
            <w:tcW w:w="1591" w:type="dxa"/>
            <w:tcBorders>
              <w:top w:val="single" w:sz="8" w:space="0" w:color="AEAEAE"/>
              <w:left w:val="nil"/>
              <w:bottom w:val="single" w:sz="8" w:space="0" w:color="152935"/>
              <w:right w:val="nil"/>
            </w:tcBorders>
            <w:shd w:val="clear" w:color="auto" w:fill="E0E0E0"/>
            <w:vAlign w:val="center"/>
          </w:tcPr>
          <w:p w:rsidR="00197861" w:rsidRPr="00197861" w:rsidRDefault="00197861" w:rsidP="00C24600">
            <w:pPr>
              <w:autoSpaceDE w:val="0"/>
              <w:autoSpaceDN w:val="0"/>
              <w:adjustRightInd w:val="0"/>
              <w:spacing w:after="0" w:line="360" w:lineRule="auto"/>
              <w:ind w:left="60" w:right="60"/>
              <w:jc w:val="both"/>
              <w:rPr>
                <w:rFonts w:ascii="Arial" w:hAnsi="Arial" w:cs="Arial"/>
                <w:color w:val="264A60"/>
                <w:sz w:val="18"/>
                <w:szCs w:val="18"/>
              </w:rPr>
            </w:pPr>
            <w:r w:rsidRPr="00197861">
              <w:rPr>
                <w:rFonts w:ascii="Arial" w:hAnsi="Arial" w:cs="Arial"/>
                <w:color w:val="264A60"/>
                <w:sz w:val="18"/>
                <w:szCs w:val="18"/>
              </w:rPr>
              <w:t>Total</w:t>
            </w:r>
          </w:p>
        </w:tc>
        <w:tc>
          <w:tcPr>
            <w:tcW w:w="1163" w:type="dxa"/>
            <w:tcBorders>
              <w:top w:val="single" w:sz="8" w:space="0" w:color="AEAEAE"/>
              <w:left w:val="nil"/>
              <w:bottom w:val="single" w:sz="8" w:space="0" w:color="152935"/>
              <w:right w:val="single" w:sz="8" w:space="0" w:color="E0E0E0"/>
            </w:tcBorders>
            <w:shd w:val="clear" w:color="auto" w:fill="F9F9FB"/>
            <w:vAlign w:val="center"/>
          </w:tcPr>
          <w:p w:rsidR="00197861" w:rsidRPr="00197861" w:rsidRDefault="00197861" w:rsidP="00C24600">
            <w:pPr>
              <w:autoSpaceDE w:val="0"/>
              <w:autoSpaceDN w:val="0"/>
              <w:adjustRightInd w:val="0"/>
              <w:spacing w:after="0" w:line="360" w:lineRule="auto"/>
              <w:ind w:left="60" w:right="60"/>
              <w:jc w:val="both"/>
              <w:rPr>
                <w:rFonts w:ascii="Arial" w:hAnsi="Arial" w:cs="Arial"/>
                <w:color w:val="010205"/>
                <w:sz w:val="18"/>
                <w:szCs w:val="18"/>
              </w:rPr>
            </w:pPr>
            <w:r w:rsidRPr="00197861">
              <w:rPr>
                <w:rFonts w:ascii="Arial" w:hAnsi="Arial" w:cs="Arial"/>
                <w:color w:val="010205"/>
                <w:sz w:val="18"/>
                <w:szCs w:val="18"/>
              </w:rPr>
              <w:t>491</w:t>
            </w:r>
          </w:p>
        </w:tc>
        <w:tc>
          <w:tcPr>
            <w:tcW w:w="1025" w:type="dxa"/>
            <w:tcBorders>
              <w:top w:val="single" w:sz="8" w:space="0" w:color="AEAEAE"/>
              <w:left w:val="single" w:sz="8" w:space="0" w:color="E0E0E0"/>
              <w:bottom w:val="single" w:sz="8" w:space="0" w:color="152935"/>
              <w:right w:val="single" w:sz="8" w:space="0" w:color="E0E0E0"/>
            </w:tcBorders>
            <w:shd w:val="clear" w:color="auto" w:fill="F9F9FB"/>
            <w:vAlign w:val="center"/>
          </w:tcPr>
          <w:p w:rsidR="00197861" w:rsidRPr="00197861" w:rsidRDefault="00197861" w:rsidP="00C24600">
            <w:pPr>
              <w:autoSpaceDE w:val="0"/>
              <w:autoSpaceDN w:val="0"/>
              <w:adjustRightInd w:val="0"/>
              <w:spacing w:after="0" w:line="360" w:lineRule="auto"/>
              <w:ind w:left="60" w:right="60"/>
              <w:jc w:val="both"/>
              <w:rPr>
                <w:rFonts w:ascii="Arial" w:hAnsi="Arial" w:cs="Arial"/>
                <w:color w:val="010205"/>
                <w:sz w:val="18"/>
                <w:szCs w:val="18"/>
              </w:rPr>
            </w:pPr>
            <w:r w:rsidRPr="00197861">
              <w:rPr>
                <w:rFonts w:ascii="Arial" w:hAnsi="Arial" w:cs="Arial"/>
                <w:color w:val="010205"/>
                <w:sz w:val="18"/>
                <w:szCs w:val="18"/>
              </w:rPr>
              <w:t>100.0</w:t>
            </w:r>
          </w:p>
        </w:tc>
        <w:tc>
          <w:tcPr>
            <w:tcW w:w="1392" w:type="dxa"/>
            <w:tcBorders>
              <w:top w:val="single" w:sz="8" w:space="0" w:color="AEAEAE"/>
              <w:left w:val="single" w:sz="8" w:space="0" w:color="E0E0E0"/>
              <w:bottom w:val="single" w:sz="8" w:space="0" w:color="152935"/>
              <w:right w:val="single" w:sz="8" w:space="0" w:color="E0E0E0"/>
            </w:tcBorders>
            <w:shd w:val="clear" w:color="auto" w:fill="F9F9FB"/>
            <w:vAlign w:val="center"/>
          </w:tcPr>
          <w:p w:rsidR="00197861" w:rsidRPr="00197861" w:rsidRDefault="00197861" w:rsidP="00C24600">
            <w:pPr>
              <w:autoSpaceDE w:val="0"/>
              <w:autoSpaceDN w:val="0"/>
              <w:adjustRightInd w:val="0"/>
              <w:spacing w:after="0" w:line="360" w:lineRule="auto"/>
              <w:ind w:left="60" w:right="60"/>
              <w:jc w:val="both"/>
              <w:rPr>
                <w:rFonts w:ascii="Arial" w:hAnsi="Arial" w:cs="Arial"/>
                <w:color w:val="010205"/>
                <w:sz w:val="18"/>
                <w:szCs w:val="18"/>
              </w:rPr>
            </w:pPr>
            <w:r w:rsidRPr="00197861">
              <w:rPr>
                <w:rFonts w:ascii="Arial" w:hAnsi="Arial" w:cs="Arial"/>
                <w:color w:val="010205"/>
                <w:sz w:val="18"/>
                <w:szCs w:val="18"/>
              </w:rPr>
              <w:t>100.0</w:t>
            </w:r>
          </w:p>
        </w:tc>
        <w:tc>
          <w:tcPr>
            <w:tcW w:w="1469" w:type="dxa"/>
            <w:tcBorders>
              <w:top w:val="single" w:sz="8" w:space="0" w:color="AEAEAE"/>
              <w:left w:val="single" w:sz="8" w:space="0" w:color="E0E0E0"/>
              <w:bottom w:val="single" w:sz="8" w:space="0" w:color="152935"/>
              <w:right w:val="nil"/>
            </w:tcBorders>
            <w:shd w:val="clear" w:color="auto" w:fill="FFFFFF"/>
          </w:tcPr>
          <w:p w:rsidR="00197861" w:rsidRPr="00197861" w:rsidRDefault="00197861" w:rsidP="00C24600">
            <w:pPr>
              <w:autoSpaceDE w:val="0"/>
              <w:autoSpaceDN w:val="0"/>
              <w:adjustRightInd w:val="0"/>
              <w:spacing w:after="0" w:line="360" w:lineRule="auto"/>
              <w:jc w:val="both"/>
              <w:rPr>
                <w:rFonts w:ascii="Times New Roman" w:hAnsi="Times New Roman" w:cs="Times New Roman"/>
                <w:sz w:val="24"/>
                <w:szCs w:val="24"/>
              </w:rPr>
            </w:pPr>
          </w:p>
        </w:tc>
      </w:tr>
    </w:tbl>
    <w:p w:rsidR="00197861" w:rsidRPr="00197861" w:rsidRDefault="00F4005F" w:rsidP="00C24600">
      <w:pPr>
        <w:autoSpaceDE w:val="0"/>
        <w:autoSpaceDN w:val="0"/>
        <w:adjustRightInd w:val="0"/>
        <w:spacing w:after="0" w:line="360" w:lineRule="auto"/>
        <w:jc w:val="both"/>
        <w:rPr>
          <w:rFonts w:ascii="Times New Roman" w:hAnsi="Times New Roman" w:cs="Times New Roman"/>
          <w:sz w:val="24"/>
          <w:szCs w:val="24"/>
        </w:rPr>
      </w:pPr>
      <w:r w:rsidRPr="00392C02">
        <w:rPr>
          <w:rStyle w:val="Strong"/>
          <w:rFonts w:ascii="Times New Roman" w:hAnsi="Times New Roman" w:cs="Times New Roman"/>
          <w:sz w:val="24"/>
          <w:szCs w:val="24"/>
        </w:rPr>
        <w:lastRenderedPageBreak/>
        <w:t>Interpretation</w:t>
      </w:r>
      <w:proofErr w:type="gramStart"/>
      <w:r w:rsidRPr="00392C02">
        <w:rPr>
          <w:rFonts w:ascii="Times New Roman" w:hAnsi="Times New Roman" w:cs="Times New Roman"/>
          <w:sz w:val="24"/>
          <w:szCs w:val="24"/>
        </w:rPr>
        <w:t>:</w:t>
      </w:r>
      <w:proofErr w:type="gramEnd"/>
      <w:r w:rsidRPr="00392C02">
        <w:rPr>
          <w:rFonts w:ascii="Times New Roman" w:hAnsi="Times New Roman" w:cs="Times New Roman"/>
          <w:sz w:val="24"/>
          <w:szCs w:val="24"/>
        </w:rPr>
        <w:br/>
        <w:t>About 52.5% of adolescents use both soap and water to clean their genital area, which is considered ideal. A significant portion (43.4%) uses only water, which is less effective depending on the context. Only 3.3% rely on wipes, while 0.8% selected other methods. These results show a moderate level of hygiene awareness that could be enhanced with better health education.</w:t>
      </w:r>
    </w:p>
    <w:p w:rsidR="00197861" w:rsidRPr="00197861" w:rsidRDefault="00197861" w:rsidP="00C24600">
      <w:pPr>
        <w:autoSpaceDE w:val="0"/>
        <w:autoSpaceDN w:val="0"/>
        <w:adjustRightInd w:val="0"/>
        <w:spacing w:after="0" w:line="360" w:lineRule="auto"/>
        <w:jc w:val="both"/>
        <w:rPr>
          <w:rFonts w:ascii="Times New Roman" w:hAnsi="Times New Roman" w:cs="Times New Roman"/>
          <w:sz w:val="24"/>
          <w:szCs w:val="24"/>
        </w:rPr>
      </w:pPr>
    </w:p>
    <w:tbl>
      <w:tblPr>
        <w:tblW w:w="82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2448"/>
        <w:gridCol w:w="1162"/>
        <w:gridCol w:w="1024"/>
        <w:gridCol w:w="1392"/>
        <w:gridCol w:w="1469"/>
      </w:tblGrid>
      <w:tr w:rsidR="00197861" w:rsidRPr="00197861" w:rsidTr="00F4005F">
        <w:trPr>
          <w:cantSplit/>
        </w:trPr>
        <w:tc>
          <w:tcPr>
            <w:tcW w:w="8229" w:type="dxa"/>
            <w:gridSpan w:val="6"/>
            <w:tcBorders>
              <w:top w:val="nil"/>
              <w:left w:val="nil"/>
              <w:bottom w:val="nil"/>
              <w:right w:val="nil"/>
            </w:tcBorders>
            <w:shd w:val="clear" w:color="auto" w:fill="FFFFFF"/>
          </w:tcPr>
          <w:p w:rsidR="00197861" w:rsidRPr="00197861" w:rsidRDefault="00197861" w:rsidP="00C24600">
            <w:pPr>
              <w:autoSpaceDE w:val="0"/>
              <w:autoSpaceDN w:val="0"/>
              <w:adjustRightInd w:val="0"/>
              <w:spacing w:after="0" w:line="360" w:lineRule="auto"/>
              <w:ind w:left="60" w:right="60"/>
              <w:jc w:val="both"/>
              <w:rPr>
                <w:rFonts w:ascii="Arial" w:hAnsi="Arial" w:cs="Arial"/>
                <w:color w:val="010205"/>
              </w:rPr>
            </w:pPr>
            <w:proofErr w:type="spellStart"/>
            <w:r w:rsidRPr="00197861">
              <w:rPr>
                <w:rFonts w:ascii="Arial" w:hAnsi="Arial" w:cs="Arial"/>
                <w:b/>
                <w:bCs/>
                <w:color w:val="010205"/>
              </w:rPr>
              <w:t>how_do_you_dispose_of_used_menstrual_products</w:t>
            </w:r>
            <w:proofErr w:type="spellEnd"/>
          </w:p>
        </w:tc>
      </w:tr>
      <w:tr w:rsidR="00197861" w:rsidRPr="00197861" w:rsidTr="00F4005F">
        <w:trPr>
          <w:cantSplit/>
        </w:trPr>
        <w:tc>
          <w:tcPr>
            <w:tcW w:w="3182" w:type="dxa"/>
            <w:gridSpan w:val="2"/>
            <w:tcBorders>
              <w:top w:val="nil"/>
              <w:left w:val="nil"/>
              <w:bottom w:val="single" w:sz="8" w:space="0" w:color="152935"/>
              <w:right w:val="nil"/>
            </w:tcBorders>
            <w:shd w:val="clear" w:color="auto" w:fill="FFFFFF"/>
          </w:tcPr>
          <w:p w:rsidR="00197861" w:rsidRPr="00197861" w:rsidRDefault="00197861" w:rsidP="00C24600">
            <w:pPr>
              <w:autoSpaceDE w:val="0"/>
              <w:autoSpaceDN w:val="0"/>
              <w:adjustRightInd w:val="0"/>
              <w:spacing w:after="0" w:line="360" w:lineRule="auto"/>
              <w:ind w:left="60" w:right="60"/>
              <w:jc w:val="both"/>
              <w:rPr>
                <w:rFonts w:ascii="Arial" w:hAnsi="Arial" w:cs="Arial"/>
                <w:color w:val="264A60"/>
                <w:sz w:val="18"/>
                <w:szCs w:val="18"/>
              </w:rPr>
            </w:pPr>
          </w:p>
        </w:tc>
        <w:tc>
          <w:tcPr>
            <w:tcW w:w="1162" w:type="dxa"/>
            <w:tcBorders>
              <w:top w:val="nil"/>
              <w:left w:val="nil"/>
              <w:bottom w:val="single" w:sz="8" w:space="0" w:color="152935"/>
              <w:right w:val="single" w:sz="8" w:space="0" w:color="E0E0E0"/>
            </w:tcBorders>
            <w:shd w:val="clear" w:color="auto" w:fill="FFFFFF"/>
          </w:tcPr>
          <w:p w:rsidR="00197861" w:rsidRPr="00197861" w:rsidRDefault="00197861" w:rsidP="00C24600">
            <w:pPr>
              <w:autoSpaceDE w:val="0"/>
              <w:autoSpaceDN w:val="0"/>
              <w:adjustRightInd w:val="0"/>
              <w:spacing w:after="0" w:line="360" w:lineRule="auto"/>
              <w:ind w:left="60" w:right="60"/>
              <w:jc w:val="both"/>
              <w:rPr>
                <w:rFonts w:ascii="Arial" w:hAnsi="Arial" w:cs="Arial"/>
                <w:color w:val="264A60"/>
                <w:sz w:val="18"/>
                <w:szCs w:val="18"/>
              </w:rPr>
            </w:pPr>
            <w:r w:rsidRPr="00197861">
              <w:rPr>
                <w:rFonts w:ascii="Arial" w:hAnsi="Arial" w:cs="Arial"/>
                <w:color w:val="264A60"/>
                <w:sz w:val="18"/>
                <w:szCs w:val="18"/>
              </w:rPr>
              <w:t>Frequency</w:t>
            </w:r>
          </w:p>
        </w:tc>
        <w:tc>
          <w:tcPr>
            <w:tcW w:w="1024" w:type="dxa"/>
            <w:tcBorders>
              <w:top w:val="nil"/>
              <w:left w:val="single" w:sz="8" w:space="0" w:color="E0E0E0"/>
              <w:bottom w:val="single" w:sz="8" w:space="0" w:color="152935"/>
              <w:right w:val="single" w:sz="8" w:space="0" w:color="E0E0E0"/>
            </w:tcBorders>
            <w:shd w:val="clear" w:color="auto" w:fill="FFFFFF"/>
          </w:tcPr>
          <w:p w:rsidR="00197861" w:rsidRPr="00197861" w:rsidRDefault="00197861" w:rsidP="00C24600">
            <w:pPr>
              <w:autoSpaceDE w:val="0"/>
              <w:autoSpaceDN w:val="0"/>
              <w:adjustRightInd w:val="0"/>
              <w:spacing w:after="0" w:line="360" w:lineRule="auto"/>
              <w:ind w:left="60" w:right="60"/>
              <w:jc w:val="both"/>
              <w:rPr>
                <w:rFonts w:ascii="Arial" w:hAnsi="Arial" w:cs="Arial"/>
                <w:color w:val="264A60"/>
                <w:sz w:val="18"/>
                <w:szCs w:val="18"/>
              </w:rPr>
            </w:pPr>
            <w:r w:rsidRPr="00197861">
              <w:rPr>
                <w:rFonts w:ascii="Arial" w:hAnsi="Arial" w:cs="Arial"/>
                <w:color w:val="264A60"/>
                <w:sz w:val="18"/>
                <w:szCs w:val="18"/>
              </w:rPr>
              <w:t>Percent</w:t>
            </w:r>
          </w:p>
        </w:tc>
        <w:tc>
          <w:tcPr>
            <w:tcW w:w="1392" w:type="dxa"/>
            <w:tcBorders>
              <w:top w:val="nil"/>
              <w:left w:val="single" w:sz="8" w:space="0" w:color="E0E0E0"/>
              <w:bottom w:val="single" w:sz="8" w:space="0" w:color="152935"/>
              <w:right w:val="single" w:sz="8" w:space="0" w:color="E0E0E0"/>
            </w:tcBorders>
            <w:shd w:val="clear" w:color="auto" w:fill="FFFFFF"/>
          </w:tcPr>
          <w:p w:rsidR="00197861" w:rsidRPr="00197861" w:rsidRDefault="00197861" w:rsidP="00C24600">
            <w:pPr>
              <w:autoSpaceDE w:val="0"/>
              <w:autoSpaceDN w:val="0"/>
              <w:adjustRightInd w:val="0"/>
              <w:spacing w:after="0" w:line="360" w:lineRule="auto"/>
              <w:ind w:left="60" w:right="60"/>
              <w:jc w:val="both"/>
              <w:rPr>
                <w:rFonts w:ascii="Arial" w:hAnsi="Arial" w:cs="Arial"/>
                <w:color w:val="264A60"/>
                <w:sz w:val="18"/>
                <w:szCs w:val="18"/>
              </w:rPr>
            </w:pPr>
            <w:r w:rsidRPr="00197861">
              <w:rPr>
                <w:rFonts w:ascii="Arial" w:hAnsi="Arial" w:cs="Arial"/>
                <w:color w:val="264A60"/>
                <w:sz w:val="18"/>
                <w:szCs w:val="18"/>
              </w:rPr>
              <w:t>Valid Percent</w:t>
            </w:r>
          </w:p>
        </w:tc>
        <w:tc>
          <w:tcPr>
            <w:tcW w:w="1469" w:type="dxa"/>
            <w:tcBorders>
              <w:top w:val="nil"/>
              <w:left w:val="single" w:sz="8" w:space="0" w:color="E0E0E0"/>
              <w:bottom w:val="single" w:sz="8" w:space="0" w:color="152935"/>
              <w:right w:val="nil"/>
            </w:tcBorders>
            <w:shd w:val="clear" w:color="auto" w:fill="FFFFFF"/>
          </w:tcPr>
          <w:p w:rsidR="00197861" w:rsidRPr="00197861" w:rsidRDefault="00197861" w:rsidP="00C24600">
            <w:pPr>
              <w:autoSpaceDE w:val="0"/>
              <w:autoSpaceDN w:val="0"/>
              <w:adjustRightInd w:val="0"/>
              <w:spacing w:after="0" w:line="360" w:lineRule="auto"/>
              <w:ind w:left="60" w:right="60"/>
              <w:jc w:val="both"/>
              <w:rPr>
                <w:rFonts w:ascii="Arial" w:hAnsi="Arial" w:cs="Arial"/>
                <w:color w:val="264A60"/>
                <w:sz w:val="18"/>
                <w:szCs w:val="18"/>
              </w:rPr>
            </w:pPr>
            <w:r w:rsidRPr="00197861">
              <w:rPr>
                <w:rFonts w:ascii="Arial" w:hAnsi="Arial" w:cs="Arial"/>
                <w:color w:val="264A60"/>
                <w:sz w:val="18"/>
                <w:szCs w:val="18"/>
              </w:rPr>
              <w:t>Cumulative Percent</w:t>
            </w:r>
          </w:p>
        </w:tc>
      </w:tr>
      <w:tr w:rsidR="00197861" w:rsidRPr="00197861" w:rsidTr="00F4005F">
        <w:trPr>
          <w:cantSplit/>
        </w:trPr>
        <w:tc>
          <w:tcPr>
            <w:tcW w:w="734" w:type="dxa"/>
            <w:vMerge w:val="restart"/>
            <w:tcBorders>
              <w:top w:val="single" w:sz="8" w:space="0" w:color="152935"/>
              <w:left w:val="nil"/>
              <w:bottom w:val="single" w:sz="8" w:space="0" w:color="152935"/>
              <w:right w:val="nil"/>
            </w:tcBorders>
            <w:shd w:val="clear" w:color="auto" w:fill="E0E0E0"/>
            <w:vAlign w:val="center"/>
          </w:tcPr>
          <w:p w:rsidR="00197861" w:rsidRPr="00197861" w:rsidRDefault="00197861" w:rsidP="00C24600">
            <w:pPr>
              <w:autoSpaceDE w:val="0"/>
              <w:autoSpaceDN w:val="0"/>
              <w:adjustRightInd w:val="0"/>
              <w:spacing w:after="0" w:line="360" w:lineRule="auto"/>
              <w:ind w:left="60" w:right="60"/>
              <w:jc w:val="both"/>
              <w:rPr>
                <w:rFonts w:ascii="Arial" w:hAnsi="Arial" w:cs="Arial"/>
                <w:color w:val="264A60"/>
                <w:sz w:val="18"/>
                <w:szCs w:val="18"/>
              </w:rPr>
            </w:pPr>
            <w:r w:rsidRPr="00197861">
              <w:rPr>
                <w:rFonts w:ascii="Arial" w:hAnsi="Arial" w:cs="Arial"/>
                <w:color w:val="264A60"/>
                <w:sz w:val="18"/>
                <w:szCs w:val="18"/>
              </w:rPr>
              <w:t>Valid</w:t>
            </w:r>
          </w:p>
        </w:tc>
        <w:tc>
          <w:tcPr>
            <w:tcW w:w="2448" w:type="dxa"/>
            <w:tcBorders>
              <w:top w:val="single" w:sz="8" w:space="0" w:color="152935"/>
              <w:left w:val="nil"/>
              <w:bottom w:val="single" w:sz="8" w:space="0" w:color="AEAEAE"/>
              <w:right w:val="nil"/>
            </w:tcBorders>
            <w:shd w:val="clear" w:color="auto" w:fill="E0E0E0"/>
            <w:vAlign w:val="center"/>
          </w:tcPr>
          <w:p w:rsidR="00197861" w:rsidRPr="00197861" w:rsidRDefault="00197861" w:rsidP="00C24600">
            <w:pPr>
              <w:autoSpaceDE w:val="0"/>
              <w:autoSpaceDN w:val="0"/>
              <w:adjustRightInd w:val="0"/>
              <w:spacing w:after="0" w:line="360" w:lineRule="auto"/>
              <w:ind w:left="60" w:right="60"/>
              <w:jc w:val="both"/>
              <w:rPr>
                <w:rFonts w:ascii="Arial" w:hAnsi="Arial" w:cs="Arial"/>
                <w:color w:val="264A60"/>
                <w:sz w:val="18"/>
                <w:szCs w:val="18"/>
              </w:rPr>
            </w:pPr>
            <w:r w:rsidRPr="00197861">
              <w:rPr>
                <w:rFonts w:ascii="Arial" w:hAnsi="Arial" w:cs="Arial"/>
                <w:color w:val="264A60"/>
                <w:sz w:val="18"/>
                <w:szCs w:val="18"/>
              </w:rPr>
              <w:t>burying them</w:t>
            </w:r>
          </w:p>
        </w:tc>
        <w:tc>
          <w:tcPr>
            <w:tcW w:w="1162" w:type="dxa"/>
            <w:tcBorders>
              <w:top w:val="single" w:sz="8" w:space="0" w:color="152935"/>
              <w:left w:val="nil"/>
              <w:bottom w:val="single" w:sz="8" w:space="0" w:color="AEAEAE"/>
              <w:right w:val="single" w:sz="8" w:space="0" w:color="E0E0E0"/>
            </w:tcBorders>
            <w:shd w:val="clear" w:color="auto" w:fill="F9F9FB"/>
            <w:vAlign w:val="center"/>
          </w:tcPr>
          <w:p w:rsidR="00197861" w:rsidRPr="00197861" w:rsidRDefault="00197861" w:rsidP="00C24600">
            <w:pPr>
              <w:autoSpaceDE w:val="0"/>
              <w:autoSpaceDN w:val="0"/>
              <w:adjustRightInd w:val="0"/>
              <w:spacing w:after="0" w:line="360" w:lineRule="auto"/>
              <w:ind w:left="60" w:right="60"/>
              <w:jc w:val="both"/>
              <w:rPr>
                <w:rFonts w:ascii="Arial" w:hAnsi="Arial" w:cs="Arial"/>
                <w:color w:val="010205"/>
                <w:sz w:val="18"/>
                <w:szCs w:val="18"/>
              </w:rPr>
            </w:pPr>
            <w:r w:rsidRPr="00197861">
              <w:rPr>
                <w:rFonts w:ascii="Arial" w:hAnsi="Arial" w:cs="Arial"/>
                <w:color w:val="010205"/>
                <w:sz w:val="18"/>
                <w:szCs w:val="18"/>
              </w:rPr>
              <w:t>107</w:t>
            </w:r>
          </w:p>
        </w:tc>
        <w:tc>
          <w:tcPr>
            <w:tcW w:w="1024" w:type="dxa"/>
            <w:tcBorders>
              <w:top w:val="single" w:sz="8" w:space="0" w:color="152935"/>
              <w:left w:val="single" w:sz="8" w:space="0" w:color="E0E0E0"/>
              <w:bottom w:val="single" w:sz="8" w:space="0" w:color="AEAEAE"/>
              <w:right w:val="single" w:sz="8" w:space="0" w:color="E0E0E0"/>
            </w:tcBorders>
            <w:shd w:val="clear" w:color="auto" w:fill="F9F9FB"/>
            <w:vAlign w:val="center"/>
          </w:tcPr>
          <w:p w:rsidR="00197861" w:rsidRPr="00197861" w:rsidRDefault="00197861" w:rsidP="00C24600">
            <w:pPr>
              <w:autoSpaceDE w:val="0"/>
              <w:autoSpaceDN w:val="0"/>
              <w:adjustRightInd w:val="0"/>
              <w:spacing w:after="0" w:line="360" w:lineRule="auto"/>
              <w:ind w:left="60" w:right="60"/>
              <w:jc w:val="both"/>
              <w:rPr>
                <w:rFonts w:ascii="Arial" w:hAnsi="Arial" w:cs="Arial"/>
                <w:color w:val="010205"/>
                <w:sz w:val="18"/>
                <w:szCs w:val="18"/>
              </w:rPr>
            </w:pPr>
            <w:r w:rsidRPr="00197861">
              <w:rPr>
                <w:rFonts w:ascii="Arial" w:hAnsi="Arial" w:cs="Arial"/>
                <w:color w:val="010205"/>
                <w:sz w:val="18"/>
                <w:szCs w:val="18"/>
              </w:rPr>
              <w:t>21.8</w:t>
            </w:r>
          </w:p>
        </w:tc>
        <w:tc>
          <w:tcPr>
            <w:tcW w:w="1392" w:type="dxa"/>
            <w:tcBorders>
              <w:top w:val="single" w:sz="8" w:space="0" w:color="152935"/>
              <w:left w:val="single" w:sz="8" w:space="0" w:color="E0E0E0"/>
              <w:bottom w:val="single" w:sz="8" w:space="0" w:color="AEAEAE"/>
              <w:right w:val="single" w:sz="8" w:space="0" w:color="E0E0E0"/>
            </w:tcBorders>
            <w:shd w:val="clear" w:color="auto" w:fill="F9F9FB"/>
            <w:vAlign w:val="center"/>
          </w:tcPr>
          <w:p w:rsidR="00197861" w:rsidRPr="00197861" w:rsidRDefault="00197861" w:rsidP="00C24600">
            <w:pPr>
              <w:autoSpaceDE w:val="0"/>
              <w:autoSpaceDN w:val="0"/>
              <w:adjustRightInd w:val="0"/>
              <w:spacing w:after="0" w:line="360" w:lineRule="auto"/>
              <w:ind w:left="60" w:right="60"/>
              <w:jc w:val="both"/>
              <w:rPr>
                <w:rFonts w:ascii="Arial" w:hAnsi="Arial" w:cs="Arial"/>
                <w:color w:val="010205"/>
                <w:sz w:val="18"/>
                <w:szCs w:val="18"/>
              </w:rPr>
            </w:pPr>
            <w:r w:rsidRPr="00197861">
              <w:rPr>
                <w:rFonts w:ascii="Arial" w:hAnsi="Arial" w:cs="Arial"/>
                <w:color w:val="010205"/>
                <w:sz w:val="18"/>
                <w:szCs w:val="18"/>
              </w:rPr>
              <w:t>21.8</w:t>
            </w:r>
          </w:p>
        </w:tc>
        <w:tc>
          <w:tcPr>
            <w:tcW w:w="1469" w:type="dxa"/>
            <w:tcBorders>
              <w:top w:val="single" w:sz="8" w:space="0" w:color="152935"/>
              <w:left w:val="single" w:sz="8" w:space="0" w:color="E0E0E0"/>
              <w:bottom w:val="single" w:sz="8" w:space="0" w:color="AEAEAE"/>
              <w:right w:val="nil"/>
            </w:tcBorders>
            <w:shd w:val="clear" w:color="auto" w:fill="F9F9FB"/>
            <w:vAlign w:val="center"/>
          </w:tcPr>
          <w:p w:rsidR="00197861" w:rsidRPr="00197861" w:rsidRDefault="00197861" w:rsidP="00C24600">
            <w:pPr>
              <w:autoSpaceDE w:val="0"/>
              <w:autoSpaceDN w:val="0"/>
              <w:adjustRightInd w:val="0"/>
              <w:spacing w:after="0" w:line="360" w:lineRule="auto"/>
              <w:ind w:left="60" w:right="60"/>
              <w:jc w:val="both"/>
              <w:rPr>
                <w:rFonts w:ascii="Arial" w:hAnsi="Arial" w:cs="Arial"/>
                <w:color w:val="010205"/>
                <w:sz w:val="18"/>
                <w:szCs w:val="18"/>
              </w:rPr>
            </w:pPr>
            <w:r w:rsidRPr="00197861">
              <w:rPr>
                <w:rFonts w:ascii="Arial" w:hAnsi="Arial" w:cs="Arial"/>
                <w:color w:val="010205"/>
                <w:sz w:val="18"/>
                <w:szCs w:val="18"/>
              </w:rPr>
              <w:t>21.8</w:t>
            </w:r>
          </w:p>
        </w:tc>
      </w:tr>
      <w:tr w:rsidR="00197861" w:rsidRPr="00197861" w:rsidTr="00F4005F">
        <w:trPr>
          <w:cantSplit/>
        </w:trPr>
        <w:tc>
          <w:tcPr>
            <w:tcW w:w="734" w:type="dxa"/>
            <w:vMerge/>
            <w:tcBorders>
              <w:top w:val="single" w:sz="8" w:space="0" w:color="152935"/>
              <w:left w:val="nil"/>
              <w:bottom w:val="single" w:sz="8" w:space="0" w:color="152935"/>
              <w:right w:val="nil"/>
            </w:tcBorders>
            <w:shd w:val="clear" w:color="auto" w:fill="E0E0E0"/>
            <w:vAlign w:val="center"/>
          </w:tcPr>
          <w:p w:rsidR="00197861" w:rsidRPr="00197861" w:rsidRDefault="00197861" w:rsidP="00C24600">
            <w:pPr>
              <w:autoSpaceDE w:val="0"/>
              <w:autoSpaceDN w:val="0"/>
              <w:adjustRightInd w:val="0"/>
              <w:spacing w:after="0" w:line="360" w:lineRule="auto"/>
              <w:jc w:val="both"/>
              <w:rPr>
                <w:rFonts w:ascii="Arial" w:hAnsi="Arial" w:cs="Arial"/>
                <w:color w:val="010205"/>
                <w:sz w:val="18"/>
                <w:szCs w:val="18"/>
              </w:rPr>
            </w:pPr>
          </w:p>
        </w:tc>
        <w:tc>
          <w:tcPr>
            <w:tcW w:w="2448" w:type="dxa"/>
            <w:tcBorders>
              <w:top w:val="single" w:sz="8" w:space="0" w:color="AEAEAE"/>
              <w:left w:val="nil"/>
              <w:bottom w:val="single" w:sz="8" w:space="0" w:color="AEAEAE"/>
              <w:right w:val="nil"/>
            </w:tcBorders>
            <w:shd w:val="clear" w:color="auto" w:fill="E0E0E0"/>
            <w:vAlign w:val="center"/>
          </w:tcPr>
          <w:p w:rsidR="00197861" w:rsidRPr="00197861" w:rsidRDefault="00197861" w:rsidP="00C24600">
            <w:pPr>
              <w:autoSpaceDE w:val="0"/>
              <w:autoSpaceDN w:val="0"/>
              <w:adjustRightInd w:val="0"/>
              <w:spacing w:after="0" w:line="360" w:lineRule="auto"/>
              <w:ind w:left="60" w:right="60"/>
              <w:jc w:val="both"/>
              <w:rPr>
                <w:rFonts w:ascii="Arial" w:hAnsi="Arial" w:cs="Arial"/>
                <w:color w:val="264A60"/>
                <w:sz w:val="18"/>
                <w:szCs w:val="18"/>
              </w:rPr>
            </w:pPr>
            <w:r w:rsidRPr="00197861">
              <w:rPr>
                <w:rFonts w:ascii="Arial" w:hAnsi="Arial" w:cs="Arial"/>
                <w:color w:val="264A60"/>
                <w:sz w:val="18"/>
                <w:szCs w:val="18"/>
              </w:rPr>
              <w:t>flushing them down the toilet</w:t>
            </w:r>
          </w:p>
        </w:tc>
        <w:tc>
          <w:tcPr>
            <w:tcW w:w="1162" w:type="dxa"/>
            <w:tcBorders>
              <w:top w:val="single" w:sz="8" w:space="0" w:color="AEAEAE"/>
              <w:left w:val="nil"/>
              <w:bottom w:val="single" w:sz="8" w:space="0" w:color="AEAEAE"/>
              <w:right w:val="single" w:sz="8" w:space="0" w:color="E0E0E0"/>
            </w:tcBorders>
            <w:shd w:val="clear" w:color="auto" w:fill="F9F9FB"/>
            <w:vAlign w:val="center"/>
          </w:tcPr>
          <w:p w:rsidR="00197861" w:rsidRPr="00197861" w:rsidRDefault="00197861" w:rsidP="00C24600">
            <w:pPr>
              <w:autoSpaceDE w:val="0"/>
              <w:autoSpaceDN w:val="0"/>
              <w:adjustRightInd w:val="0"/>
              <w:spacing w:after="0" w:line="360" w:lineRule="auto"/>
              <w:ind w:left="60" w:right="60"/>
              <w:jc w:val="both"/>
              <w:rPr>
                <w:rFonts w:ascii="Arial" w:hAnsi="Arial" w:cs="Arial"/>
                <w:color w:val="010205"/>
                <w:sz w:val="18"/>
                <w:szCs w:val="18"/>
              </w:rPr>
            </w:pPr>
            <w:r w:rsidRPr="00197861">
              <w:rPr>
                <w:rFonts w:ascii="Arial" w:hAnsi="Arial" w:cs="Arial"/>
                <w:color w:val="010205"/>
                <w:sz w:val="18"/>
                <w:szCs w:val="18"/>
              </w:rPr>
              <w:t>205</w:t>
            </w:r>
          </w:p>
        </w:tc>
        <w:tc>
          <w:tcPr>
            <w:tcW w:w="1024" w:type="dxa"/>
            <w:tcBorders>
              <w:top w:val="single" w:sz="8" w:space="0" w:color="AEAEAE"/>
              <w:left w:val="single" w:sz="8" w:space="0" w:color="E0E0E0"/>
              <w:bottom w:val="single" w:sz="8" w:space="0" w:color="AEAEAE"/>
              <w:right w:val="single" w:sz="8" w:space="0" w:color="E0E0E0"/>
            </w:tcBorders>
            <w:shd w:val="clear" w:color="auto" w:fill="F9F9FB"/>
            <w:vAlign w:val="center"/>
          </w:tcPr>
          <w:p w:rsidR="00197861" w:rsidRPr="00197861" w:rsidRDefault="00197861" w:rsidP="00C24600">
            <w:pPr>
              <w:autoSpaceDE w:val="0"/>
              <w:autoSpaceDN w:val="0"/>
              <w:adjustRightInd w:val="0"/>
              <w:spacing w:after="0" w:line="360" w:lineRule="auto"/>
              <w:ind w:left="60" w:right="60"/>
              <w:jc w:val="both"/>
              <w:rPr>
                <w:rFonts w:ascii="Arial" w:hAnsi="Arial" w:cs="Arial"/>
                <w:color w:val="010205"/>
                <w:sz w:val="18"/>
                <w:szCs w:val="18"/>
              </w:rPr>
            </w:pPr>
            <w:r w:rsidRPr="00197861">
              <w:rPr>
                <w:rFonts w:ascii="Arial" w:hAnsi="Arial" w:cs="Arial"/>
                <w:color w:val="010205"/>
                <w:sz w:val="18"/>
                <w:szCs w:val="18"/>
              </w:rPr>
              <w:t>41.8</w:t>
            </w:r>
          </w:p>
        </w:tc>
        <w:tc>
          <w:tcPr>
            <w:tcW w:w="1392" w:type="dxa"/>
            <w:tcBorders>
              <w:top w:val="single" w:sz="8" w:space="0" w:color="AEAEAE"/>
              <w:left w:val="single" w:sz="8" w:space="0" w:color="E0E0E0"/>
              <w:bottom w:val="single" w:sz="8" w:space="0" w:color="AEAEAE"/>
              <w:right w:val="single" w:sz="8" w:space="0" w:color="E0E0E0"/>
            </w:tcBorders>
            <w:shd w:val="clear" w:color="auto" w:fill="F9F9FB"/>
            <w:vAlign w:val="center"/>
          </w:tcPr>
          <w:p w:rsidR="00197861" w:rsidRPr="00197861" w:rsidRDefault="00197861" w:rsidP="00C24600">
            <w:pPr>
              <w:autoSpaceDE w:val="0"/>
              <w:autoSpaceDN w:val="0"/>
              <w:adjustRightInd w:val="0"/>
              <w:spacing w:after="0" w:line="360" w:lineRule="auto"/>
              <w:ind w:left="60" w:right="60"/>
              <w:jc w:val="both"/>
              <w:rPr>
                <w:rFonts w:ascii="Arial" w:hAnsi="Arial" w:cs="Arial"/>
                <w:color w:val="010205"/>
                <w:sz w:val="18"/>
                <w:szCs w:val="18"/>
              </w:rPr>
            </w:pPr>
            <w:r w:rsidRPr="00197861">
              <w:rPr>
                <w:rFonts w:ascii="Arial" w:hAnsi="Arial" w:cs="Arial"/>
                <w:color w:val="010205"/>
                <w:sz w:val="18"/>
                <w:szCs w:val="18"/>
              </w:rPr>
              <w:t>41.8</w:t>
            </w:r>
          </w:p>
        </w:tc>
        <w:tc>
          <w:tcPr>
            <w:tcW w:w="1469" w:type="dxa"/>
            <w:tcBorders>
              <w:top w:val="single" w:sz="8" w:space="0" w:color="AEAEAE"/>
              <w:left w:val="single" w:sz="8" w:space="0" w:color="E0E0E0"/>
              <w:bottom w:val="single" w:sz="8" w:space="0" w:color="AEAEAE"/>
              <w:right w:val="nil"/>
            </w:tcBorders>
            <w:shd w:val="clear" w:color="auto" w:fill="F9F9FB"/>
            <w:vAlign w:val="center"/>
          </w:tcPr>
          <w:p w:rsidR="00197861" w:rsidRPr="00197861" w:rsidRDefault="00197861" w:rsidP="00C24600">
            <w:pPr>
              <w:autoSpaceDE w:val="0"/>
              <w:autoSpaceDN w:val="0"/>
              <w:adjustRightInd w:val="0"/>
              <w:spacing w:after="0" w:line="360" w:lineRule="auto"/>
              <w:ind w:left="60" w:right="60"/>
              <w:jc w:val="both"/>
              <w:rPr>
                <w:rFonts w:ascii="Arial" w:hAnsi="Arial" w:cs="Arial"/>
                <w:color w:val="010205"/>
                <w:sz w:val="18"/>
                <w:szCs w:val="18"/>
              </w:rPr>
            </w:pPr>
            <w:r w:rsidRPr="00197861">
              <w:rPr>
                <w:rFonts w:ascii="Arial" w:hAnsi="Arial" w:cs="Arial"/>
                <w:color w:val="010205"/>
                <w:sz w:val="18"/>
                <w:szCs w:val="18"/>
              </w:rPr>
              <w:t>63.5</w:t>
            </w:r>
          </w:p>
        </w:tc>
      </w:tr>
      <w:tr w:rsidR="00197861" w:rsidRPr="00197861" w:rsidTr="00F4005F">
        <w:trPr>
          <w:cantSplit/>
        </w:trPr>
        <w:tc>
          <w:tcPr>
            <w:tcW w:w="734" w:type="dxa"/>
            <w:vMerge/>
            <w:tcBorders>
              <w:top w:val="single" w:sz="8" w:space="0" w:color="152935"/>
              <w:left w:val="nil"/>
              <w:bottom w:val="single" w:sz="8" w:space="0" w:color="152935"/>
              <w:right w:val="nil"/>
            </w:tcBorders>
            <w:shd w:val="clear" w:color="auto" w:fill="E0E0E0"/>
            <w:vAlign w:val="center"/>
          </w:tcPr>
          <w:p w:rsidR="00197861" w:rsidRPr="00197861" w:rsidRDefault="00197861" w:rsidP="00C24600">
            <w:pPr>
              <w:autoSpaceDE w:val="0"/>
              <w:autoSpaceDN w:val="0"/>
              <w:adjustRightInd w:val="0"/>
              <w:spacing w:after="0" w:line="360" w:lineRule="auto"/>
              <w:jc w:val="both"/>
              <w:rPr>
                <w:rFonts w:ascii="Arial" w:hAnsi="Arial" w:cs="Arial"/>
                <w:color w:val="010205"/>
                <w:sz w:val="18"/>
                <w:szCs w:val="18"/>
              </w:rPr>
            </w:pPr>
          </w:p>
        </w:tc>
        <w:tc>
          <w:tcPr>
            <w:tcW w:w="2448" w:type="dxa"/>
            <w:tcBorders>
              <w:top w:val="single" w:sz="8" w:space="0" w:color="AEAEAE"/>
              <w:left w:val="nil"/>
              <w:bottom w:val="single" w:sz="8" w:space="0" w:color="AEAEAE"/>
              <w:right w:val="nil"/>
            </w:tcBorders>
            <w:shd w:val="clear" w:color="auto" w:fill="E0E0E0"/>
            <w:vAlign w:val="center"/>
          </w:tcPr>
          <w:p w:rsidR="00197861" w:rsidRPr="00197861" w:rsidRDefault="00197861" w:rsidP="00C24600">
            <w:pPr>
              <w:autoSpaceDE w:val="0"/>
              <w:autoSpaceDN w:val="0"/>
              <w:adjustRightInd w:val="0"/>
              <w:spacing w:after="0" w:line="360" w:lineRule="auto"/>
              <w:ind w:left="60" w:right="60"/>
              <w:jc w:val="both"/>
              <w:rPr>
                <w:rFonts w:ascii="Arial" w:hAnsi="Arial" w:cs="Arial"/>
                <w:color w:val="264A60"/>
                <w:sz w:val="18"/>
                <w:szCs w:val="18"/>
              </w:rPr>
            </w:pPr>
            <w:r w:rsidRPr="00197861">
              <w:rPr>
                <w:rFonts w:ascii="Arial" w:hAnsi="Arial" w:cs="Arial"/>
                <w:color w:val="264A60"/>
                <w:sz w:val="18"/>
                <w:szCs w:val="18"/>
              </w:rPr>
              <w:t>in a bin</w:t>
            </w:r>
          </w:p>
        </w:tc>
        <w:tc>
          <w:tcPr>
            <w:tcW w:w="1162" w:type="dxa"/>
            <w:tcBorders>
              <w:top w:val="single" w:sz="8" w:space="0" w:color="AEAEAE"/>
              <w:left w:val="nil"/>
              <w:bottom w:val="single" w:sz="8" w:space="0" w:color="AEAEAE"/>
              <w:right w:val="single" w:sz="8" w:space="0" w:color="E0E0E0"/>
            </w:tcBorders>
            <w:shd w:val="clear" w:color="auto" w:fill="F9F9FB"/>
            <w:vAlign w:val="center"/>
          </w:tcPr>
          <w:p w:rsidR="00197861" w:rsidRPr="00197861" w:rsidRDefault="00197861" w:rsidP="00C24600">
            <w:pPr>
              <w:autoSpaceDE w:val="0"/>
              <w:autoSpaceDN w:val="0"/>
              <w:adjustRightInd w:val="0"/>
              <w:spacing w:after="0" w:line="360" w:lineRule="auto"/>
              <w:ind w:left="60" w:right="60"/>
              <w:jc w:val="both"/>
              <w:rPr>
                <w:rFonts w:ascii="Arial" w:hAnsi="Arial" w:cs="Arial"/>
                <w:color w:val="010205"/>
                <w:sz w:val="18"/>
                <w:szCs w:val="18"/>
              </w:rPr>
            </w:pPr>
            <w:r w:rsidRPr="00197861">
              <w:rPr>
                <w:rFonts w:ascii="Arial" w:hAnsi="Arial" w:cs="Arial"/>
                <w:color w:val="010205"/>
                <w:sz w:val="18"/>
                <w:szCs w:val="18"/>
              </w:rPr>
              <w:t>97</w:t>
            </w:r>
          </w:p>
        </w:tc>
        <w:tc>
          <w:tcPr>
            <w:tcW w:w="1024" w:type="dxa"/>
            <w:tcBorders>
              <w:top w:val="single" w:sz="8" w:space="0" w:color="AEAEAE"/>
              <w:left w:val="single" w:sz="8" w:space="0" w:color="E0E0E0"/>
              <w:bottom w:val="single" w:sz="8" w:space="0" w:color="AEAEAE"/>
              <w:right w:val="single" w:sz="8" w:space="0" w:color="E0E0E0"/>
            </w:tcBorders>
            <w:shd w:val="clear" w:color="auto" w:fill="F9F9FB"/>
            <w:vAlign w:val="center"/>
          </w:tcPr>
          <w:p w:rsidR="00197861" w:rsidRPr="00197861" w:rsidRDefault="00197861" w:rsidP="00C24600">
            <w:pPr>
              <w:autoSpaceDE w:val="0"/>
              <w:autoSpaceDN w:val="0"/>
              <w:adjustRightInd w:val="0"/>
              <w:spacing w:after="0" w:line="360" w:lineRule="auto"/>
              <w:ind w:left="60" w:right="60"/>
              <w:jc w:val="both"/>
              <w:rPr>
                <w:rFonts w:ascii="Arial" w:hAnsi="Arial" w:cs="Arial"/>
                <w:color w:val="010205"/>
                <w:sz w:val="18"/>
                <w:szCs w:val="18"/>
              </w:rPr>
            </w:pPr>
            <w:r w:rsidRPr="00197861">
              <w:rPr>
                <w:rFonts w:ascii="Arial" w:hAnsi="Arial" w:cs="Arial"/>
                <w:color w:val="010205"/>
                <w:sz w:val="18"/>
                <w:szCs w:val="18"/>
              </w:rPr>
              <w:t>19.8</w:t>
            </w:r>
          </w:p>
        </w:tc>
        <w:tc>
          <w:tcPr>
            <w:tcW w:w="1392" w:type="dxa"/>
            <w:tcBorders>
              <w:top w:val="single" w:sz="8" w:space="0" w:color="AEAEAE"/>
              <w:left w:val="single" w:sz="8" w:space="0" w:color="E0E0E0"/>
              <w:bottom w:val="single" w:sz="8" w:space="0" w:color="AEAEAE"/>
              <w:right w:val="single" w:sz="8" w:space="0" w:color="E0E0E0"/>
            </w:tcBorders>
            <w:shd w:val="clear" w:color="auto" w:fill="F9F9FB"/>
            <w:vAlign w:val="center"/>
          </w:tcPr>
          <w:p w:rsidR="00197861" w:rsidRPr="00197861" w:rsidRDefault="00197861" w:rsidP="00C24600">
            <w:pPr>
              <w:autoSpaceDE w:val="0"/>
              <w:autoSpaceDN w:val="0"/>
              <w:adjustRightInd w:val="0"/>
              <w:spacing w:after="0" w:line="360" w:lineRule="auto"/>
              <w:ind w:left="60" w:right="60"/>
              <w:jc w:val="both"/>
              <w:rPr>
                <w:rFonts w:ascii="Arial" w:hAnsi="Arial" w:cs="Arial"/>
                <w:color w:val="010205"/>
                <w:sz w:val="18"/>
                <w:szCs w:val="18"/>
              </w:rPr>
            </w:pPr>
            <w:r w:rsidRPr="00197861">
              <w:rPr>
                <w:rFonts w:ascii="Arial" w:hAnsi="Arial" w:cs="Arial"/>
                <w:color w:val="010205"/>
                <w:sz w:val="18"/>
                <w:szCs w:val="18"/>
              </w:rPr>
              <w:t>19.8</w:t>
            </w:r>
          </w:p>
        </w:tc>
        <w:tc>
          <w:tcPr>
            <w:tcW w:w="1469" w:type="dxa"/>
            <w:tcBorders>
              <w:top w:val="single" w:sz="8" w:space="0" w:color="AEAEAE"/>
              <w:left w:val="single" w:sz="8" w:space="0" w:color="E0E0E0"/>
              <w:bottom w:val="single" w:sz="8" w:space="0" w:color="AEAEAE"/>
              <w:right w:val="nil"/>
            </w:tcBorders>
            <w:shd w:val="clear" w:color="auto" w:fill="F9F9FB"/>
            <w:vAlign w:val="center"/>
          </w:tcPr>
          <w:p w:rsidR="00197861" w:rsidRPr="00197861" w:rsidRDefault="00197861" w:rsidP="00C24600">
            <w:pPr>
              <w:autoSpaceDE w:val="0"/>
              <w:autoSpaceDN w:val="0"/>
              <w:adjustRightInd w:val="0"/>
              <w:spacing w:after="0" w:line="360" w:lineRule="auto"/>
              <w:ind w:left="60" w:right="60"/>
              <w:jc w:val="both"/>
              <w:rPr>
                <w:rFonts w:ascii="Arial" w:hAnsi="Arial" w:cs="Arial"/>
                <w:color w:val="010205"/>
                <w:sz w:val="18"/>
                <w:szCs w:val="18"/>
              </w:rPr>
            </w:pPr>
            <w:r w:rsidRPr="00197861">
              <w:rPr>
                <w:rFonts w:ascii="Arial" w:hAnsi="Arial" w:cs="Arial"/>
                <w:color w:val="010205"/>
                <w:sz w:val="18"/>
                <w:szCs w:val="18"/>
              </w:rPr>
              <w:t>83.3</w:t>
            </w:r>
          </w:p>
        </w:tc>
      </w:tr>
      <w:tr w:rsidR="00197861" w:rsidRPr="00197861" w:rsidTr="00F4005F">
        <w:trPr>
          <w:cantSplit/>
        </w:trPr>
        <w:tc>
          <w:tcPr>
            <w:tcW w:w="734" w:type="dxa"/>
            <w:vMerge/>
            <w:tcBorders>
              <w:top w:val="single" w:sz="8" w:space="0" w:color="152935"/>
              <w:left w:val="nil"/>
              <w:bottom w:val="single" w:sz="8" w:space="0" w:color="152935"/>
              <w:right w:val="nil"/>
            </w:tcBorders>
            <w:shd w:val="clear" w:color="auto" w:fill="E0E0E0"/>
            <w:vAlign w:val="center"/>
          </w:tcPr>
          <w:p w:rsidR="00197861" w:rsidRPr="00197861" w:rsidRDefault="00197861" w:rsidP="00C24600">
            <w:pPr>
              <w:autoSpaceDE w:val="0"/>
              <w:autoSpaceDN w:val="0"/>
              <w:adjustRightInd w:val="0"/>
              <w:spacing w:after="0" w:line="360" w:lineRule="auto"/>
              <w:jc w:val="both"/>
              <w:rPr>
                <w:rFonts w:ascii="Arial" w:hAnsi="Arial" w:cs="Arial"/>
                <w:color w:val="010205"/>
                <w:sz w:val="18"/>
                <w:szCs w:val="18"/>
              </w:rPr>
            </w:pPr>
          </w:p>
        </w:tc>
        <w:tc>
          <w:tcPr>
            <w:tcW w:w="2448" w:type="dxa"/>
            <w:tcBorders>
              <w:top w:val="single" w:sz="8" w:space="0" w:color="AEAEAE"/>
              <w:left w:val="nil"/>
              <w:bottom w:val="single" w:sz="8" w:space="0" w:color="AEAEAE"/>
              <w:right w:val="nil"/>
            </w:tcBorders>
            <w:shd w:val="clear" w:color="auto" w:fill="E0E0E0"/>
            <w:vAlign w:val="center"/>
          </w:tcPr>
          <w:p w:rsidR="00197861" w:rsidRPr="00197861" w:rsidRDefault="00B30C12" w:rsidP="00C24600">
            <w:pPr>
              <w:autoSpaceDE w:val="0"/>
              <w:autoSpaceDN w:val="0"/>
              <w:adjustRightInd w:val="0"/>
              <w:spacing w:after="0" w:line="360" w:lineRule="auto"/>
              <w:ind w:left="60" w:right="60"/>
              <w:jc w:val="both"/>
              <w:rPr>
                <w:rFonts w:ascii="Arial" w:hAnsi="Arial" w:cs="Arial"/>
                <w:color w:val="264A60"/>
                <w:sz w:val="18"/>
                <w:szCs w:val="18"/>
              </w:rPr>
            </w:pPr>
            <w:r w:rsidRPr="00197861">
              <w:rPr>
                <w:rFonts w:ascii="Arial" w:hAnsi="Arial" w:cs="Arial"/>
                <w:color w:val="264A60"/>
                <w:sz w:val="18"/>
                <w:szCs w:val="18"/>
              </w:rPr>
              <w:t>O</w:t>
            </w:r>
            <w:r w:rsidR="00197861" w:rsidRPr="00197861">
              <w:rPr>
                <w:rFonts w:ascii="Arial" w:hAnsi="Arial" w:cs="Arial"/>
                <w:color w:val="264A60"/>
                <w:sz w:val="18"/>
                <w:szCs w:val="18"/>
              </w:rPr>
              <w:t>ther</w:t>
            </w:r>
          </w:p>
        </w:tc>
        <w:tc>
          <w:tcPr>
            <w:tcW w:w="1162" w:type="dxa"/>
            <w:tcBorders>
              <w:top w:val="single" w:sz="8" w:space="0" w:color="AEAEAE"/>
              <w:left w:val="nil"/>
              <w:bottom w:val="single" w:sz="8" w:space="0" w:color="AEAEAE"/>
              <w:right w:val="single" w:sz="8" w:space="0" w:color="E0E0E0"/>
            </w:tcBorders>
            <w:shd w:val="clear" w:color="auto" w:fill="F9F9FB"/>
            <w:vAlign w:val="center"/>
          </w:tcPr>
          <w:p w:rsidR="00197861" w:rsidRPr="00197861" w:rsidRDefault="00197861" w:rsidP="00C24600">
            <w:pPr>
              <w:autoSpaceDE w:val="0"/>
              <w:autoSpaceDN w:val="0"/>
              <w:adjustRightInd w:val="0"/>
              <w:spacing w:after="0" w:line="360" w:lineRule="auto"/>
              <w:ind w:left="60" w:right="60"/>
              <w:jc w:val="both"/>
              <w:rPr>
                <w:rFonts w:ascii="Arial" w:hAnsi="Arial" w:cs="Arial"/>
                <w:color w:val="010205"/>
                <w:sz w:val="18"/>
                <w:szCs w:val="18"/>
              </w:rPr>
            </w:pPr>
            <w:r w:rsidRPr="00197861">
              <w:rPr>
                <w:rFonts w:ascii="Arial" w:hAnsi="Arial" w:cs="Arial"/>
                <w:color w:val="010205"/>
                <w:sz w:val="18"/>
                <w:szCs w:val="18"/>
              </w:rPr>
              <w:t>82</w:t>
            </w:r>
          </w:p>
        </w:tc>
        <w:tc>
          <w:tcPr>
            <w:tcW w:w="1024" w:type="dxa"/>
            <w:tcBorders>
              <w:top w:val="single" w:sz="8" w:space="0" w:color="AEAEAE"/>
              <w:left w:val="single" w:sz="8" w:space="0" w:color="E0E0E0"/>
              <w:bottom w:val="single" w:sz="8" w:space="0" w:color="AEAEAE"/>
              <w:right w:val="single" w:sz="8" w:space="0" w:color="E0E0E0"/>
            </w:tcBorders>
            <w:shd w:val="clear" w:color="auto" w:fill="F9F9FB"/>
            <w:vAlign w:val="center"/>
          </w:tcPr>
          <w:p w:rsidR="00197861" w:rsidRPr="00197861" w:rsidRDefault="00197861" w:rsidP="00C24600">
            <w:pPr>
              <w:autoSpaceDE w:val="0"/>
              <w:autoSpaceDN w:val="0"/>
              <w:adjustRightInd w:val="0"/>
              <w:spacing w:after="0" w:line="360" w:lineRule="auto"/>
              <w:ind w:left="60" w:right="60"/>
              <w:jc w:val="both"/>
              <w:rPr>
                <w:rFonts w:ascii="Arial" w:hAnsi="Arial" w:cs="Arial"/>
                <w:color w:val="010205"/>
                <w:sz w:val="18"/>
                <w:szCs w:val="18"/>
              </w:rPr>
            </w:pPr>
            <w:r w:rsidRPr="00197861">
              <w:rPr>
                <w:rFonts w:ascii="Arial" w:hAnsi="Arial" w:cs="Arial"/>
                <w:color w:val="010205"/>
                <w:sz w:val="18"/>
                <w:szCs w:val="18"/>
              </w:rPr>
              <w:t>16.7</w:t>
            </w:r>
          </w:p>
        </w:tc>
        <w:tc>
          <w:tcPr>
            <w:tcW w:w="1392" w:type="dxa"/>
            <w:tcBorders>
              <w:top w:val="single" w:sz="8" w:space="0" w:color="AEAEAE"/>
              <w:left w:val="single" w:sz="8" w:space="0" w:color="E0E0E0"/>
              <w:bottom w:val="single" w:sz="8" w:space="0" w:color="AEAEAE"/>
              <w:right w:val="single" w:sz="8" w:space="0" w:color="E0E0E0"/>
            </w:tcBorders>
            <w:shd w:val="clear" w:color="auto" w:fill="F9F9FB"/>
            <w:vAlign w:val="center"/>
          </w:tcPr>
          <w:p w:rsidR="00197861" w:rsidRPr="00197861" w:rsidRDefault="00197861" w:rsidP="00C24600">
            <w:pPr>
              <w:autoSpaceDE w:val="0"/>
              <w:autoSpaceDN w:val="0"/>
              <w:adjustRightInd w:val="0"/>
              <w:spacing w:after="0" w:line="360" w:lineRule="auto"/>
              <w:ind w:left="60" w:right="60"/>
              <w:jc w:val="both"/>
              <w:rPr>
                <w:rFonts w:ascii="Arial" w:hAnsi="Arial" w:cs="Arial"/>
                <w:color w:val="010205"/>
                <w:sz w:val="18"/>
                <w:szCs w:val="18"/>
              </w:rPr>
            </w:pPr>
            <w:r w:rsidRPr="00197861">
              <w:rPr>
                <w:rFonts w:ascii="Arial" w:hAnsi="Arial" w:cs="Arial"/>
                <w:color w:val="010205"/>
                <w:sz w:val="18"/>
                <w:szCs w:val="18"/>
              </w:rPr>
              <w:t>16.7</w:t>
            </w:r>
          </w:p>
        </w:tc>
        <w:tc>
          <w:tcPr>
            <w:tcW w:w="1469" w:type="dxa"/>
            <w:tcBorders>
              <w:top w:val="single" w:sz="8" w:space="0" w:color="AEAEAE"/>
              <w:left w:val="single" w:sz="8" w:space="0" w:color="E0E0E0"/>
              <w:bottom w:val="single" w:sz="8" w:space="0" w:color="AEAEAE"/>
              <w:right w:val="nil"/>
            </w:tcBorders>
            <w:shd w:val="clear" w:color="auto" w:fill="F9F9FB"/>
            <w:vAlign w:val="center"/>
          </w:tcPr>
          <w:p w:rsidR="00197861" w:rsidRPr="00197861" w:rsidRDefault="00197861" w:rsidP="00C24600">
            <w:pPr>
              <w:autoSpaceDE w:val="0"/>
              <w:autoSpaceDN w:val="0"/>
              <w:adjustRightInd w:val="0"/>
              <w:spacing w:after="0" w:line="360" w:lineRule="auto"/>
              <w:ind w:left="60" w:right="60"/>
              <w:jc w:val="both"/>
              <w:rPr>
                <w:rFonts w:ascii="Arial" w:hAnsi="Arial" w:cs="Arial"/>
                <w:color w:val="010205"/>
                <w:sz w:val="18"/>
                <w:szCs w:val="18"/>
              </w:rPr>
            </w:pPr>
            <w:r w:rsidRPr="00197861">
              <w:rPr>
                <w:rFonts w:ascii="Arial" w:hAnsi="Arial" w:cs="Arial"/>
                <w:color w:val="010205"/>
                <w:sz w:val="18"/>
                <w:szCs w:val="18"/>
              </w:rPr>
              <w:t>100.0</w:t>
            </w:r>
          </w:p>
        </w:tc>
      </w:tr>
      <w:tr w:rsidR="00197861" w:rsidRPr="00197861" w:rsidTr="00F4005F">
        <w:trPr>
          <w:cantSplit/>
        </w:trPr>
        <w:tc>
          <w:tcPr>
            <w:tcW w:w="734" w:type="dxa"/>
            <w:vMerge/>
            <w:tcBorders>
              <w:top w:val="single" w:sz="8" w:space="0" w:color="152935"/>
              <w:left w:val="nil"/>
              <w:bottom w:val="single" w:sz="8" w:space="0" w:color="152935"/>
              <w:right w:val="nil"/>
            </w:tcBorders>
            <w:shd w:val="clear" w:color="auto" w:fill="E0E0E0"/>
            <w:vAlign w:val="center"/>
          </w:tcPr>
          <w:p w:rsidR="00197861" w:rsidRPr="00197861" w:rsidRDefault="00197861" w:rsidP="00C24600">
            <w:pPr>
              <w:autoSpaceDE w:val="0"/>
              <w:autoSpaceDN w:val="0"/>
              <w:adjustRightInd w:val="0"/>
              <w:spacing w:after="0" w:line="360" w:lineRule="auto"/>
              <w:jc w:val="both"/>
              <w:rPr>
                <w:rFonts w:ascii="Arial" w:hAnsi="Arial" w:cs="Arial"/>
                <w:color w:val="010205"/>
                <w:sz w:val="18"/>
                <w:szCs w:val="18"/>
              </w:rPr>
            </w:pPr>
          </w:p>
        </w:tc>
        <w:tc>
          <w:tcPr>
            <w:tcW w:w="2448" w:type="dxa"/>
            <w:tcBorders>
              <w:top w:val="single" w:sz="8" w:space="0" w:color="AEAEAE"/>
              <w:left w:val="nil"/>
              <w:bottom w:val="single" w:sz="8" w:space="0" w:color="152935"/>
              <w:right w:val="nil"/>
            </w:tcBorders>
            <w:shd w:val="clear" w:color="auto" w:fill="E0E0E0"/>
            <w:vAlign w:val="center"/>
          </w:tcPr>
          <w:p w:rsidR="00197861" w:rsidRPr="00197861" w:rsidRDefault="00197861" w:rsidP="00C24600">
            <w:pPr>
              <w:autoSpaceDE w:val="0"/>
              <w:autoSpaceDN w:val="0"/>
              <w:adjustRightInd w:val="0"/>
              <w:spacing w:after="0" w:line="360" w:lineRule="auto"/>
              <w:ind w:left="60" w:right="60"/>
              <w:jc w:val="both"/>
              <w:rPr>
                <w:rFonts w:ascii="Arial" w:hAnsi="Arial" w:cs="Arial"/>
                <w:color w:val="264A60"/>
                <w:sz w:val="18"/>
                <w:szCs w:val="18"/>
              </w:rPr>
            </w:pPr>
            <w:r w:rsidRPr="00197861">
              <w:rPr>
                <w:rFonts w:ascii="Arial" w:hAnsi="Arial" w:cs="Arial"/>
                <w:color w:val="264A60"/>
                <w:sz w:val="18"/>
                <w:szCs w:val="18"/>
              </w:rPr>
              <w:t>Total</w:t>
            </w:r>
          </w:p>
        </w:tc>
        <w:tc>
          <w:tcPr>
            <w:tcW w:w="1162" w:type="dxa"/>
            <w:tcBorders>
              <w:top w:val="single" w:sz="8" w:space="0" w:color="AEAEAE"/>
              <w:left w:val="nil"/>
              <w:bottom w:val="single" w:sz="8" w:space="0" w:color="152935"/>
              <w:right w:val="single" w:sz="8" w:space="0" w:color="E0E0E0"/>
            </w:tcBorders>
            <w:shd w:val="clear" w:color="auto" w:fill="F9F9FB"/>
            <w:vAlign w:val="center"/>
          </w:tcPr>
          <w:p w:rsidR="00197861" w:rsidRPr="00197861" w:rsidRDefault="00197861" w:rsidP="00C24600">
            <w:pPr>
              <w:autoSpaceDE w:val="0"/>
              <w:autoSpaceDN w:val="0"/>
              <w:adjustRightInd w:val="0"/>
              <w:spacing w:after="0" w:line="360" w:lineRule="auto"/>
              <w:ind w:left="60" w:right="60"/>
              <w:jc w:val="both"/>
              <w:rPr>
                <w:rFonts w:ascii="Arial" w:hAnsi="Arial" w:cs="Arial"/>
                <w:color w:val="010205"/>
                <w:sz w:val="18"/>
                <w:szCs w:val="18"/>
              </w:rPr>
            </w:pPr>
            <w:r w:rsidRPr="00197861">
              <w:rPr>
                <w:rFonts w:ascii="Arial" w:hAnsi="Arial" w:cs="Arial"/>
                <w:color w:val="010205"/>
                <w:sz w:val="18"/>
                <w:szCs w:val="18"/>
              </w:rPr>
              <w:t>491</w:t>
            </w:r>
          </w:p>
        </w:tc>
        <w:tc>
          <w:tcPr>
            <w:tcW w:w="1024" w:type="dxa"/>
            <w:tcBorders>
              <w:top w:val="single" w:sz="8" w:space="0" w:color="AEAEAE"/>
              <w:left w:val="single" w:sz="8" w:space="0" w:color="E0E0E0"/>
              <w:bottom w:val="single" w:sz="8" w:space="0" w:color="152935"/>
              <w:right w:val="single" w:sz="8" w:space="0" w:color="E0E0E0"/>
            </w:tcBorders>
            <w:shd w:val="clear" w:color="auto" w:fill="F9F9FB"/>
            <w:vAlign w:val="center"/>
          </w:tcPr>
          <w:p w:rsidR="00197861" w:rsidRPr="00197861" w:rsidRDefault="00197861" w:rsidP="00C24600">
            <w:pPr>
              <w:autoSpaceDE w:val="0"/>
              <w:autoSpaceDN w:val="0"/>
              <w:adjustRightInd w:val="0"/>
              <w:spacing w:after="0" w:line="360" w:lineRule="auto"/>
              <w:ind w:left="60" w:right="60"/>
              <w:jc w:val="both"/>
              <w:rPr>
                <w:rFonts w:ascii="Arial" w:hAnsi="Arial" w:cs="Arial"/>
                <w:color w:val="010205"/>
                <w:sz w:val="18"/>
                <w:szCs w:val="18"/>
              </w:rPr>
            </w:pPr>
            <w:r w:rsidRPr="00197861">
              <w:rPr>
                <w:rFonts w:ascii="Arial" w:hAnsi="Arial" w:cs="Arial"/>
                <w:color w:val="010205"/>
                <w:sz w:val="18"/>
                <w:szCs w:val="18"/>
              </w:rPr>
              <w:t>100.0</w:t>
            </w:r>
          </w:p>
        </w:tc>
        <w:tc>
          <w:tcPr>
            <w:tcW w:w="1392" w:type="dxa"/>
            <w:tcBorders>
              <w:top w:val="single" w:sz="8" w:space="0" w:color="AEAEAE"/>
              <w:left w:val="single" w:sz="8" w:space="0" w:color="E0E0E0"/>
              <w:bottom w:val="single" w:sz="8" w:space="0" w:color="152935"/>
              <w:right w:val="single" w:sz="8" w:space="0" w:color="E0E0E0"/>
            </w:tcBorders>
            <w:shd w:val="clear" w:color="auto" w:fill="F9F9FB"/>
            <w:vAlign w:val="center"/>
          </w:tcPr>
          <w:p w:rsidR="00197861" w:rsidRPr="00197861" w:rsidRDefault="00197861" w:rsidP="00C24600">
            <w:pPr>
              <w:autoSpaceDE w:val="0"/>
              <w:autoSpaceDN w:val="0"/>
              <w:adjustRightInd w:val="0"/>
              <w:spacing w:after="0" w:line="360" w:lineRule="auto"/>
              <w:ind w:left="60" w:right="60"/>
              <w:jc w:val="both"/>
              <w:rPr>
                <w:rFonts w:ascii="Arial" w:hAnsi="Arial" w:cs="Arial"/>
                <w:color w:val="010205"/>
                <w:sz w:val="18"/>
                <w:szCs w:val="18"/>
              </w:rPr>
            </w:pPr>
            <w:r w:rsidRPr="00197861">
              <w:rPr>
                <w:rFonts w:ascii="Arial" w:hAnsi="Arial" w:cs="Arial"/>
                <w:color w:val="010205"/>
                <w:sz w:val="18"/>
                <w:szCs w:val="18"/>
              </w:rPr>
              <w:t>100.0</w:t>
            </w:r>
          </w:p>
        </w:tc>
        <w:tc>
          <w:tcPr>
            <w:tcW w:w="1469" w:type="dxa"/>
            <w:tcBorders>
              <w:top w:val="single" w:sz="8" w:space="0" w:color="AEAEAE"/>
              <w:left w:val="single" w:sz="8" w:space="0" w:color="E0E0E0"/>
              <w:bottom w:val="single" w:sz="8" w:space="0" w:color="152935"/>
              <w:right w:val="nil"/>
            </w:tcBorders>
            <w:shd w:val="clear" w:color="auto" w:fill="FFFFFF"/>
          </w:tcPr>
          <w:p w:rsidR="00197861" w:rsidRPr="00197861" w:rsidRDefault="00197861" w:rsidP="00C24600">
            <w:pPr>
              <w:autoSpaceDE w:val="0"/>
              <w:autoSpaceDN w:val="0"/>
              <w:adjustRightInd w:val="0"/>
              <w:spacing w:after="0" w:line="360" w:lineRule="auto"/>
              <w:jc w:val="both"/>
              <w:rPr>
                <w:rFonts w:ascii="Times New Roman" w:hAnsi="Times New Roman" w:cs="Times New Roman"/>
                <w:sz w:val="24"/>
                <w:szCs w:val="24"/>
              </w:rPr>
            </w:pPr>
          </w:p>
        </w:tc>
      </w:tr>
    </w:tbl>
    <w:p w:rsidR="00197861" w:rsidRPr="00197861" w:rsidRDefault="00F4005F" w:rsidP="00C24600">
      <w:pPr>
        <w:autoSpaceDE w:val="0"/>
        <w:autoSpaceDN w:val="0"/>
        <w:adjustRightInd w:val="0"/>
        <w:spacing w:after="0" w:line="360" w:lineRule="auto"/>
        <w:jc w:val="both"/>
        <w:rPr>
          <w:rFonts w:ascii="Times New Roman" w:hAnsi="Times New Roman" w:cs="Times New Roman"/>
          <w:sz w:val="24"/>
          <w:szCs w:val="24"/>
        </w:rPr>
      </w:pPr>
      <w:r w:rsidRPr="00392C02">
        <w:rPr>
          <w:rStyle w:val="Strong"/>
          <w:rFonts w:ascii="Times New Roman" w:hAnsi="Times New Roman" w:cs="Times New Roman"/>
          <w:sz w:val="24"/>
          <w:szCs w:val="24"/>
        </w:rPr>
        <w:t>Interpretation</w:t>
      </w:r>
      <w:r w:rsidRPr="00392C02">
        <w:rPr>
          <w:rFonts w:ascii="Times New Roman" w:hAnsi="Times New Roman" w:cs="Times New Roman"/>
          <w:sz w:val="24"/>
          <w:szCs w:val="24"/>
        </w:rPr>
        <w:t>:</w:t>
      </w:r>
      <w:r w:rsidRPr="00392C02">
        <w:rPr>
          <w:rFonts w:ascii="Times New Roman" w:hAnsi="Times New Roman" w:cs="Times New Roman"/>
          <w:sz w:val="24"/>
          <w:szCs w:val="24"/>
        </w:rPr>
        <w:br/>
        <w:t>The most common disposal method is flushing menstrual products down the toilet (41.8%), which is not recommended due to environmental concerns and plumbing issues. 21.8% bury the products, 19.8% use a bin (more hygienic and preferred), while 16.7% use unspecified methods. These figures suggest a need for clearer guidance on safe and sustainable menstrual waste disposal.</w:t>
      </w:r>
    </w:p>
    <w:p w:rsidR="00524824" w:rsidRDefault="00524824" w:rsidP="00C24600">
      <w:pPr>
        <w:pStyle w:val="Heading3"/>
        <w:spacing w:before="0" w:beforeAutospacing="0" w:after="240" w:afterAutospacing="0" w:line="360" w:lineRule="auto"/>
        <w:jc w:val="both"/>
        <w:rPr>
          <w:b w:val="0"/>
        </w:rPr>
      </w:pPr>
    </w:p>
    <w:p w:rsidR="001C3DAE" w:rsidRPr="00524824" w:rsidRDefault="00197861" w:rsidP="00C24600">
      <w:pPr>
        <w:pStyle w:val="Heading3"/>
        <w:spacing w:before="0" w:beforeAutospacing="0" w:after="240" w:afterAutospacing="0" w:line="360" w:lineRule="auto"/>
        <w:jc w:val="both"/>
        <w:rPr>
          <w:sz w:val="24"/>
          <w:szCs w:val="24"/>
        </w:rPr>
      </w:pPr>
      <w:r w:rsidRPr="00524824">
        <w:rPr>
          <w:sz w:val="24"/>
          <w:szCs w:val="24"/>
        </w:rPr>
        <w:t>Inferential statistics (chi-square)</w:t>
      </w:r>
    </w:p>
    <w:p w:rsidR="00A72EA9" w:rsidRPr="00524824" w:rsidRDefault="00524824" w:rsidP="00C24600">
      <w:pPr>
        <w:autoSpaceDE w:val="0"/>
        <w:autoSpaceDN w:val="0"/>
        <w:adjustRightInd w:val="0"/>
        <w:spacing w:after="240" w:line="360" w:lineRule="auto"/>
        <w:jc w:val="both"/>
        <w:rPr>
          <w:rFonts w:ascii="Times New Roman" w:hAnsi="Times New Roman" w:cs="Times New Roman"/>
          <w:sz w:val="24"/>
          <w:szCs w:val="24"/>
        </w:rPr>
      </w:pPr>
      <w:r w:rsidRPr="00524824">
        <w:rPr>
          <w:rFonts w:ascii="Times New Roman" w:hAnsi="Times New Roman" w:cs="Times New Roman"/>
          <w:sz w:val="24"/>
          <w:szCs w:val="24"/>
        </w:rPr>
        <w:t xml:space="preserve">This section presents the inferential statistical analysis used to test the association between menstrual hygiene education and various menstrual hygiene practices among adolescents in </w:t>
      </w:r>
      <w:proofErr w:type="spellStart"/>
      <w:r w:rsidRPr="00524824">
        <w:rPr>
          <w:rFonts w:ascii="Times New Roman" w:hAnsi="Times New Roman" w:cs="Times New Roman"/>
          <w:sz w:val="24"/>
          <w:szCs w:val="24"/>
        </w:rPr>
        <w:t>Ara</w:t>
      </w:r>
      <w:proofErr w:type="spellEnd"/>
      <w:r w:rsidRPr="00524824">
        <w:rPr>
          <w:rFonts w:ascii="Times New Roman" w:hAnsi="Times New Roman" w:cs="Times New Roman"/>
          <w:sz w:val="24"/>
          <w:szCs w:val="24"/>
        </w:rPr>
        <w:t xml:space="preserve">, </w:t>
      </w:r>
      <w:proofErr w:type="spellStart"/>
      <w:r w:rsidRPr="00524824">
        <w:rPr>
          <w:rFonts w:ascii="Times New Roman" w:hAnsi="Times New Roman" w:cs="Times New Roman"/>
          <w:sz w:val="24"/>
          <w:szCs w:val="24"/>
        </w:rPr>
        <w:t>Lajolo</w:t>
      </w:r>
      <w:proofErr w:type="spellEnd"/>
      <w:r w:rsidRPr="00524824">
        <w:rPr>
          <w:rFonts w:ascii="Times New Roman" w:hAnsi="Times New Roman" w:cs="Times New Roman"/>
          <w:sz w:val="24"/>
          <w:szCs w:val="24"/>
        </w:rPr>
        <w:t xml:space="preserve">, </w:t>
      </w:r>
      <w:proofErr w:type="spellStart"/>
      <w:r w:rsidRPr="00524824">
        <w:rPr>
          <w:rFonts w:ascii="Times New Roman" w:hAnsi="Times New Roman" w:cs="Times New Roman"/>
          <w:sz w:val="24"/>
          <w:szCs w:val="24"/>
        </w:rPr>
        <w:t>Elekoyangan</w:t>
      </w:r>
      <w:proofErr w:type="spellEnd"/>
      <w:r w:rsidRPr="00524824">
        <w:rPr>
          <w:rFonts w:ascii="Times New Roman" w:hAnsi="Times New Roman" w:cs="Times New Roman"/>
          <w:sz w:val="24"/>
          <w:szCs w:val="24"/>
        </w:rPr>
        <w:t xml:space="preserve">, and </w:t>
      </w:r>
      <w:proofErr w:type="spellStart"/>
      <w:r w:rsidRPr="00524824">
        <w:rPr>
          <w:rFonts w:ascii="Times New Roman" w:hAnsi="Times New Roman" w:cs="Times New Roman"/>
          <w:sz w:val="24"/>
          <w:szCs w:val="24"/>
        </w:rPr>
        <w:t>Oyun</w:t>
      </w:r>
      <w:proofErr w:type="spellEnd"/>
      <w:r w:rsidRPr="00524824">
        <w:rPr>
          <w:rFonts w:ascii="Times New Roman" w:hAnsi="Times New Roman" w:cs="Times New Roman"/>
          <w:sz w:val="24"/>
          <w:szCs w:val="24"/>
        </w:rPr>
        <w:t>. The Pearson Chi-Square test was used to test the hypotheses at a 5% level of significance.</w:t>
      </w:r>
    </w:p>
    <w:p w:rsidR="009B023D" w:rsidRDefault="009B023D" w:rsidP="00C24600">
      <w:pPr>
        <w:pStyle w:val="NormalWeb"/>
        <w:spacing w:before="0" w:beforeAutospacing="0" w:after="240" w:afterAutospacing="0" w:line="360" w:lineRule="auto"/>
        <w:jc w:val="both"/>
        <w:rPr>
          <w:rStyle w:val="Strong"/>
        </w:rPr>
      </w:pPr>
    </w:p>
    <w:p w:rsidR="009B023D" w:rsidRDefault="009B023D" w:rsidP="00C24600">
      <w:pPr>
        <w:pStyle w:val="NormalWeb"/>
        <w:spacing w:before="0" w:beforeAutospacing="0" w:after="240" w:afterAutospacing="0" w:line="360" w:lineRule="auto"/>
        <w:jc w:val="both"/>
        <w:rPr>
          <w:rStyle w:val="Strong"/>
        </w:rPr>
      </w:pPr>
    </w:p>
    <w:p w:rsidR="00A72EA9" w:rsidRDefault="00A72EA9" w:rsidP="00C24600">
      <w:pPr>
        <w:pStyle w:val="NormalWeb"/>
        <w:spacing w:before="0" w:beforeAutospacing="0" w:after="240" w:afterAutospacing="0" w:line="360" w:lineRule="auto"/>
        <w:jc w:val="both"/>
      </w:pPr>
      <w:r>
        <w:rPr>
          <w:rStyle w:val="Strong"/>
        </w:rPr>
        <w:lastRenderedPageBreak/>
        <w:t>Hypothesis Test 1:</w:t>
      </w:r>
    </w:p>
    <w:p w:rsidR="00A72EA9" w:rsidRDefault="00A72EA9" w:rsidP="00C24600">
      <w:pPr>
        <w:pStyle w:val="NormalWeb"/>
        <w:numPr>
          <w:ilvl w:val="0"/>
          <w:numId w:val="14"/>
        </w:numPr>
        <w:spacing w:before="0" w:beforeAutospacing="0" w:after="240" w:afterAutospacing="0" w:line="360" w:lineRule="auto"/>
        <w:jc w:val="both"/>
      </w:pPr>
      <w:r>
        <w:rPr>
          <w:rStyle w:val="Strong"/>
        </w:rPr>
        <w:t>H₀</w:t>
      </w:r>
      <w:r>
        <w:t>: There is no signif</w:t>
      </w:r>
      <w:r w:rsidR="009B023D">
        <w:t>icant relationship between menstrual awareness</w:t>
      </w:r>
      <w:r>
        <w:t xml:space="preserve"> and washing hands before and after changing menstrual products.</w:t>
      </w:r>
    </w:p>
    <w:p w:rsidR="00A72EA9" w:rsidRPr="000931D5" w:rsidRDefault="00A72EA9" w:rsidP="00C24600">
      <w:pPr>
        <w:pStyle w:val="NormalWeb"/>
        <w:numPr>
          <w:ilvl w:val="0"/>
          <w:numId w:val="14"/>
        </w:numPr>
        <w:spacing w:before="0" w:beforeAutospacing="0" w:after="240" w:afterAutospacing="0" w:line="360" w:lineRule="auto"/>
        <w:jc w:val="both"/>
      </w:pPr>
      <w:r>
        <w:rPr>
          <w:rStyle w:val="Strong"/>
        </w:rPr>
        <w:t>H₁</w:t>
      </w:r>
      <w:r>
        <w:t>: There is a significan</w:t>
      </w:r>
      <w:r w:rsidR="009B023D">
        <w:t>t relationship between menstrual awareness</w:t>
      </w:r>
      <w:r>
        <w:t xml:space="preserve"> and washing hands before and after changing menstrual products.</w:t>
      </w:r>
    </w:p>
    <w:p w:rsidR="00197861" w:rsidRPr="00197861" w:rsidRDefault="00197861" w:rsidP="00C24600">
      <w:pPr>
        <w:autoSpaceDE w:val="0"/>
        <w:autoSpaceDN w:val="0"/>
        <w:adjustRightInd w:val="0"/>
        <w:spacing w:after="0" w:line="360" w:lineRule="auto"/>
        <w:jc w:val="both"/>
        <w:rPr>
          <w:rFonts w:ascii="Arial" w:hAnsi="Arial" w:cs="Arial"/>
          <w:b/>
          <w:bCs/>
          <w:color w:val="000000"/>
          <w:sz w:val="20"/>
          <w:szCs w:val="20"/>
        </w:rPr>
      </w:pPr>
      <w:proofErr w:type="spellStart"/>
      <w:r w:rsidRPr="00197861">
        <w:rPr>
          <w:rFonts w:ascii="Arial" w:hAnsi="Arial" w:cs="Arial"/>
          <w:b/>
          <w:bCs/>
          <w:color w:val="000000"/>
          <w:sz w:val="20"/>
          <w:szCs w:val="20"/>
        </w:rPr>
        <w:t>wash_your_hands_before_and_after_changing_your_menstrual</w:t>
      </w:r>
      <w:proofErr w:type="spellEnd"/>
      <w:r w:rsidRPr="00197861">
        <w:rPr>
          <w:rFonts w:ascii="Arial" w:hAnsi="Arial" w:cs="Arial"/>
          <w:b/>
          <w:bCs/>
          <w:color w:val="000000"/>
          <w:sz w:val="20"/>
          <w:szCs w:val="20"/>
        </w:rPr>
        <w:t xml:space="preserve"> * </w:t>
      </w:r>
      <w:proofErr w:type="spellStart"/>
      <w:r w:rsidRPr="00197861">
        <w:rPr>
          <w:rFonts w:ascii="Arial" w:hAnsi="Arial" w:cs="Arial"/>
          <w:b/>
          <w:bCs/>
          <w:color w:val="000000"/>
          <w:sz w:val="20"/>
          <w:szCs w:val="20"/>
        </w:rPr>
        <w:t>you_received_any_education_about_menstrual_hygiene</w:t>
      </w:r>
      <w:proofErr w:type="spellEnd"/>
    </w:p>
    <w:p w:rsidR="00197861" w:rsidRPr="00197861" w:rsidRDefault="00197861" w:rsidP="00C24600">
      <w:pPr>
        <w:autoSpaceDE w:val="0"/>
        <w:autoSpaceDN w:val="0"/>
        <w:adjustRightInd w:val="0"/>
        <w:spacing w:after="0" w:line="360" w:lineRule="auto"/>
        <w:jc w:val="both"/>
        <w:rPr>
          <w:rFonts w:ascii="Times New Roman" w:hAnsi="Times New Roman" w:cs="Times New Roman"/>
          <w:sz w:val="24"/>
          <w:szCs w:val="24"/>
        </w:rPr>
      </w:pPr>
    </w:p>
    <w:tbl>
      <w:tblPr>
        <w:tblW w:w="766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449"/>
        <w:gridCol w:w="1254"/>
        <w:gridCol w:w="1468"/>
        <w:gridCol w:w="1468"/>
        <w:gridCol w:w="1024"/>
      </w:tblGrid>
      <w:tr w:rsidR="00197861" w:rsidRPr="00197861">
        <w:trPr>
          <w:cantSplit/>
        </w:trPr>
        <w:tc>
          <w:tcPr>
            <w:tcW w:w="7661" w:type="dxa"/>
            <w:gridSpan w:val="5"/>
            <w:tcBorders>
              <w:top w:val="nil"/>
              <w:left w:val="nil"/>
              <w:bottom w:val="nil"/>
              <w:right w:val="nil"/>
            </w:tcBorders>
            <w:shd w:val="clear" w:color="auto" w:fill="FFFFFF"/>
          </w:tcPr>
          <w:p w:rsidR="00197861" w:rsidRPr="00197861" w:rsidRDefault="00197861" w:rsidP="009B023D">
            <w:pPr>
              <w:autoSpaceDE w:val="0"/>
              <w:autoSpaceDN w:val="0"/>
              <w:adjustRightInd w:val="0"/>
              <w:spacing w:after="0" w:line="360" w:lineRule="auto"/>
              <w:ind w:left="60" w:right="60"/>
              <w:jc w:val="center"/>
              <w:rPr>
                <w:rFonts w:ascii="Arial" w:hAnsi="Arial" w:cs="Arial"/>
                <w:color w:val="010205"/>
              </w:rPr>
            </w:pPr>
            <w:r w:rsidRPr="00197861">
              <w:rPr>
                <w:rFonts w:ascii="Arial" w:hAnsi="Arial" w:cs="Arial"/>
                <w:b/>
                <w:bCs/>
                <w:color w:val="010205"/>
              </w:rPr>
              <w:t>Crosstab</w:t>
            </w:r>
          </w:p>
        </w:tc>
      </w:tr>
      <w:tr w:rsidR="00197861" w:rsidRPr="00197861">
        <w:trPr>
          <w:cantSplit/>
        </w:trPr>
        <w:tc>
          <w:tcPr>
            <w:tcW w:w="7661" w:type="dxa"/>
            <w:gridSpan w:val="5"/>
            <w:tcBorders>
              <w:top w:val="nil"/>
              <w:left w:val="nil"/>
              <w:bottom w:val="nil"/>
              <w:right w:val="nil"/>
            </w:tcBorders>
            <w:shd w:val="clear" w:color="auto" w:fill="FFFFFF"/>
            <w:vAlign w:val="bottom"/>
          </w:tcPr>
          <w:p w:rsidR="00197861" w:rsidRPr="00197861" w:rsidRDefault="00197861" w:rsidP="00C24600">
            <w:pPr>
              <w:autoSpaceDE w:val="0"/>
              <w:autoSpaceDN w:val="0"/>
              <w:adjustRightInd w:val="0"/>
              <w:spacing w:after="0" w:line="360" w:lineRule="auto"/>
              <w:ind w:left="60" w:right="60"/>
              <w:jc w:val="both"/>
              <w:rPr>
                <w:rFonts w:ascii="Arial" w:hAnsi="Arial" w:cs="Arial"/>
                <w:color w:val="010205"/>
                <w:sz w:val="18"/>
                <w:szCs w:val="18"/>
              </w:rPr>
            </w:pPr>
            <w:r w:rsidRPr="00197861">
              <w:rPr>
                <w:rFonts w:ascii="Arial" w:hAnsi="Arial" w:cs="Arial"/>
                <w:color w:val="010205"/>
                <w:sz w:val="18"/>
                <w:szCs w:val="18"/>
              </w:rPr>
              <w:t>Count</w:t>
            </w:r>
          </w:p>
        </w:tc>
      </w:tr>
      <w:tr w:rsidR="00197861" w:rsidRPr="00197861">
        <w:trPr>
          <w:cantSplit/>
        </w:trPr>
        <w:tc>
          <w:tcPr>
            <w:tcW w:w="3701" w:type="dxa"/>
            <w:gridSpan w:val="2"/>
            <w:vMerge w:val="restart"/>
            <w:tcBorders>
              <w:top w:val="nil"/>
              <w:left w:val="nil"/>
              <w:bottom w:val="nil"/>
              <w:right w:val="nil"/>
            </w:tcBorders>
            <w:shd w:val="clear" w:color="auto" w:fill="FFFFFF"/>
          </w:tcPr>
          <w:p w:rsidR="00197861" w:rsidRPr="00197861" w:rsidRDefault="00197861" w:rsidP="00C24600">
            <w:pPr>
              <w:autoSpaceDE w:val="0"/>
              <w:autoSpaceDN w:val="0"/>
              <w:adjustRightInd w:val="0"/>
              <w:spacing w:after="0" w:line="360" w:lineRule="auto"/>
              <w:ind w:left="60" w:right="60"/>
              <w:jc w:val="both"/>
              <w:rPr>
                <w:rFonts w:ascii="Arial" w:hAnsi="Arial" w:cs="Arial"/>
                <w:color w:val="264A60"/>
                <w:sz w:val="18"/>
                <w:szCs w:val="18"/>
              </w:rPr>
            </w:pPr>
          </w:p>
        </w:tc>
        <w:tc>
          <w:tcPr>
            <w:tcW w:w="2936" w:type="dxa"/>
            <w:gridSpan w:val="2"/>
            <w:tcBorders>
              <w:top w:val="nil"/>
              <w:left w:val="nil"/>
              <w:bottom w:val="nil"/>
              <w:right w:val="single" w:sz="8" w:space="0" w:color="E0E0E0"/>
            </w:tcBorders>
            <w:shd w:val="clear" w:color="auto" w:fill="FFFFFF"/>
          </w:tcPr>
          <w:p w:rsidR="00197861" w:rsidRPr="00197861" w:rsidRDefault="00197861" w:rsidP="00C24600">
            <w:pPr>
              <w:autoSpaceDE w:val="0"/>
              <w:autoSpaceDN w:val="0"/>
              <w:adjustRightInd w:val="0"/>
              <w:spacing w:after="0" w:line="360" w:lineRule="auto"/>
              <w:ind w:left="60" w:right="60"/>
              <w:jc w:val="both"/>
              <w:rPr>
                <w:rFonts w:ascii="Arial" w:hAnsi="Arial" w:cs="Arial"/>
                <w:color w:val="264A60"/>
                <w:sz w:val="18"/>
                <w:szCs w:val="18"/>
              </w:rPr>
            </w:pPr>
            <w:proofErr w:type="spellStart"/>
            <w:r w:rsidRPr="00197861">
              <w:rPr>
                <w:rFonts w:ascii="Arial" w:hAnsi="Arial" w:cs="Arial"/>
                <w:color w:val="264A60"/>
                <w:sz w:val="18"/>
                <w:szCs w:val="18"/>
              </w:rPr>
              <w:t>you_received_any_education_about_menstrual_hygiene</w:t>
            </w:r>
            <w:proofErr w:type="spellEnd"/>
          </w:p>
        </w:tc>
        <w:tc>
          <w:tcPr>
            <w:tcW w:w="1024" w:type="dxa"/>
            <w:vMerge w:val="restart"/>
            <w:tcBorders>
              <w:top w:val="nil"/>
              <w:left w:val="single" w:sz="8" w:space="0" w:color="E0E0E0"/>
              <w:bottom w:val="nil"/>
              <w:right w:val="nil"/>
            </w:tcBorders>
            <w:shd w:val="clear" w:color="auto" w:fill="FFFFFF"/>
          </w:tcPr>
          <w:p w:rsidR="00197861" w:rsidRPr="00197861" w:rsidRDefault="00197861" w:rsidP="00C24600">
            <w:pPr>
              <w:autoSpaceDE w:val="0"/>
              <w:autoSpaceDN w:val="0"/>
              <w:adjustRightInd w:val="0"/>
              <w:spacing w:after="0" w:line="360" w:lineRule="auto"/>
              <w:ind w:left="60" w:right="60"/>
              <w:jc w:val="both"/>
              <w:rPr>
                <w:rFonts w:ascii="Arial" w:hAnsi="Arial" w:cs="Arial"/>
                <w:color w:val="264A60"/>
                <w:sz w:val="18"/>
                <w:szCs w:val="18"/>
              </w:rPr>
            </w:pPr>
            <w:r w:rsidRPr="00197861">
              <w:rPr>
                <w:rFonts w:ascii="Arial" w:hAnsi="Arial" w:cs="Arial"/>
                <w:color w:val="264A60"/>
                <w:sz w:val="18"/>
                <w:szCs w:val="18"/>
              </w:rPr>
              <w:t>Total</w:t>
            </w:r>
          </w:p>
        </w:tc>
      </w:tr>
      <w:tr w:rsidR="00197861" w:rsidRPr="00197861">
        <w:trPr>
          <w:cantSplit/>
        </w:trPr>
        <w:tc>
          <w:tcPr>
            <w:tcW w:w="3701" w:type="dxa"/>
            <w:gridSpan w:val="2"/>
            <w:vMerge/>
            <w:tcBorders>
              <w:top w:val="nil"/>
              <w:left w:val="nil"/>
              <w:bottom w:val="nil"/>
              <w:right w:val="nil"/>
            </w:tcBorders>
            <w:shd w:val="clear" w:color="auto" w:fill="FFFFFF"/>
          </w:tcPr>
          <w:p w:rsidR="00197861" w:rsidRPr="00197861" w:rsidRDefault="00197861" w:rsidP="00C24600">
            <w:pPr>
              <w:autoSpaceDE w:val="0"/>
              <w:autoSpaceDN w:val="0"/>
              <w:adjustRightInd w:val="0"/>
              <w:spacing w:after="0" w:line="360" w:lineRule="auto"/>
              <w:jc w:val="both"/>
              <w:rPr>
                <w:rFonts w:ascii="Arial" w:hAnsi="Arial" w:cs="Arial"/>
                <w:color w:val="264A60"/>
                <w:sz w:val="18"/>
                <w:szCs w:val="18"/>
              </w:rPr>
            </w:pPr>
          </w:p>
        </w:tc>
        <w:tc>
          <w:tcPr>
            <w:tcW w:w="1468" w:type="dxa"/>
            <w:tcBorders>
              <w:top w:val="nil"/>
              <w:left w:val="nil"/>
              <w:bottom w:val="single" w:sz="8" w:space="0" w:color="152935"/>
              <w:right w:val="single" w:sz="8" w:space="0" w:color="E0E0E0"/>
            </w:tcBorders>
            <w:shd w:val="clear" w:color="auto" w:fill="FFFFFF"/>
          </w:tcPr>
          <w:p w:rsidR="00197861" w:rsidRPr="00197861" w:rsidRDefault="00197861" w:rsidP="00C24600">
            <w:pPr>
              <w:autoSpaceDE w:val="0"/>
              <w:autoSpaceDN w:val="0"/>
              <w:adjustRightInd w:val="0"/>
              <w:spacing w:after="0" w:line="360" w:lineRule="auto"/>
              <w:ind w:left="60" w:right="60"/>
              <w:jc w:val="both"/>
              <w:rPr>
                <w:rFonts w:ascii="Arial" w:hAnsi="Arial" w:cs="Arial"/>
                <w:color w:val="264A60"/>
                <w:sz w:val="18"/>
                <w:szCs w:val="18"/>
              </w:rPr>
            </w:pPr>
            <w:r w:rsidRPr="00197861">
              <w:rPr>
                <w:rFonts w:ascii="Arial" w:hAnsi="Arial" w:cs="Arial"/>
                <w:color w:val="264A60"/>
                <w:sz w:val="18"/>
                <w:szCs w:val="18"/>
              </w:rPr>
              <w:t>no</w:t>
            </w:r>
          </w:p>
        </w:tc>
        <w:tc>
          <w:tcPr>
            <w:tcW w:w="1468" w:type="dxa"/>
            <w:tcBorders>
              <w:top w:val="nil"/>
              <w:left w:val="single" w:sz="8" w:space="0" w:color="E0E0E0"/>
              <w:bottom w:val="single" w:sz="8" w:space="0" w:color="152935"/>
              <w:right w:val="single" w:sz="8" w:space="0" w:color="E0E0E0"/>
            </w:tcBorders>
            <w:shd w:val="clear" w:color="auto" w:fill="FFFFFF"/>
          </w:tcPr>
          <w:p w:rsidR="00197861" w:rsidRPr="00197861" w:rsidRDefault="00E67C32" w:rsidP="00C24600">
            <w:pPr>
              <w:autoSpaceDE w:val="0"/>
              <w:autoSpaceDN w:val="0"/>
              <w:adjustRightInd w:val="0"/>
              <w:spacing w:after="0" w:line="360" w:lineRule="auto"/>
              <w:ind w:left="60" w:right="60"/>
              <w:jc w:val="both"/>
              <w:rPr>
                <w:rFonts w:ascii="Arial" w:hAnsi="Arial" w:cs="Arial"/>
                <w:color w:val="264A60"/>
                <w:sz w:val="18"/>
                <w:szCs w:val="18"/>
              </w:rPr>
            </w:pPr>
            <w:r w:rsidRPr="00197861">
              <w:rPr>
                <w:rFonts w:ascii="Arial" w:hAnsi="Arial" w:cs="Arial"/>
                <w:color w:val="264A60"/>
                <w:sz w:val="18"/>
                <w:szCs w:val="18"/>
              </w:rPr>
              <w:t>Y</w:t>
            </w:r>
            <w:r w:rsidR="00197861" w:rsidRPr="00197861">
              <w:rPr>
                <w:rFonts w:ascii="Arial" w:hAnsi="Arial" w:cs="Arial"/>
                <w:color w:val="264A60"/>
                <w:sz w:val="18"/>
                <w:szCs w:val="18"/>
              </w:rPr>
              <w:t>es</w:t>
            </w:r>
          </w:p>
        </w:tc>
        <w:tc>
          <w:tcPr>
            <w:tcW w:w="1024" w:type="dxa"/>
            <w:vMerge/>
            <w:tcBorders>
              <w:top w:val="nil"/>
              <w:left w:val="single" w:sz="8" w:space="0" w:color="E0E0E0"/>
              <w:bottom w:val="nil"/>
              <w:right w:val="nil"/>
            </w:tcBorders>
            <w:shd w:val="clear" w:color="auto" w:fill="FFFFFF"/>
          </w:tcPr>
          <w:p w:rsidR="00197861" w:rsidRPr="00197861" w:rsidRDefault="00197861" w:rsidP="00C24600">
            <w:pPr>
              <w:autoSpaceDE w:val="0"/>
              <w:autoSpaceDN w:val="0"/>
              <w:adjustRightInd w:val="0"/>
              <w:spacing w:after="0" w:line="360" w:lineRule="auto"/>
              <w:jc w:val="both"/>
              <w:rPr>
                <w:rFonts w:ascii="Arial" w:hAnsi="Arial" w:cs="Arial"/>
                <w:color w:val="264A60"/>
                <w:sz w:val="18"/>
                <w:szCs w:val="18"/>
              </w:rPr>
            </w:pPr>
          </w:p>
        </w:tc>
      </w:tr>
      <w:tr w:rsidR="00197861" w:rsidRPr="00197861">
        <w:trPr>
          <w:cantSplit/>
        </w:trPr>
        <w:tc>
          <w:tcPr>
            <w:tcW w:w="2447" w:type="dxa"/>
            <w:vMerge w:val="restart"/>
            <w:tcBorders>
              <w:top w:val="single" w:sz="8" w:space="0" w:color="152935"/>
              <w:left w:val="nil"/>
              <w:bottom w:val="single" w:sz="8" w:space="0" w:color="AEAEAE"/>
              <w:right w:val="nil"/>
            </w:tcBorders>
            <w:shd w:val="clear" w:color="auto" w:fill="E0E0E0"/>
            <w:vAlign w:val="center"/>
          </w:tcPr>
          <w:p w:rsidR="00197861" w:rsidRPr="00197861" w:rsidRDefault="00197861" w:rsidP="00C24600">
            <w:pPr>
              <w:autoSpaceDE w:val="0"/>
              <w:autoSpaceDN w:val="0"/>
              <w:adjustRightInd w:val="0"/>
              <w:spacing w:after="0" w:line="360" w:lineRule="auto"/>
              <w:ind w:left="60" w:right="60"/>
              <w:jc w:val="both"/>
              <w:rPr>
                <w:rFonts w:ascii="Arial" w:hAnsi="Arial" w:cs="Arial"/>
                <w:color w:val="264A60"/>
                <w:sz w:val="18"/>
                <w:szCs w:val="18"/>
              </w:rPr>
            </w:pPr>
            <w:proofErr w:type="spellStart"/>
            <w:r w:rsidRPr="00197861">
              <w:rPr>
                <w:rFonts w:ascii="Arial" w:hAnsi="Arial" w:cs="Arial"/>
                <w:color w:val="264A60"/>
                <w:sz w:val="18"/>
                <w:szCs w:val="18"/>
              </w:rPr>
              <w:t>wash_your_hands_before_and_after_changing_your_menstrual</w:t>
            </w:r>
            <w:proofErr w:type="spellEnd"/>
          </w:p>
        </w:tc>
        <w:tc>
          <w:tcPr>
            <w:tcW w:w="1254" w:type="dxa"/>
            <w:tcBorders>
              <w:top w:val="single" w:sz="8" w:space="0" w:color="152935"/>
              <w:left w:val="nil"/>
              <w:bottom w:val="single" w:sz="8" w:space="0" w:color="AEAEAE"/>
              <w:right w:val="nil"/>
            </w:tcBorders>
            <w:shd w:val="clear" w:color="auto" w:fill="E0E0E0"/>
            <w:vAlign w:val="center"/>
          </w:tcPr>
          <w:p w:rsidR="00197861" w:rsidRPr="00197861" w:rsidRDefault="009B023D" w:rsidP="00C24600">
            <w:pPr>
              <w:autoSpaceDE w:val="0"/>
              <w:autoSpaceDN w:val="0"/>
              <w:adjustRightInd w:val="0"/>
              <w:spacing w:after="0" w:line="360" w:lineRule="auto"/>
              <w:ind w:left="60" w:right="60"/>
              <w:jc w:val="both"/>
              <w:rPr>
                <w:rFonts w:ascii="Arial" w:hAnsi="Arial" w:cs="Arial"/>
                <w:color w:val="264A60"/>
                <w:sz w:val="18"/>
                <w:szCs w:val="18"/>
              </w:rPr>
            </w:pPr>
            <w:r w:rsidRPr="00197861">
              <w:rPr>
                <w:rFonts w:ascii="Arial" w:hAnsi="Arial" w:cs="Arial"/>
                <w:color w:val="264A60"/>
                <w:sz w:val="18"/>
                <w:szCs w:val="18"/>
              </w:rPr>
              <w:t>N</w:t>
            </w:r>
            <w:r w:rsidR="00197861" w:rsidRPr="00197861">
              <w:rPr>
                <w:rFonts w:ascii="Arial" w:hAnsi="Arial" w:cs="Arial"/>
                <w:color w:val="264A60"/>
                <w:sz w:val="18"/>
                <w:szCs w:val="18"/>
              </w:rPr>
              <w:t>o</w:t>
            </w:r>
          </w:p>
        </w:tc>
        <w:tc>
          <w:tcPr>
            <w:tcW w:w="1468" w:type="dxa"/>
            <w:tcBorders>
              <w:top w:val="single" w:sz="8" w:space="0" w:color="152935"/>
              <w:left w:val="nil"/>
              <w:bottom w:val="single" w:sz="8" w:space="0" w:color="AEAEAE"/>
              <w:right w:val="single" w:sz="8" w:space="0" w:color="E0E0E0"/>
            </w:tcBorders>
            <w:shd w:val="clear" w:color="auto" w:fill="F9F9FB"/>
            <w:vAlign w:val="center"/>
          </w:tcPr>
          <w:p w:rsidR="00197861" w:rsidRPr="00197861" w:rsidRDefault="00197861" w:rsidP="00C24600">
            <w:pPr>
              <w:autoSpaceDE w:val="0"/>
              <w:autoSpaceDN w:val="0"/>
              <w:adjustRightInd w:val="0"/>
              <w:spacing w:after="0" w:line="360" w:lineRule="auto"/>
              <w:ind w:left="60" w:right="60"/>
              <w:jc w:val="both"/>
              <w:rPr>
                <w:rFonts w:ascii="Arial" w:hAnsi="Arial" w:cs="Arial"/>
                <w:color w:val="010205"/>
                <w:sz w:val="18"/>
                <w:szCs w:val="18"/>
              </w:rPr>
            </w:pPr>
            <w:r w:rsidRPr="00197861">
              <w:rPr>
                <w:rFonts w:ascii="Arial" w:hAnsi="Arial" w:cs="Arial"/>
                <w:color w:val="010205"/>
                <w:sz w:val="18"/>
                <w:szCs w:val="18"/>
              </w:rPr>
              <w:t>2</w:t>
            </w:r>
          </w:p>
        </w:tc>
        <w:tc>
          <w:tcPr>
            <w:tcW w:w="1468" w:type="dxa"/>
            <w:tcBorders>
              <w:top w:val="single" w:sz="8" w:space="0" w:color="152935"/>
              <w:left w:val="single" w:sz="8" w:space="0" w:color="E0E0E0"/>
              <w:bottom w:val="single" w:sz="8" w:space="0" w:color="AEAEAE"/>
              <w:right w:val="single" w:sz="8" w:space="0" w:color="E0E0E0"/>
            </w:tcBorders>
            <w:shd w:val="clear" w:color="auto" w:fill="F9F9FB"/>
            <w:vAlign w:val="center"/>
          </w:tcPr>
          <w:p w:rsidR="00197861" w:rsidRPr="00197861" w:rsidRDefault="00197861" w:rsidP="00C24600">
            <w:pPr>
              <w:autoSpaceDE w:val="0"/>
              <w:autoSpaceDN w:val="0"/>
              <w:adjustRightInd w:val="0"/>
              <w:spacing w:after="0" w:line="360" w:lineRule="auto"/>
              <w:ind w:left="60" w:right="60"/>
              <w:jc w:val="both"/>
              <w:rPr>
                <w:rFonts w:ascii="Arial" w:hAnsi="Arial" w:cs="Arial"/>
                <w:color w:val="010205"/>
                <w:sz w:val="18"/>
                <w:szCs w:val="18"/>
              </w:rPr>
            </w:pPr>
            <w:r w:rsidRPr="00197861">
              <w:rPr>
                <w:rFonts w:ascii="Arial" w:hAnsi="Arial" w:cs="Arial"/>
                <w:color w:val="010205"/>
                <w:sz w:val="18"/>
                <w:szCs w:val="18"/>
              </w:rPr>
              <w:t>4</w:t>
            </w:r>
          </w:p>
        </w:tc>
        <w:tc>
          <w:tcPr>
            <w:tcW w:w="1024" w:type="dxa"/>
            <w:tcBorders>
              <w:top w:val="single" w:sz="8" w:space="0" w:color="152935"/>
              <w:left w:val="single" w:sz="8" w:space="0" w:color="E0E0E0"/>
              <w:bottom w:val="single" w:sz="8" w:space="0" w:color="AEAEAE"/>
              <w:right w:val="nil"/>
            </w:tcBorders>
            <w:shd w:val="clear" w:color="auto" w:fill="F9F9FB"/>
            <w:vAlign w:val="center"/>
          </w:tcPr>
          <w:p w:rsidR="00197861" w:rsidRPr="00197861" w:rsidRDefault="00197861" w:rsidP="00C24600">
            <w:pPr>
              <w:autoSpaceDE w:val="0"/>
              <w:autoSpaceDN w:val="0"/>
              <w:adjustRightInd w:val="0"/>
              <w:spacing w:after="0" w:line="360" w:lineRule="auto"/>
              <w:ind w:left="60" w:right="60"/>
              <w:jc w:val="both"/>
              <w:rPr>
                <w:rFonts w:ascii="Arial" w:hAnsi="Arial" w:cs="Arial"/>
                <w:color w:val="010205"/>
                <w:sz w:val="18"/>
                <w:szCs w:val="18"/>
              </w:rPr>
            </w:pPr>
            <w:r w:rsidRPr="00197861">
              <w:rPr>
                <w:rFonts w:ascii="Arial" w:hAnsi="Arial" w:cs="Arial"/>
                <w:color w:val="010205"/>
                <w:sz w:val="18"/>
                <w:szCs w:val="18"/>
              </w:rPr>
              <w:t>6</w:t>
            </w:r>
          </w:p>
        </w:tc>
      </w:tr>
      <w:tr w:rsidR="00197861" w:rsidRPr="00197861">
        <w:trPr>
          <w:cantSplit/>
        </w:trPr>
        <w:tc>
          <w:tcPr>
            <w:tcW w:w="2447" w:type="dxa"/>
            <w:vMerge/>
            <w:tcBorders>
              <w:top w:val="single" w:sz="8" w:space="0" w:color="152935"/>
              <w:left w:val="nil"/>
              <w:bottom w:val="single" w:sz="8" w:space="0" w:color="AEAEAE"/>
              <w:right w:val="nil"/>
            </w:tcBorders>
            <w:shd w:val="clear" w:color="auto" w:fill="E0E0E0"/>
            <w:vAlign w:val="center"/>
          </w:tcPr>
          <w:p w:rsidR="00197861" w:rsidRPr="00197861" w:rsidRDefault="00197861" w:rsidP="00C24600">
            <w:pPr>
              <w:autoSpaceDE w:val="0"/>
              <w:autoSpaceDN w:val="0"/>
              <w:adjustRightInd w:val="0"/>
              <w:spacing w:after="0" w:line="360" w:lineRule="auto"/>
              <w:jc w:val="both"/>
              <w:rPr>
                <w:rFonts w:ascii="Arial" w:hAnsi="Arial" w:cs="Arial"/>
                <w:color w:val="010205"/>
                <w:sz w:val="18"/>
                <w:szCs w:val="18"/>
              </w:rPr>
            </w:pPr>
          </w:p>
        </w:tc>
        <w:tc>
          <w:tcPr>
            <w:tcW w:w="1254" w:type="dxa"/>
            <w:tcBorders>
              <w:top w:val="single" w:sz="8" w:space="0" w:color="AEAEAE"/>
              <w:left w:val="nil"/>
              <w:bottom w:val="single" w:sz="8" w:space="0" w:color="AEAEAE"/>
              <w:right w:val="nil"/>
            </w:tcBorders>
            <w:shd w:val="clear" w:color="auto" w:fill="E0E0E0"/>
            <w:vAlign w:val="center"/>
          </w:tcPr>
          <w:p w:rsidR="00197861" w:rsidRPr="00197861" w:rsidRDefault="009B023D" w:rsidP="00C24600">
            <w:pPr>
              <w:autoSpaceDE w:val="0"/>
              <w:autoSpaceDN w:val="0"/>
              <w:adjustRightInd w:val="0"/>
              <w:spacing w:after="0" w:line="360" w:lineRule="auto"/>
              <w:ind w:left="60" w:right="60"/>
              <w:jc w:val="both"/>
              <w:rPr>
                <w:rFonts w:ascii="Arial" w:hAnsi="Arial" w:cs="Arial"/>
                <w:color w:val="264A60"/>
                <w:sz w:val="18"/>
                <w:szCs w:val="18"/>
              </w:rPr>
            </w:pPr>
            <w:r w:rsidRPr="00197861">
              <w:rPr>
                <w:rFonts w:ascii="Arial" w:hAnsi="Arial" w:cs="Arial"/>
                <w:color w:val="264A60"/>
                <w:sz w:val="18"/>
                <w:szCs w:val="18"/>
              </w:rPr>
              <w:t>S</w:t>
            </w:r>
            <w:r w:rsidR="00197861" w:rsidRPr="00197861">
              <w:rPr>
                <w:rFonts w:ascii="Arial" w:hAnsi="Arial" w:cs="Arial"/>
                <w:color w:val="264A60"/>
                <w:sz w:val="18"/>
                <w:szCs w:val="18"/>
              </w:rPr>
              <w:t>ometimes</w:t>
            </w:r>
          </w:p>
        </w:tc>
        <w:tc>
          <w:tcPr>
            <w:tcW w:w="1468" w:type="dxa"/>
            <w:tcBorders>
              <w:top w:val="single" w:sz="8" w:space="0" w:color="AEAEAE"/>
              <w:left w:val="nil"/>
              <w:bottom w:val="single" w:sz="8" w:space="0" w:color="AEAEAE"/>
              <w:right w:val="single" w:sz="8" w:space="0" w:color="E0E0E0"/>
            </w:tcBorders>
            <w:shd w:val="clear" w:color="auto" w:fill="F9F9FB"/>
            <w:vAlign w:val="center"/>
          </w:tcPr>
          <w:p w:rsidR="00197861" w:rsidRPr="00197861" w:rsidRDefault="00197861" w:rsidP="00C24600">
            <w:pPr>
              <w:autoSpaceDE w:val="0"/>
              <w:autoSpaceDN w:val="0"/>
              <w:adjustRightInd w:val="0"/>
              <w:spacing w:after="0" w:line="360" w:lineRule="auto"/>
              <w:ind w:left="60" w:right="60"/>
              <w:jc w:val="both"/>
              <w:rPr>
                <w:rFonts w:ascii="Arial" w:hAnsi="Arial" w:cs="Arial"/>
                <w:color w:val="010205"/>
                <w:sz w:val="18"/>
                <w:szCs w:val="18"/>
              </w:rPr>
            </w:pPr>
            <w:r w:rsidRPr="00197861">
              <w:rPr>
                <w:rFonts w:ascii="Arial" w:hAnsi="Arial" w:cs="Arial"/>
                <w:color w:val="010205"/>
                <w:sz w:val="18"/>
                <w:szCs w:val="18"/>
              </w:rPr>
              <w:t>16</w:t>
            </w:r>
          </w:p>
        </w:tc>
        <w:tc>
          <w:tcPr>
            <w:tcW w:w="1468" w:type="dxa"/>
            <w:tcBorders>
              <w:top w:val="single" w:sz="8" w:space="0" w:color="AEAEAE"/>
              <w:left w:val="single" w:sz="8" w:space="0" w:color="E0E0E0"/>
              <w:bottom w:val="single" w:sz="8" w:space="0" w:color="AEAEAE"/>
              <w:right w:val="single" w:sz="8" w:space="0" w:color="E0E0E0"/>
            </w:tcBorders>
            <w:shd w:val="clear" w:color="auto" w:fill="F9F9FB"/>
            <w:vAlign w:val="center"/>
          </w:tcPr>
          <w:p w:rsidR="00197861" w:rsidRPr="00197861" w:rsidRDefault="00197861" w:rsidP="00C24600">
            <w:pPr>
              <w:autoSpaceDE w:val="0"/>
              <w:autoSpaceDN w:val="0"/>
              <w:adjustRightInd w:val="0"/>
              <w:spacing w:after="0" w:line="360" w:lineRule="auto"/>
              <w:ind w:left="60" w:right="60"/>
              <w:jc w:val="both"/>
              <w:rPr>
                <w:rFonts w:ascii="Arial" w:hAnsi="Arial" w:cs="Arial"/>
                <w:color w:val="010205"/>
                <w:sz w:val="18"/>
                <w:szCs w:val="18"/>
              </w:rPr>
            </w:pPr>
            <w:r w:rsidRPr="00197861">
              <w:rPr>
                <w:rFonts w:ascii="Arial" w:hAnsi="Arial" w:cs="Arial"/>
                <w:color w:val="010205"/>
                <w:sz w:val="18"/>
                <w:szCs w:val="18"/>
              </w:rPr>
              <w:t>65</w:t>
            </w:r>
          </w:p>
        </w:tc>
        <w:tc>
          <w:tcPr>
            <w:tcW w:w="1024" w:type="dxa"/>
            <w:tcBorders>
              <w:top w:val="single" w:sz="8" w:space="0" w:color="AEAEAE"/>
              <w:left w:val="single" w:sz="8" w:space="0" w:color="E0E0E0"/>
              <w:bottom w:val="single" w:sz="8" w:space="0" w:color="AEAEAE"/>
              <w:right w:val="nil"/>
            </w:tcBorders>
            <w:shd w:val="clear" w:color="auto" w:fill="F9F9FB"/>
            <w:vAlign w:val="center"/>
          </w:tcPr>
          <w:p w:rsidR="00197861" w:rsidRPr="00197861" w:rsidRDefault="00197861" w:rsidP="00C24600">
            <w:pPr>
              <w:autoSpaceDE w:val="0"/>
              <w:autoSpaceDN w:val="0"/>
              <w:adjustRightInd w:val="0"/>
              <w:spacing w:after="0" w:line="360" w:lineRule="auto"/>
              <w:ind w:left="60" w:right="60"/>
              <w:jc w:val="both"/>
              <w:rPr>
                <w:rFonts w:ascii="Arial" w:hAnsi="Arial" w:cs="Arial"/>
                <w:color w:val="010205"/>
                <w:sz w:val="18"/>
                <w:szCs w:val="18"/>
              </w:rPr>
            </w:pPr>
            <w:r w:rsidRPr="00197861">
              <w:rPr>
                <w:rFonts w:ascii="Arial" w:hAnsi="Arial" w:cs="Arial"/>
                <w:color w:val="010205"/>
                <w:sz w:val="18"/>
                <w:szCs w:val="18"/>
              </w:rPr>
              <w:t>81</w:t>
            </w:r>
          </w:p>
        </w:tc>
      </w:tr>
      <w:tr w:rsidR="00197861" w:rsidRPr="00197861">
        <w:trPr>
          <w:cantSplit/>
        </w:trPr>
        <w:tc>
          <w:tcPr>
            <w:tcW w:w="2447" w:type="dxa"/>
            <w:vMerge/>
            <w:tcBorders>
              <w:top w:val="single" w:sz="8" w:space="0" w:color="152935"/>
              <w:left w:val="nil"/>
              <w:bottom w:val="single" w:sz="8" w:space="0" w:color="AEAEAE"/>
              <w:right w:val="nil"/>
            </w:tcBorders>
            <w:shd w:val="clear" w:color="auto" w:fill="E0E0E0"/>
            <w:vAlign w:val="center"/>
          </w:tcPr>
          <w:p w:rsidR="00197861" w:rsidRPr="00197861" w:rsidRDefault="00197861" w:rsidP="00C24600">
            <w:pPr>
              <w:autoSpaceDE w:val="0"/>
              <w:autoSpaceDN w:val="0"/>
              <w:adjustRightInd w:val="0"/>
              <w:spacing w:after="0" w:line="360" w:lineRule="auto"/>
              <w:jc w:val="both"/>
              <w:rPr>
                <w:rFonts w:ascii="Arial" w:hAnsi="Arial" w:cs="Arial"/>
                <w:color w:val="010205"/>
                <w:sz w:val="18"/>
                <w:szCs w:val="18"/>
              </w:rPr>
            </w:pPr>
          </w:p>
        </w:tc>
        <w:tc>
          <w:tcPr>
            <w:tcW w:w="1254" w:type="dxa"/>
            <w:tcBorders>
              <w:top w:val="single" w:sz="8" w:space="0" w:color="AEAEAE"/>
              <w:left w:val="nil"/>
              <w:bottom w:val="single" w:sz="8" w:space="0" w:color="AEAEAE"/>
              <w:right w:val="nil"/>
            </w:tcBorders>
            <w:shd w:val="clear" w:color="auto" w:fill="E0E0E0"/>
            <w:vAlign w:val="center"/>
          </w:tcPr>
          <w:p w:rsidR="00197861" w:rsidRPr="00197861" w:rsidRDefault="00197861" w:rsidP="00C24600">
            <w:pPr>
              <w:autoSpaceDE w:val="0"/>
              <w:autoSpaceDN w:val="0"/>
              <w:adjustRightInd w:val="0"/>
              <w:spacing w:after="0" w:line="360" w:lineRule="auto"/>
              <w:ind w:left="60" w:right="60"/>
              <w:jc w:val="both"/>
              <w:rPr>
                <w:rFonts w:ascii="Arial" w:hAnsi="Arial" w:cs="Arial"/>
                <w:color w:val="264A60"/>
                <w:sz w:val="18"/>
                <w:szCs w:val="18"/>
              </w:rPr>
            </w:pPr>
            <w:proofErr w:type="spellStart"/>
            <w:r w:rsidRPr="00197861">
              <w:rPr>
                <w:rFonts w:ascii="Arial" w:hAnsi="Arial" w:cs="Arial"/>
                <w:color w:val="264A60"/>
                <w:sz w:val="18"/>
                <w:szCs w:val="18"/>
              </w:rPr>
              <w:t>yes,always</w:t>
            </w:r>
            <w:proofErr w:type="spellEnd"/>
          </w:p>
        </w:tc>
        <w:tc>
          <w:tcPr>
            <w:tcW w:w="1468" w:type="dxa"/>
            <w:tcBorders>
              <w:top w:val="single" w:sz="8" w:space="0" w:color="AEAEAE"/>
              <w:left w:val="nil"/>
              <w:bottom w:val="single" w:sz="8" w:space="0" w:color="AEAEAE"/>
              <w:right w:val="single" w:sz="8" w:space="0" w:color="E0E0E0"/>
            </w:tcBorders>
            <w:shd w:val="clear" w:color="auto" w:fill="F9F9FB"/>
            <w:vAlign w:val="center"/>
          </w:tcPr>
          <w:p w:rsidR="00197861" w:rsidRPr="00197861" w:rsidRDefault="00197861" w:rsidP="00C24600">
            <w:pPr>
              <w:autoSpaceDE w:val="0"/>
              <w:autoSpaceDN w:val="0"/>
              <w:adjustRightInd w:val="0"/>
              <w:spacing w:after="0" w:line="360" w:lineRule="auto"/>
              <w:ind w:left="60" w:right="60"/>
              <w:jc w:val="both"/>
              <w:rPr>
                <w:rFonts w:ascii="Arial" w:hAnsi="Arial" w:cs="Arial"/>
                <w:color w:val="010205"/>
                <w:sz w:val="18"/>
                <w:szCs w:val="18"/>
              </w:rPr>
            </w:pPr>
            <w:r w:rsidRPr="00197861">
              <w:rPr>
                <w:rFonts w:ascii="Arial" w:hAnsi="Arial" w:cs="Arial"/>
                <w:color w:val="010205"/>
                <w:sz w:val="18"/>
                <w:szCs w:val="18"/>
              </w:rPr>
              <w:t>69</w:t>
            </w:r>
          </w:p>
        </w:tc>
        <w:tc>
          <w:tcPr>
            <w:tcW w:w="1468" w:type="dxa"/>
            <w:tcBorders>
              <w:top w:val="single" w:sz="8" w:space="0" w:color="AEAEAE"/>
              <w:left w:val="single" w:sz="8" w:space="0" w:color="E0E0E0"/>
              <w:bottom w:val="single" w:sz="8" w:space="0" w:color="AEAEAE"/>
              <w:right w:val="single" w:sz="8" w:space="0" w:color="E0E0E0"/>
            </w:tcBorders>
            <w:shd w:val="clear" w:color="auto" w:fill="F9F9FB"/>
            <w:vAlign w:val="center"/>
          </w:tcPr>
          <w:p w:rsidR="00197861" w:rsidRPr="00197861" w:rsidRDefault="00197861" w:rsidP="00C24600">
            <w:pPr>
              <w:autoSpaceDE w:val="0"/>
              <w:autoSpaceDN w:val="0"/>
              <w:adjustRightInd w:val="0"/>
              <w:spacing w:after="0" w:line="360" w:lineRule="auto"/>
              <w:ind w:left="60" w:right="60"/>
              <w:jc w:val="both"/>
              <w:rPr>
                <w:rFonts w:ascii="Arial" w:hAnsi="Arial" w:cs="Arial"/>
                <w:color w:val="010205"/>
                <w:sz w:val="18"/>
                <w:szCs w:val="18"/>
              </w:rPr>
            </w:pPr>
            <w:r w:rsidRPr="00197861">
              <w:rPr>
                <w:rFonts w:ascii="Arial" w:hAnsi="Arial" w:cs="Arial"/>
                <w:color w:val="010205"/>
                <w:sz w:val="18"/>
                <w:szCs w:val="18"/>
              </w:rPr>
              <w:t>335</w:t>
            </w:r>
          </w:p>
        </w:tc>
        <w:tc>
          <w:tcPr>
            <w:tcW w:w="1024" w:type="dxa"/>
            <w:tcBorders>
              <w:top w:val="single" w:sz="8" w:space="0" w:color="AEAEAE"/>
              <w:left w:val="single" w:sz="8" w:space="0" w:color="E0E0E0"/>
              <w:bottom w:val="single" w:sz="8" w:space="0" w:color="AEAEAE"/>
              <w:right w:val="nil"/>
            </w:tcBorders>
            <w:shd w:val="clear" w:color="auto" w:fill="F9F9FB"/>
            <w:vAlign w:val="center"/>
          </w:tcPr>
          <w:p w:rsidR="00197861" w:rsidRPr="00197861" w:rsidRDefault="00197861" w:rsidP="00C24600">
            <w:pPr>
              <w:autoSpaceDE w:val="0"/>
              <w:autoSpaceDN w:val="0"/>
              <w:adjustRightInd w:val="0"/>
              <w:spacing w:after="0" w:line="360" w:lineRule="auto"/>
              <w:ind w:left="60" w:right="60"/>
              <w:jc w:val="both"/>
              <w:rPr>
                <w:rFonts w:ascii="Arial" w:hAnsi="Arial" w:cs="Arial"/>
                <w:color w:val="010205"/>
                <w:sz w:val="18"/>
                <w:szCs w:val="18"/>
              </w:rPr>
            </w:pPr>
            <w:r w:rsidRPr="00197861">
              <w:rPr>
                <w:rFonts w:ascii="Arial" w:hAnsi="Arial" w:cs="Arial"/>
                <w:color w:val="010205"/>
                <w:sz w:val="18"/>
                <w:szCs w:val="18"/>
              </w:rPr>
              <w:t>404</w:t>
            </w:r>
          </w:p>
        </w:tc>
      </w:tr>
      <w:tr w:rsidR="00197861" w:rsidRPr="00197861">
        <w:trPr>
          <w:cantSplit/>
        </w:trPr>
        <w:tc>
          <w:tcPr>
            <w:tcW w:w="3701" w:type="dxa"/>
            <w:gridSpan w:val="2"/>
            <w:tcBorders>
              <w:top w:val="single" w:sz="8" w:space="0" w:color="AEAEAE"/>
              <w:left w:val="nil"/>
              <w:bottom w:val="single" w:sz="8" w:space="0" w:color="152935"/>
              <w:right w:val="nil"/>
            </w:tcBorders>
            <w:shd w:val="clear" w:color="auto" w:fill="E0E0E0"/>
            <w:vAlign w:val="center"/>
          </w:tcPr>
          <w:p w:rsidR="00197861" w:rsidRPr="00197861" w:rsidRDefault="00197861" w:rsidP="00C24600">
            <w:pPr>
              <w:autoSpaceDE w:val="0"/>
              <w:autoSpaceDN w:val="0"/>
              <w:adjustRightInd w:val="0"/>
              <w:spacing w:after="0" w:line="360" w:lineRule="auto"/>
              <w:ind w:left="60" w:right="60"/>
              <w:jc w:val="both"/>
              <w:rPr>
                <w:rFonts w:ascii="Arial" w:hAnsi="Arial" w:cs="Arial"/>
                <w:color w:val="264A60"/>
                <w:sz w:val="18"/>
                <w:szCs w:val="18"/>
              </w:rPr>
            </w:pPr>
            <w:r w:rsidRPr="00197861">
              <w:rPr>
                <w:rFonts w:ascii="Arial" w:hAnsi="Arial" w:cs="Arial"/>
                <w:color w:val="264A60"/>
                <w:sz w:val="18"/>
                <w:szCs w:val="18"/>
              </w:rPr>
              <w:t>Total</w:t>
            </w:r>
          </w:p>
        </w:tc>
        <w:tc>
          <w:tcPr>
            <w:tcW w:w="1468" w:type="dxa"/>
            <w:tcBorders>
              <w:top w:val="single" w:sz="8" w:space="0" w:color="AEAEAE"/>
              <w:left w:val="nil"/>
              <w:bottom w:val="single" w:sz="8" w:space="0" w:color="152935"/>
              <w:right w:val="single" w:sz="8" w:space="0" w:color="E0E0E0"/>
            </w:tcBorders>
            <w:shd w:val="clear" w:color="auto" w:fill="F9F9FB"/>
            <w:vAlign w:val="center"/>
          </w:tcPr>
          <w:p w:rsidR="00197861" w:rsidRPr="00197861" w:rsidRDefault="00197861" w:rsidP="00C24600">
            <w:pPr>
              <w:autoSpaceDE w:val="0"/>
              <w:autoSpaceDN w:val="0"/>
              <w:adjustRightInd w:val="0"/>
              <w:spacing w:after="0" w:line="360" w:lineRule="auto"/>
              <w:ind w:left="60" w:right="60"/>
              <w:jc w:val="both"/>
              <w:rPr>
                <w:rFonts w:ascii="Arial" w:hAnsi="Arial" w:cs="Arial"/>
                <w:color w:val="010205"/>
                <w:sz w:val="18"/>
                <w:szCs w:val="18"/>
              </w:rPr>
            </w:pPr>
            <w:r w:rsidRPr="00197861">
              <w:rPr>
                <w:rFonts w:ascii="Arial" w:hAnsi="Arial" w:cs="Arial"/>
                <w:color w:val="010205"/>
                <w:sz w:val="18"/>
                <w:szCs w:val="18"/>
              </w:rPr>
              <w:t>87</w:t>
            </w:r>
          </w:p>
        </w:tc>
        <w:tc>
          <w:tcPr>
            <w:tcW w:w="1468" w:type="dxa"/>
            <w:tcBorders>
              <w:top w:val="single" w:sz="8" w:space="0" w:color="AEAEAE"/>
              <w:left w:val="single" w:sz="8" w:space="0" w:color="E0E0E0"/>
              <w:bottom w:val="single" w:sz="8" w:space="0" w:color="152935"/>
              <w:right w:val="single" w:sz="8" w:space="0" w:color="E0E0E0"/>
            </w:tcBorders>
            <w:shd w:val="clear" w:color="auto" w:fill="F9F9FB"/>
            <w:vAlign w:val="center"/>
          </w:tcPr>
          <w:p w:rsidR="00197861" w:rsidRPr="00197861" w:rsidRDefault="00197861" w:rsidP="00C24600">
            <w:pPr>
              <w:autoSpaceDE w:val="0"/>
              <w:autoSpaceDN w:val="0"/>
              <w:adjustRightInd w:val="0"/>
              <w:spacing w:after="0" w:line="360" w:lineRule="auto"/>
              <w:ind w:left="60" w:right="60"/>
              <w:jc w:val="both"/>
              <w:rPr>
                <w:rFonts w:ascii="Arial" w:hAnsi="Arial" w:cs="Arial"/>
                <w:color w:val="010205"/>
                <w:sz w:val="18"/>
                <w:szCs w:val="18"/>
              </w:rPr>
            </w:pPr>
            <w:r w:rsidRPr="00197861">
              <w:rPr>
                <w:rFonts w:ascii="Arial" w:hAnsi="Arial" w:cs="Arial"/>
                <w:color w:val="010205"/>
                <w:sz w:val="18"/>
                <w:szCs w:val="18"/>
              </w:rPr>
              <w:t>404</w:t>
            </w:r>
          </w:p>
        </w:tc>
        <w:tc>
          <w:tcPr>
            <w:tcW w:w="1024" w:type="dxa"/>
            <w:tcBorders>
              <w:top w:val="single" w:sz="8" w:space="0" w:color="AEAEAE"/>
              <w:left w:val="single" w:sz="8" w:space="0" w:color="E0E0E0"/>
              <w:bottom w:val="single" w:sz="8" w:space="0" w:color="152935"/>
              <w:right w:val="nil"/>
            </w:tcBorders>
            <w:shd w:val="clear" w:color="auto" w:fill="F9F9FB"/>
            <w:vAlign w:val="center"/>
          </w:tcPr>
          <w:p w:rsidR="00197861" w:rsidRPr="00197861" w:rsidRDefault="00197861" w:rsidP="00C24600">
            <w:pPr>
              <w:autoSpaceDE w:val="0"/>
              <w:autoSpaceDN w:val="0"/>
              <w:adjustRightInd w:val="0"/>
              <w:spacing w:after="0" w:line="360" w:lineRule="auto"/>
              <w:ind w:left="60" w:right="60"/>
              <w:jc w:val="both"/>
              <w:rPr>
                <w:rFonts w:ascii="Arial" w:hAnsi="Arial" w:cs="Arial"/>
                <w:color w:val="010205"/>
                <w:sz w:val="18"/>
                <w:szCs w:val="18"/>
              </w:rPr>
            </w:pPr>
            <w:r w:rsidRPr="00197861">
              <w:rPr>
                <w:rFonts w:ascii="Arial" w:hAnsi="Arial" w:cs="Arial"/>
                <w:color w:val="010205"/>
                <w:sz w:val="18"/>
                <w:szCs w:val="18"/>
              </w:rPr>
              <w:t>491</w:t>
            </w:r>
          </w:p>
        </w:tc>
      </w:tr>
    </w:tbl>
    <w:p w:rsidR="00197861" w:rsidRPr="00197861" w:rsidRDefault="00197861" w:rsidP="00C24600">
      <w:pPr>
        <w:autoSpaceDE w:val="0"/>
        <w:autoSpaceDN w:val="0"/>
        <w:adjustRightInd w:val="0"/>
        <w:spacing w:after="0" w:line="360" w:lineRule="auto"/>
        <w:jc w:val="both"/>
        <w:rPr>
          <w:rFonts w:ascii="Times New Roman" w:hAnsi="Times New Roman" w:cs="Times New Roman"/>
          <w:sz w:val="24"/>
          <w:szCs w:val="24"/>
        </w:rPr>
      </w:pPr>
    </w:p>
    <w:p w:rsidR="00197861" w:rsidRPr="00197861" w:rsidRDefault="00197861" w:rsidP="00C24600">
      <w:pPr>
        <w:autoSpaceDE w:val="0"/>
        <w:autoSpaceDN w:val="0"/>
        <w:adjustRightInd w:val="0"/>
        <w:spacing w:after="0" w:line="360" w:lineRule="auto"/>
        <w:jc w:val="both"/>
        <w:rPr>
          <w:rFonts w:ascii="Times New Roman" w:hAnsi="Times New Roman" w:cs="Times New Roman"/>
          <w:sz w:val="24"/>
          <w:szCs w:val="24"/>
        </w:rPr>
      </w:pPr>
    </w:p>
    <w:tbl>
      <w:tblPr>
        <w:tblW w:w="553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020"/>
        <w:gridCol w:w="1024"/>
        <w:gridCol w:w="1024"/>
        <w:gridCol w:w="1469"/>
      </w:tblGrid>
      <w:tr w:rsidR="00197861" w:rsidRPr="00197861" w:rsidTr="003E023F">
        <w:trPr>
          <w:cantSplit/>
        </w:trPr>
        <w:tc>
          <w:tcPr>
            <w:tcW w:w="5537" w:type="dxa"/>
            <w:gridSpan w:val="4"/>
            <w:tcBorders>
              <w:top w:val="nil"/>
              <w:left w:val="nil"/>
              <w:bottom w:val="nil"/>
              <w:right w:val="nil"/>
            </w:tcBorders>
            <w:shd w:val="clear" w:color="auto" w:fill="FFFFFF"/>
          </w:tcPr>
          <w:p w:rsidR="00197861" w:rsidRPr="00197861" w:rsidRDefault="00197861" w:rsidP="009B023D">
            <w:pPr>
              <w:autoSpaceDE w:val="0"/>
              <w:autoSpaceDN w:val="0"/>
              <w:adjustRightInd w:val="0"/>
              <w:spacing w:after="0" w:line="360" w:lineRule="auto"/>
              <w:ind w:left="60" w:right="60"/>
              <w:jc w:val="center"/>
              <w:rPr>
                <w:rFonts w:ascii="Arial" w:hAnsi="Arial" w:cs="Arial"/>
                <w:color w:val="010205"/>
              </w:rPr>
            </w:pPr>
            <w:r w:rsidRPr="00197861">
              <w:rPr>
                <w:rFonts w:ascii="Arial" w:hAnsi="Arial" w:cs="Arial"/>
                <w:b/>
                <w:bCs/>
                <w:color w:val="010205"/>
              </w:rPr>
              <w:t>Chi-Square Tests</w:t>
            </w:r>
          </w:p>
        </w:tc>
      </w:tr>
      <w:tr w:rsidR="00197861" w:rsidRPr="00197861" w:rsidTr="003E023F">
        <w:trPr>
          <w:cantSplit/>
        </w:trPr>
        <w:tc>
          <w:tcPr>
            <w:tcW w:w="2020" w:type="dxa"/>
            <w:tcBorders>
              <w:top w:val="nil"/>
              <w:left w:val="nil"/>
              <w:bottom w:val="single" w:sz="8" w:space="0" w:color="152935"/>
              <w:right w:val="nil"/>
            </w:tcBorders>
            <w:shd w:val="clear" w:color="auto" w:fill="FFFFFF"/>
          </w:tcPr>
          <w:p w:rsidR="00197861" w:rsidRPr="00197861" w:rsidRDefault="00197861" w:rsidP="00C24600">
            <w:pPr>
              <w:autoSpaceDE w:val="0"/>
              <w:autoSpaceDN w:val="0"/>
              <w:adjustRightInd w:val="0"/>
              <w:spacing w:after="0" w:line="360" w:lineRule="auto"/>
              <w:ind w:left="60" w:right="60"/>
              <w:jc w:val="both"/>
              <w:rPr>
                <w:rFonts w:ascii="Arial" w:hAnsi="Arial" w:cs="Arial"/>
                <w:color w:val="264A60"/>
                <w:sz w:val="18"/>
                <w:szCs w:val="18"/>
              </w:rPr>
            </w:pPr>
          </w:p>
        </w:tc>
        <w:tc>
          <w:tcPr>
            <w:tcW w:w="1024" w:type="dxa"/>
            <w:tcBorders>
              <w:top w:val="nil"/>
              <w:left w:val="nil"/>
              <w:bottom w:val="single" w:sz="8" w:space="0" w:color="152935"/>
              <w:right w:val="single" w:sz="8" w:space="0" w:color="E0E0E0"/>
            </w:tcBorders>
            <w:shd w:val="clear" w:color="auto" w:fill="FFFFFF"/>
          </w:tcPr>
          <w:p w:rsidR="00197861" w:rsidRPr="00197861" w:rsidRDefault="00197861" w:rsidP="00C24600">
            <w:pPr>
              <w:autoSpaceDE w:val="0"/>
              <w:autoSpaceDN w:val="0"/>
              <w:adjustRightInd w:val="0"/>
              <w:spacing w:after="0" w:line="360" w:lineRule="auto"/>
              <w:ind w:left="60" w:right="60"/>
              <w:jc w:val="both"/>
              <w:rPr>
                <w:rFonts w:ascii="Arial" w:hAnsi="Arial" w:cs="Arial"/>
                <w:color w:val="264A60"/>
                <w:sz w:val="18"/>
                <w:szCs w:val="18"/>
              </w:rPr>
            </w:pPr>
            <w:r w:rsidRPr="00197861">
              <w:rPr>
                <w:rFonts w:ascii="Arial" w:hAnsi="Arial" w:cs="Arial"/>
                <w:color w:val="264A60"/>
                <w:sz w:val="18"/>
                <w:szCs w:val="18"/>
              </w:rPr>
              <w:t>Value</w:t>
            </w:r>
          </w:p>
        </w:tc>
        <w:tc>
          <w:tcPr>
            <w:tcW w:w="1024" w:type="dxa"/>
            <w:tcBorders>
              <w:top w:val="nil"/>
              <w:left w:val="single" w:sz="8" w:space="0" w:color="E0E0E0"/>
              <w:bottom w:val="single" w:sz="8" w:space="0" w:color="152935"/>
              <w:right w:val="single" w:sz="8" w:space="0" w:color="E0E0E0"/>
            </w:tcBorders>
            <w:shd w:val="clear" w:color="auto" w:fill="FFFFFF"/>
          </w:tcPr>
          <w:p w:rsidR="00197861" w:rsidRPr="00197861" w:rsidRDefault="009B023D" w:rsidP="00C24600">
            <w:pPr>
              <w:autoSpaceDE w:val="0"/>
              <w:autoSpaceDN w:val="0"/>
              <w:adjustRightInd w:val="0"/>
              <w:spacing w:after="0" w:line="360" w:lineRule="auto"/>
              <w:ind w:left="60" w:right="60"/>
              <w:jc w:val="both"/>
              <w:rPr>
                <w:rFonts w:ascii="Arial" w:hAnsi="Arial" w:cs="Arial"/>
                <w:color w:val="264A60"/>
                <w:sz w:val="18"/>
                <w:szCs w:val="18"/>
              </w:rPr>
            </w:pPr>
            <w:proofErr w:type="spellStart"/>
            <w:r w:rsidRPr="00197861">
              <w:rPr>
                <w:rFonts w:ascii="Arial" w:hAnsi="Arial" w:cs="Arial"/>
                <w:color w:val="264A60"/>
                <w:sz w:val="18"/>
                <w:szCs w:val="18"/>
              </w:rPr>
              <w:t>D</w:t>
            </w:r>
            <w:r w:rsidR="00197861" w:rsidRPr="00197861">
              <w:rPr>
                <w:rFonts w:ascii="Arial" w:hAnsi="Arial" w:cs="Arial"/>
                <w:color w:val="264A60"/>
                <w:sz w:val="18"/>
                <w:szCs w:val="18"/>
              </w:rPr>
              <w:t>f</w:t>
            </w:r>
            <w:proofErr w:type="spellEnd"/>
          </w:p>
        </w:tc>
        <w:tc>
          <w:tcPr>
            <w:tcW w:w="1469" w:type="dxa"/>
            <w:tcBorders>
              <w:top w:val="nil"/>
              <w:left w:val="single" w:sz="8" w:space="0" w:color="E0E0E0"/>
              <w:bottom w:val="single" w:sz="8" w:space="0" w:color="152935"/>
              <w:right w:val="nil"/>
            </w:tcBorders>
            <w:shd w:val="clear" w:color="auto" w:fill="FFFFFF"/>
          </w:tcPr>
          <w:p w:rsidR="00197861" w:rsidRPr="00197861" w:rsidRDefault="00197861" w:rsidP="00C24600">
            <w:pPr>
              <w:autoSpaceDE w:val="0"/>
              <w:autoSpaceDN w:val="0"/>
              <w:adjustRightInd w:val="0"/>
              <w:spacing w:after="0" w:line="360" w:lineRule="auto"/>
              <w:ind w:left="60" w:right="60"/>
              <w:jc w:val="both"/>
              <w:rPr>
                <w:rFonts w:ascii="Arial" w:hAnsi="Arial" w:cs="Arial"/>
                <w:color w:val="264A60"/>
                <w:sz w:val="18"/>
                <w:szCs w:val="18"/>
              </w:rPr>
            </w:pPr>
            <w:r w:rsidRPr="00197861">
              <w:rPr>
                <w:rFonts w:ascii="Arial" w:hAnsi="Arial" w:cs="Arial"/>
                <w:color w:val="264A60"/>
                <w:sz w:val="18"/>
                <w:szCs w:val="18"/>
              </w:rPr>
              <w:t>Asymptotic Significance (2-sided)</w:t>
            </w:r>
          </w:p>
        </w:tc>
      </w:tr>
      <w:tr w:rsidR="00197861" w:rsidRPr="00197861" w:rsidTr="003E023F">
        <w:trPr>
          <w:cantSplit/>
        </w:trPr>
        <w:tc>
          <w:tcPr>
            <w:tcW w:w="2020" w:type="dxa"/>
            <w:tcBorders>
              <w:top w:val="single" w:sz="8" w:space="0" w:color="152935"/>
              <w:left w:val="nil"/>
              <w:bottom w:val="single" w:sz="8" w:space="0" w:color="AEAEAE"/>
              <w:right w:val="nil"/>
            </w:tcBorders>
            <w:shd w:val="clear" w:color="auto" w:fill="E0E0E0"/>
            <w:vAlign w:val="center"/>
          </w:tcPr>
          <w:p w:rsidR="00197861" w:rsidRPr="00197861" w:rsidRDefault="00197861" w:rsidP="00C24600">
            <w:pPr>
              <w:autoSpaceDE w:val="0"/>
              <w:autoSpaceDN w:val="0"/>
              <w:adjustRightInd w:val="0"/>
              <w:spacing w:after="0" w:line="360" w:lineRule="auto"/>
              <w:ind w:left="60" w:right="60"/>
              <w:jc w:val="both"/>
              <w:rPr>
                <w:rFonts w:ascii="Arial" w:hAnsi="Arial" w:cs="Arial"/>
                <w:color w:val="264A60"/>
                <w:sz w:val="18"/>
                <w:szCs w:val="18"/>
              </w:rPr>
            </w:pPr>
            <w:r w:rsidRPr="00197861">
              <w:rPr>
                <w:rFonts w:ascii="Arial" w:hAnsi="Arial" w:cs="Arial"/>
                <w:color w:val="264A60"/>
                <w:sz w:val="18"/>
                <w:szCs w:val="18"/>
              </w:rPr>
              <w:t>Pearson Chi-Square</w:t>
            </w:r>
          </w:p>
        </w:tc>
        <w:tc>
          <w:tcPr>
            <w:tcW w:w="1024" w:type="dxa"/>
            <w:tcBorders>
              <w:top w:val="single" w:sz="8" w:space="0" w:color="152935"/>
              <w:left w:val="nil"/>
              <w:bottom w:val="single" w:sz="8" w:space="0" w:color="AEAEAE"/>
              <w:right w:val="single" w:sz="8" w:space="0" w:color="E0E0E0"/>
            </w:tcBorders>
            <w:shd w:val="clear" w:color="auto" w:fill="F9F9FB"/>
            <w:vAlign w:val="center"/>
          </w:tcPr>
          <w:p w:rsidR="00197861" w:rsidRPr="00197861" w:rsidRDefault="00197861" w:rsidP="00C24600">
            <w:pPr>
              <w:autoSpaceDE w:val="0"/>
              <w:autoSpaceDN w:val="0"/>
              <w:adjustRightInd w:val="0"/>
              <w:spacing w:after="0" w:line="360" w:lineRule="auto"/>
              <w:ind w:left="60" w:right="60"/>
              <w:jc w:val="both"/>
              <w:rPr>
                <w:rFonts w:ascii="Arial" w:hAnsi="Arial" w:cs="Arial"/>
                <w:color w:val="010205"/>
                <w:sz w:val="18"/>
                <w:szCs w:val="18"/>
              </w:rPr>
            </w:pPr>
            <w:r w:rsidRPr="00197861">
              <w:rPr>
                <w:rFonts w:ascii="Arial" w:hAnsi="Arial" w:cs="Arial"/>
                <w:color w:val="010205"/>
                <w:sz w:val="18"/>
                <w:szCs w:val="18"/>
              </w:rPr>
              <w:t>1.347</w:t>
            </w:r>
            <w:r w:rsidRPr="00197861">
              <w:rPr>
                <w:rFonts w:ascii="Arial" w:hAnsi="Arial" w:cs="Arial"/>
                <w:color w:val="010205"/>
                <w:sz w:val="18"/>
                <w:szCs w:val="18"/>
                <w:vertAlign w:val="superscript"/>
              </w:rPr>
              <w:t>a</w:t>
            </w:r>
          </w:p>
        </w:tc>
        <w:tc>
          <w:tcPr>
            <w:tcW w:w="1024" w:type="dxa"/>
            <w:tcBorders>
              <w:top w:val="single" w:sz="8" w:space="0" w:color="152935"/>
              <w:left w:val="single" w:sz="8" w:space="0" w:color="E0E0E0"/>
              <w:bottom w:val="single" w:sz="8" w:space="0" w:color="AEAEAE"/>
              <w:right w:val="single" w:sz="8" w:space="0" w:color="E0E0E0"/>
            </w:tcBorders>
            <w:shd w:val="clear" w:color="auto" w:fill="F9F9FB"/>
            <w:vAlign w:val="center"/>
          </w:tcPr>
          <w:p w:rsidR="00197861" w:rsidRPr="00197861" w:rsidRDefault="00197861" w:rsidP="00C24600">
            <w:pPr>
              <w:autoSpaceDE w:val="0"/>
              <w:autoSpaceDN w:val="0"/>
              <w:adjustRightInd w:val="0"/>
              <w:spacing w:after="0" w:line="360" w:lineRule="auto"/>
              <w:ind w:left="60" w:right="60"/>
              <w:jc w:val="both"/>
              <w:rPr>
                <w:rFonts w:ascii="Arial" w:hAnsi="Arial" w:cs="Arial"/>
                <w:color w:val="010205"/>
                <w:sz w:val="18"/>
                <w:szCs w:val="18"/>
              </w:rPr>
            </w:pPr>
            <w:r w:rsidRPr="00197861">
              <w:rPr>
                <w:rFonts w:ascii="Arial" w:hAnsi="Arial" w:cs="Arial"/>
                <w:color w:val="010205"/>
                <w:sz w:val="18"/>
                <w:szCs w:val="18"/>
              </w:rPr>
              <w:t>2</w:t>
            </w:r>
          </w:p>
        </w:tc>
        <w:tc>
          <w:tcPr>
            <w:tcW w:w="1469" w:type="dxa"/>
            <w:tcBorders>
              <w:top w:val="single" w:sz="8" w:space="0" w:color="152935"/>
              <w:left w:val="single" w:sz="8" w:space="0" w:color="E0E0E0"/>
              <w:bottom w:val="single" w:sz="8" w:space="0" w:color="AEAEAE"/>
              <w:right w:val="nil"/>
            </w:tcBorders>
            <w:shd w:val="clear" w:color="auto" w:fill="F9F9FB"/>
            <w:vAlign w:val="center"/>
          </w:tcPr>
          <w:p w:rsidR="00197861" w:rsidRPr="00197861" w:rsidRDefault="00197861" w:rsidP="00C24600">
            <w:pPr>
              <w:autoSpaceDE w:val="0"/>
              <w:autoSpaceDN w:val="0"/>
              <w:adjustRightInd w:val="0"/>
              <w:spacing w:after="0" w:line="360" w:lineRule="auto"/>
              <w:ind w:left="60" w:right="60"/>
              <w:jc w:val="both"/>
              <w:rPr>
                <w:rFonts w:ascii="Arial" w:hAnsi="Arial" w:cs="Arial"/>
                <w:color w:val="010205"/>
                <w:sz w:val="18"/>
                <w:szCs w:val="18"/>
              </w:rPr>
            </w:pPr>
            <w:r w:rsidRPr="00197861">
              <w:rPr>
                <w:rFonts w:ascii="Arial" w:hAnsi="Arial" w:cs="Arial"/>
                <w:color w:val="010205"/>
                <w:sz w:val="18"/>
                <w:szCs w:val="18"/>
              </w:rPr>
              <w:t>.510</w:t>
            </w:r>
          </w:p>
        </w:tc>
      </w:tr>
      <w:tr w:rsidR="00197861" w:rsidRPr="00197861" w:rsidTr="003E023F">
        <w:trPr>
          <w:cantSplit/>
        </w:trPr>
        <w:tc>
          <w:tcPr>
            <w:tcW w:w="2020" w:type="dxa"/>
            <w:tcBorders>
              <w:top w:val="single" w:sz="8" w:space="0" w:color="AEAEAE"/>
              <w:left w:val="nil"/>
              <w:bottom w:val="single" w:sz="8" w:space="0" w:color="AEAEAE"/>
              <w:right w:val="nil"/>
            </w:tcBorders>
            <w:shd w:val="clear" w:color="auto" w:fill="E0E0E0"/>
            <w:vAlign w:val="center"/>
          </w:tcPr>
          <w:p w:rsidR="00197861" w:rsidRPr="00197861" w:rsidRDefault="00197861" w:rsidP="00C24600">
            <w:pPr>
              <w:autoSpaceDE w:val="0"/>
              <w:autoSpaceDN w:val="0"/>
              <w:adjustRightInd w:val="0"/>
              <w:spacing w:after="0" w:line="360" w:lineRule="auto"/>
              <w:ind w:left="60" w:right="60"/>
              <w:jc w:val="both"/>
              <w:rPr>
                <w:rFonts w:ascii="Arial" w:hAnsi="Arial" w:cs="Arial"/>
                <w:color w:val="264A60"/>
                <w:sz w:val="18"/>
                <w:szCs w:val="18"/>
              </w:rPr>
            </w:pPr>
            <w:r w:rsidRPr="00197861">
              <w:rPr>
                <w:rFonts w:ascii="Arial" w:hAnsi="Arial" w:cs="Arial"/>
                <w:color w:val="264A60"/>
                <w:sz w:val="18"/>
                <w:szCs w:val="18"/>
              </w:rPr>
              <w:t>Likelihood Ratio</w:t>
            </w:r>
          </w:p>
        </w:tc>
        <w:tc>
          <w:tcPr>
            <w:tcW w:w="1024" w:type="dxa"/>
            <w:tcBorders>
              <w:top w:val="single" w:sz="8" w:space="0" w:color="AEAEAE"/>
              <w:left w:val="nil"/>
              <w:bottom w:val="single" w:sz="8" w:space="0" w:color="AEAEAE"/>
              <w:right w:val="single" w:sz="8" w:space="0" w:color="E0E0E0"/>
            </w:tcBorders>
            <w:shd w:val="clear" w:color="auto" w:fill="F9F9FB"/>
            <w:vAlign w:val="center"/>
          </w:tcPr>
          <w:p w:rsidR="00197861" w:rsidRPr="00197861" w:rsidRDefault="00197861" w:rsidP="00C24600">
            <w:pPr>
              <w:autoSpaceDE w:val="0"/>
              <w:autoSpaceDN w:val="0"/>
              <w:adjustRightInd w:val="0"/>
              <w:spacing w:after="0" w:line="360" w:lineRule="auto"/>
              <w:ind w:left="60" w:right="60"/>
              <w:jc w:val="both"/>
              <w:rPr>
                <w:rFonts w:ascii="Arial" w:hAnsi="Arial" w:cs="Arial"/>
                <w:color w:val="010205"/>
                <w:sz w:val="18"/>
                <w:szCs w:val="18"/>
              </w:rPr>
            </w:pPr>
            <w:r w:rsidRPr="00197861">
              <w:rPr>
                <w:rFonts w:ascii="Arial" w:hAnsi="Arial" w:cs="Arial"/>
                <w:color w:val="010205"/>
                <w:sz w:val="18"/>
                <w:szCs w:val="18"/>
              </w:rPr>
              <w:t>1.182</w:t>
            </w:r>
          </w:p>
        </w:tc>
        <w:tc>
          <w:tcPr>
            <w:tcW w:w="1024" w:type="dxa"/>
            <w:tcBorders>
              <w:top w:val="single" w:sz="8" w:space="0" w:color="AEAEAE"/>
              <w:left w:val="single" w:sz="8" w:space="0" w:color="E0E0E0"/>
              <w:bottom w:val="single" w:sz="8" w:space="0" w:color="AEAEAE"/>
              <w:right w:val="single" w:sz="8" w:space="0" w:color="E0E0E0"/>
            </w:tcBorders>
            <w:shd w:val="clear" w:color="auto" w:fill="F9F9FB"/>
            <w:vAlign w:val="center"/>
          </w:tcPr>
          <w:p w:rsidR="00197861" w:rsidRPr="00197861" w:rsidRDefault="00197861" w:rsidP="00C24600">
            <w:pPr>
              <w:autoSpaceDE w:val="0"/>
              <w:autoSpaceDN w:val="0"/>
              <w:adjustRightInd w:val="0"/>
              <w:spacing w:after="0" w:line="360" w:lineRule="auto"/>
              <w:ind w:left="60" w:right="60"/>
              <w:jc w:val="both"/>
              <w:rPr>
                <w:rFonts w:ascii="Arial" w:hAnsi="Arial" w:cs="Arial"/>
                <w:color w:val="010205"/>
                <w:sz w:val="18"/>
                <w:szCs w:val="18"/>
              </w:rPr>
            </w:pPr>
            <w:r w:rsidRPr="00197861">
              <w:rPr>
                <w:rFonts w:ascii="Arial" w:hAnsi="Arial" w:cs="Arial"/>
                <w:color w:val="010205"/>
                <w:sz w:val="18"/>
                <w:szCs w:val="18"/>
              </w:rPr>
              <w:t>2</w:t>
            </w:r>
          </w:p>
        </w:tc>
        <w:tc>
          <w:tcPr>
            <w:tcW w:w="1469" w:type="dxa"/>
            <w:tcBorders>
              <w:top w:val="single" w:sz="8" w:space="0" w:color="AEAEAE"/>
              <w:left w:val="single" w:sz="8" w:space="0" w:color="E0E0E0"/>
              <w:bottom w:val="single" w:sz="8" w:space="0" w:color="AEAEAE"/>
              <w:right w:val="nil"/>
            </w:tcBorders>
            <w:shd w:val="clear" w:color="auto" w:fill="F9F9FB"/>
            <w:vAlign w:val="center"/>
          </w:tcPr>
          <w:p w:rsidR="00197861" w:rsidRPr="00197861" w:rsidRDefault="00197861" w:rsidP="00C24600">
            <w:pPr>
              <w:autoSpaceDE w:val="0"/>
              <w:autoSpaceDN w:val="0"/>
              <w:adjustRightInd w:val="0"/>
              <w:spacing w:after="0" w:line="360" w:lineRule="auto"/>
              <w:ind w:left="60" w:right="60"/>
              <w:jc w:val="both"/>
              <w:rPr>
                <w:rFonts w:ascii="Arial" w:hAnsi="Arial" w:cs="Arial"/>
                <w:color w:val="010205"/>
                <w:sz w:val="18"/>
                <w:szCs w:val="18"/>
              </w:rPr>
            </w:pPr>
            <w:r w:rsidRPr="00197861">
              <w:rPr>
                <w:rFonts w:ascii="Arial" w:hAnsi="Arial" w:cs="Arial"/>
                <w:color w:val="010205"/>
                <w:sz w:val="18"/>
                <w:szCs w:val="18"/>
              </w:rPr>
              <w:t>.554</w:t>
            </w:r>
          </w:p>
        </w:tc>
      </w:tr>
      <w:tr w:rsidR="00197861" w:rsidRPr="00197861" w:rsidTr="003E023F">
        <w:trPr>
          <w:cantSplit/>
        </w:trPr>
        <w:tc>
          <w:tcPr>
            <w:tcW w:w="2020" w:type="dxa"/>
            <w:tcBorders>
              <w:top w:val="single" w:sz="8" w:space="0" w:color="AEAEAE"/>
              <w:left w:val="nil"/>
              <w:bottom w:val="single" w:sz="8" w:space="0" w:color="152935"/>
              <w:right w:val="nil"/>
            </w:tcBorders>
            <w:shd w:val="clear" w:color="auto" w:fill="E0E0E0"/>
            <w:vAlign w:val="center"/>
          </w:tcPr>
          <w:p w:rsidR="00197861" w:rsidRPr="00197861" w:rsidRDefault="00197861" w:rsidP="00C24600">
            <w:pPr>
              <w:autoSpaceDE w:val="0"/>
              <w:autoSpaceDN w:val="0"/>
              <w:adjustRightInd w:val="0"/>
              <w:spacing w:after="0" w:line="360" w:lineRule="auto"/>
              <w:ind w:left="60" w:right="60"/>
              <w:jc w:val="both"/>
              <w:rPr>
                <w:rFonts w:ascii="Arial" w:hAnsi="Arial" w:cs="Arial"/>
                <w:color w:val="264A60"/>
                <w:sz w:val="18"/>
                <w:szCs w:val="18"/>
              </w:rPr>
            </w:pPr>
            <w:r w:rsidRPr="00197861">
              <w:rPr>
                <w:rFonts w:ascii="Arial" w:hAnsi="Arial" w:cs="Arial"/>
                <w:color w:val="264A60"/>
                <w:sz w:val="18"/>
                <w:szCs w:val="18"/>
              </w:rPr>
              <w:t>N of Valid Cases</w:t>
            </w:r>
          </w:p>
        </w:tc>
        <w:tc>
          <w:tcPr>
            <w:tcW w:w="1024" w:type="dxa"/>
            <w:tcBorders>
              <w:top w:val="single" w:sz="8" w:space="0" w:color="AEAEAE"/>
              <w:left w:val="nil"/>
              <w:bottom w:val="single" w:sz="8" w:space="0" w:color="152935"/>
              <w:right w:val="single" w:sz="8" w:space="0" w:color="E0E0E0"/>
            </w:tcBorders>
            <w:shd w:val="clear" w:color="auto" w:fill="F9F9FB"/>
            <w:vAlign w:val="center"/>
          </w:tcPr>
          <w:p w:rsidR="00197861" w:rsidRPr="00197861" w:rsidRDefault="00197861" w:rsidP="00C24600">
            <w:pPr>
              <w:autoSpaceDE w:val="0"/>
              <w:autoSpaceDN w:val="0"/>
              <w:adjustRightInd w:val="0"/>
              <w:spacing w:after="0" w:line="360" w:lineRule="auto"/>
              <w:ind w:left="60" w:right="60"/>
              <w:jc w:val="both"/>
              <w:rPr>
                <w:rFonts w:ascii="Arial" w:hAnsi="Arial" w:cs="Arial"/>
                <w:color w:val="010205"/>
                <w:sz w:val="18"/>
                <w:szCs w:val="18"/>
              </w:rPr>
            </w:pPr>
            <w:r w:rsidRPr="00197861">
              <w:rPr>
                <w:rFonts w:ascii="Arial" w:hAnsi="Arial" w:cs="Arial"/>
                <w:color w:val="010205"/>
                <w:sz w:val="18"/>
                <w:szCs w:val="18"/>
              </w:rPr>
              <w:t>491</w:t>
            </w:r>
          </w:p>
        </w:tc>
        <w:tc>
          <w:tcPr>
            <w:tcW w:w="1024" w:type="dxa"/>
            <w:tcBorders>
              <w:top w:val="single" w:sz="8" w:space="0" w:color="AEAEAE"/>
              <w:left w:val="single" w:sz="8" w:space="0" w:color="E0E0E0"/>
              <w:bottom w:val="single" w:sz="8" w:space="0" w:color="152935"/>
              <w:right w:val="single" w:sz="8" w:space="0" w:color="E0E0E0"/>
            </w:tcBorders>
            <w:shd w:val="clear" w:color="auto" w:fill="FFFFFF"/>
          </w:tcPr>
          <w:p w:rsidR="00197861" w:rsidRPr="00197861" w:rsidRDefault="00197861" w:rsidP="00C24600">
            <w:pPr>
              <w:autoSpaceDE w:val="0"/>
              <w:autoSpaceDN w:val="0"/>
              <w:adjustRightInd w:val="0"/>
              <w:spacing w:after="0" w:line="360" w:lineRule="auto"/>
              <w:jc w:val="both"/>
              <w:rPr>
                <w:rFonts w:ascii="Times New Roman" w:hAnsi="Times New Roman" w:cs="Times New Roman"/>
                <w:sz w:val="24"/>
                <w:szCs w:val="24"/>
              </w:rPr>
            </w:pPr>
          </w:p>
        </w:tc>
        <w:tc>
          <w:tcPr>
            <w:tcW w:w="1469" w:type="dxa"/>
            <w:tcBorders>
              <w:top w:val="single" w:sz="8" w:space="0" w:color="AEAEAE"/>
              <w:left w:val="single" w:sz="8" w:space="0" w:color="E0E0E0"/>
              <w:bottom w:val="single" w:sz="8" w:space="0" w:color="152935"/>
              <w:right w:val="nil"/>
            </w:tcBorders>
            <w:shd w:val="clear" w:color="auto" w:fill="FFFFFF"/>
          </w:tcPr>
          <w:p w:rsidR="00197861" w:rsidRPr="00197861" w:rsidRDefault="00197861" w:rsidP="00C24600">
            <w:pPr>
              <w:autoSpaceDE w:val="0"/>
              <w:autoSpaceDN w:val="0"/>
              <w:adjustRightInd w:val="0"/>
              <w:spacing w:after="0" w:line="360" w:lineRule="auto"/>
              <w:jc w:val="both"/>
              <w:rPr>
                <w:rFonts w:ascii="Times New Roman" w:hAnsi="Times New Roman" w:cs="Times New Roman"/>
                <w:sz w:val="24"/>
                <w:szCs w:val="24"/>
              </w:rPr>
            </w:pPr>
          </w:p>
        </w:tc>
      </w:tr>
      <w:tr w:rsidR="00197861" w:rsidRPr="00197861" w:rsidTr="003E023F">
        <w:trPr>
          <w:cantSplit/>
        </w:trPr>
        <w:tc>
          <w:tcPr>
            <w:tcW w:w="5537" w:type="dxa"/>
            <w:gridSpan w:val="4"/>
            <w:tcBorders>
              <w:top w:val="nil"/>
              <w:left w:val="nil"/>
              <w:bottom w:val="nil"/>
              <w:right w:val="nil"/>
            </w:tcBorders>
            <w:shd w:val="clear" w:color="auto" w:fill="FFFFFF"/>
          </w:tcPr>
          <w:p w:rsidR="00197861" w:rsidRPr="00197861" w:rsidRDefault="00197861" w:rsidP="00C24600">
            <w:pPr>
              <w:autoSpaceDE w:val="0"/>
              <w:autoSpaceDN w:val="0"/>
              <w:adjustRightInd w:val="0"/>
              <w:spacing w:after="0" w:line="360" w:lineRule="auto"/>
              <w:ind w:left="60" w:right="60"/>
              <w:jc w:val="both"/>
              <w:rPr>
                <w:rFonts w:ascii="Arial" w:hAnsi="Arial" w:cs="Arial"/>
                <w:color w:val="010205"/>
                <w:sz w:val="18"/>
                <w:szCs w:val="18"/>
              </w:rPr>
            </w:pPr>
            <w:r w:rsidRPr="00197861">
              <w:rPr>
                <w:rFonts w:ascii="Arial" w:hAnsi="Arial" w:cs="Arial"/>
                <w:color w:val="010205"/>
                <w:sz w:val="18"/>
                <w:szCs w:val="18"/>
              </w:rPr>
              <w:t>a. 2 cells (33.3%) have expected count less than 5. The minimum expected count is 1.06.</w:t>
            </w:r>
          </w:p>
        </w:tc>
      </w:tr>
    </w:tbl>
    <w:p w:rsidR="00B30C12" w:rsidRDefault="00B30C12" w:rsidP="00C24600">
      <w:pPr>
        <w:autoSpaceDE w:val="0"/>
        <w:autoSpaceDN w:val="0"/>
        <w:adjustRightInd w:val="0"/>
        <w:spacing w:after="0" w:line="360" w:lineRule="auto"/>
        <w:jc w:val="both"/>
        <w:rPr>
          <w:rStyle w:val="Strong"/>
        </w:rPr>
      </w:pPr>
    </w:p>
    <w:p w:rsidR="00197861" w:rsidRPr="00B30C12" w:rsidRDefault="003E023F" w:rsidP="00C24600">
      <w:pPr>
        <w:autoSpaceDE w:val="0"/>
        <w:autoSpaceDN w:val="0"/>
        <w:adjustRightInd w:val="0"/>
        <w:spacing w:after="0" w:line="360" w:lineRule="auto"/>
        <w:jc w:val="both"/>
        <w:rPr>
          <w:rFonts w:ascii="Times New Roman" w:hAnsi="Times New Roman" w:cs="Times New Roman"/>
          <w:sz w:val="24"/>
          <w:szCs w:val="24"/>
        </w:rPr>
      </w:pPr>
      <w:r w:rsidRPr="00B30C12">
        <w:rPr>
          <w:rStyle w:val="Strong"/>
          <w:rFonts w:ascii="Times New Roman" w:hAnsi="Times New Roman" w:cs="Times New Roman"/>
          <w:sz w:val="24"/>
          <w:szCs w:val="24"/>
        </w:rPr>
        <w:lastRenderedPageBreak/>
        <w:t>Interpretation</w:t>
      </w:r>
      <w:proofErr w:type="gramStart"/>
      <w:r w:rsidRPr="00B30C12">
        <w:rPr>
          <w:rFonts w:ascii="Times New Roman" w:hAnsi="Times New Roman" w:cs="Times New Roman"/>
          <w:sz w:val="24"/>
          <w:szCs w:val="24"/>
        </w:rPr>
        <w:t>:</w:t>
      </w:r>
      <w:proofErr w:type="gramEnd"/>
      <w:r w:rsidRPr="00B30C12">
        <w:rPr>
          <w:rFonts w:ascii="Times New Roman" w:hAnsi="Times New Roman" w:cs="Times New Roman"/>
          <w:sz w:val="24"/>
          <w:szCs w:val="24"/>
        </w:rPr>
        <w:br/>
      </w:r>
      <w:r w:rsidR="009B023D">
        <w:rPr>
          <w:rFonts w:ascii="Times New Roman" w:hAnsi="Times New Roman" w:cs="Times New Roman"/>
          <w:sz w:val="24"/>
          <w:szCs w:val="24"/>
        </w:rPr>
        <w:t>Since the sig</w:t>
      </w:r>
      <w:r w:rsidRPr="009B023D">
        <w:rPr>
          <w:rFonts w:ascii="Times New Roman" w:hAnsi="Times New Roman" w:cs="Times New Roman"/>
          <w:sz w:val="24"/>
          <w:szCs w:val="24"/>
        </w:rPr>
        <w:t xml:space="preserve">-value (0.510) is </w:t>
      </w:r>
      <w:r w:rsidRPr="009B023D">
        <w:rPr>
          <w:rStyle w:val="Strong"/>
          <w:rFonts w:ascii="Times New Roman" w:hAnsi="Times New Roman" w:cs="Times New Roman"/>
          <w:b w:val="0"/>
          <w:sz w:val="24"/>
          <w:szCs w:val="24"/>
        </w:rPr>
        <w:t>greater than</w:t>
      </w:r>
      <w:r w:rsidR="009B023D">
        <w:rPr>
          <w:rStyle w:val="Strong"/>
          <w:rFonts w:ascii="Times New Roman" w:hAnsi="Times New Roman" w:cs="Times New Roman"/>
          <w:b w:val="0"/>
          <w:sz w:val="24"/>
          <w:szCs w:val="24"/>
        </w:rPr>
        <w:t xml:space="preserve"> p-value</w:t>
      </w:r>
      <w:r w:rsidRPr="009B023D">
        <w:rPr>
          <w:rStyle w:val="Strong"/>
          <w:rFonts w:ascii="Times New Roman" w:hAnsi="Times New Roman" w:cs="Times New Roman"/>
          <w:b w:val="0"/>
          <w:sz w:val="24"/>
          <w:szCs w:val="24"/>
        </w:rPr>
        <w:t xml:space="preserve"> </w:t>
      </w:r>
      <w:r w:rsidR="009B023D">
        <w:rPr>
          <w:rStyle w:val="Strong"/>
          <w:rFonts w:ascii="Times New Roman" w:hAnsi="Times New Roman" w:cs="Times New Roman"/>
          <w:b w:val="0"/>
          <w:sz w:val="24"/>
          <w:szCs w:val="24"/>
        </w:rPr>
        <w:t>(</w:t>
      </w:r>
      <w:r w:rsidRPr="009B023D">
        <w:rPr>
          <w:rStyle w:val="Strong"/>
          <w:rFonts w:ascii="Times New Roman" w:hAnsi="Times New Roman" w:cs="Times New Roman"/>
          <w:b w:val="0"/>
          <w:sz w:val="24"/>
          <w:szCs w:val="24"/>
        </w:rPr>
        <w:t>0.05</w:t>
      </w:r>
      <w:r w:rsidR="009B023D">
        <w:rPr>
          <w:rStyle w:val="Strong"/>
          <w:rFonts w:ascii="Times New Roman" w:hAnsi="Times New Roman" w:cs="Times New Roman"/>
          <w:b w:val="0"/>
          <w:sz w:val="24"/>
          <w:szCs w:val="24"/>
        </w:rPr>
        <w:t>)</w:t>
      </w:r>
      <w:r w:rsidRPr="009B023D">
        <w:rPr>
          <w:rFonts w:ascii="Times New Roman" w:hAnsi="Times New Roman" w:cs="Times New Roman"/>
          <w:b/>
          <w:sz w:val="24"/>
          <w:szCs w:val="24"/>
        </w:rPr>
        <w:t>,</w:t>
      </w:r>
      <w:r w:rsidRPr="009B023D">
        <w:rPr>
          <w:rFonts w:ascii="Times New Roman" w:hAnsi="Times New Roman" w:cs="Times New Roman"/>
          <w:sz w:val="24"/>
          <w:szCs w:val="24"/>
        </w:rPr>
        <w:t xml:space="preserve"> we </w:t>
      </w:r>
      <w:r w:rsidRPr="009B023D">
        <w:rPr>
          <w:rStyle w:val="Strong"/>
          <w:rFonts w:ascii="Times New Roman" w:hAnsi="Times New Roman" w:cs="Times New Roman"/>
          <w:b w:val="0"/>
          <w:sz w:val="24"/>
          <w:szCs w:val="24"/>
        </w:rPr>
        <w:t>fail to reject the null hypothesis</w:t>
      </w:r>
      <w:r w:rsidRPr="009B023D">
        <w:rPr>
          <w:rFonts w:ascii="Times New Roman" w:hAnsi="Times New Roman" w:cs="Times New Roman"/>
          <w:sz w:val="24"/>
          <w:szCs w:val="24"/>
        </w:rPr>
        <w:t xml:space="preserve">. This implies that there is </w:t>
      </w:r>
      <w:r w:rsidRPr="009B023D">
        <w:rPr>
          <w:rStyle w:val="Strong"/>
          <w:rFonts w:ascii="Times New Roman" w:hAnsi="Times New Roman" w:cs="Times New Roman"/>
          <w:b w:val="0"/>
          <w:sz w:val="24"/>
          <w:szCs w:val="24"/>
        </w:rPr>
        <w:t>no statistically significant relationship</w:t>
      </w:r>
      <w:r w:rsidR="00E65DC1">
        <w:rPr>
          <w:rFonts w:ascii="Times New Roman" w:hAnsi="Times New Roman" w:cs="Times New Roman"/>
          <w:sz w:val="24"/>
          <w:szCs w:val="24"/>
        </w:rPr>
        <w:t xml:space="preserve"> between menstrual awareness</w:t>
      </w:r>
      <w:r w:rsidRPr="00B30C12">
        <w:rPr>
          <w:rFonts w:ascii="Times New Roman" w:hAnsi="Times New Roman" w:cs="Times New Roman"/>
          <w:sz w:val="24"/>
          <w:szCs w:val="24"/>
        </w:rPr>
        <w:t xml:space="preserve"> and hand-washing practices among respondents.</w:t>
      </w:r>
    </w:p>
    <w:p w:rsidR="00CC39A9" w:rsidRDefault="00CC39A9" w:rsidP="00C24600">
      <w:pPr>
        <w:autoSpaceDE w:val="0"/>
        <w:autoSpaceDN w:val="0"/>
        <w:adjustRightInd w:val="0"/>
        <w:spacing w:after="0" w:line="360" w:lineRule="auto"/>
        <w:jc w:val="both"/>
        <w:rPr>
          <w:rFonts w:ascii="Arial" w:hAnsi="Arial" w:cs="Arial"/>
          <w:b/>
          <w:bCs/>
          <w:color w:val="000000"/>
          <w:sz w:val="20"/>
          <w:szCs w:val="20"/>
        </w:rPr>
      </w:pPr>
    </w:p>
    <w:p w:rsidR="00CC39A9" w:rsidRDefault="00CC39A9" w:rsidP="00C24600">
      <w:pPr>
        <w:pStyle w:val="NormalWeb"/>
        <w:spacing w:line="360" w:lineRule="auto"/>
        <w:jc w:val="both"/>
      </w:pPr>
      <w:r>
        <w:rPr>
          <w:rStyle w:val="Strong"/>
        </w:rPr>
        <w:t>Hypothesis Test 2:</w:t>
      </w:r>
    </w:p>
    <w:p w:rsidR="00CC39A9" w:rsidRDefault="00CC39A9" w:rsidP="00C24600">
      <w:pPr>
        <w:pStyle w:val="NormalWeb"/>
        <w:numPr>
          <w:ilvl w:val="0"/>
          <w:numId w:val="15"/>
        </w:numPr>
        <w:spacing w:line="360" w:lineRule="auto"/>
        <w:jc w:val="both"/>
      </w:pPr>
      <w:r>
        <w:rPr>
          <w:rStyle w:val="Strong"/>
        </w:rPr>
        <w:t>H₀</w:t>
      </w:r>
      <w:r>
        <w:t>: There is no significant relationship bet</w:t>
      </w:r>
      <w:r w:rsidR="00E65DC1">
        <w:t>ween menstrual awareness</w:t>
      </w:r>
      <w:r>
        <w:t xml:space="preserve"> and the method used to clean the genital area.</w:t>
      </w:r>
    </w:p>
    <w:p w:rsidR="00CC39A9" w:rsidRPr="00E65DC1" w:rsidRDefault="00CC39A9" w:rsidP="00E65DC1">
      <w:pPr>
        <w:pStyle w:val="NormalWeb"/>
        <w:numPr>
          <w:ilvl w:val="0"/>
          <w:numId w:val="15"/>
        </w:numPr>
        <w:spacing w:line="360" w:lineRule="auto"/>
        <w:jc w:val="both"/>
      </w:pPr>
      <w:r>
        <w:rPr>
          <w:rStyle w:val="Strong"/>
        </w:rPr>
        <w:t>H₁</w:t>
      </w:r>
      <w:r>
        <w:t>: There is a significant relationship bet</w:t>
      </w:r>
      <w:r w:rsidR="00E65DC1">
        <w:t>ween menstrual awareness</w:t>
      </w:r>
      <w:r>
        <w:t xml:space="preserve"> and the method used to clean the genital area.</w:t>
      </w:r>
    </w:p>
    <w:p w:rsidR="00197861" w:rsidRPr="00197861" w:rsidRDefault="00197861" w:rsidP="00C24600">
      <w:pPr>
        <w:autoSpaceDE w:val="0"/>
        <w:autoSpaceDN w:val="0"/>
        <w:adjustRightInd w:val="0"/>
        <w:spacing w:after="0" w:line="360" w:lineRule="auto"/>
        <w:jc w:val="both"/>
        <w:rPr>
          <w:rFonts w:ascii="Arial" w:hAnsi="Arial" w:cs="Arial"/>
          <w:b/>
          <w:bCs/>
          <w:color w:val="000000"/>
          <w:sz w:val="20"/>
          <w:szCs w:val="20"/>
        </w:rPr>
      </w:pPr>
      <w:proofErr w:type="spellStart"/>
      <w:r w:rsidRPr="00197861">
        <w:rPr>
          <w:rFonts w:ascii="Arial" w:hAnsi="Arial" w:cs="Arial"/>
          <w:b/>
          <w:bCs/>
          <w:color w:val="000000"/>
          <w:sz w:val="20"/>
          <w:szCs w:val="20"/>
        </w:rPr>
        <w:t>how_do_you_clean_your_genital_area_during_menstruation</w:t>
      </w:r>
      <w:proofErr w:type="spellEnd"/>
      <w:r w:rsidRPr="00197861">
        <w:rPr>
          <w:rFonts w:ascii="Arial" w:hAnsi="Arial" w:cs="Arial"/>
          <w:b/>
          <w:bCs/>
          <w:color w:val="000000"/>
          <w:sz w:val="20"/>
          <w:szCs w:val="20"/>
        </w:rPr>
        <w:t xml:space="preserve"> * </w:t>
      </w:r>
      <w:proofErr w:type="spellStart"/>
      <w:r w:rsidRPr="00197861">
        <w:rPr>
          <w:rFonts w:ascii="Arial" w:hAnsi="Arial" w:cs="Arial"/>
          <w:b/>
          <w:bCs/>
          <w:color w:val="000000"/>
          <w:sz w:val="20"/>
          <w:szCs w:val="20"/>
        </w:rPr>
        <w:t>you_received_any_education_about_menstrual_hygiene</w:t>
      </w:r>
      <w:proofErr w:type="spellEnd"/>
    </w:p>
    <w:p w:rsidR="00197861" w:rsidRPr="00197861" w:rsidRDefault="00197861" w:rsidP="00C24600">
      <w:pPr>
        <w:autoSpaceDE w:val="0"/>
        <w:autoSpaceDN w:val="0"/>
        <w:adjustRightInd w:val="0"/>
        <w:spacing w:after="0" w:line="360" w:lineRule="auto"/>
        <w:jc w:val="both"/>
        <w:rPr>
          <w:rFonts w:ascii="Times New Roman" w:hAnsi="Times New Roman" w:cs="Times New Roman"/>
          <w:sz w:val="24"/>
          <w:szCs w:val="24"/>
        </w:rPr>
      </w:pPr>
    </w:p>
    <w:tbl>
      <w:tblPr>
        <w:tblW w:w="80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447"/>
        <w:gridCol w:w="1591"/>
        <w:gridCol w:w="1469"/>
        <w:gridCol w:w="1469"/>
        <w:gridCol w:w="1024"/>
      </w:tblGrid>
      <w:tr w:rsidR="00197861" w:rsidRPr="00197861">
        <w:trPr>
          <w:cantSplit/>
        </w:trPr>
        <w:tc>
          <w:tcPr>
            <w:tcW w:w="7997" w:type="dxa"/>
            <w:gridSpan w:val="5"/>
            <w:tcBorders>
              <w:top w:val="nil"/>
              <w:left w:val="nil"/>
              <w:bottom w:val="nil"/>
              <w:right w:val="nil"/>
            </w:tcBorders>
            <w:shd w:val="clear" w:color="auto" w:fill="FFFFFF"/>
          </w:tcPr>
          <w:p w:rsidR="00197861" w:rsidRPr="00197861" w:rsidRDefault="00197861" w:rsidP="00E65DC1">
            <w:pPr>
              <w:autoSpaceDE w:val="0"/>
              <w:autoSpaceDN w:val="0"/>
              <w:adjustRightInd w:val="0"/>
              <w:spacing w:after="0" w:line="360" w:lineRule="auto"/>
              <w:ind w:left="60" w:right="60"/>
              <w:jc w:val="center"/>
              <w:rPr>
                <w:rFonts w:ascii="Arial" w:hAnsi="Arial" w:cs="Arial"/>
                <w:color w:val="010205"/>
              </w:rPr>
            </w:pPr>
            <w:r w:rsidRPr="00197861">
              <w:rPr>
                <w:rFonts w:ascii="Arial" w:hAnsi="Arial" w:cs="Arial"/>
                <w:b/>
                <w:bCs/>
                <w:color w:val="010205"/>
              </w:rPr>
              <w:t>Crosstab</w:t>
            </w:r>
          </w:p>
        </w:tc>
      </w:tr>
      <w:tr w:rsidR="00197861" w:rsidRPr="00197861">
        <w:trPr>
          <w:cantSplit/>
        </w:trPr>
        <w:tc>
          <w:tcPr>
            <w:tcW w:w="7997" w:type="dxa"/>
            <w:gridSpan w:val="5"/>
            <w:tcBorders>
              <w:top w:val="nil"/>
              <w:left w:val="nil"/>
              <w:bottom w:val="nil"/>
              <w:right w:val="nil"/>
            </w:tcBorders>
            <w:shd w:val="clear" w:color="auto" w:fill="FFFFFF"/>
            <w:vAlign w:val="bottom"/>
          </w:tcPr>
          <w:p w:rsidR="00197861" w:rsidRPr="00197861" w:rsidRDefault="00197861" w:rsidP="00C24600">
            <w:pPr>
              <w:autoSpaceDE w:val="0"/>
              <w:autoSpaceDN w:val="0"/>
              <w:adjustRightInd w:val="0"/>
              <w:spacing w:after="0" w:line="360" w:lineRule="auto"/>
              <w:ind w:left="60" w:right="60"/>
              <w:jc w:val="both"/>
              <w:rPr>
                <w:rFonts w:ascii="Arial" w:hAnsi="Arial" w:cs="Arial"/>
                <w:color w:val="010205"/>
                <w:sz w:val="18"/>
                <w:szCs w:val="18"/>
              </w:rPr>
            </w:pPr>
            <w:r w:rsidRPr="00197861">
              <w:rPr>
                <w:rFonts w:ascii="Arial" w:hAnsi="Arial" w:cs="Arial"/>
                <w:color w:val="010205"/>
                <w:sz w:val="18"/>
                <w:szCs w:val="18"/>
              </w:rPr>
              <w:t>Count</w:t>
            </w:r>
          </w:p>
        </w:tc>
      </w:tr>
      <w:tr w:rsidR="00197861" w:rsidRPr="00197861">
        <w:trPr>
          <w:cantSplit/>
        </w:trPr>
        <w:tc>
          <w:tcPr>
            <w:tcW w:w="4037" w:type="dxa"/>
            <w:gridSpan w:val="2"/>
            <w:vMerge w:val="restart"/>
            <w:tcBorders>
              <w:top w:val="nil"/>
              <w:left w:val="nil"/>
              <w:bottom w:val="nil"/>
              <w:right w:val="nil"/>
            </w:tcBorders>
            <w:shd w:val="clear" w:color="auto" w:fill="FFFFFF"/>
          </w:tcPr>
          <w:p w:rsidR="00197861" w:rsidRPr="00197861" w:rsidRDefault="00197861" w:rsidP="00C24600">
            <w:pPr>
              <w:autoSpaceDE w:val="0"/>
              <w:autoSpaceDN w:val="0"/>
              <w:adjustRightInd w:val="0"/>
              <w:spacing w:after="0" w:line="360" w:lineRule="auto"/>
              <w:ind w:left="60" w:right="60"/>
              <w:jc w:val="both"/>
              <w:rPr>
                <w:rFonts w:ascii="Arial" w:hAnsi="Arial" w:cs="Arial"/>
                <w:color w:val="264A60"/>
                <w:sz w:val="18"/>
                <w:szCs w:val="18"/>
              </w:rPr>
            </w:pPr>
          </w:p>
        </w:tc>
        <w:tc>
          <w:tcPr>
            <w:tcW w:w="2936" w:type="dxa"/>
            <w:gridSpan w:val="2"/>
            <w:tcBorders>
              <w:top w:val="nil"/>
              <w:left w:val="nil"/>
              <w:bottom w:val="nil"/>
              <w:right w:val="single" w:sz="8" w:space="0" w:color="E0E0E0"/>
            </w:tcBorders>
            <w:shd w:val="clear" w:color="auto" w:fill="FFFFFF"/>
          </w:tcPr>
          <w:p w:rsidR="00197861" w:rsidRPr="00197861" w:rsidRDefault="00197861" w:rsidP="00C24600">
            <w:pPr>
              <w:autoSpaceDE w:val="0"/>
              <w:autoSpaceDN w:val="0"/>
              <w:adjustRightInd w:val="0"/>
              <w:spacing w:after="0" w:line="360" w:lineRule="auto"/>
              <w:ind w:left="60" w:right="60"/>
              <w:jc w:val="both"/>
              <w:rPr>
                <w:rFonts w:ascii="Arial" w:hAnsi="Arial" w:cs="Arial"/>
                <w:color w:val="264A60"/>
                <w:sz w:val="18"/>
                <w:szCs w:val="18"/>
              </w:rPr>
            </w:pPr>
            <w:proofErr w:type="spellStart"/>
            <w:r w:rsidRPr="00197861">
              <w:rPr>
                <w:rFonts w:ascii="Arial" w:hAnsi="Arial" w:cs="Arial"/>
                <w:color w:val="264A60"/>
                <w:sz w:val="18"/>
                <w:szCs w:val="18"/>
              </w:rPr>
              <w:t>you_received_any_education_about_menstrual_hygiene</w:t>
            </w:r>
            <w:proofErr w:type="spellEnd"/>
          </w:p>
        </w:tc>
        <w:tc>
          <w:tcPr>
            <w:tcW w:w="1024" w:type="dxa"/>
            <w:vMerge w:val="restart"/>
            <w:tcBorders>
              <w:top w:val="nil"/>
              <w:left w:val="single" w:sz="8" w:space="0" w:color="E0E0E0"/>
              <w:bottom w:val="nil"/>
              <w:right w:val="nil"/>
            </w:tcBorders>
            <w:shd w:val="clear" w:color="auto" w:fill="FFFFFF"/>
          </w:tcPr>
          <w:p w:rsidR="00197861" w:rsidRPr="00197861" w:rsidRDefault="00197861" w:rsidP="00C24600">
            <w:pPr>
              <w:autoSpaceDE w:val="0"/>
              <w:autoSpaceDN w:val="0"/>
              <w:adjustRightInd w:val="0"/>
              <w:spacing w:after="0" w:line="360" w:lineRule="auto"/>
              <w:ind w:left="60" w:right="60"/>
              <w:jc w:val="both"/>
              <w:rPr>
                <w:rFonts w:ascii="Arial" w:hAnsi="Arial" w:cs="Arial"/>
                <w:color w:val="264A60"/>
                <w:sz w:val="18"/>
                <w:szCs w:val="18"/>
              </w:rPr>
            </w:pPr>
            <w:r w:rsidRPr="00197861">
              <w:rPr>
                <w:rFonts w:ascii="Arial" w:hAnsi="Arial" w:cs="Arial"/>
                <w:color w:val="264A60"/>
                <w:sz w:val="18"/>
                <w:szCs w:val="18"/>
              </w:rPr>
              <w:t>Total</w:t>
            </w:r>
          </w:p>
        </w:tc>
      </w:tr>
      <w:tr w:rsidR="00197861" w:rsidRPr="00197861">
        <w:trPr>
          <w:cantSplit/>
        </w:trPr>
        <w:tc>
          <w:tcPr>
            <w:tcW w:w="4037" w:type="dxa"/>
            <w:gridSpan w:val="2"/>
            <w:vMerge/>
            <w:tcBorders>
              <w:top w:val="nil"/>
              <w:left w:val="nil"/>
              <w:bottom w:val="nil"/>
              <w:right w:val="nil"/>
            </w:tcBorders>
            <w:shd w:val="clear" w:color="auto" w:fill="FFFFFF"/>
          </w:tcPr>
          <w:p w:rsidR="00197861" w:rsidRPr="00197861" w:rsidRDefault="00197861" w:rsidP="00C24600">
            <w:pPr>
              <w:autoSpaceDE w:val="0"/>
              <w:autoSpaceDN w:val="0"/>
              <w:adjustRightInd w:val="0"/>
              <w:spacing w:after="0" w:line="360" w:lineRule="auto"/>
              <w:jc w:val="both"/>
              <w:rPr>
                <w:rFonts w:ascii="Arial" w:hAnsi="Arial" w:cs="Arial"/>
                <w:color w:val="264A60"/>
                <w:sz w:val="18"/>
                <w:szCs w:val="18"/>
              </w:rPr>
            </w:pPr>
          </w:p>
        </w:tc>
        <w:tc>
          <w:tcPr>
            <w:tcW w:w="1468" w:type="dxa"/>
            <w:tcBorders>
              <w:top w:val="nil"/>
              <w:left w:val="nil"/>
              <w:bottom w:val="single" w:sz="8" w:space="0" w:color="152935"/>
              <w:right w:val="single" w:sz="8" w:space="0" w:color="E0E0E0"/>
            </w:tcBorders>
            <w:shd w:val="clear" w:color="auto" w:fill="FFFFFF"/>
          </w:tcPr>
          <w:p w:rsidR="00197861" w:rsidRPr="00197861" w:rsidRDefault="00197861" w:rsidP="00C24600">
            <w:pPr>
              <w:autoSpaceDE w:val="0"/>
              <w:autoSpaceDN w:val="0"/>
              <w:adjustRightInd w:val="0"/>
              <w:spacing w:after="0" w:line="360" w:lineRule="auto"/>
              <w:ind w:left="60" w:right="60"/>
              <w:jc w:val="both"/>
              <w:rPr>
                <w:rFonts w:ascii="Arial" w:hAnsi="Arial" w:cs="Arial"/>
                <w:color w:val="264A60"/>
                <w:sz w:val="18"/>
                <w:szCs w:val="18"/>
              </w:rPr>
            </w:pPr>
            <w:r w:rsidRPr="00197861">
              <w:rPr>
                <w:rFonts w:ascii="Arial" w:hAnsi="Arial" w:cs="Arial"/>
                <w:color w:val="264A60"/>
                <w:sz w:val="18"/>
                <w:szCs w:val="18"/>
              </w:rPr>
              <w:t>no</w:t>
            </w:r>
          </w:p>
        </w:tc>
        <w:tc>
          <w:tcPr>
            <w:tcW w:w="1468" w:type="dxa"/>
            <w:tcBorders>
              <w:top w:val="nil"/>
              <w:left w:val="single" w:sz="8" w:space="0" w:color="E0E0E0"/>
              <w:bottom w:val="single" w:sz="8" w:space="0" w:color="152935"/>
              <w:right w:val="single" w:sz="8" w:space="0" w:color="E0E0E0"/>
            </w:tcBorders>
            <w:shd w:val="clear" w:color="auto" w:fill="FFFFFF"/>
          </w:tcPr>
          <w:p w:rsidR="00197861" w:rsidRPr="00197861" w:rsidRDefault="00197861" w:rsidP="00C24600">
            <w:pPr>
              <w:autoSpaceDE w:val="0"/>
              <w:autoSpaceDN w:val="0"/>
              <w:adjustRightInd w:val="0"/>
              <w:spacing w:after="0" w:line="360" w:lineRule="auto"/>
              <w:ind w:left="60" w:right="60"/>
              <w:jc w:val="both"/>
              <w:rPr>
                <w:rFonts w:ascii="Arial" w:hAnsi="Arial" w:cs="Arial"/>
                <w:color w:val="264A60"/>
                <w:sz w:val="18"/>
                <w:szCs w:val="18"/>
              </w:rPr>
            </w:pPr>
            <w:r w:rsidRPr="00197861">
              <w:rPr>
                <w:rFonts w:ascii="Arial" w:hAnsi="Arial" w:cs="Arial"/>
                <w:color w:val="264A60"/>
                <w:sz w:val="18"/>
                <w:szCs w:val="18"/>
              </w:rPr>
              <w:t>yes</w:t>
            </w:r>
          </w:p>
        </w:tc>
        <w:tc>
          <w:tcPr>
            <w:tcW w:w="1024" w:type="dxa"/>
            <w:vMerge/>
            <w:tcBorders>
              <w:top w:val="nil"/>
              <w:left w:val="single" w:sz="8" w:space="0" w:color="E0E0E0"/>
              <w:bottom w:val="nil"/>
              <w:right w:val="nil"/>
            </w:tcBorders>
            <w:shd w:val="clear" w:color="auto" w:fill="FFFFFF"/>
          </w:tcPr>
          <w:p w:rsidR="00197861" w:rsidRPr="00197861" w:rsidRDefault="00197861" w:rsidP="00C24600">
            <w:pPr>
              <w:autoSpaceDE w:val="0"/>
              <w:autoSpaceDN w:val="0"/>
              <w:adjustRightInd w:val="0"/>
              <w:spacing w:after="0" w:line="360" w:lineRule="auto"/>
              <w:jc w:val="both"/>
              <w:rPr>
                <w:rFonts w:ascii="Arial" w:hAnsi="Arial" w:cs="Arial"/>
                <w:color w:val="264A60"/>
                <w:sz w:val="18"/>
                <w:szCs w:val="18"/>
              </w:rPr>
            </w:pPr>
          </w:p>
        </w:tc>
      </w:tr>
      <w:tr w:rsidR="00197861" w:rsidRPr="00197861">
        <w:trPr>
          <w:cantSplit/>
        </w:trPr>
        <w:tc>
          <w:tcPr>
            <w:tcW w:w="2447" w:type="dxa"/>
            <w:vMerge w:val="restart"/>
            <w:tcBorders>
              <w:top w:val="single" w:sz="8" w:space="0" w:color="152935"/>
              <w:left w:val="nil"/>
              <w:bottom w:val="single" w:sz="8" w:space="0" w:color="AEAEAE"/>
              <w:right w:val="nil"/>
            </w:tcBorders>
            <w:shd w:val="clear" w:color="auto" w:fill="E0E0E0"/>
            <w:vAlign w:val="center"/>
          </w:tcPr>
          <w:p w:rsidR="00197861" w:rsidRPr="00197861" w:rsidRDefault="00197861" w:rsidP="00C24600">
            <w:pPr>
              <w:autoSpaceDE w:val="0"/>
              <w:autoSpaceDN w:val="0"/>
              <w:adjustRightInd w:val="0"/>
              <w:spacing w:after="0" w:line="360" w:lineRule="auto"/>
              <w:ind w:left="60" w:right="60"/>
              <w:jc w:val="both"/>
              <w:rPr>
                <w:rFonts w:ascii="Arial" w:hAnsi="Arial" w:cs="Arial"/>
                <w:color w:val="264A60"/>
                <w:sz w:val="18"/>
                <w:szCs w:val="18"/>
              </w:rPr>
            </w:pPr>
            <w:proofErr w:type="spellStart"/>
            <w:r w:rsidRPr="00197861">
              <w:rPr>
                <w:rFonts w:ascii="Arial" w:hAnsi="Arial" w:cs="Arial"/>
                <w:color w:val="264A60"/>
                <w:sz w:val="18"/>
                <w:szCs w:val="18"/>
              </w:rPr>
              <w:t>how_do_you_clean_your_genital_area_during_menstruation</w:t>
            </w:r>
            <w:proofErr w:type="spellEnd"/>
          </w:p>
        </w:tc>
        <w:tc>
          <w:tcPr>
            <w:tcW w:w="1590" w:type="dxa"/>
            <w:tcBorders>
              <w:top w:val="single" w:sz="8" w:space="0" w:color="152935"/>
              <w:left w:val="nil"/>
              <w:bottom w:val="single" w:sz="8" w:space="0" w:color="AEAEAE"/>
              <w:right w:val="nil"/>
            </w:tcBorders>
            <w:shd w:val="clear" w:color="auto" w:fill="E0E0E0"/>
            <w:vAlign w:val="center"/>
          </w:tcPr>
          <w:p w:rsidR="00197861" w:rsidRPr="00197861" w:rsidRDefault="003E023F" w:rsidP="00C24600">
            <w:pPr>
              <w:autoSpaceDE w:val="0"/>
              <w:autoSpaceDN w:val="0"/>
              <w:adjustRightInd w:val="0"/>
              <w:spacing w:after="0" w:line="360" w:lineRule="auto"/>
              <w:ind w:left="60" w:right="60"/>
              <w:jc w:val="both"/>
              <w:rPr>
                <w:rFonts w:ascii="Arial" w:hAnsi="Arial" w:cs="Arial"/>
                <w:color w:val="264A60"/>
                <w:sz w:val="18"/>
                <w:szCs w:val="18"/>
              </w:rPr>
            </w:pPr>
            <w:r w:rsidRPr="00197861">
              <w:rPr>
                <w:rFonts w:ascii="Arial" w:hAnsi="Arial" w:cs="Arial"/>
                <w:color w:val="264A60"/>
                <w:sz w:val="18"/>
                <w:szCs w:val="18"/>
              </w:rPr>
              <w:t>O</w:t>
            </w:r>
            <w:r w:rsidR="00197861" w:rsidRPr="00197861">
              <w:rPr>
                <w:rFonts w:ascii="Arial" w:hAnsi="Arial" w:cs="Arial"/>
                <w:color w:val="264A60"/>
                <w:sz w:val="18"/>
                <w:szCs w:val="18"/>
              </w:rPr>
              <w:t>ther</w:t>
            </w:r>
          </w:p>
        </w:tc>
        <w:tc>
          <w:tcPr>
            <w:tcW w:w="1468" w:type="dxa"/>
            <w:tcBorders>
              <w:top w:val="single" w:sz="8" w:space="0" w:color="152935"/>
              <w:left w:val="nil"/>
              <w:bottom w:val="single" w:sz="8" w:space="0" w:color="AEAEAE"/>
              <w:right w:val="single" w:sz="8" w:space="0" w:color="E0E0E0"/>
            </w:tcBorders>
            <w:shd w:val="clear" w:color="auto" w:fill="F9F9FB"/>
            <w:vAlign w:val="center"/>
          </w:tcPr>
          <w:p w:rsidR="00197861" w:rsidRPr="00197861" w:rsidRDefault="00197861" w:rsidP="00C24600">
            <w:pPr>
              <w:autoSpaceDE w:val="0"/>
              <w:autoSpaceDN w:val="0"/>
              <w:adjustRightInd w:val="0"/>
              <w:spacing w:after="0" w:line="360" w:lineRule="auto"/>
              <w:ind w:left="60" w:right="60"/>
              <w:jc w:val="both"/>
              <w:rPr>
                <w:rFonts w:ascii="Arial" w:hAnsi="Arial" w:cs="Arial"/>
                <w:color w:val="010205"/>
                <w:sz w:val="18"/>
                <w:szCs w:val="18"/>
              </w:rPr>
            </w:pPr>
            <w:r w:rsidRPr="00197861">
              <w:rPr>
                <w:rFonts w:ascii="Arial" w:hAnsi="Arial" w:cs="Arial"/>
                <w:color w:val="010205"/>
                <w:sz w:val="18"/>
                <w:szCs w:val="18"/>
              </w:rPr>
              <w:t>1</w:t>
            </w:r>
          </w:p>
        </w:tc>
        <w:tc>
          <w:tcPr>
            <w:tcW w:w="1468" w:type="dxa"/>
            <w:tcBorders>
              <w:top w:val="single" w:sz="8" w:space="0" w:color="152935"/>
              <w:left w:val="single" w:sz="8" w:space="0" w:color="E0E0E0"/>
              <w:bottom w:val="single" w:sz="8" w:space="0" w:color="AEAEAE"/>
              <w:right w:val="single" w:sz="8" w:space="0" w:color="E0E0E0"/>
            </w:tcBorders>
            <w:shd w:val="clear" w:color="auto" w:fill="F9F9FB"/>
            <w:vAlign w:val="center"/>
          </w:tcPr>
          <w:p w:rsidR="00197861" w:rsidRPr="00197861" w:rsidRDefault="00197861" w:rsidP="00C24600">
            <w:pPr>
              <w:autoSpaceDE w:val="0"/>
              <w:autoSpaceDN w:val="0"/>
              <w:adjustRightInd w:val="0"/>
              <w:spacing w:after="0" w:line="360" w:lineRule="auto"/>
              <w:ind w:left="60" w:right="60"/>
              <w:jc w:val="both"/>
              <w:rPr>
                <w:rFonts w:ascii="Arial" w:hAnsi="Arial" w:cs="Arial"/>
                <w:color w:val="010205"/>
                <w:sz w:val="18"/>
                <w:szCs w:val="18"/>
              </w:rPr>
            </w:pPr>
            <w:r w:rsidRPr="00197861">
              <w:rPr>
                <w:rFonts w:ascii="Arial" w:hAnsi="Arial" w:cs="Arial"/>
                <w:color w:val="010205"/>
                <w:sz w:val="18"/>
                <w:szCs w:val="18"/>
              </w:rPr>
              <w:t>3</w:t>
            </w:r>
          </w:p>
        </w:tc>
        <w:tc>
          <w:tcPr>
            <w:tcW w:w="1024" w:type="dxa"/>
            <w:tcBorders>
              <w:top w:val="single" w:sz="8" w:space="0" w:color="152935"/>
              <w:left w:val="single" w:sz="8" w:space="0" w:color="E0E0E0"/>
              <w:bottom w:val="single" w:sz="8" w:space="0" w:color="AEAEAE"/>
              <w:right w:val="nil"/>
            </w:tcBorders>
            <w:shd w:val="clear" w:color="auto" w:fill="F9F9FB"/>
            <w:vAlign w:val="center"/>
          </w:tcPr>
          <w:p w:rsidR="00197861" w:rsidRPr="00197861" w:rsidRDefault="00197861" w:rsidP="00C24600">
            <w:pPr>
              <w:autoSpaceDE w:val="0"/>
              <w:autoSpaceDN w:val="0"/>
              <w:adjustRightInd w:val="0"/>
              <w:spacing w:after="0" w:line="360" w:lineRule="auto"/>
              <w:ind w:left="60" w:right="60"/>
              <w:jc w:val="both"/>
              <w:rPr>
                <w:rFonts w:ascii="Arial" w:hAnsi="Arial" w:cs="Arial"/>
                <w:color w:val="010205"/>
                <w:sz w:val="18"/>
                <w:szCs w:val="18"/>
              </w:rPr>
            </w:pPr>
            <w:r w:rsidRPr="00197861">
              <w:rPr>
                <w:rFonts w:ascii="Arial" w:hAnsi="Arial" w:cs="Arial"/>
                <w:color w:val="010205"/>
                <w:sz w:val="18"/>
                <w:szCs w:val="18"/>
              </w:rPr>
              <w:t>4</w:t>
            </w:r>
          </w:p>
        </w:tc>
      </w:tr>
      <w:tr w:rsidR="00197861" w:rsidRPr="00197861">
        <w:trPr>
          <w:cantSplit/>
        </w:trPr>
        <w:tc>
          <w:tcPr>
            <w:tcW w:w="2447" w:type="dxa"/>
            <w:vMerge/>
            <w:tcBorders>
              <w:top w:val="single" w:sz="8" w:space="0" w:color="152935"/>
              <w:left w:val="nil"/>
              <w:bottom w:val="single" w:sz="8" w:space="0" w:color="AEAEAE"/>
              <w:right w:val="nil"/>
            </w:tcBorders>
            <w:shd w:val="clear" w:color="auto" w:fill="E0E0E0"/>
            <w:vAlign w:val="center"/>
          </w:tcPr>
          <w:p w:rsidR="00197861" w:rsidRPr="00197861" w:rsidRDefault="00197861" w:rsidP="00C24600">
            <w:pPr>
              <w:autoSpaceDE w:val="0"/>
              <w:autoSpaceDN w:val="0"/>
              <w:adjustRightInd w:val="0"/>
              <w:spacing w:after="0" w:line="360" w:lineRule="auto"/>
              <w:jc w:val="both"/>
              <w:rPr>
                <w:rFonts w:ascii="Arial" w:hAnsi="Arial" w:cs="Arial"/>
                <w:color w:val="010205"/>
                <w:sz w:val="18"/>
                <w:szCs w:val="18"/>
              </w:rPr>
            </w:pPr>
          </w:p>
        </w:tc>
        <w:tc>
          <w:tcPr>
            <w:tcW w:w="1590" w:type="dxa"/>
            <w:tcBorders>
              <w:top w:val="single" w:sz="8" w:space="0" w:color="AEAEAE"/>
              <w:left w:val="nil"/>
              <w:bottom w:val="single" w:sz="8" w:space="0" w:color="AEAEAE"/>
              <w:right w:val="nil"/>
            </w:tcBorders>
            <w:shd w:val="clear" w:color="auto" w:fill="E0E0E0"/>
            <w:vAlign w:val="center"/>
          </w:tcPr>
          <w:p w:rsidR="00197861" w:rsidRPr="00197861" w:rsidRDefault="00197861" w:rsidP="00C24600">
            <w:pPr>
              <w:autoSpaceDE w:val="0"/>
              <w:autoSpaceDN w:val="0"/>
              <w:adjustRightInd w:val="0"/>
              <w:spacing w:after="0" w:line="360" w:lineRule="auto"/>
              <w:ind w:left="60" w:right="60"/>
              <w:jc w:val="both"/>
              <w:rPr>
                <w:rFonts w:ascii="Arial" w:hAnsi="Arial" w:cs="Arial"/>
                <w:color w:val="264A60"/>
                <w:sz w:val="18"/>
                <w:szCs w:val="18"/>
              </w:rPr>
            </w:pPr>
            <w:r w:rsidRPr="00197861">
              <w:rPr>
                <w:rFonts w:ascii="Arial" w:hAnsi="Arial" w:cs="Arial"/>
                <w:color w:val="264A60"/>
                <w:sz w:val="18"/>
                <w:szCs w:val="18"/>
              </w:rPr>
              <w:t>soap and water</w:t>
            </w:r>
          </w:p>
        </w:tc>
        <w:tc>
          <w:tcPr>
            <w:tcW w:w="1468" w:type="dxa"/>
            <w:tcBorders>
              <w:top w:val="single" w:sz="8" w:space="0" w:color="AEAEAE"/>
              <w:left w:val="nil"/>
              <w:bottom w:val="single" w:sz="8" w:space="0" w:color="AEAEAE"/>
              <w:right w:val="single" w:sz="8" w:space="0" w:color="E0E0E0"/>
            </w:tcBorders>
            <w:shd w:val="clear" w:color="auto" w:fill="F9F9FB"/>
            <w:vAlign w:val="center"/>
          </w:tcPr>
          <w:p w:rsidR="00197861" w:rsidRPr="00197861" w:rsidRDefault="00197861" w:rsidP="00C24600">
            <w:pPr>
              <w:autoSpaceDE w:val="0"/>
              <w:autoSpaceDN w:val="0"/>
              <w:adjustRightInd w:val="0"/>
              <w:spacing w:after="0" w:line="360" w:lineRule="auto"/>
              <w:ind w:left="60" w:right="60"/>
              <w:jc w:val="both"/>
              <w:rPr>
                <w:rFonts w:ascii="Arial" w:hAnsi="Arial" w:cs="Arial"/>
                <w:color w:val="010205"/>
                <w:sz w:val="18"/>
                <w:szCs w:val="18"/>
              </w:rPr>
            </w:pPr>
            <w:r w:rsidRPr="00197861">
              <w:rPr>
                <w:rFonts w:ascii="Arial" w:hAnsi="Arial" w:cs="Arial"/>
                <w:color w:val="010205"/>
                <w:sz w:val="18"/>
                <w:szCs w:val="18"/>
              </w:rPr>
              <w:t>46</w:t>
            </w:r>
          </w:p>
        </w:tc>
        <w:tc>
          <w:tcPr>
            <w:tcW w:w="1468" w:type="dxa"/>
            <w:tcBorders>
              <w:top w:val="single" w:sz="8" w:space="0" w:color="AEAEAE"/>
              <w:left w:val="single" w:sz="8" w:space="0" w:color="E0E0E0"/>
              <w:bottom w:val="single" w:sz="8" w:space="0" w:color="AEAEAE"/>
              <w:right w:val="single" w:sz="8" w:space="0" w:color="E0E0E0"/>
            </w:tcBorders>
            <w:shd w:val="clear" w:color="auto" w:fill="F9F9FB"/>
            <w:vAlign w:val="center"/>
          </w:tcPr>
          <w:p w:rsidR="00197861" w:rsidRPr="00197861" w:rsidRDefault="00197861" w:rsidP="00C24600">
            <w:pPr>
              <w:autoSpaceDE w:val="0"/>
              <w:autoSpaceDN w:val="0"/>
              <w:adjustRightInd w:val="0"/>
              <w:spacing w:after="0" w:line="360" w:lineRule="auto"/>
              <w:ind w:left="60" w:right="60"/>
              <w:jc w:val="both"/>
              <w:rPr>
                <w:rFonts w:ascii="Arial" w:hAnsi="Arial" w:cs="Arial"/>
                <w:color w:val="010205"/>
                <w:sz w:val="18"/>
                <w:szCs w:val="18"/>
              </w:rPr>
            </w:pPr>
            <w:r w:rsidRPr="00197861">
              <w:rPr>
                <w:rFonts w:ascii="Arial" w:hAnsi="Arial" w:cs="Arial"/>
                <w:color w:val="010205"/>
                <w:sz w:val="18"/>
                <w:szCs w:val="18"/>
              </w:rPr>
              <w:t>212</w:t>
            </w:r>
          </w:p>
        </w:tc>
        <w:tc>
          <w:tcPr>
            <w:tcW w:w="1024" w:type="dxa"/>
            <w:tcBorders>
              <w:top w:val="single" w:sz="8" w:space="0" w:color="AEAEAE"/>
              <w:left w:val="single" w:sz="8" w:space="0" w:color="E0E0E0"/>
              <w:bottom w:val="single" w:sz="8" w:space="0" w:color="AEAEAE"/>
              <w:right w:val="nil"/>
            </w:tcBorders>
            <w:shd w:val="clear" w:color="auto" w:fill="F9F9FB"/>
            <w:vAlign w:val="center"/>
          </w:tcPr>
          <w:p w:rsidR="00197861" w:rsidRPr="00197861" w:rsidRDefault="00197861" w:rsidP="00C24600">
            <w:pPr>
              <w:autoSpaceDE w:val="0"/>
              <w:autoSpaceDN w:val="0"/>
              <w:adjustRightInd w:val="0"/>
              <w:spacing w:after="0" w:line="360" w:lineRule="auto"/>
              <w:ind w:left="60" w:right="60"/>
              <w:jc w:val="both"/>
              <w:rPr>
                <w:rFonts w:ascii="Arial" w:hAnsi="Arial" w:cs="Arial"/>
                <w:color w:val="010205"/>
                <w:sz w:val="18"/>
                <w:szCs w:val="18"/>
              </w:rPr>
            </w:pPr>
            <w:r w:rsidRPr="00197861">
              <w:rPr>
                <w:rFonts w:ascii="Arial" w:hAnsi="Arial" w:cs="Arial"/>
                <w:color w:val="010205"/>
                <w:sz w:val="18"/>
                <w:szCs w:val="18"/>
              </w:rPr>
              <w:t>258</w:t>
            </w:r>
          </w:p>
        </w:tc>
      </w:tr>
      <w:tr w:rsidR="00197861" w:rsidRPr="00197861">
        <w:trPr>
          <w:cantSplit/>
        </w:trPr>
        <w:tc>
          <w:tcPr>
            <w:tcW w:w="2447" w:type="dxa"/>
            <w:vMerge/>
            <w:tcBorders>
              <w:top w:val="single" w:sz="8" w:space="0" w:color="152935"/>
              <w:left w:val="nil"/>
              <w:bottom w:val="single" w:sz="8" w:space="0" w:color="AEAEAE"/>
              <w:right w:val="nil"/>
            </w:tcBorders>
            <w:shd w:val="clear" w:color="auto" w:fill="E0E0E0"/>
            <w:vAlign w:val="center"/>
          </w:tcPr>
          <w:p w:rsidR="00197861" w:rsidRPr="00197861" w:rsidRDefault="00197861" w:rsidP="00C24600">
            <w:pPr>
              <w:autoSpaceDE w:val="0"/>
              <w:autoSpaceDN w:val="0"/>
              <w:adjustRightInd w:val="0"/>
              <w:spacing w:after="0" w:line="360" w:lineRule="auto"/>
              <w:jc w:val="both"/>
              <w:rPr>
                <w:rFonts w:ascii="Arial" w:hAnsi="Arial" w:cs="Arial"/>
                <w:color w:val="010205"/>
                <w:sz w:val="18"/>
                <w:szCs w:val="18"/>
              </w:rPr>
            </w:pPr>
          </w:p>
        </w:tc>
        <w:tc>
          <w:tcPr>
            <w:tcW w:w="1590" w:type="dxa"/>
            <w:tcBorders>
              <w:top w:val="single" w:sz="8" w:space="0" w:color="AEAEAE"/>
              <w:left w:val="nil"/>
              <w:bottom w:val="single" w:sz="8" w:space="0" w:color="AEAEAE"/>
              <w:right w:val="nil"/>
            </w:tcBorders>
            <w:shd w:val="clear" w:color="auto" w:fill="E0E0E0"/>
            <w:vAlign w:val="center"/>
          </w:tcPr>
          <w:p w:rsidR="00197861" w:rsidRPr="00197861" w:rsidRDefault="00197861" w:rsidP="00C24600">
            <w:pPr>
              <w:autoSpaceDE w:val="0"/>
              <w:autoSpaceDN w:val="0"/>
              <w:adjustRightInd w:val="0"/>
              <w:spacing w:after="0" w:line="360" w:lineRule="auto"/>
              <w:ind w:left="60" w:right="60"/>
              <w:jc w:val="both"/>
              <w:rPr>
                <w:rFonts w:ascii="Arial" w:hAnsi="Arial" w:cs="Arial"/>
                <w:color w:val="264A60"/>
                <w:sz w:val="18"/>
                <w:szCs w:val="18"/>
              </w:rPr>
            </w:pPr>
            <w:r w:rsidRPr="00197861">
              <w:rPr>
                <w:rFonts w:ascii="Arial" w:hAnsi="Arial" w:cs="Arial"/>
                <w:color w:val="264A60"/>
                <w:sz w:val="18"/>
                <w:szCs w:val="18"/>
              </w:rPr>
              <w:t>water only</w:t>
            </w:r>
          </w:p>
        </w:tc>
        <w:tc>
          <w:tcPr>
            <w:tcW w:w="1468" w:type="dxa"/>
            <w:tcBorders>
              <w:top w:val="single" w:sz="8" w:space="0" w:color="AEAEAE"/>
              <w:left w:val="nil"/>
              <w:bottom w:val="single" w:sz="8" w:space="0" w:color="AEAEAE"/>
              <w:right w:val="single" w:sz="8" w:space="0" w:color="E0E0E0"/>
            </w:tcBorders>
            <w:shd w:val="clear" w:color="auto" w:fill="F9F9FB"/>
            <w:vAlign w:val="center"/>
          </w:tcPr>
          <w:p w:rsidR="00197861" w:rsidRPr="00197861" w:rsidRDefault="00197861" w:rsidP="00C24600">
            <w:pPr>
              <w:autoSpaceDE w:val="0"/>
              <w:autoSpaceDN w:val="0"/>
              <w:adjustRightInd w:val="0"/>
              <w:spacing w:after="0" w:line="360" w:lineRule="auto"/>
              <w:ind w:left="60" w:right="60"/>
              <w:jc w:val="both"/>
              <w:rPr>
                <w:rFonts w:ascii="Arial" w:hAnsi="Arial" w:cs="Arial"/>
                <w:color w:val="010205"/>
                <w:sz w:val="18"/>
                <w:szCs w:val="18"/>
              </w:rPr>
            </w:pPr>
            <w:r w:rsidRPr="00197861">
              <w:rPr>
                <w:rFonts w:ascii="Arial" w:hAnsi="Arial" w:cs="Arial"/>
                <w:color w:val="010205"/>
                <w:sz w:val="18"/>
                <w:szCs w:val="18"/>
              </w:rPr>
              <w:t>36</w:t>
            </w:r>
          </w:p>
        </w:tc>
        <w:tc>
          <w:tcPr>
            <w:tcW w:w="1468" w:type="dxa"/>
            <w:tcBorders>
              <w:top w:val="single" w:sz="8" w:space="0" w:color="AEAEAE"/>
              <w:left w:val="single" w:sz="8" w:space="0" w:color="E0E0E0"/>
              <w:bottom w:val="single" w:sz="8" w:space="0" w:color="AEAEAE"/>
              <w:right w:val="single" w:sz="8" w:space="0" w:color="E0E0E0"/>
            </w:tcBorders>
            <w:shd w:val="clear" w:color="auto" w:fill="F9F9FB"/>
            <w:vAlign w:val="center"/>
          </w:tcPr>
          <w:p w:rsidR="00197861" w:rsidRPr="00197861" w:rsidRDefault="00197861" w:rsidP="00C24600">
            <w:pPr>
              <w:autoSpaceDE w:val="0"/>
              <w:autoSpaceDN w:val="0"/>
              <w:adjustRightInd w:val="0"/>
              <w:spacing w:after="0" w:line="360" w:lineRule="auto"/>
              <w:ind w:left="60" w:right="60"/>
              <w:jc w:val="both"/>
              <w:rPr>
                <w:rFonts w:ascii="Arial" w:hAnsi="Arial" w:cs="Arial"/>
                <w:color w:val="010205"/>
                <w:sz w:val="18"/>
                <w:szCs w:val="18"/>
              </w:rPr>
            </w:pPr>
            <w:r w:rsidRPr="00197861">
              <w:rPr>
                <w:rFonts w:ascii="Arial" w:hAnsi="Arial" w:cs="Arial"/>
                <w:color w:val="010205"/>
                <w:sz w:val="18"/>
                <w:szCs w:val="18"/>
              </w:rPr>
              <w:t>177</w:t>
            </w:r>
          </w:p>
        </w:tc>
        <w:tc>
          <w:tcPr>
            <w:tcW w:w="1024" w:type="dxa"/>
            <w:tcBorders>
              <w:top w:val="single" w:sz="8" w:space="0" w:color="AEAEAE"/>
              <w:left w:val="single" w:sz="8" w:space="0" w:color="E0E0E0"/>
              <w:bottom w:val="single" w:sz="8" w:space="0" w:color="AEAEAE"/>
              <w:right w:val="nil"/>
            </w:tcBorders>
            <w:shd w:val="clear" w:color="auto" w:fill="F9F9FB"/>
            <w:vAlign w:val="center"/>
          </w:tcPr>
          <w:p w:rsidR="00197861" w:rsidRPr="00197861" w:rsidRDefault="00197861" w:rsidP="00C24600">
            <w:pPr>
              <w:autoSpaceDE w:val="0"/>
              <w:autoSpaceDN w:val="0"/>
              <w:adjustRightInd w:val="0"/>
              <w:spacing w:after="0" w:line="360" w:lineRule="auto"/>
              <w:ind w:left="60" w:right="60"/>
              <w:jc w:val="both"/>
              <w:rPr>
                <w:rFonts w:ascii="Arial" w:hAnsi="Arial" w:cs="Arial"/>
                <w:color w:val="010205"/>
                <w:sz w:val="18"/>
                <w:szCs w:val="18"/>
              </w:rPr>
            </w:pPr>
            <w:r w:rsidRPr="00197861">
              <w:rPr>
                <w:rFonts w:ascii="Arial" w:hAnsi="Arial" w:cs="Arial"/>
                <w:color w:val="010205"/>
                <w:sz w:val="18"/>
                <w:szCs w:val="18"/>
              </w:rPr>
              <w:t>213</w:t>
            </w:r>
          </w:p>
        </w:tc>
      </w:tr>
      <w:tr w:rsidR="00197861" w:rsidRPr="00197861">
        <w:trPr>
          <w:cantSplit/>
        </w:trPr>
        <w:tc>
          <w:tcPr>
            <w:tcW w:w="2447" w:type="dxa"/>
            <w:vMerge/>
            <w:tcBorders>
              <w:top w:val="single" w:sz="8" w:space="0" w:color="152935"/>
              <w:left w:val="nil"/>
              <w:bottom w:val="single" w:sz="8" w:space="0" w:color="AEAEAE"/>
              <w:right w:val="nil"/>
            </w:tcBorders>
            <w:shd w:val="clear" w:color="auto" w:fill="E0E0E0"/>
            <w:vAlign w:val="center"/>
          </w:tcPr>
          <w:p w:rsidR="00197861" w:rsidRPr="00197861" w:rsidRDefault="00197861" w:rsidP="00C24600">
            <w:pPr>
              <w:autoSpaceDE w:val="0"/>
              <w:autoSpaceDN w:val="0"/>
              <w:adjustRightInd w:val="0"/>
              <w:spacing w:after="0" w:line="360" w:lineRule="auto"/>
              <w:jc w:val="both"/>
              <w:rPr>
                <w:rFonts w:ascii="Arial" w:hAnsi="Arial" w:cs="Arial"/>
                <w:color w:val="010205"/>
                <w:sz w:val="18"/>
                <w:szCs w:val="18"/>
              </w:rPr>
            </w:pPr>
          </w:p>
        </w:tc>
        <w:tc>
          <w:tcPr>
            <w:tcW w:w="1590" w:type="dxa"/>
            <w:tcBorders>
              <w:top w:val="single" w:sz="8" w:space="0" w:color="AEAEAE"/>
              <w:left w:val="nil"/>
              <w:bottom w:val="single" w:sz="8" w:space="0" w:color="AEAEAE"/>
              <w:right w:val="nil"/>
            </w:tcBorders>
            <w:shd w:val="clear" w:color="auto" w:fill="E0E0E0"/>
            <w:vAlign w:val="center"/>
          </w:tcPr>
          <w:p w:rsidR="00197861" w:rsidRPr="00197861" w:rsidRDefault="003E023F" w:rsidP="00C24600">
            <w:pPr>
              <w:autoSpaceDE w:val="0"/>
              <w:autoSpaceDN w:val="0"/>
              <w:adjustRightInd w:val="0"/>
              <w:spacing w:after="0" w:line="360" w:lineRule="auto"/>
              <w:ind w:left="60" w:right="60"/>
              <w:jc w:val="both"/>
              <w:rPr>
                <w:rFonts w:ascii="Arial" w:hAnsi="Arial" w:cs="Arial"/>
                <w:color w:val="264A60"/>
                <w:sz w:val="18"/>
                <w:szCs w:val="18"/>
              </w:rPr>
            </w:pPr>
            <w:r w:rsidRPr="00197861">
              <w:rPr>
                <w:rFonts w:ascii="Arial" w:hAnsi="Arial" w:cs="Arial"/>
                <w:color w:val="264A60"/>
                <w:sz w:val="18"/>
                <w:szCs w:val="18"/>
              </w:rPr>
              <w:t>W</w:t>
            </w:r>
            <w:r w:rsidR="00197861" w:rsidRPr="00197861">
              <w:rPr>
                <w:rFonts w:ascii="Arial" w:hAnsi="Arial" w:cs="Arial"/>
                <w:color w:val="264A60"/>
                <w:sz w:val="18"/>
                <w:szCs w:val="18"/>
              </w:rPr>
              <w:t>ipes</w:t>
            </w:r>
          </w:p>
        </w:tc>
        <w:tc>
          <w:tcPr>
            <w:tcW w:w="1468" w:type="dxa"/>
            <w:tcBorders>
              <w:top w:val="single" w:sz="8" w:space="0" w:color="AEAEAE"/>
              <w:left w:val="nil"/>
              <w:bottom w:val="single" w:sz="8" w:space="0" w:color="AEAEAE"/>
              <w:right w:val="single" w:sz="8" w:space="0" w:color="E0E0E0"/>
            </w:tcBorders>
            <w:shd w:val="clear" w:color="auto" w:fill="F9F9FB"/>
            <w:vAlign w:val="center"/>
          </w:tcPr>
          <w:p w:rsidR="00197861" w:rsidRPr="00197861" w:rsidRDefault="00197861" w:rsidP="00C24600">
            <w:pPr>
              <w:autoSpaceDE w:val="0"/>
              <w:autoSpaceDN w:val="0"/>
              <w:adjustRightInd w:val="0"/>
              <w:spacing w:after="0" w:line="360" w:lineRule="auto"/>
              <w:ind w:left="60" w:right="60"/>
              <w:jc w:val="both"/>
              <w:rPr>
                <w:rFonts w:ascii="Arial" w:hAnsi="Arial" w:cs="Arial"/>
                <w:color w:val="010205"/>
                <w:sz w:val="18"/>
                <w:szCs w:val="18"/>
              </w:rPr>
            </w:pPr>
            <w:r w:rsidRPr="00197861">
              <w:rPr>
                <w:rFonts w:ascii="Arial" w:hAnsi="Arial" w:cs="Arial"/>
                <w:color w:val="010205"/>
                <w:sz w:val="18"/>
                <w:szCs w:val="18"/>
              </w:rPr>
              <w:t>4</w:t>
            </w:r>
          </w:p>
        </w:tc>
        <w:tc>
          <w:tcPr>
            <w:tcW w:w="1468" w:type="dxa"/>
            <w:tcBorders>
              <w:top w:val="single" w:sz="8" w:space="0" w:color="AEAEAE"/>
              <w:left w:val="single" w:sz="8" w:space="0" w:color="E0E0E0"/>
              <w:bottom w:val="single" w:sz="8" w:space="0" w:color="AEAEAE"/>
              <w:right w:val="single" w:sz="8" w:space="0" w:color="E0E0E0"/>
            </w:tcBorders>
            <w:shd w:val="clear" w:color="auto" w:fill="F9F9FB"/>
            <w:vAlign w:val="center"/>
          </w:tcPr>
          <w:p w:rsidR="00197861" w:rsidRPr="00197861" w:rsidRDefault="00197861" w:rsidP="00C24600">
            <w:pPr>
              <w:autoSpaceDE w:val="0"/>
              <w:autoSpaceDN w:val="0"/>
              <w:adjustRightInd w:val="0"/>
              <w:spacing w:after="0" w:line="360" w:lineRule="auto"/>
              <w:ind w:left="60" w:right="60"/>
              <w:jc w:val="both"/>
              <w:rPr>
                <w:rFonts w:ascii="Arial" w:hAnsi="Arial" w:cs="Arial"/>
                <w:color w:val="010205"/>
                <w:sz w:val="18"/>
                <w:szCs w:val="18"/>
              </w:rPr>
            </w:pPr>
            <w:r w:rsidRPr="00197861">
              <w:rPr>
                <w:rFonts w:ascii="Arial" w:hAnsi="Arial" w:cs="Arial"/>
                <w:color w:val="010205"/>
                <w:sz w:val="18"/>
                <w:szCs w:val="18"/>
              </w:rPr>
              <w:t>12</w:t>
            </w:r>
          </w:p>
        </w:tc>
        <w:tc>
          <w:tcPr>
            <w:tcW w:w="1024" w:type="dxa"/>
            <w:tcBorders>
              <w:top w:val="single" w:sz="8" w:space="0" w:color="AEAEAE"/>
              <w:left w:val="single" w:sz="8" w:space="0" w:color="E0E0E0"/>
              <w:bottom w:val="single" w:sz="8" w:space="0" w:color="AEAEAE"/>
              <w:right w:val="nil"/>
            </w:tcBorders>
            <w:shd w:val="clear" w:color="auto" w:fill="F9F9FB"/>
            <w:vAlign w:val="center"/>
          </w:tcPr>
          <w:p w:rsidR="00197861" w:rsidRPr="00197861" w:rsidRDefault="00197861" w:rsidP="00C24600">
            <w:pPr>
              <w:autoSpaceDE w:val="0"/>
              <w:autoSpaceDN w:val="0"/>
              <w:adjustRightInd w:val="0"/>
              <w:spacing w:after="0" w:line="360" w:lineRule="auto"/>
              <w:ind w:left="60" w:right="60"/>
              <w:jc w:val="both"/>
              <w:rPr>
                <w:rFonts w:ascii="Arial" w:hAnsi="Arial" w:cs="Arial"/>
                <w:color w:val="010205"/>
                <w:sz w:val="18"/>
                <w:szCs w:val="18"/>
              </w:rPr>
            </w:pPr>
            <w:r w:rsidRPr="00197861">
              <w:rPr>
                <w:rFonts w:ascii="Arial" w:hAnsi="Arial" w:cs="Arial"/>
                <w:color w:val="010205"/>
                <w:sz w:val="18"/>
                <w:szCs w:val="18"/>
              </w:rPr>
              <w:t>16</w:t>
            </w:r>
          </w:p>
        </w:tc>
      </w:tr>
      <w:tr w:rsidR="00197861" w:rsidRPr="00197861">
        <w:trPr>
          <w:cantSplit/>
        </w:trPr>
        <w:tc>
          <w:tcPr>
            <w:tcW w:w="4037" w:type="dxa"/>
            <w:gridSpan w:val="2"/>
            <w:tcBorders>
              <w:top w:val="single" w:sz="8" w:space="0" w:color="AEAEAE"/>
              <w:left w:val="nil"/>
              <w:bottom w:val="single" w:sz="8" w:space="0" w:color="152935"/>
              <w:right w:val="nil"/>
            </w:tcBorders>
            <w:shd w:val="clear" w:color="auto" w:fill="E0E0E0"/>
            <w:vAlign w:val="center"/>
          </w:tcPr>
          <w:p w:rsidR="00197861" w:rsidRPr="00197861" w:rsidRDefault="00197861" w:rsidP="00C24600">
            <w:pPr>
              <w:autoSpaceDE w:val="0"/>
              <w:autoSpaceDN w:val="0"/>
              <w:adjustRightInd w:val="0"/>
              <w:spacing w:after="0" w:line="360" w:lineRule="auto"/>
              <w:ind w:left="60" w:right="60"/>
              <w:jc w:val="both"/>
              <w:rPr>
                <w:rFonts w:ascii="Arial" w:hAnsi="Arial" w:cs="Arial"/>
                <w:color w:val="264A60"/>
                <w:sz w:val="18"/>
                <w:szCs w:val="18"/>
              </w:rPr>
            </w:pPr>
            <w:r w:rsidRPr="00197861">
              <w:rPr>
                <w:rFonts w:ascii="Arial" w:hAnsi="Arial" w:cs="Arial"/>
                <w:color w:val="264A60"/>
                <w:sz w:val="18"/>
                <w:szCs w:val="18"/>
              </w:rPr>
              <w:t>Total</w:t>
            </w:r>
          </w:p>
        </w:tc>
        <w:tc>
          <w:tcPr>
            <w:tcW w:w="1468" w:type="dxa"/>
            <w:tcBorders>
              <w:top w:val="single" w:sz="8" w:space="0" w:color="AEAEAE"/>
              <w:left w:val="nil"/>
              <w:bottom w:val="single" w:sz="8" w:space="0" w:color="152935"/>
              <w:right w:val="single" w:sz="8" w:space="0" w:color="E0E0E0"/>
            </w:tcBorders>
            <w:shd w:val="clear" w:color="auto" w:fill="F9F9FB"/>
            <w:vAlign w:val="center"/>
          </w:tcPr>
          <w:p w:rsidR="00197861" w:rsidRPr="00197861" w:rsidRDefault="00197861" w:rsidP="00C24600">
            <w:pPr>
              <w:autoSpaceDE w:val="0"/>
              <w:autoSpaceDN w:val="0"/>
              <w:adjustRightInd w:val="0"/>
              <w:spacing w:after="0" w:line="360" w:lineRule="auto"/>
              <w:ind w:left="60" w:right="60"/>
              <w:jc w:val="both"/>
              <w:rPr>
                <w:rFonts w:ascii="Arial" w:hAnsi="Arial" w:cs="Arial"/>
                <w:color w:val="010205"/>
                <w:sz w:val="18"/>
                <w:szCs w:val="18"/>
              </w:rPr>
            </w:pPr>
            <w:r w:rsidRPr="00197861">
              <w:rPr>
                <w:rFonts w:ascii="Arial" w:hAnsi="Arial" w:cs="Arial"/>
                <w:color w:val="010205"/>
                <w:sz w:val="18"/>
                <w:szCs w:val="18"/>
              </w:rPr>
              <w:t>87</w:t>
            </w:r>
          </w:p>
        </w:tc>
        <w:tc>
          <w:tcPr>
            <w:tcW w:w="1468" w:type="dxa"/>
            <w:tcBorders>
              <w:top w:val="single" w:sz="8" w:space="0" w:color="AEAEAE"/>
              <w:left w:val="single" w:sz="8" w:space="0" w:color="E0E0E0"/>
              <w:bottom w:val="single" w:sz="8" w:space="0" w:color="152935"/>
              <w:right w:val="single" w:sz="8" w:space="0" w:color="E0E0E0"/>
            </w:tcBorders>
            <w:shd w:val="clear" w:color="auto" w:fill="F9F9FB"/>
            <w:vAlign w:val="center"/>
          </w:tcPr>
          <w:p w:rsidR="00197861" w:rsidRPr="00197861" w:rsidRDefault="00197861" w:rsidP="00C24600">
            <w:pPr>
              <w:autoSpaceDE w:val="0"/>
              <w:autoSpaceDN w:val="0"/>
              <w:adjustRightInd w:val="0"/>
              <w:spacing w:after="0" w:line="360" w:lineRule="auto"/>
              <w:ind w:left="60" w:right="60"/>
              <w:jc w:val="both"/>
              <w:rPr>
                <w:rFonts w:ascii="Arial" w:hAnsi="Arial" w:cs="Arial"/>
                <w:color w:val="010205"/>
                <w:sz w:val="18"/>
                <w:szCs w:val="18"/>
              </w:rPr>
            </w:pPr>
            <w:r w:rsidRPr="00197861">
              <w:rPr>
                <w:rFonts w:ascii="Arial" w:hAnsi="Arial" w:cs="Arial"/>
                <w:color w:val="010205"/>
                <w:sz w:val="18"/>
                <w:szCs w:val="18"/>
              </w:rPr>
              <w:t>404</w:t>
            </w:r>
          </w:p>
        </w:tc>
        <w:tc>
          <w:tcPr>
            <w:tcW w:w="1024" w:type="dxa"/>
            <w:tcBorders>
              <w:top w:val="single" w:sz="8" w:space="0" w:color="AEAEAE"/>
              <w:left w:val="single" w:sz="8" w:space="0" w:color="E0E0E0"/>
              <w:bottom w:val="single" w:sz="8" w:space="0" w:color="152935"/>
              <w:right w:val="nil"/>
            </w:tcBorders>
            <w:shd w:val="clear" w:color="auto" w:fill="F9F9FB"/>
            <w:vAlign w:val="center"/>
          </w:tcPr>
          <w:p w:rsidR="00197861" w:rsidRPr="00197861" w:rsidRDefault="00197861" w:rsidP="00C24600">
            <w:pPr>
              <w:autoSpaceDE w:val="0"/>
              <w:autoSpaceDN w:val="0"/>
              <w:adjustRightInd w:val="0"/>
              <w:spacing w:after="0" w:line="360" w:lineRule="auto"/>
              <w:ind w:left="60" w:right="60"/>
              <w:jc w:val="both"/>
              <w:rPr>
                <w:rFonts w:ascii="Arial" w:hAnsi="Arial" w:cs="Arial"/>
                <w:color w:val="010205"/>
                <w:sz w:val="18"/>
                <w:szCs w:val="18"/>
              </w:rPr>
            </w:pPr>
            <w:r w:rsidRPr="00197861">
              <w:rPr>
                <w:rFonts w:ascii="Arial" w:hAnsi="Arial" w:cs="Arial"/>
                <w:color w:val="010205"/>
                <w:sz w:val="18"/>
                <w:szCs w:val="18"/>
              </w:rPr>
              <w:t>491</w:t>
            </w:r>
          </w:p>
        </w:tc>
      </w:tr>
    </w:tbl>
    <w:p w:rsidR="00197861" w:rsidRPr="00197861" w:rsidRDefault="00197861" w:rsidP="00C24600">
      <w:pPr>
        <w:autoSpaceDE w:val="0"/>
        <w:autoSpaceDN w:val="0"/>
        <w:adjustRightInd w:val="0"/>
        <w:spacing w:after="0" w:line="360" w:lineRule="auto"/>
        <w:jc w:val="both"/>
        <w:rPr>
          <w:rFonts w:ascii="Times New Roman" w:hAnsi="Times New Roman" w:cs="Times New Roman"/>
          <w:sz w:val="24"/>
          <w:szCs w:val="24"/>
        </w:rPr>
      </w:pPr>
    </w:p>
    <w:p w:rsidR="00197861" w:rsidRDefault="00197861" w:rsidP="00C24600">
      <w:pPr>
        <w:autoSpaceDE w:val="0"/>
        <w:autoSpaceDN w:val="0"/>
        <w:adjustRightInd w:val="0"/>
        <w:spacing w:after="0" w:line="360" w:lineRule="auto"/>
        <w:jc w:val="both"/>
        <w:rPr>
          <w:rFonts w:ascii="Times New Roman" w:hAnsi="Times New Roman" w:cs="Times New Roman"/>
          <w:sz w:val="24"/>
          <w:szCs w:val="24"/>
        </w:rPr>
      </w:pPr>
    </w:p>
    <w:p w:rsidR="00E65DC1" w:rsidRDefault="00E65DC1" w:rsidP="00C24600">
      <w:pPr>
        <w:autoSpaceDE w:val="0"/>
        <w:autoSpaceDN w:val="0"/>
        <w:adjustRightInd w:val="0"/>
        <w:spacing w:after="0" w:line="360" w:lineRule="auto"/>
        <w:jc w:val="both"/>
        <w:rPr>
          <w:rFonts w:ascii="Times New Roman" w:hAnsi="Times New Roman" w:cs="Times New Roman"/>
          <w:sz w:val="24"/>
          <w:szCs w:val="24"/>
        </w:rPr>
      </w:pPr>
    </w:p>
    <w:p w:rsidR="00E65DC1" w:rsidRDefault="00E65DC1" w:rsidP="00C24600">
      <w:pPr>
        <w:autoSpaceDE w:val="0"/>
        <w:autoSpaceDN w:val="0"/>
        <w:adjustRightInd w:val="0"/>
        <w:spacing w:after="0" w:line="360" w:lineRule="auto"/>
        <w:jc w:val="both"/>
        <w:rPr>
          <w:rFonts w:ascii="Times New Roman" w:hAnsi="Times New Roman" w:cs="Times New Roman"/>
          <w:sz w:val="24"/>
          <w:szCs w:val="24"/>
        </w:rPr>
      </w:pPr>
    </w:p>
    <w:p w:rsidR="00E65DC1" w:rsidRPr="00197861" w:rsidRDefault="00E65DC1" w:rsidP="00C24600">
      <w:pPr>
        <w:autoSpaceDE w:val="0"/>
        <w:autoSpaceDN w:val="0"/>
        <w:adjustRightInd w:val="0"/>
        <w:spacing w:after="0" w:line="360" w:lineRule="auto"/>
        <w:jc w:val="both"/>
        <w:rPr>
          <w:rFonts w:ascii="Times New Roman" w:hAnsi="Times New Roman" w:cs="Times New Roman"/>
          <w:sz w:val="24"/>
          <w:szCs w:val="24"/>
        </w:rPr>
      </w:pPr>
    </w:p>
    <w:tbl>
      <w:tblPr>
        <w:tblW w:w="553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020"/>
        <w:gridCol w:w="1024"/>
        <w:gridCol w:w="1024"/>
        <w:gridCol w:w="1469"/>
      </w:tblGrid>
      <w:tr w:rsidR="00197861" w:rsidRPr="00197861">
        <w:trPr>
          <w:cantSplit/>
        </w:trPr>
        <w:tc>
          <w:tcPr>
            <w:tcW w:w="5535" w:type="dxa"/>
            <w:gridSpan w:val="4"/>
            <w:tcBorders>
              <w:top w:val="nil"/>
              <w:left w:val="nil"/>
              <w:bottom w:val="nil"/>
              <w:right w:val="nil"/>
            </w:tcBorders>
            <w:shd w:val="clear" w:color="auto" w:fill="FFFFFF"/>
          </w:tcPr>
          <w:p w:rsidR="00197861" w:rsidRPr="00197861" w:rsidRDefault="00197861" w:rsidP="00E65DC1">
            <w:pPr>
              <w:autoSpaceDE w:val="0"/>
              <w:autoSpaceDN w:val="0"/>
              <w:adjustRightInd w:val="0"/>
              <w:spacing w:after="0" w:line="360" w:lineRule="auto"/>
              <w:ind w:left="60" w:right="60"/>
              <w:jc w:val="center"/>
              <w:rPr>
                <w:rFonts w:ascii="Arial" w:hAnsi="Arial" w:cs="Arial"/>
                <w:color w:val="010205"/>
              </w:rPr>
            </w:pPr>
            <w:r w:rsidRPr="00197861">
              <w:rPr>
                <w:rFonts w:ascii="Arial" w:hAnsi="Arial" w:cs="Arial"/>
                <w:b/>
                <w:bCs/>
                <w:color w:val="010205"/>
              </w:rPr>
              <w:lastRenderedPageBreak/>
              <w:t>Chi-Square Tests</w:t>
            </w:r>
          </w:p>
        </w:tc>
      </w:tr>
      <w:tr w:rsidR="00197861" w:rsidRPr="00197861">
        <w:trPr>
          <w:cantSplit/>
        </w:trPr>
        <w:tc>
          <w:tcPr>
            <w:tcW w:w="2019" w:type="dxa"/>
            <w:tcBorders>
              <w:top w:val="nil"/>
              <w:left w:val="nil"/>
              <w:bottom w:val="single" w:sz="8" w:space="0" w:color="152935"/>
              <w:right w:val="nil"/>
            </w:tcBorders>
            <w:shd w:val="clear" w:color="auto" w:fill="FFFFFF"/>
          </w:tcPr>
          <w:p w:rsidR="00197861" w:rsidRPr="00197861" w:rsidRDefault="00197861" w:rsidP="00C24600">
            <w:pPr>
              <w:autoSpaceDE w:val="0"/>
              <w:autoSpaceDN w:val="0"/>
              <w:adjustRightInd w:val="0"/>
              <w:spacing w:after="0" w:line="360" w:lineRule="auto"/>
              <w:ind w:left="60" w:right="60"/>
              <w:jc w:val="both"/>
              <w:rPr>
                <w:rFonts w:ascii="Arial" w:hAnsi="Arial" w:cs="Arial"/>
                <w:color w:val="264A60"/>
                <w:sz w:val="18"/>
                <w:szCs w:val="18"/>
              </w:rPr>
            </w:pPr>
          </w:p>
        </w:tc>
        <w:tc>
          <w:tcPr>
            <w:tcW w:w="1024" w:type="dxa"/>
            <w:tcBorders>
              <w:top w:val="nil"/>
              <w:left w:val="nil"/>
              <w:bottom w:val="single" w:sz="8" w:space="0" w:color="152935"/>
              <w:right w:val="single" w:sz="8" w:space="0" w:color="E0E0E0"/>
            </w:tcBorders>
            <w:shd w:val="clear" w:color="auto" w:fill="FFFFFF"/>
          </w:tcPr>
          <w:p w:rsidR="00197861" w:rsidRPr="00197861" w:rsidRDefault="00197861" w:rsidP="00C24600">
            <w:pPr>
              <w:autoSpaceDE w:val="0"/>
              <w:autoSpaceDN w:val="0"/>
              <w:adjustRightInd w:val="0"/>
              <w:spacing w:after="0" w:line="360" w:lineRule="auto"/>
              <w:ind w:left="60" w:right="60"/>
              <w:jc w:val="both"/>
              <w:rPr>
                <w:rFonts w:ascii="Arial" w:hAnsi="Arial" w:cs="Arial"/>
                <w:color w:val="264A60"/>
                <w:sz w:val="18"/>
                <w:szCs w:val="18"/>
              </w:rPr>
            </w:pPr>
            <w:r w:rsidRPr="00197861">
              <w:rPr>
                <w:rFonts w:ascii="Arial" w:hAnsi="Arial" w:cs="Arial"/>
                <w:color w:val="264A60"/>
                <w:sz w:val="18"/>
                <w:szCs w:val="18"/>
              </w:rPr>
              <w:t>Value</w:t>
            </w:r>
          </w:p>
        </w:tc>
        <w:tc>
          <w:tcPr>
            <w:tcW w:w="1024" w:type="dxa"/>
            <w:tcBorders>
              <w:top w:val="nil"/>
              <w:left w:val="single" w:sz="8" w:space="0" w:color="E0E0E0"/>
              <w:bottom w:val="single" w:sz="8" w:space="0" w:color="152935"/>
              <w:right w:val="single" w:sz="8" w:space="0" w:color="E0E0E0"/>
            </w:tcBorders>
            <w:shd w:val="clear" w:color="auto" w:fill="FFFFFF"/>
          </w:tcPr>
          <w:p w:rsidR="00197861" w:rsidRPr="00197861" w:rsidRDefault="00A72EA9" w:rsidP="00C24600">
            <w:pPr>
              <w:autoSpaceDE w:val="0"/>
              <w:autoSpaceDN w:val="0"/>
              <w:adjustRightInd w:val="0"/>
              <w:spacing w:after="0" w:line="360" w:lineRule="auto"/>
              <w:ind w:left="60" w:right="60"/>
              <w:jc w:val="both"/>
              <w:rPr>
                <w:rFonts w:ascii="Arial" w:hAnsi="Arial" w:cs="Arial"/>
                <w:color w:val="264A60"/>
                <w:sz w:val="18"/>
                <w:szCs w:val="18"/>
              </w:rPr>
            </w:pPr>
            <w:proofErr w:type="spellStart"/>
            <w:r w:rsidRPr="00197861">
              <w:rPr>
                <w:rFonts w:ascii="Arial" w:hAnsi="Arial" w:cs="Arial"/>
                <w:color w:val="264A60"/>
                <w:sz w:val="18"/>
                <w:szCs w:val="18"/>
              </w:rPr>
              <w:t>D</w:t>
            </w:r>
            <w:r w:rsidR="00197861" w:rsidRPr="00197861">
              <w:rPr>
                <w:rFonts w:ascii="Arial" w:hAnsi="Arial" w:cs="Arial"/>
                <w:color w:val="264A60"/>
                <w:sz w:val="18"/>
                <w:szCs w:val="18"/>
              </w:rPr>
              <w:t>f</w:t>
            </w:r>
            <w:proofErr w:type="spellEnd"/>
          </w:p>
        </w:tc>
        <w:tc>
          <w:tcPr>
            <w:tcW w:w="1468" w:type="dxa"/>
            <w:tcBorders>
              <w:top w:val="nil"/>
              <w:left w:val="single" w:sz="8" w:space="0" w:color="E0E0E0"/>
              <w:bottom w:val="single" w:sz="8" w:space="0" w:color="152935"/>
              <w:right w:val="nil"/>
            </w:tcBorders>
            <w:shd w:val="clear" w:color="auto" w:fill="FFFFFF"/>
          </w:tcPr>
          <w:p w:rsidR="00197861" w:rsidRPr="00197861" w:rsidRDefault="00197861" w:rsidP="00C24600">
            <w:pPr>
              <w:autoSpaceDE w:val="0"/>
              <w:autoSpaceDN w:val="0"/>
              <w:adjustRightInd w:val="0"/>
              <w:spacing w:after="0" w:line="360" w:lineRule="auto"/>
              <w:ind w:left="60" w:right="60"/>
              <w:jc w:val="both"/>
              <w:rPr>
                <w:rFonts w:ascii="Arial" w:hAnsi="Arial" w:cs="Arial"/>
                <w:color w:val="264A60"/>
                <w:sz w:val="18"/>
                <w:szCs w:val="18"/>
              </w:rPr>
            </w:pPr>
            <w:r w:rsidRPr="00197861">
              <w:rPr>
                <w:rFonts w:ascii="Arial" w:hAnsi="Arial" w:cs="Arial"/>
                <w:color w:val="264A60"/>
                <w:sz w:val="18"/>
                <w:szCs w:val="18"/>
              </w:rPr>
              <w:t>Asymptotic Significance (2-sided)</w:t>
            </w:r>
          </w:p>
        </w:tc>
      </w:tr>
      <w:tr w:rsidR="00197861" w:rsidRPr="00197861">
        <w:trPr>
          <w:cantSplit/>
        </w:trPr>
        <w:tc>
          <w:tcPr>
            <w:tcW w:w="2019" w:type="dxa"/>
            <w:tcBorders>
              <w:top w:val="single" w:sz="8" w:space="0" w:color="152935"/>
              <w:left w:val="nil"/>
              <w:bottom w:val="single" w:sz="8" w:space="0" w:color="AEAEAE"/>
              <w:right w:val="nil"/>
            </w:tcBorders>
            <w:shd w:val="clear" w:color="auto" w:fill="E0E0E0"/>
            <w:vAlign w:val="center"/>
          </w:tcPr>
          <w:p w:rsidR="00197861" w:rsidRPr="00197861" w:rsidRDefault="00197861" w:rsidP="00C24600">
            <w:pPr>
              <w:autoSpaceDE w:val="0"/>
              <w:autoSpaceDN w:val="0"/>
              <w:adjustRightInd w:val="0"/>
              <w:spacing w:after="0" w:line="360" w:lineRule="auto"/>
              <w:ind w:left="60" w:right="60"/>
              <w:jc w:val="both"/>
              <w:rPr>
                <w:rFonts w:ascii="Arial" w:hAnsi="Arial" w:cs="Arial"/>
                <w:color w:val="264A60"/>
                <w:sz w:val="18"/>
                <w:szCs w:val="18"/>
              </w:rPr>
            </w:pPr>
            <w:r w:rsidRPr="00197861">
              <w:rPr>
                <w:rFonts w:ascii="Arial" w:hAnsi="Arial" w:cs="Arial"/>
                <w:color w:val="264A60"/>
                <w:sz w:val="18"/>
                <w:szCs w:val="18"/>
              </w:rPr>
              <w:t>Pearson Chi-Square</w:t>
            </w:r>
          </w:p>
        </w:tc>
        <w:tc>
          <w:tcPr>
            <w:tcW w:w="1024" w:type="dxa"/>
            <w:tcBorders>
              <w:top w:val="single" w:sz="8" w:space="0" w:color="152935"/>
              <w:left w:val="nil"/>
              <w:bottom w:val="single" w:sz="8" w:space="0" w:color="AEAEAE"/>
              <w:right w:val="single" w:sz="8" w:space="0" w:color="E0E0E0"/>
            </w:tcBorders>
            <w:shd w:val="clear" w:color="auto" w:fill="F9F9FB"/>
            <w:vAlign w:val="center"/>
          </w:tcPr>
          <w:p w:rsidR="00197861" w:rsidRPr="00197861" w:rsidRDefault="00197861" w:rsidP="00C24600">
            <w:pPr>
              <w:autoSpaceDE w:val="0"/>
              <w:autoSpaceDN w:val="0"/>
              <w:adjustRightInd w:val="0"/>
              <w:spacing w:after="0" w:line="360" w:lineRule="auto"/>
              <w:ind w:left="60" w:right="60"/>
              <w:jc w:val="both"/>
              <w:rPr>
                <w:rFonts w:ascii="Arial" w:hAnsi="Arial" w:cs="Arial"/>
                <w:color w:val="010205"/>
                <w:sz w:val="18"/>
                <w:szCs w:val="18"/>
              </w:rPr>
            </w:pPr>
            <w:r w:rsidRPr="00197861">
              <w:rPr>
                <w:rFonts w:ascii="Arial" w:hAnsi="Arial" w:cs="Arial"/>
                <w:color w:val="010205"/>
                <w:sz w:val="18"/>
                <w:szCs w:val="18"/>
              </w:rPr>
              <w:t>.827</w:t>
            </w:r>
            <w:r w:rsidRPr="00197861">
              <w:rPr>
                <w:rFonts w:ascii="Arial" w:hAnsi="Arial" w:cs="Arial"/>
                <w:color w:val="010205"/>
                <w:sz w:val="18"/>
                <w:szCs w:val="18"/>
                <w:vertAlign w:val="superscript"/>
              </w:rPr>
              <w:t>a</w:t>
            </w:r>
          </w:p>
        </w:tc>
        <w:tc>
          <w:tcPr>
            <w:tcW w:w="1024" w:type="dxa"/>
            <w:tcBorders>
              <w:top w:val="single" w:sz="8" w:space="0" w:color="152935"/>
              <w:left w:val="single" w:sz="8" w:space="0" w:color="E0E0E0"/>
              <w:bottom w:val="single" w:sz="8" w:space="0" w:color="AEAEAE"/>
              <w:right w:val="single" w:sz="8" w:space="0" w:color="E0E0E0"/>
            </w:tcBorders>
            <w:shd w:val="clear" w:color="auto" w:fill="F9F9FB"/>
            <w:vAlign w:val="center"/>
          </w:tcPr>
          <w:p w:rsidR="00197861" w:rsidRPr="00197861" w:rsidRDefault="00197861" w:rsidP="00C24600">
            <w:pPr>
              <w:autoSpaceDE w:val="0"/>
              <w:autoSpaceDN w:val="0"/>
              <w:adjustRightInd w:val="0"/>
              <w:spacing w:after="0" w:line="360" w:lineRule="auto"/>
              <w:ind w:left="60" w:right="60"/>
              <w:jc w:val="both"/>
              <w:rPr>
                <w:rFonts w:ascii="Arial" w:hAnsi="Arial" w:cs="Arial"/>
                <w:color w:val="010205"/>
                <w:sz w:val="18"/>
                <w:szCs w:val="18"/>
              </w:rPr>
            </w:pPr>
            <w:r w:rsidRPr="00197861">
              <w:rPr>
                <w:rFonts w:ascii="Arial" w:hAnsi="Arial" w:cs="Arial"/>
                <w:color w:val="010205"/>
                <w:sz w:val="18"/>
                <w:szCs w:val="18"/>
              </w:rPr>
              <w:t>3</w:t>
            </w:r>
          </w:p>
        </w:tc>
        <w:tc>
          <w:tcPr>
            <w:tcW w:w="1468" w:type="dxa"/>
            <w:tcBorders>
              <w:top w:val="single" w:sz="8" w:space="0" w:color="152935"/>
              <w:left w:val="single" w:sz="8" w:space="0" w:color="E0E0E0"/>
              <w:bottom w:val="single" w:sz="8" w:space="0" w:color="AEAEAE"/>
              <w:right w:val="nil"/>
            </w:tcBorders>
            <w:shd w:val="clear" w:color="auto" w:fill="F9F9FB"/>
            <w:vAlign w:val="center"/>
          </w:tcPr>
          <w:p w:rsidR="00197861" w:rsidRPr="00197861" w:rsidRDefault="00197861" w:rsidP="00C24600">
            <w:pPr>
              <w:autoSpaceDE w:val="0"/>
              <w:autoSpaceDN w:val="0"/>
              <w:adjustRightInd w:val="0"/>
              <w:spacing w:after="0" w:line="360" w:lineRule="auto"/>
              <w:ind w:left="60" w:right="60"/>
              <w:jc w:val="both"/>
              <w:rPr>
                <w:rFonts w:ascii="Arial" w:hAnsi="Arial" w:cs="Arial"/>
                <w:color w:val="010205"/>
                <w:sz w:val="18"/>
                <w:szCs w:val="18"/>
              </w:rPr>
            </w:pPr>
            <w:r w:rsidRPr="00197861">
              <w:rPr>
                <w:rFonts w:ascii="Arial" w:hAnsi="Arial" w:cs="Arial"/>
                <w:color w:val="010205"/>
                <w:sz w:val="18"/>
                <w:szCs w:val="18"/>
              </w:rPr>
              <w:t>.843</w:t>
            </w:r>
          </w:p>
        </w:tc>
      </w:tr>
      <w:tr w:rsidR="00197861" w:rsidRPr="00197861">
        <w:trPr>
          <w:cantSplit/>
        </w:trPr>
        <w:tc>
          <w:tcPr>
            <w:tcW w:w="2019" w:type="dxa"/>
            <w:tcBorders>
              <w:top w:val="single" w:sz="8" w:space="0" w:color="AEAEAE"/>
              <w:left w:val="nil"/>
              <w:bottom w:val="single" w:sz="8" w:space="0" w:color="AEAEAE"/>
              <w:right w:val="nil"/>
            </w:tcBorders>
            <w:shd w:val="clear" w:color="auto" w:fill="E0E0E0"/>
            <w:vAlign w:val="center"/>
          </w:tcPr>
          <w:p w:rsidR="00197861" w:rsidRPr="00197861" w:rsidRDefault="00197861" w:rsidP="00C24600">
            <w:pPr>
              <w:autoSpaceDE w:val="0"/>
              <w:autoSpaceDN w:val="0"/>
              <w:adjustRightInd w:val="0"/>
              <w:spacing w:after="0" w:line="360" w:lineRule="auto"/>
              <w:ind w:left="60" w:right="60"/>
              <w:jc w:val="both"/>
              <w:rPr>
                <w:rFonts w:ascii="Arial" w:hAnsi="Arial" w:cs="Arial"/>
                <w:color w:val="264A60"/>
                <w:sz w:val="18"/>
                <w:szCs w:val="18"/>
              </w:rPr>
            </w:pPr>
            <w:r w:rsidRPr="00197861">
              <w:rPr>
                <w:rFonts w:ascii="Arial" w:hAnsi="Arial" w:cs="Arial"/>
                <w:color w:val="264A60"/>
                <w:sz w:val="18"/>
                <w:szCs w:val="18"/>
              </w:rPr>
              <w:t>Likelihood Ratio</w:t>
            </w:r>
          </w:p>
        </w:tc>
        <w:tc>
          <w:tcPr>
            <w:tcW w:w="1024" w:type="dxa"/>
            <w:tcBorders>
              <w:top w:val="single" w:sz="8" w:space="0" w:color="AEAEAE"/>
              <w:left w:val="nil"/>
              <w:bottom w:val="single" w:sz="8" w:space="0" w:color="AEAEAE"/>
              <w:right w:val="single" w:sz="8" w:space="0" w:color="E0E0E0"/>
            </w:tcBorders>
            <w:shd w:val="clear" w:color="auto" w:fill="F9F9FB"/>
            <w:vAlign w:val="center"/>
          </w:tcPr>
          <w:p w:rsidR="00197861" w:rsidRPr="00197861" w:rsidRDefault="00197861" w:rsidP="00C24600">
            <w:pPr>
              <w:autoSpaceDE w:val="0"/>
              <w:autoSpaceDN w:val="0"/>
              <w:adjustRightInd w:val="0"/>
              <w:spacing w:after="0" w:line="360" w:lineRule="auto"/>
              <w:ind w:left="60" w:right="60"/>
              <w:jc w:val="both"/>
              <w:rPr>
                <w:rFonts w:ascii="Arial" w:hAnsi="Arial" w:cs="Arial"/>
                <w:color w:val="010205"/>
                <w:sz w:val="18"/>
                <w:szCs w:val="18"/>
              </w:rPr>
            </w:pPr>
            <w:r w:rsidRPr="00197861">
              <w:rPr>
                <w:rFonts w:ascii="Arial" w:hAnsi="Arial" w:cs="Arial"/>
                <w:color w:val="010205"/>
                <w:sz w:val="18"/>
                <w:szCs w:val="18"/>
              </w:rPr>
              <w:t>.764</w:t>
            </w:r>
          </w:p>
        </w:tc>
        <w:tc>
          <w:tcPr>
            <w:tcW w:w="1024" w:type="dxa"/>
            <w:tcBorders>
              <w:top w:val="single" w:sz="8" w:space="0" w:color="AEAEAE"/>
              <w:left w:val="single" w:sz="8" w:space="0" w:color="E0E0E0"/>
              <w:bottom w:val="single" w:sz="8" w:space="0" w:color="AEAEAE"/>
              <w:right w:val="single" w:sz="8" w:space="0" w:color="E0E0E0"/>
            </w:tcBorders>
            <w:shd w:val="clear" w:color="auto" w:fill="F9F9FB"/>
            <w:vAlign w:val="center"/>
          </w:tcPr>
          <w:p w:rsidR="00197861" w:rsidRPr="00197861" w:rsidRDefault="00197861" w:rsidP="00C24600">
            <w:pPr>
              <w:autoSpaceDE w:val="0"/>
              <w:autoSpaceDN w:val="0"/>
              <w:adjustRightInd w:val="0"/>
              <w:spacing w:after="0" w:line="360" w:lineRule="auto"/>
              <w:ind w:left="60" w:right="60"/>
              <w:jc w:val="both"/>
              <w:rPr>
                <w:rFonts w:ascii="Arial" w:hAnsi="Arial" w:cs="Arial"/>
                <w:color w:val="010205"/>
                <w:sz w:val="18"/>
                <w:szCs w:val="18"/>
              </w:rPr>
            </w:pPr>
            <w:r w:rsidRPr="00197861">
              <w:rPr>
                <w:rFonts w:ascii="Arial" w:hAnsi="Arial" w:cs="Arial"/>
                <w:color w:val="010205"/>
                <w:sz w:val="18"/>
                <w:szCs w:val="18"/>
              </w:rPr>
              <w:t>3</w:t>
            </w:r>
          </w:p>
        </w:tc>
        <w:tc>
          <w:tcPr>
            <w:tcW w:w="1468" w:type="dxa"/>
            <w:tcBorders>
              <w:top w:val="single" w:sz="8" w:space="0" w:color="AEAEAE"/>
              <w:left w:val="single" w:sz="8" w:space="0" w:color="E0E0E0"/>
              <w:bottom w:val="single" w:sz="8" w:space="0" w:color="AEAEAE"/>
              <w:right w:val="nil"/>
            </w:tcBorders>
            <w:shd w:val="clear" w:color="auto" w:fill="F9F9FB"/>
            <w:vAlign w:val="center"/>
          </w:tcPr>
          <w:p w:rsidR="00197861" w:rsidRPr="00197861" w:rsidRDefault="00197861" w:rsidP="00C24600">
            <w:pPr>
              <w:autoSpaceDE w:val="0"/>
              <w:autoSpaceDN w:val="0"/>
              <w:adjustRightInd w:val="0"/>
              <w:spacing w:after="0" w:line="360" w:lineRule="auto"/>
              <w:ind w:left="60" w:right="60"/>
              <w:jc w:val="both"/>
              <w:rPr>
                <w:rFonts w:ascii="Arial" w:hAnsi="Arial" w:cs="Arial"/>
                <w:color w:val="010205"/>
                <w:sz w:val="18"/>
                <w:szCs w:val="18"/>
              </w:rPr>
            </w:pPr>
            <w:r w:rsidRPr="00197861">
              <w:rPr>
                <w:rFonts w:ascii="Arial" w:hAnsi="Arial" w:cs="Arial"/>
                <w:color w:val="010205"/>
                <w:sz w:val="18"/>
                <w:szCs w:val="18"/>
              </w:rPr>
              <w:t>.858</w:t>
            </w:r>
          </w:p>
        </w:tc>
      </w:tr>
      <w:tr w:rsidR="00197861" w:rsidRPr="00197861">
        <w:trPr>
          <w:cantSplit/>
        </w:trPr>
        <w:tc>
          <w:tcPr>
            <w:tcW w:w="2019" w:type="dxa"/>
            <w:tcBorders>
              <w:top w:val="single" w:sz="8" w:space="0" w:color="AEAEAE"/>
              <w:left w:val="nil"/>
              <w:bottom w:val="single" w:sz="8" w:space="0" w:color="152935"/>
              <w:right w:val="nil"/>
            </w:tcBorders>
            <w:shd w:val="clear" w:color="auto" w:fill="E0E0E0"/>
            <w:vAlign w:val="center"/>
          </w:tcPr>
          <w:p w:rsidR="00197861" w:rsidRPr="00197861" w:rsidRDefault="00197861" w:rsidP="00C24600">
            <w:pPr>
              <w:autoSpaceDE w:val="0"/>
              <w:autoSpaceDN w:val="0"/>
              <w:adjustRightInd w:val="0"/>
              <w:spacing w:after="0" w:line="360" w:lineRule="auto"/>
              <w:ind w:left="60" w:right="60"/>
              <w:jc w:val="both"/>
              <w:rPr>
                <w:rFonts w:ascii="Arial" w:hAnsi="Arial" w:cs="Arial"/>
                <w:color w:val="264A60"/>
                <w:sz w:val="18"/>
                <w:szCs w:val="18"/>
              </w:rPr>
            </w:pPr>
            <w:r w:rsidRPr="00197861">
              <w:rPr>
                <w:rFonts w:ascii="Arial" w:hAnsi="Arial" w:cs="Arial"/>
                <w:color w:val="264A60"/>
                <w:sz w:val="18"/>
                <w:szCs w:val="18"/>
              </w:rPr>
              <w:t>N of Valid Cases</w:t>
            </w:r>
          </w:p>
        </w:tc>
        <w:tc>
          <w:tcPr>
            <w:tcW w:w="1024" w:type="dxa"/>
            <w:tcBorders>
              <w:top w:val="single" w:sz="8" w:space="0" w:color="AEAEAE"/>
              <w:left w:val="nil"/>
              <w:bottom w:val="single" w:sz="8" w:space="0" w:color="152935"/>
              <w:right w:val="single" w:sz="8" w:space="0" w:color="E0E0E0"/>
            </w:tcBorders>
            <w:shd w:val="clear" w:color="auto" w:fill="F9F9FB"/>
            <w:vAlign w:val="center"/>
          </w:tcPr>
          <w:p w:rsidR="00197861" w:rsidRPr="00197861" w:rsidRDefault="00197861" w:rsidP="00C24600">
            <w:pPr>
              <w:autoSpaceDE w:val="0"/>
              <w:autoSpaceDN w:val="0"/>
              <w:adjustRightInd w:val="0"/>
              <w:spacing w:after="0" w:line="360" w:lineRule="auto"/>
              <w:ind w:left="60" w:right="60"/>
              <w:jc w:val="both"/>
              <w:rPr>
                <w:rFonts w:ascii="Arial" w:hAnsi="Arial" w:cs="Arial"/>
                <w:color w:val="010205"/>
                <w:sz w:val="18"/>
                <w:szCs w:val="18"/>
              </w:rPr>
            </w:pPr>
            <w:r w:rsidRPr="00197861">
              <w:rPr>
                <w:rFonts w:ascii="Arial" w:hAnsi="Arial" w:cs="Arial"/>
                <w:color w:val="010205"/>
                <w:sz w:val="18"/>
                <w:szCs w:val="18"/>
              </w:rPr>
              <w:t>491</w:t>
            </w:r>
          </w:p>
        </w:tc>
        <w:tc>
          <w:tcPr>
            <w:tcW w:w="1024" w:type="dxa"/>
            <w:tcBorders>
              <w:top w:val="single" w:sz="8" w:space="0" w:color="AEAEAE"/>
              <w:left w:val="single" w:sz="8" w:space="0" w:color="E0E0E0"/>
              <w:bottom w:val="single" w:sz="8" w:space="0" w:color="152935"/>
              <w:right w:val="single" w:sz="8" w:space="0" w:color="E0E0E0"/>
            </w:tcBorders>
            <w:shd w:val="clear" w:color="auto" w:fill="FFFFFF"/>
          </w:tcPr>
          <w:p w:rsidR="00197861" w:rsidRPr="00197861" w:rsidRDefault="00197861" w:rsidP="00C24600">
            <w:pPr>
              <w:autoSpaceDE w:val="0"/>
              <w:autoSpaceDN w:val="0"/>
              <w:adjustRightInd w:val="0"/>
              <w:spacing w:after="0" w:line="360" w:lineRule="auto"/>
              <w:jc w:val="both"/>
              <w:rPr>
                <w:rFonts w:ascii="Times New Roman" w:hAnsi="Times New Roman" w:cs="Times New Roman"/>
                <w:sz w:val="24"/>
                <w:szCs w:val="24"/>
              </w:rPr>
            </w:pPr>
          </w:p>
        </w:tc>
        <w:tc>
          <w:tcPr>
            <w:tcW w:w="1468" w:type="dxa"/>
            <w:tcBorders>
              <w:top w:val="single" w:sz="8" w:space="0" w:color="AEAEAE"/>
              <w:left w:val="single" w:sz="8" w:space="0" w:color="E0E0E0"/>
              <w:bottom w:val="single" w:sz="8" w:space="0" w:color="152935"/>
              <w:right w:val="nil"/>
            </w:tcBorders>
            <w:shd w:val="clear" w:color="auto" w:fill="FFFFFF"/>
          </w:tcPr>
          <w:p w:rsidR="00197861" w:rsidRPr="00197861" w:rsidRDefault="00197861" w:rsidP="00C24600">
            <w:pPr>
              <w:autoSpaceDE w:val="0"/>
              <w:autoSpaceDN w:val="0"/>
              <w:adjustRightInd w:val="0"/>
              <w:spacing w:after="0" w:line="360" w:lineRule="auto"/>
              <w:jc w:val="both"/>
              <w:rPr>
                <w:rFonts w:ascii="Times New Roman" w:hAnsi="Times New Roman" w:cs="Times New Roman"/>
                <w:sz w:val="24"/>
                <w:szCs w:val="24"/>
              </w:rPr>
            </w:pPr>
          </w:p>
        </w:tc>
      </w:tr>
      <w:tr w:rsidR="00197861" w:rsidRPr="00197861">
        <w:trPr>
          <w:cantSplit/>
        </w:trPr>
        <w:tc>
          <w:tcPr>
            <w:tcW w:w="5535" w:type="dxa"/>
            <w:gridSpan w:val="4"/>
            <w:tcBorders>
              <w:top w:val="nil"/>
              <w:left w:val="nil"/>
              <w:bottom w:val="nil"/>
              <w:right w:val="nil"/>
            </w:tcBorders>
            <w:shd w:val="clear" w:color="auto" w:fill="FFFFFF"/>
          </w:tcPr>
          <w:p w:rsidR="00197861" w:rsidRPr="00197861" w:rsidRDefault="00197861" w:rsidP="00C24600">
            <w:pPr>
              <w:autoSpaceDE w:val="0"/>
              <w:autoSpaceDN w:val="0"/>
              <w:adjustRightInd w:val="0"/>
              <w:spacing w:after="0" w:line="360" w:lineRule="auto"/>
              <w:ind w:left="60" w:right="60"/>
              <w:jc w:val="both"/>
              <w:rPr>
                <w:rFonts w:ascii="Arial" w:hAnsi="Arial" w:cs="Arial"/>
                <w:color w:val="010205"/>
                <w:sz w:val="18"/>
                <w:szCs w:val="18"/>
              </w:rPr>
            </w:pPr>
            <w:r w:rsidRPr="00197861">
              <w:rPr>
                <w:rFonts w:ascii="Arial" w:hAnsi="Arial" w:cs="Arial"/>
                <w:color w:val="010205"/>
                <w:sz w:val="18"/>
                <w:szCs w:val="18"/>
              </w:rPr>
              <w:t>a. 3 cells (37.5%) have expected count less than 5. The minimum expected count is .71.</w:t>
            </w:r>
          </w:p>
        </w:tc>
      </w:tr>
    </w:tbl>
    <w:p w:rsidR="00197861" w:rsidRPr="00E14F98" w:rsidRDefault="003E023F" w:rsidP="00C24600">
      <w:pPr>
        <w:autoSpaceDE w:val="0"/>
        <w:autoSpaceDN w:val="0"/>
        <w:adjustRightInd w:val="0"/>
        <w:spacing w:after="0" w:line="360" w:lineRule="auto"/>
        <w:jc w:val="both"/>
        <w:rPr>
          <w:rFonts w:ascii="Times New Roman" w:hAnsi="Times New Roman" w:cs="Times New Roman"/>
          <w:sz w:val="24"/>
          <w:szCs w:val="24"/>
        </w:rPr>
      </w:pPr>
      <w:r w:rsidRPr="00E14F98">
        <w:rPr>
          <w:rStyle w:val="Strong"/>
          <w:rFonts w:ascii="Times New Roman" w:hAnsi="Times New Roman" w:cs="Times New Roman"/>
          <w:sz w:val="24"/>
          <w:szCs w:val="24"/>
        </w:rPr>
        <w:t>Interpretation</w:t>
      </w:r>
      <w:proofErr w:type="gramStart"/>
      <w:r w:rsidR="00E65DC1">
        <w:rPr>
          <w:rFonts w:ascii="Times New Roman" w:hAnsi="Times New Roman" w:cs="Times New Roman"/>
          <w:sz w:val="24"/>
          <w:szCs w:val="24"/>
        </w:rPr>
        <w:t>:</w:t>
      </w:r>
      <w:proofErr w:type="gramEnd"/>
      <w:r w:rsidR="00E65DC1">
        <w:rPr>
          <w:rFonts w:ascii="Times New Roman" w:hAnsi="Times New Roman" w:cs="Times New Roman"/>
          <w:sz w:val="24"/>
          <w:szCs w:val="24"/>
        </w:rPr>
        <w:br/>
        <w:t xml:space="preserve">With a Sig-value of 0.843 </w:t>
      </w:r>
      <w:r w:rsidRPr="00E14F98">
        <w:rPr>
          <w:rFonts w:ascii="Times New Roman" w:hAnsi="Times New Roman" w:cs="Times New Roman"/>
          <w:sz w:val="24"/>
          <w:szCs w:val="24"/>
        </w:rPr>
        <w:t>&gt;</w:t>
      </w:r>
      <w:r w:rsidR="00E65DC1">
        <w:rPr>
          <w:rFonts w:ascii="Times New Roman" w:hAnsi="Times New Roman" w:cs="Times New Roman"/>
          <w:sz w:val="24"/>
          <w:szCs w:val="24"/>
        </w:rPr>
        <w:t xml:space="preserve"> P-value</w:t>
      </w:r>
      <w:r w:rsidRPr="00E14F98">
        <w:rPr>
          <w:rFonts w:ascii="Times New Roman" w:hAnsi="Times New Roman" w:cs="Times New Roman"/>
          <w:sz w:val="24"/>
          <w:szCs w:val="24"/>
        </w:rPr>
        <w:t xml:space="preserve"> </w:t>
      </w:r>
      <w:r w:rsidR="00E65DC1">
        <w:rPr>
          <w:rFonts w:ascii="Times New Roman" w:hAnsi="Times New Roman" w:cs="Times New Roman"/>
          <w:sz w:val="24"/>
          <w:szCs w:val="24"/>
        </w:rPr>
        <w:t>(</w:t>
      </w:r>
      <w:r w:rsidRPr="00E14F98">
        <w:rPr>
          <w:rFonts w:ascii="Times New Roman" w:hAnsi="Times New Roman" w:cs="Times New Roman"/>
          <w:sz w:val="24"/>
          <w:szCs w:val="24"/>
        </w:rPr>
        <w:t xml:space="preserve">0.05), the result indicates that there is </w:t>
      </w:r>
      <w:r w:rsidRPr="00E65DC1">
        <w:rPr>
          <w:rStyle w:val="Strong"/>
          <w:rFonts w:ascii="Times New Roman" w:hAnsi="Times New Roman" w:cs="Times New Roman"/>
          <w:b w:val="0"/>
          <w:sz w:val="24"/>
          <w:szCs w:val="24"/>
        </w:rPr>
        <w:t>no significant association</w:t>
      </w:r>
      <w:r w:rsidRPr="00E14F98">
        <w:rPr>
          <w:rFonts w:ascii="Times New Roman" w:hAnsi="Times New Roman" w:cs="Times New Roman"/>
          <w:sz w:val="24"/>
          <w:szCs w:val="24"/>
        </w:rPr>
        <w:t xml:space="preserve"> between education and how adolescents clean their genital area during menstruation. He</w:t>
      </w:r>
      <w:r w:rsidR="00E65DC1">
        <w:rPr>
          <w:rFonts w:ascii="Times New Roman" w:hAnsi="Times New Roman" w:cs="Times New Roman"/>
          <w:sz w:val="24"/>
          <w:szCs w:val="24"/>
        </w:rPr>
        <w:t>nce, menstrual awareness</w:t>
      </w:r>
      <w:r w:rsidRPr="00E14F98">
        <w:rPr>
          <w:rFonts w:ascii="Times New Roman" w:hAnsi="Times New Roman" w:cs="Times New Roman"/>
          <w:sz w:val="24"/>
          <w:szCs w:val="24"/>
        </w:rPr>
        <w:t xml:space="preserve"> does </w:t>
      </w:r>
      <w:r w:rsidRPr="00E65DC1">
        <w:rPr>
          <w:rStyle w:val="Strong"/>
          <w:rFonts w:ascii="Times New Roman" w:hAnsi="Times New Roman" w:cs="Times New Roman"/>
          <w:b w:val="0"/>
          <w:sz w:val="24"/>
          <w:szCs w:val="24"/>
        </w:rPr>
        <w:t>not significantly influence</w:t>
      </w:r>
      <w:r w:rsidRPr="00E65DC1">
        <w:rPr>
          <w:rFonts w:ascii="Times New Roman" w:hAnsi="Times New Roman" w:cs="Times New Roman"/>
          <w:b/>
          <w:sz w:val="24"/>
          <w:szCs w:val="24"/>
        </w:rPr>
        <w:t xml:space="preserve"> </w:t>
      </w:r>
      <w:r w:rsidRPr="00E14F98">
        <w:rPr>
          <w:rFonts w:ascii="Times New Roman" w:hAnsi="Times New Roman" w:cs="Times New Roman"/>
          <w:sz w:val="24"/>
          <w:szCs w:val="24"/>
        </w:rPr>
        <w:t>this practice among the respondents.</w:t>
      </w:r>
    </w:p>
    <w:p w:rsidR="003E023F" w:rsidRDefault="003E023F" w:rsidP="00C24600">
      <w:pPr>
        <w:autoSpaceDE w:val="0"/>
        <w:autoSpaceDN w:val="0"/>
        <w:adjustRightInd w:val="0"/>
        <w:spacing w:after="0" w:line="360" w:lineRule="auto"/>
        <w:jc w:val="both"/>
        <w:rPr>
          <w:rFonts w:ascii="Arial" w:hAnsi="Arial" w:cs="Arial"/>
          <w:b/>
          <w:bCs/>
          <w:color w:val="000000"/>
          <w:sz w:val="20"/>
          <w:szCs w:val="20"/>
        </w:rPr>
      </w:pPr>
    </w:p>
    <w:p w:rsidR="00185135" w:rsidRDefault="00185135" w:rsidP="00C24600">
      <w:pPr>
        <w:pStyle w:val="NormalWeb"/>
        <w:spacing w:line="360" w:lineRule="auto"/>
        <w:jc w:val="both"/>
      </w:pPr>
      <w:r>
        <w:rPr>
          <w:rStyle w:val="Strong"/>
        </w:rPr>
        <w:t>Hypothesis Test 3:</w:t>
      </w:r>
    </w:p>
    <w:p w:rsidR="00185135" w:rsidRDefault="00185135" w:rsidP="00C24600">
      <w:pPr>
        <w:pStyle w:val="NormalWeb"/>
        <w:numPr>
          <w:ilvl w:val="0"/>
          <w:numId w:val="16"/>
        </w:numPr>
        <w:spacing w:line="360" w:lineRule="auto"/>
        <w:jc w:val="both"/>
      </w:pPr>
      <w:r>
        <w:rPr>
          <w:rStyle w:val="Strong"/>
        </w:rPr>
        <w:t>H₀</w:t>
      </w:r>
      <w:r>
        <w:t>: There is no significant relationship bet</w:t>
      </w:r>
      <w:r w:rsidR="00886587">
        <w:t>ween menstrual awareness</w:t>
      </w:r>
      <w:r>
        <w:t xml:space="preserve"> and method of menstrual waste disposal.</w:t>
      </w:r>
    </w:p>
    <w:p w:rsidR="00185135" w:rsidRDefault="00185135" w:rsidP="00C24600">
      <w:pPr>
        <w:pStyle w:val="NormalWeb"/>
        <w:numPr>
          <w:ilvl w:val="0"/>
          <w:numId w:val="16"/>
        </w:numPr>
        <w:spacing w:line="360" w:lineRule="auto"/>
        <w:jc w:val="both"/>
      </w:pPr>
      <w:r>
        <w:rPr>
          <w:rStyle w:val="Strong"/>
        </w:rPr>
        <w:t>H₁</w:t>
      </w:r>
      <w:r>
        <w:t>: There is a significant relationship bet</w:t>
      </w:r>
      <w:r w:rsidR="00886587">
        <w:t>ween menstrual awareness</w:t>
      </w:r>
      <w:r>
        <w:t xml:space="preserve"> and method of menstrual waste disposal.</w:t>
      </w:r>
    </w:p>
    <w:p w:rsidR="003E023F" w:rsidRDefault="003E023F" w:rsidP="00C24600">
      <w:pPr>
        <w:autoSpaceDE w:val="0"/>
        <w:autoSpaceDN w:val="0"/>
        <w:adjustRightInd w:val="0"/>
        <w:spacing w:after="0" w:line="360" w:lineRule="auto"/>
        <w:jc w:val="both"/>
        <w:rPr>
          <w:rFonts w:ascii="Arial" w:hAnsi="Arial" w:cs="Arial"/>
          <w:b/>
          <w:bCs/>
          <w:color w:val="000000"/>
          <w:sz w:val="20"/>
          <w:szCs w:val="20"/>
        </w:rPr>
      </w:pPr>
    </w:p>
    <w:p w:rsidR="00197861" w:rsidRPr="00197861" w:rsidRDefault="00197861" w:rsidP="00C24600">
      <w:pPr>
        <w:autoSpaceDE w:val="0"/>
        <w:autoSpaceDN w:val="0"/>
        <w:adjustRightInd w:val="0"/>
        <w:spacing w:after="0" w:line="360" w:lineRule="auto"/>
        <w:jc w:val="both"/>
        <w:rPr>
          <w:rFonts w:ascii="Arial" w:hAnsi="Arial" w:cs="Arial"/>
          <w:b/>
          <w:bCs/>
          <w:color w:val="000000"/>
          <w:sz w:val="20"/>
          <w:szCs w:val="20"/>
        </w:rPr>
      </w:pPr>
      <w:proofErr w:type="spellStart"/>
      <w:r w:rsidRPr="00197861">
        <w:rPr>
          <w:rFonts w:ascii="Arial" w:hAnsi="Arial" w:cs="Arial"/>
          <w:b/>
          <w:bCs/>
          <w:color w:val="000000"/>
          <w:sz w:val="20"/>
          <w:szCs w:val="20"/>
        </w:rPr>
        <w:t>how_do_you_dispose_of_used_menstrual_products</w:t>
      </w:r>
      <w:proofErr w:type="spellEnd"/>
      <w:r w:rsidRPr="00197861">
        <w:rPr>
          <w:rFonts w:ascii="Arial" w:hAnsi="Arial" w:cs="Arial"/>
          <w:b/>
          <w:bCs/>
          <w:color w:val="000000"/>
          <w:sz w:val="20"/>
          <w:szCs w:val="20"/>
        </w:rPr>
        <w:t xml:space="preserve"> * </w:t>
      </w:r>
      <w:proofErr w:type="spellStart"/>
      <w:r w:rsidRPr="00197861">
        <w:rPr>
          <w:rFonts w:ascii="Arial" w:hAnsi="Arial" w:cs="Arial"/>
          <w:b/>
          <w:bCs/>
          <w:color w:val="000000"/>
          <w:sz w:val="20"/>
          <w:szCs w:val="20"/>
        </w:rPr>
        <w:t>you_received_any_education_about_menstrual_hygiene</w:t>
      </w:r>
      <w:proofErr w:type="spellEnd"/>
    </w:p>
    <w:p w:rsidR="00197861" w:rsidRPr="00197861" w:rsidRDefault="00197861" w:rsidP="00C24600">
      <w:pPr>
        <w:autoSpaceDE w:val="0"/>
        <w:autoSpaceDN w:val="0"/>
        <w:adjustRightInd w:val="0"/>
        <w:spacing w:after="0" w:line="360" w:lineRule="auto"/>
        <w:jc w:val="both"/>
        <w:rPr>
          <w:rFonts w:ascii="Times New Roman" w:hAnsi="Times New Roman" w:cs="Times New Roman"/>
          <w:sz w:val="24"/>
          <w:szCs w:val="24"/>
        </w:rPr>
      </w:pPr>
    </w:p>
    <w:tbl>
      <w:tblPr>
        <w:tblW w:w="885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449"/>
        <w:gridCol w:w="2448"/>
        <w:gridCol w:w="1468"/>
        <w:gridCol w:w="1468"/>
        <w:gridCol w:w="1024"/>
      </w:tblGrid>
      <w:tr w:rsidR="00197861" w:rsidRPr="00197861">
        <w:trPr>
          <w:cantSplit/>
        </w:trPr>
        <w:tc>
          <w:tcPr>
            <w:tcW w:w="8854" w:type="dxa"/>
            <w:gridSpan w:val="5"/>
            <w:tcBorders>
              <w:top w:val="nil"/>
              <w:left w:val="nil"/>
              <w:bottom w:val="nil"/>
              <w:right w:val="nil"/>
            </w:tcBorders>
            <w:shd w:val="clear" w:color="auto" w:fill="FFFFFF"/>
          </w:tcPr>
          <w:p w:rsidR="00197861" w:rsidRPr="00197861" w:rsidRDefault="00197861" w:rsidP="006E2E48">
            <w:pPr>
              <w:autoSpaceDE w:val="0"/>
              <w:autoSpaceDN w:val="0"/>
              <w:adjustRightInd w:val="0"/>
              <w:spacing w:after="0" w:line="360" w:lineRule="auto"/>
              <w:ind w:left="60" w:right="60"/>
              <w:jc w:val="center"/>
              <w:rPr>
                <w:rFonts w:ascii="Arial" w:hAnsi="Arial" w:cs="Arial"/>
                <w:color w:val="010205"/>
              </w:rPr>
            </w:pPr>
            <w:r w:rsidRPr="00197861">
              <w:rPr>
                <w:rFonts w:ascii="Arial" w:hAnsi="Arial" w:cs="Arial"/>
                <w:b/>
                <w:bCs/>
                <w:color w:val="010205"/>
              </w:rPr>
              <w:t>Crosstab</w:t>
            </w:r>
          </w:p>
        </w:tc>
      </w:tr>
      <w:tr w:rsidR="00197861" w:rsidRPr="00197861">
        <w:trPr>
          <w:cantSplit/>
        </w:trPr>
        <w:tc>
          <w:tcPr>
            <w:tcW w:w="8854" w:type="dxa"/>
            <w:gridSpan w:val="5"/>
            <w:tcBorders>
              <w:top w:val="nil"/>
              <w:left w:val="nil"/>
              <w:bottom w:val="nil"/>
              <w:right w:val="nil"/>
            </w:tcBorders>
            <w:shd w:val="clear" w:color="auto" w:fill="FFFFFF"/>
            <w:vAlign w:val="bottom"/>
          </w:tcPr>
          <w:p w:rsidR="00197861" w:rsidRPr="00197861" w:rsidRDefault="00197861" w:rsidP="00C24600">
            <w:pPr>
              <w:autoSpaceDE w:val="0"/>
              <w:autoSpaceDN w:val="0"/>
              <w:adjustRightInd w:val="0"/>
              <w:spacing w:after="0" w:line="360" w:lineRule="auto"/>
              <w:ind w:left="60" w:right="60"/>
              <w:jc w:val="both"/>
              <w:rPr>
                <w:rFonts w:ascii="Arial" w:hAnsi="Arial" w:cs="Arial"/>
                <w:color w:val="010205"/>
                <w:sz w:val="18"/>
                <w:szCs w:val="18"/>
              </w:rPr>
            </w:pPr>
            <w:r w:rsidRPr="00197861">
              <w:rPr>
                <w:rFonts w:ascii="Arial" w:hAnsi="Arial" w:cs="Arial"/>
                <w:color w:val="010205"/>
                <w:sz w:val="18"/>
                <w:szCs w:val="18"/>
              </w:rPr>
              <w:t>Count</w:t>
            </w:r>
          </w:p>
        </w:tc>
      </w:tr>
      <w:tr w:rsidR="00197861" w:rsidRPr="00197861">
        <w:trPr>
          <w:cantSplit/>
        </w:trPr>
        <w:tc>
          <w:tcPr>
            <w:tcW w:w="4894" w:type="dxa"/>
            <w:gridSpan w:val="2"/>
            <w:vMerge w:val="restart"/>
            <w:tcBorders>
              <w:top w:val="nil"/>
              <w:left w:val="nil"/>
              <w:bottom w:val="nil"/>
              <w:right w:val="nil"/>
            </w:tcBorders>
            <w:shd w:val="clear" w:color="auto" w:fill="FFFFFF"/>
          </w:tcPr>
          <w:p w:rsidR="00197861" w:rsidRPr="00197861" w:rsidRDefault="00197861" w:rsidP="00C24600">
            <w:pPr>
              <w:autoSpaceDE w:val="0"/>
              <w:autoSpaceDN w:val="0"/>
              <w:adjustRightInd w:val="0"/>
              <w:spacing w:after="0" w:line="360" w:lineRule="auto"/>
              <w:ind w:left="60" w:right="60"/>
              <w:jc w:val="both"/>
              <w:rPr>
                <w:rFonts w:ascii="Arial" w:hAnsi="Arial" w:cs="Arial"/>
                <w:color w:val="264A60"/>
                <w:sz w:val="18"/>
                <w:szCs w:val="18"/>
              </w:rPr>
            </w:pPr>
          </w:p>
        </w:tc>
        <w:tc>
          <w:tcPr>
            <w:tcW w:w="2936" w:type="dxa"/>
            <w:gridSpan w:val="2"/>
            <w:tcBorders>
              <w:top w:val="nil"/>
              <w:left w:val="nil"/>
              <w:bottom w:val="nil"/>
              <w:right w:val="single" w:sz="8" w:space="0" w:color="E0E0E0"/>
            </w:tcBorders>
            <w:shd w:val="clear" w:color="auto" w:fill="FFFFFF"/>
          </w:tcPr>
          <w:p w:rsidR="00197861" w:rsidRPr="00197861" w:rsidRDefault="00197861" w:rsidP="00C24600">
            <w:pPr>
              <w:autoSpaceDE w:val="0"/>
              <w:autoSpaceDN w:val="0"/>
              <w:adjustRightInd w:val="0"/>
              <w:spacing w:after="0" w:line="360" w:lineRule="auto"/>
              <w:ind w:left="60" w:right="60"/>
              <w:jc w:val="both"/>
              <w:rPr>
                <w:rFonts w:ascii="Arial" w:hAnsi="Arial" w:cs="Arial"/>
                <w:color w:val="264A60"/>
                <w:sz w:val="18"/>
                <w:szCs w:val="18"/>
              </w:rPr>
            </w:pPr>
            <w:proofErr w:type="spellStart"/>
            <w:r w:rsidRPr="00197861">
              <w:rPr>
                <w:rFonts w:ascii="Arial" w:hAnsi="Arial" w:cs="Arial"/>
                <w:color w:val="264A60"/>
                <w:sz w:val="18"/>
                <w:szCs w:val="18"/>
              </w:rPr>
              <w:t>you_received_any_education_about_menstrual_hygiene</w:t>
            </w:r>
            <w:proofErr w:type="spellEnd"/>
          </w:p>
        </w:tc>
        <w:tc>
          <w:tcPr>
            <w:tcW w:w="1024" w:type="dxa"/>
            <w:vMerge w:val="restart"/>
            <w:tcBorders>
              <w:top w:val="nil"/>
              <w:left w:val="single" w:sz="8" w:space="0" w:color="E0E0E0"/>
              <w:bottom w:val="nil"/>
              <w:right w:val="nil"/>
            </w:tcBorders>
            <w:shd w:val="clear" w:color="auto" w:fill="FFFFFF"/>
          </w:tcPr>
          <w:p w:rsidR="00197861" w:rsidRPr="00197861" w:rsidRDefault="00197861" w:rsidP="00C24600">
            <w:pPr>
              <w:autoSpaceDE w:val="0"/>
              <w:autoSpaceDN w:val="0"/>
              <w:adjustRightInd w:val="0"/>
              <w:spacing w:after="0" w:line="360" w:lineRule="auto"/>
              <w:ind w:left="60" w:right="60"/>
              <w:jc w:val="both"/>
              <w:rPr>
                <w:rFonts w:ascii="Arial" w:hAnsi="Arial" w:cs="Arial"/>
                <w:color w:val="264A60"/>
                <w:sz w:val="18"/>
                <w:szCs w:val="18"/>
              </w:rPr>
            </w:pPr>
            <w:r w:rsidRPr="00197861">
              <w:rPr>
                <w:rFonts w:ascii="Arial" w:hAnsi="Arial" w:cs="Arial"/>
                <w:color w:val="264A60"/>
                <w:sz w:val="18"/>
                <w:szCs w:val="18"/>
              </w:rPr>
              <w:t>Total</w:t>
            </w:r>
          </w:p>
        </w:tc>
      </w:tr>
      <w:tr w:rsidR="00197861" w:rsidRPr="00197861">
        <w:trPr>
          <w:cantSplit/>
        </w:trPr>
        <w:tc>
          <w:tcPr>
            <w:tcW w:w="4894" w:type="dxa"/>
            <w:gridSpan w:val="2"/>
            <w:vMerge/>
            <w:tcBorders>
              <w:top w:val="nil"/>
              <w:left w:val="nil"/>
              <w:bottom w:val="nil"/>
              <w:right w:val="nil"/>
            </w:tcBorders>
            <w:shd w:val="clear" w:color="auto" w:fill="FFFFFF"/>
          </w:tcPr>
          <w:p w:rsidR="00197861" w:rsidRPr="00197861" w:rsidRDefault="00197861" w:rsidP="00C24600">
            <w:pPr>
              <w:autoSpaceDE w:val="0"/>
              <w:autoSpaceDN w:val="0"/>
              <w:adjustRightInd w:val="0"/>
              <w:spacing w:after="0" w:line="360" w:lineRule="auto"/>
              <w:jc w:val="both"/>
              <w:rPr>
                <w:rFonts w:ascii="Arial" w:hAnsi="Arial" w:cs="Arial"/>
                <w:color w:val="264A60"/>
                <w:sz w:val="18"/>
                <w:szCs w:val="18"/>
              </w:rPr>
            </w:pPr>
          </w:p>
        </w:tc>
        <w:tc>
          <w:tcPr>
            <w:tcW w:w="1468" w:type="dxa"/>
            <w:tcBorders>
              <w:top w:val="nil"/>
              <w:left w:val="nil"/>
              <w:bottom w:val="single" w:sz="8" w:space="0" w:color="152935"/>
              <w:right w:val="single" w:sz="8" w:space="0" w:color="E0E0E0"/>
            </w:tcBorders>
            <w:shd w:val="clear" w:color="auto" w:fill="FFFFFF"/>
          </w:tcPr>
          <w:p w:rsidR="00197861" w:rsidRPr="00197861" w:rsidRDefault="00197861" w:rsidP="00C24600">
            <w:pPr>
              <w:autoSpaceDE w:val="0"/>
              <w:autoSpaceDN w:val="0"/>
              <w:adjustRightInd w:val="0"/>
              <w:spacing w:after="0" w:line="360" w:lineRule="auto"/>
              <w:ind w:left="60" w:right="60"/>
              <w:jc w:val="both"/>
              <w:rPr>
                <w:rFonts w:ascii="Arial" w:hAnsi="Arial" w:cs="Arial"/>
                <w:color w:val="264A60"/>
                <w:sz w:val="18"/>
                <w:szCs w:val="18"/>
              </w:rPr>
            </w:pPr>
            <w:r w:rsidRPr="00197861">
              <w:rPr>
                <w:rFonts w:ascii="Arial" w:hAnsi="Arial" w:cs="Arial"/>
                <w:color w:val="264A60"/>
                <w:sz w:val="18"/>
                <w:szCs w:val="18"/>
              </w:rPr>
              <w:t>no</w:t>
            </w:r>
          </w:p>
        </w:tc>
        <w:tc>
          <w:tcPr>
            <w:tcW w:w="1468" w:type="dxa"/>
            <w:tcBorders>
              <w:top w:val="nil"/>
              <w:left w:val="single" w:sz="8" w:space="0" w:color="E0E0E0"/>
              <w:bottom w:val="single" w:sz="8" w:space="0" w:color="152935"/>
              <w:right w:val="single" w:sz="8" w:space="0" w:color="E0E0E0"/>
            </w:tcBorders>
            <w:shd w:val="clear" w:color="auto" w:fill="FFFFFF"/>
          </w:tcPr>
          <w:p w:rsidR="00197861" w:rsidRPr="00197861" w:rsidRDefault="00197861" w:rsidP="00C24600">
            <w:pPr>
              <w:autoSpaceDE w:val="0"/>
              <w:autoSpaceDN w:val="0"/>
              <w:adjustRightInd w:val="0"/>
              <w:spacing w:after="0" w:line="360" w:lineRule="auto"/>
              <w:ind w:left="60" w:right="60"/>
              <w:jc w:val="both"/>
              <w:rPr>
                <w:rFonts w:ascii="Arial" w:hAnsi="Arial" w:cs="Arial"/>
                <w:color w:val="264A60"/>
                <w:sz w:val="18"/>
                <w:szCs w:val="18"/>
              </w:rPr>
            </w:pPr>
            <w:r w:rsidRPr="00197861">
              <w:rPr>
                <w:rFonts w:ascii="Arial" w:hAnsi="Arial" w:cs="Arial"/>
                <w:color w:val="264A60"/>
                <w:sz w:val="18"/>
                <w:szCs w:val="18"/>
              </w:rPr>
              <w:t>yes</w:t>
            </w:r>
          </w:p>
        </w:tc>
        <w:tc>
          <w:tcPr>
            <w:tcW w:w="1024" w:type="dxa"/>
            <w:vMerge/>
            <w:tcBorders>
              <w:top w:val="nil"/>
              <w:left w:val="single" w:sz="8" w:space="0" w:color="E0E0E0"/>
              <w:bottom w:val="nil"/>
              <w:right w:val="nil"/>
            </w:tcBorders>
            <w:shd w:val="clear" w:color="auto" w:fill="FFFFFF"/>
          </w:tcPr>
          <w:p w:rsidR="00197861" w:rsidRPr="00197861" w:rsidRDefault="00197861" w:rsidP="00C24600">
            <w:pPr>
              <w:autoSpaceDE w:val="0"/>
              <w:autoSpaceDN w:val="0"/>
              <w:adjustRightInd w:val="0"/>
              <w:spacing w:after="0" w:line="360" w:lineRule="auto"/>
              <w:jc w:val="both"/>
              <w:rPr>
                <w:rFonts w:ascii="Arial" w:hAnsi="Arial" w:cs="Arial"/>
                <w:color w:val="264A60"/>
                <w:sz w:val="18"/>
                <w:szCs w:val="18"/>
              </w:rPr>
            </w:pPr>
          </w:p>
        </w:tc>
      </w:tr>
      <w:tr w:rsidR="00197861" w:rsidRPr="00197861">
        <w:trPr>
          <w:cantSplit/>
        </w:trPr>
        <w:tc>
          <w:tcPr>
            <w:tcW w:w="2447" w:type="dxa"/>
            <w:vMerge w:val="restart"/>
            <w:tcBorders>
              <w:top w:val="single" w:sz="8" w:space="0" w:color="152935"/>
              <w:left w:val="nil"/>
              <w:bottom w:val="single" w:sz="8" w:space="0" w:color="AEAEAE"/>
              <w:right w:val="nil"/>
            </w:tcBorders>
            <w:shd w:val="clear" w:color="auto" w:fill="E0E0E0"/>
            <w:vAlign w:val="center"/>
          </w:tcPr>
          <w:p w:rsidR="00197861" w:rsidRPr="00197861" w:rsidRDefault="00197861" w:rsidP="00C24600">
            <w:pPr>
              <w:autoSpaceDE w:val="0"/>
              <w:autoSpaceDN w:val="0"/>
              <w:adjustRightInd w:val="0"/>
              <w:spacing w:after="0" w:line="360" w:lineRule="auto"/>
              <w:ind w:left="60" w:right="60"/>
              <w:jc w:val="both"/>
              <w:rPr>
                <w:rFonts w:ascii="Arial" w:hAnsi="Arial" w:cs="Arial"/>
                <w:color w:val="264A60"/>
                <w:sz w:val="18"/>
                <w:szCs w:val="18"/>
              </w:rPr>
            </w:pPr>
            <w:proofErr w:type="spellStart"/>
            <w:r w:rsidRPr="00197861">
              <w:rPr>
                <w:rFonts w:ascii="Arial" w:hAnsi="Arial" w:cs="Arial"/>
                <w:color w:val="264A60"/>
                <w:sz w:val="18"/>
                <w:szCs w:val="18"/>
              </w:rPr>
              <w:t>how_do_you_dispose_of_used_menstrual_products</w:t>
            </w:r>
            <w:proofErr w:type="spellEnd"/>
          </w:p>
        </w:tc>
        <w:tc>
          <w:tcPr>
            <w:tcW w:w="2447" w:type="dxa"/>
            <w:tcBorders>
              <w:top w:val="single" w:sz="8" w:space="0" w:color="152935"/>
              <w:left w:val="nil"/>
              <w:bottom w:val="single" w:sz="8" w:space="0" w:color="AEAEAE"/>
              <w:right w:val="nil"/>
            </w:tcBorders>
            <w:shd w:val="clear" w:color="auto" w:fill="E0E0E0"/>
            <w:vAlign w:val="center"/>
          </w:tcPr>
          <w:p w:rsidR="00197861" w:rsidRPr="00197861" w:rsidRDefault="00197861" w:rsidP="00C24600">
            <w:pPr>
              <w:autoSpaceDE w:val="0"/>
              <w:autoSpaceDN w:val="0"/>
              <w:adjustRightInd w:val="0"/>
              <w:spacing w:after="0" w:line="360" w:lineRule="auto"/>
              <w:ind w:left="60" w:right="60"/>
              <w:jc w:val="both"/>
              <w:rPr>
                <w:rFonts w:ascii="Arial" w:hAnsi="Arial" w:cs="Arial"/>
                <w:color w:val="264A60"/>
                <w:sz w:val="18"/>
                <w:szCs w:val="18"/>
              </w:rPr>
            </w:pPr>
            <w:r w:rsidRPr="00197861">
              <w:rPr>
                <w:rFonts w:ascii="Arial" w:hAnsi="Arial" w:cs="Arial"/>
                <w:color w:val="264A60"/>
                <w:sz w:val="18"/>
                <w:szCs w:val="18"/>
              </w:rPr>
              <w:t>burying them</w:t>
            </w:r>
          </w:p>
        </w:tc>
        <w:tc>
          <w:tcPr>
            <w:tcW w:w="1468" w:type="dxa"/>
            <w:tcBorders>
              <w:top w:val="single" w:sz="8" w:space="0" w:color="152935"/>
              <w:left w:val="nil"/>
              <w:bottom w:val="single" w:sz="8" w:space="0" w:color="AEAEAE"/>
              <w:right w:val="single" w:sz="8" w:space="0" w:color="E0E0E0"/>
            </w:tcBorders>
            <w:shd w:val="clear" w:color="auto" w:fill="F9F9FB"/>
            <w:vAlign w:val="center"/>
          </w:tcPr>
          <w:p w:rsidR="00197861" w:rsidRPr="00197861" w:rsidRDefault="00197861" w:rsidP="00C24600">
            <w:pPr>
              <w:autoSpaceDE w:val="0"/>
              <w:autoSpaceDN w:val="0"/>
              <w:adjustRightInd w:val="0"/>
              <w:spacing w:after="0" w:line="360" w:lineRule="auto"/>
              <w:ind w:left="60" w:right="60"/>
              <w:jc w:val="both"/>
              <w:rPr>
                <w:rFonts w:ascii="Arial" w:hAnsi="Arial" w:cs="Arial"/>
                <w:color w:val="010205"/>
                <w:sz w:val="18"/>
                <w:szCs w:val="18"/>
              </w:rPr>
            </w:pPr>
            <w:r w:rsidRPr="00197861">
              <w:rPr>
                <w:rFonts w:ascii="Arial" w:hAnsi="Arial" w:cs="Arial"/>
                <w:color w:val="010205"/>
                <w:sz w:val="18"/>
                <w:szCs w:val="18"/>
              </w:rPr>
              <w:t>10</w:t>
            </w:r>
          </w:p>
        </w:tc>
        <w:tc>
          <w:tcPr>
            <w:tcW w:w="1468" w:type="dxa"/>
            <w:tcBorders>
              <w:top w:val="single" w:sz="8" w:space="0" w:color="152935"/>
              <w:left w:val="single" w:sz="8" w:space="0" w:color="E0E0E0"/>
              <w:bottom w:val="single" w:sz="8" w:space="0" w:color="AEAEAE"/>
              <w:right w:val="single" w:sz="8" w:space="0" w:color="E0E0E0"/>
            </w:tcBorders>
            <w:shd w:val="clear" w:color="auto" w:fill="F9F9FB"/>
            <w:vAlign w:val="center"/>
          </w:tcPr>
          <w:p w:rsidR="00197861" w:rsidRPr="00197861" w:rsidRDefault="00197861" w:rsidP="00C24600">
            <w:pPr>
              <w:autoSpaceDE w:val="0"/>
              <w:autoSpaceDN w:val="0"/>
              <w:adjustRightInd w:val="0"/>
              <w:spacing w:after="0" w:line="360" w:lineRule="auto"/>
              <w:ind w:left="60" w:right="60"/>
              <w:jc w:val="both"/>
              <w:rPr>
                <w:rFonts w:ascii="Arial" w:hAnsi="Arial" w:cs="Arial"/>
                <w:color w:val="010205"/>
                <w:sz w:val="18"/>
                <w:szCs w:val="18"/>
              </w:rPr>
            </w:pPr>
            <w:r w:rsidRPr="00197861">
              <w:rPr>
                <w:rFonts w:ascii="Arial" w:hAnsi="Arial" w:cs="Arial"/>
                <w:color w:val="010205"/>
                <w:sz w:val="18"/>
                <w:szCs w:val="18"/>
              </w:rPr>
              <w:t>97</w:t>
            </w:r>
          </w:p>
        </w:tc>
        <w:tc>
          <w:tcPr>
            <w:tcW w:w="1024" w:type="dxa"/>
            <w:tcBorders>
              <w:top w:val="single" w:sz="8" w:space="0" w:color="152935"/>
              <w:left w:val="single" w:sz="8" w:space="0" w:color="E0E0E0"/>
              <w:bottom w:val="single" w:sz="8" w:space="0" w:color="AEAEAE"/>
              <w:right w:val="nil"/>
            </w:tcBorders>
            <w:shd w:val="clear" w:color="auto" w:fill="F9F9FB"/>
            <w:vAlign w:val="center"/>
          </w:tcPr>
          <w:p w:rsidR="00197861" w:rsidRPr="00197861" w:rsidRDefault="00197861" w:rsidP="00C24600">
            <w:pPr>
              <w:autoSpaceDE w:val="0"/>
              <w:autoSpaceDN w:val="0"/>
              <w:adjustRightInd w:val="0"/>
              <w:spacing w:after="0" w:line="360" w:lineRule="auto"/>
              <w:ind w:left="60" w:right="60"/>
              <w:jc w:val="both"/>
              <w:rPr>
                <w:rFonts w:ascii="Arial" w:hAnsi="Arial" w:cs="Arial"/>
                <w:color w:val="010205"/>
                <w:sz w:val="18"/>
                <w:szCs w:val="18"/>
              </w:rPr>
            </w:pPr>
            <w:r w:rsidRPr="00197861">
              <w:rPr>
                <w:rFonts w:ascii="Arial" w:hAnsi="Arial" w:cs="Arial"/>
                <w:color w:val="010205"/>
                <w:sz w:val="18"/>
                <w:szCs w:val="18"/>
              </w:rPr>
              <w:t>107</w:t>
            </w:r>
          </w:p>
        </w:tc>
      </w:tr>
      <w:tr w:rsidR="00197861" w:rsidRPr="00197861">
        <w:trPr>
          <w:cantSplit/>
        </w:trPr>
        <w:tc>
          <w:tcPr>
            <w:tcW w:w="2447" w:type="dxa"/>
            <w:vMerge/>
            <w:tcBorders>
              <w:top w:val="single" w:sz="8" w:space="0" w:color="152935"/>
              <w:left w:val="nil"/>
              <w:bottom w:val="single" w:sz="8" w:space="0" w:color="AEAEAE"/>
              <w:right w:val="nil"/>
            </w:tcBorders>
            <w:shd w:val="clear" w:color="auto" w:fill="E0E0E0"/>
            <w:vAlign w:val="center"/>
          </w:tcPr>
          <w:p w:rsidR="00197861" w:rsidRPr="00197861" w:rsidRDefault="00197861" w:rsidP="00C24600">
            <w:pPr>
              <w:autoSpaceDE w:val="0"/>
              <w:autoSpaceDN w:val="0"/>
              <w:adjustRightInd w:val="0"/>
              <w:spacing w:after="0" w:line="360" w:lineRule="auto"/>
              <w:jc w:val="both"/>
              <w:rPr>
                <w:rFonts w:ascii="Arial" w:hAnsi="Arial" w:cs="Arial"/>
                <w:color w:val="010205"/>
                <w:sz w:val="18"/>
                <w:szCs w:val="18"/>
              </w:rPr>
            </w:pPr>
          </w:p>
        </w:tc>
        <w:tc>
          <w:tcPr>
            <w:tcW w:w="2447" w:type="dxa"/>
            <w:tcBorders>
              <w:top w:val="single" w:sz="8" w:space="0" w:color="AEAEAE"/>
              <w:left w:val="nil"/>
              <w:bottom w:val="single" w:sz="8" w:space="0" w:color="AEAEAE"/>
              <w:right w:val="nil"/>
            </w:tcBorders>
            <w:shd w:val="clear" w:color="auto" w:fill="E0E0E0"/>
            <w:vAlign w:val="center"/>
          </w:tcPr>
          <w:p w:rsidR="00197861" w:rsidRPr="00197861" w:rsidRDefault="00197861" w:rsidP="00C24600">
            <w:pPr>
              <w:autoSpaceDE w:val="0"/>
              <w:autoSpaceDN w:val="0"/>
              <w:adjustRightInd w:val="0"/>
              <w:spacing w:after="0" w:line="360" w:lineRule="auto"/>
              <w:ind w:left="60" w:right="60"/>
              <w:jc w:val="both"/>
              <w:rPr>
                <w:rFonts w:ascii="Arial" w:hAnsi="Arial" w:cs="Arial"/>
                <w:color w:val="264A60"/>
                <w:sz w:val="18"/>
                <w:szCs w:val="18"/>
              </w:rPr>
            </w:pPr>
            <w:r w:rsidRPr="00197861">
              <w:rPr>
                <w:rFonts w:ascii="Arial" w:hAnsi="Arial" w:cs="Arial"/>
                <w:color w:val="264A60"/>
                <w:sz w:val="18"/>
                <w:szCs w:val="18"/>
              </w:rPr>
              <w:t>flushing them down the toilet</w:t>
            </w:r>
          </w:p>
        </w:tc>
        <w:tc>
          <w:tcPr>
            <w:tcW w:w="1468" w:type="dxa"/>
            <w:tcBorders>
              <w:top w:val="single" w:sz="8" w:space="0" w:color="AEAEAE"/>
              <w:left w:val="nil"/>
              <w:bottom w:val="single" w:sz="8" w:space="0" w:color="AEAEAE"/>
              <w:right w:val="single" w:sz="8" w:space="0" w:color="E0E0E0"/>
            </w:tcBorders>
            <w:shd w:val="clear" w:color="auto" w:fill="F9F9FB"/>
            <w:vAlign w:val="center"/>
          </w:tcPr>
          <w:p w:rsidR="00197861" w:rsidRPr="00197861" w:rsidRDefault="00197861" w:rsidP="00C24600">
            <w:pPr>
              <w:autoSpaceDE w:val="0"/>
              <w:autoSpaceDN w:val="0"/>
              <w:adjustRightInd w:val="0"/>
              <w:spacing w:after="0" w:line="360" w:lineRule="auto"/>
              <w:ind w:left="60" w:right="60"/>
              <w:jc w:val="both"/>
              <w:rPr>
                <w:rFonts w:ascii="Arial" w:hAnsi="Arial" w:cs="Arial"/>
                <w:color w:val="010205"/>
                <w:sz w:val="18"/>
                <w:szCs w:val="18"/>
              </w:rPr>
            </w:pPr>
            <w:r w:rsidRPr="00197861">
              <w:rPr>
                <w:rFonts w:ascii="Arial" w:hAnsi="Arial" w:cs="Arial"/>
                <w:color w:val="010205"/>
                <w:sz w:val="18"/>
                <w:szCs w:val="18"/>
              </w:rPr>
              <w:t>27</w:t>
            </w:r>
          </w:p>
        </w:tc>
        <w:tc>
          <w:tcPr>
            <w:tcW w:w="1468" w:type="dxa"/>
            <w:tcBorders>
              <w:top w:val="single" w:sz="8" w:space="0" w:color="AEAEAE"/>
              <w:left w:val="single" w:sz="8" w:space="0" w:color="E0E0E0"/>
              <w:bottom w:val="single" w:sz="8" w:space="0" w:color="AEAEAE"/>
              <w:right w:val="single" w:sz="8" w:space="0" w:color="E0E0E0"/>
            </w:tcBorders>
            <w:shd w:val="clear" w:color="auto" w:fill="F9F9FB"/>
            <w:vAlign w:val="center"/>
          </w:tcPr>
          <w:p w:rsidR="00197861" w:rsidRPr="00197861" w:rsidRDefault="00197861" w:rsidP="00C24600">
            <w:pPr>
              <w:autoSpaceDE w:val="0"/>
              <w:autoSpaceDN w:val="0"/>
              <w:adjustRightInd w:val="0"/>
              <w:spacing w:after="0" w:line="360" w:lineRule="auto"/>
              <w:ind w:left="60" w:right="60"/>
              <w:jc w:val="both"/>
              <w:rPr>
                <w:rFonts w:ascii="Arial" w:hAnsi="Arial" w:cs="Arial"/>
                <w:color w:val="010205"/>
                <w:sz w:val="18"/>
                <w:szCs w:val="18"/>
              </w:rPr>
            </w:pPr>
            <w:r w:rsidRPr="00197861">
              <w:rPr>
                <w:rFonts w:ascii="Arial" w:hAnsi="Arial" w:cs="Arial"/>
                <w:color w:val="010205"/>
                <w:sz w:val="18"/>
                <w:szCs w:val="18"/>
              </w:rPr>
              <w:t>178</w:t>
            </w:r>
          </w:p>
        </w:tc>
        <w:tc>
          <w:tcPr>
            <w:tcW w:w="1024" w:type="dxa"/>
            <w:tcBorders>
              <w:top w:val="single" w:sz="8" w:space="0" w:color="AEAEAE"/>
              <w:left w:val="single" w:sz="8" w:space="0" w:color="E0E0E0"/>
              <w:bottom w:val="single" w:sz="8" w:space="0" w:color="AEAEAE"/>
              <w:right w:val="nil"/>
            </w:tcBorders>
            <w:shd w:val="clear" w:color="auto" w:fill="F9F9FB"/>
            <w:vAlign w:val="center"/>
          </w:tcPr>
          <w:p w:rsidR="00197861" w:rsidRPr="00197861" w:rsidRDefault="00197861" w:rsidP="00C24600">
            <w:pPr>
              <w:autoSpaceDE w:val="0"/>
              <w:autoSpaceDN w:val="0"/>
              <w:adjustRightInd w:val="0"/>
              <w:spacing w:after="0" w:line="360" w:lineRule="auto"/>
              <w:ind w:left="60" w:right="60"/>
              <w:jc w:val="both"/>
              <w:rPr>
                <w:rFonts w:ascii="Arial" w:hAnsi="Arial" w:cs="Arial"/>
                <w:color w:val="010205"/>
                <w:sz w:val="18"/>
                <w:szCs w:val="18"/>
              </w:rPr>
            </w:pPr>
            <w:r w:rsidRPr="00197861">
              <w:rPr>
                <w:rFonts w:ascii="Arial" w:hAnsi="Arial" w:cs="Arial"/>
                <w:color w:val="010205"/>
                <w:sz w:val="18"/>
                <w:szCs w:val="18"/>
              </w:rPr>
              <w:t>205</w:t>
            </w:r>
          </w:p>
        </w:tc>
      </w:tr>
      <w:tr w:rsidR="00197861" w:rsidRPr="00197861">
        <w:trPr>
          <w:cantSplit/>
        </w:trPr>
        <w:tc>
          <w:tcPr>
            <w:tcW w:w="2447" w:type="dxa"/>
            <w:vMerge/>
            <w:tcBorders>
              <w:top w:val="single" w:sz="8" w:space="0" w:color="152935"/>
              <w:left w:val="nil"/>
              <w:bottom w:val="single" w:sz="8" w:space="0" w:color="AEAEAE"/>
              <w:right w:val="nil"/>
            </w:tcBorders>
            <w:shd w:val="clear" w:color="auto" w:fill="E0E0E0"/>
            <w:vAlign w:val="center"/>
          </w:tcPr>
          <w:p w:rsidR="00197861" w:rsidRPr="00197861" w:rsidRDefault="00197861" w:rsidP="00C24600">
            <w:pPr>
              <w:autoSpaceDE w:val="0"/>
              <w:autoSpaceDN w:val="0"/>
              <w:adjustRightInd w:val="0"/>
              <w:spacing w:after="0" w:line="360" w:lineRule="auto"/>
              <w:jc w:val="both"/>
              <w:rPr>
                <w:rFonts w:ascii="Arial" w:hAnsi="Arial" w:cs="Arial"/>
                <w:color w:val="010205"/>
                <w:sz w:val="18"/>
                <w:szCs w:val="18"/>
              </w:rPr>
            </w:pPr>
          </w:p>
        </w:tc>
        <w:tc>
          <w:tcPr>
            <w:tcW w:w="2447" w:type="dxa"/>
            <w:tcBorders>
              <w:top w:val="single" w:sz="8" w:space="0" w:color="AEAEAE"/>
              <w:left w:val="nil"/>
              <w:bottom w:val="single" w:sz="8" w:space="0" w:color="AEAEAE"/>
              <w:right w:val="nil"/>
            </w:tcBorders>
            <w:shd w:val="clear" w:color="auto" w:fill="E0E0E0"/>
            <w:vAlign w:val="center"/>
          </w:tcPr>
          <w:p w:rsidR="00197861" w:rsidRPr="00197861" w:rsidRDefault="00197861" w:rsidP="00C24600">
            <w:pPr>
              <w:autoSpaceDE w:val="0"/>
              <w:autoSpaceDN w:val="0"/>
              <w:adjustRightInd w:val="0"/>
              <w:spacing w:after="0" w:line="360" w:lineRule="auto"/>
              <w:ind w:left="60" w:right="60"/>
              <w:jc w:val="both"/>
              <w:rPr>
                <w:rFonts w:ascii="Arial" w:hAnsi="Arial" w:cs="Arial"/>
                <w:color w:val="264A60"/>
                <w:sz w:val="18"/>
                <w:szCs w:val="18"/>
              </w:rPr>
            </w:pPr>
            <w:r w:rsidRPr="00197861">
              <w:rPr>
                <w:rFonts w:ascii="Arial" w:hAnsi="Arial" w:cs="Arial"/>
                <w:color w:val="264A60"/>
                <w:sz w:val="18"/>
                <w:szCs w:val="18"/>
              </w:rPr>
              <w:t>in a bin</w:t>
            </w:r>
          </w:p>
        </w:tc>
        <w:tc>
          <w:tcPr>
            <w:tcW w:w="1468" w:type="dxa"/>
            <w:tcBorders>
              <w:top w:val="single" w:sz="8" w:space="0" w:color="AEAEAE"/>
              <w:left w:val="nil"/>
              <w:bottom w:val="single" w:sz="8" w:space="0" w:color="AEAEAE"/>
              <w:right w:val="single" w:sz="8" w:space="0" w:color="E0E0E0"/>
            </w:tcBorders>
            <w:shd w:val="clear" w:color="auto" w:fill="F9F9FB"/>
            <w:vAlign w:val="center"/>
          </w:tcPr>
          <w:p w:rsidR="00197861" w:rsidRPr="00197861" w:rsidRDefault="00197861" w:rsidP="00C24600">
            <w:pPr>
              <w:autoSpaceDE w:val="0"/>
              <w:autoSpaceDN w:val="0"/>
              <w:adjustRightInd w:val="0"/>
              <w:spacing w:after="0" w:line="360" w:lineRule="auto"/>
              <w:ind w:left="60" w:right="60"/>
              <w:jc w:val="both"/>
              <w:rPr>
                <w:rFonts w:ascii="Arial" w:hAnsi="Arial" w:cs="Arial"/>
                <w:color w:val="010205"/>
                <w:sz w:val="18"/>
                <w:szCs w:val="18"/>
              </w:rPr>
            </w:pPr>
            <w:r w:rsidRPr="00197861">
              <w:rPr>
                <w:rFonts w:ascii="Arial" w:hAnsi="Arial" w:cs="Arial"/>
                <w:color w:val="010205"/>
                <w:sz w:val="18"/>
                <w:szCs w:val="18"/>
              </w:rPr>
              <w:t>34</w:t>
            </w:r>
          </w:p>
        </w:tc>
        <w:tc>
          <w:tcPr>
            <w:tcW w:w="1468" w:type="dxa"/>
            <w:tcBorders>
              <w:top w:val="single" w:sz="8" w:space="0" w:color="AEAEAE"/>
              <w:left w:val="single" w:sz="8" w:space="0" w:color="E0E0E0"/>
              <w:bottom w:val="single" w:sz="8" w:space="0" w:color="AEAEAE"/>
              <w:right w:val="single" w:sz="8" w:space="0" w:color="E0E0E0"/>
            </w:tcBorders>
            <w:shd w:val="clear" w:color="auto" w:fill="F9F9FB"/>
            <w:vAlign w:val="center"/>
          </w:tcPr>
          <w:p w:rsidR="00197861" w:rsidRPr="00197861" w:rsidRDefault="00197861" w:rsidP="00C24600">
            <w:pPr>
              <w:autoSpaceDE w:val="0"/>
              <w:autoSpaceDN w:val="0"/>
              <w:adjustRightInd w:val="0"/>
              <w:spacing w:after="0" w:line="360" w:lineRule="auto"/>
              <w:ind w:left="60" w:right="60"/>
              <w:jc w:val="both"/>
              <w:rPr>
                <w:rFonts w:ascii="Arial" w:hAnsi="Arial" w:cs="Arial"/>
                <w:color w:val="010205"/>
                <w:sz w:val="18"/>
                <w:szCs w:val="18"/>
              </w:rPr>
            </w:pPr>
            <w:r w:rsidRPr="00197861">
              <w:rPr>
                <w:rFonts w:ascii="Arial" w:hAnsi="Arial" w:cs="Arial"/>
                <w:color w:val="010205"/>
                <w:sz w:val="18"/>
                <w:szCs w:val="18"/>
              </w:rPr>
              <w:t>63</w:t>
            </w:r>
          </w:p>
        </w:tc>
        <w:tc>
          <w:tcPr>
            <w:tcW w:w="1024" w:type="dxa"/>
            <w:tcBorders>
              <w:top w:val="single" w:sz="8" w:space="0" w:color="AEAEAE"/>
              <w:left w:val="single" w:sz="8" w:space="0" w:color="E0E0E0"/>
              <w:bottom w:val="single" w:sz="8" w:space="0" w:color="AEAEAE"/>
              <w:right w:val="nil"/>
            </w:tcBorders>
            <w:shd w:val="clear" w:color="auto" w:fill="F9F9FB"/>
            <w:vAlign w:val="center"/>
          </w:tcPr>
          <w:p w:rsidR="00197861" w:rsidRPr="00197861" w:rsidRDefault="00197861" w:rsidP="00C24600">
            <w:pPr>
              <w:autoSpaceDE w:val="0"/>
              <w:autoSpaceDN w:val="0"/>
              <w:adjustRightInd w:val="0"/>
              <w:spacing w:after="0" w:line="360" w:lineRule="auto"/>
              <w:ind w:left="60" w:right="60"/>
              <w:jc w:val="both"/>
              <w:rPr>
                <w:rFonts w:ascii="Arial" w:hAnsi="Arial" w:cs="Arial"/>
                <w:color w:val="010205"/>
                <w:sz w:val="18"/>
                <w:szCs w:val="18"/>
              </w:rPr>
            </w:pPr>
            <w:r w:rsidRPr="00197861">
              <w:rPr>
                <w:rFonts w:ascii="Arial" w:hAnsi="Arial" w:cs="Arial"/>
                <w:color w:val="010205"/>
                <w:sz w:val="18"/>
                <w:szCs w:val="18"/>
              </w:rPr>
              <w:t>97</w:t>
            </w:r>
          </w:p>
        </w:tc>
      </w:tr>
      <w:tr w:rsidR="00197861" w:rsidRPr="00197861">
        <w:trPr>
          <w:cantSplit/>
        </w:trPr>
        <w:tc>
          <w:tcPr>
            <w:tcW w:w="2447" w:type="dxa"/>
            <w:vMerge/>
            <w:tcBorders>
              <w:top w:val="single" w:sz="8" w:space="0" w:color="152935"/>
              <w:left w:val="nil"/>
              <w:bottom w:val="single" w:sz="8" w:space="0" w:color="AEAEAE"/>
              <w:right w:val="nil"/>
            </w:tcBorders>
            <w:shd w:val="clear" w:color="auto" w:fill="E0E0E0"/>
            <w:vAlign w:val="center"/>
          </w:tcPr>
          <w:p w:rsidR="00197861" w:rsidRPr="00197861" w:rsidRDefault="00197861" w:rsidP="00C24600">
            <w:pPr>
              <w:autoSpaceDE w:val="0"/>
              <w:autoSpaceDN w:val="0"/>
              <w:adjustRightInd w:val="0"/>
              <w:spacing w:after="0" w:line="360" w:lineRule="auto"/>
              <w:jc w:val="both"/>
              <w:rPr>
                <w:rFonts w:ascii="Arial" w:hAnsi="Arial" w:cs="Arial"/>
                <w:color w:val="010205"/>
                <w:sz w:val="18"/>
                <w:szCs w:val="18"/>
              </w:rPr>
            </w:pPr>
          </w:p>
        </w:tc>
        <w:tc>
          <w:tcPr>
            <w:tcW w:w="2447" w:type="dxa"/>
            <w:tcBorders>
              <w:top w:val="single" w:sz="8" w:space="0" w:color="AEAEAE"/>
              <w:left w:val="nil"/>
              <w:bottom w:val="single" w:sz="8" w:space="0" w:color="AEAEAE"/>
              <w:right w:val="nil"/>
            </w:tcBorders>
            <w:shd w:val="clear" w:color="auto" w:fill="E0E0E0"/>
            <w:vAlign w:val="center"/>
          </w:tcPr>
          <w:p w:rsidR="00197861" w:rsidRPr="00197861" w:rsidRDefault="00E67C32" w:rsidP="00C24600">
            <w:pPr>
              <w:autoSpaceDE w:val="0"/>
              <w:autoSpaceDN w:val="0"/>
              <w:adjustRightInd w:val="0"/>
              <w:spacing w:after="0" w:line="360" w:lineRule="auto"/>
              <w:ind w:left="60" w:right="60"/>
              <w:jc w:val="both"/>
              <w:rPr>
                <w:rFonts w:ascii="Arial" w:hAnsi="Arial" w:cs="Arial"/>
                <w:color w:val="264A60"/>
                <w:sz w:val="18"/>
                <w:szCs w:val="18"/>
              </w:rPr>
            </w:pPr>
            <w:r w:rsidRPr="00197861">
              <w:rPr>
                <w:rFonts w:ascii="Arial" w:hAnsi="Arial" w:cs="Arial"/>
                <w:color w:val="264A60"/>
                <w:sz w:val="18"/>
                <w:szCs w:val="18"/>
              </w:rPr>
              <w:t>O</w:t>
            </w:r>
            <w:r w:rsidR="00197861" w:rsidRPr="00197861">
              <w:rPr>
                <w:rFonts w:ascii="Arial" w:hAnsi="Arial" w:cs="Arial"/>
                <w:color w:val="264A60"/>
                <w:sz w:val="18"/>
                <w:szCs w:val="18"/>
              </w:rPr>
              <w:t>ther</w:t>
            </w:r>
          </w:p>
        </w:tc>
        <w:tc>
          <w:tcPr>
            <w:tcW w:w="1468" w:type="dxa"/>
            <w:tcBorders>
              <w:top w:val="single" w:sz="8" w:space="0" w:color="AEAEAE"/>
              <w:left w:val="nil"/>
              <w:bottom w:val="single" w:sz="8" w:space="0" w:color="AEAEAE"/>
              <w:right w:val="single" w:sz="8" w:space="0" w:color="E0E0E0"/>
            </w:tcBorders>
            <w:shd w:val="clear" w:color="auto" w:fill="F9F9FB"/>
            <w:vAlign w:val="center"/>
          </w:tcPr>
          <w:p w:rsidR="00197861" w:rsidRPr="00197861" w:rsidRDefault="00197861" w:rsidP="00C24600">
            <w:pPr>
              <w:autoSpaceDE w:val="0"/>
              <w:autoSpaceDN w:val="0"/>
              <w:adjustRightInd w:val="0"/>
              <w:spacing w:after="0" w:line="360" w:lineRule="auto"/>
              <w:ind w:left="60" w:right="60"/>
              <w:jc w:val="both"/>
              <w:rPr>
                <w:rFonts w:ascii="Arial" w:hAnsi="Arial" w:cs="Arial"/>
                <w:color w:val="010205"/>
                <w:sz w:val="18"/>
                <w:szCs w:val="18"/>
              </w:rPr>
            </w:pPr>
            <w:r w:rsidRPr="00197861">
              <w:rPr>
                <w:rFonts w:ascii="Arial" w:hAnsi="Arial" w:cs="Arial"/>
                <w:color w:val="010205"/>
                <w:sz w:val="18"/>
                <w:szCs w:val="18"/>
              </w:rPr>
              <w:t>16</w:t>
            </w:r>
          </w:p>
        </w:tc>
        <w:tc>
          <w:tcPr>
            <w:tcW w:w="1468" w:type="dxa"/>
            <w:tcBorders>
              <w:top w:val="single" w:sz="8" w:space="0" w:color="AEAEAE"/>
              <w:left w:val="single" w:sz="8" w:space="0" w:color="E0E0E0"/>
              <w:bottom w:val="single" w:sz="8" w:space="0" w:color="AEAEAE"/>
              <w:right w:val="single" w:sz="8" w:space="0" w:color="E0E0E0"/>
            </w:tcBorders>
            <w:shd w:val="clear" w:color="auto" w:fill="F9F9FB"/>
            <w:vAlign w:val="center"/>
          </w:tcPr>
          <w:p w:rsidR="00197861" w:rsidRPr="00197861" w:rsidRDefault="00197861" w:rsidP="00C24600">
            <w:pPr>
              <w:autoSpaceDE w:val="0"/>
              <w:autoSpaceDN w:val="0"/>
              <w:adjustRightInd w:val="0"/>
              <w:spacing w:after="0" w:line="360" w:lineRule="auto"/>
              <w:ind w:left="60" w:right="60"/>
              <w:jc w:val="both"/>
              <w:rPr>
                <w:rFonts w:ascii="Arial" w:hAnsi="Arial" w:cs="Arial"/>
                <w:color w:val="010205"/>
                <w:sz w:val="18"/>
                <w:szCs w:val="18"/>
              </w:rPr>
            </w:pPr>
            <w:r w:rsidRPr="00197861">
              <w:rPr>
                <w:rFonts w:ascii="Arial" w:hAnsi="Arial" w:cs="Arial"/>
                <w:color w:val="010205"/>
                <w:sz w:val="18"/>
                <w:szCs w:val="18"/>
              </w:rPr>
              <w:t>66</w:t>
            </w:r>
          </w:p>
        </w:tc>
        <w:tc>
          <w:tcPr>
            <w:tcW w:w="1024" w:type="dxa"/>
            <w:tcBorders>
              <w:top w:val="single" w:sz="8" w:space="0" w:color="AEAEAE"/>
              <w:left w:val="single" w:sz="8" w:space="0" w:color="E0E0E0"/>
              <w:bottom w:val="single" w:sz="8" w:space="0" w:color="AEAEAE"/>
              <w:right w:val="nil"/>
            </w:tcBorders>
            <w:shd w:val="clear" w:color="auto" w:fill="F9F9FB"/>
            <w:vAlign w:val="center"/>
          </w:tcPr>
          <w:p w:rsidR="00197861" w:rsidRPr="00197861" w:rsidRDefault="00197861" w:rsidP="00C24600">
            <w:pPr>
              <w:autoSpaceDE w:val="0"/>
              <w:autoSpaceDN w:val="0"/>
              <w:adjustRightInd w:val="0"/>
              <w:spacing w:after="0" w:line="360" w:lineRule="auto"/>
              <w:ind w:left="60" w:right="60"/>
              <w:jc w:val="both"/>
              <w:rPr>
                <w:rFonts w:ascii="Arial" w:hAnsi="Arial" w:cs="Arial"/>
                <w:color w:val="010205"/>
                <w:sz w:val="18"/>
                <w:szCs w:val="18"/>
              </w:rPr>
            </w:pPr>
            <w:r w:rsidRPr="00197861">
              <w:rPr>
                <w:rFonts w:ascii="Arial" w:hAnsi="Arial" w:cs="Arial"/>
                <w:color w:val="010205"/>
                <w:sz w:val="18"/>
                <w:szCs w:val="18"/>
              </w:rPr>
              <w:t>82</w:t>
            </w:r>
          </w:p>
        </w:tc>
      </w:tr>
      <w:tr w:rsidR="00197861" w:rsidRPr="00197861">
        <w:trPr>
          <w:cantSplit/>
        </w:trPr>
        <w:tc>
          <w:tcPr>
            <w:tcW w:w="4894" w:type="dxa"/>
            <w:gridSpan w:val="2"/>
            <w:tcBorders>
              <w:top w:val="single" w:sz="8" w:space="0" w:color="AEAEAE"/>
              <w:left w:val="nil"/>
              <w:bottom w:val="single" w:sz="8" w:space="0" w:color="152935"/>
              <w:right w:val="nil"/>
            </w:tcBorders>
            <w:shd w:val="clear" w:color="auto" w:fill="E0E0E0"/>
            <w:vAlign w:val="center"/>
          </w:tcPr>
          <w:p w:rsidR="00197861" w:rsidRPr="00197861" w:rsidRDefault="00197861" w:rsidP="00C24600">
            <w:pPr>
              <w:autoSpaceDE w:val="0"/>
              <w:autoSpaceDN w:val="0"/>
              <w:adjustRightInd w:val="0"/>
              <w:spacing w:after="0" w:line="360" w:lineRule="auto"/>
              <w:ind w:left="60" w:right="60"/>
              <w:jc w:val="both"/>
              <w:rPr>
                <w:rFonts w:ascii="Arial" w:hAnsi="Arial" w:cs="Arial"/>
                <w:color w:val="264A60"/>
                <w:sz w:val="18"/>
                <w:szCs w:val="18"/>
              </w:rPr>
            </w:pPr>
            <w:r w:rsidRPr="00197861">
              <w:rPr>
                <w:rFonts w:ascii="Arial" w:hAnsi="Arial" w:cs="Arial"/>
                <w:color w:val="264A60"/>
                <w:sz w:val="18"/>
                <w:szCs w:val="18"/>
              </w:rPr>
              <w:t>Total</w:t>
            </w:r>
          </w:p>
        </w:tc>
        <w:tc>
          <w:tcPr>
            <w:tcW w:w="1468" w:type="dxa"/>
            <w:tcBorders>
              <w:top w:val="single" w:sz="8" w:space="0" w:color="AEAEAE"/>
              <w:left w:val="nil"/>
              <w:bottom w:val="single" w:sz="8" w:space="0" w:color="152935"/>
              <w:right w:val="single" w:sz="8" w:space="0" w:color="E0E0E0"/>
            </w:tcBorders>
            <w:shd w:val="clear" w:color="auto" w:fill="F9F9FB"/>
            <w:vAlign w:val="center"/>
          </w:tcPr>
          <w:p w:rsidR="00197861" w:rsidRPr="00197861" w:rsidRDefault="00197861" w:rsidP="00C24600">
            <w:pPr>
              <w:autoSpaceDE w:val="0"/>
              <w:autoSpaceDN w:val="0"/>
              <w:adjustRightInd w:val="0"/>
              <w:spacing w:after="0" w:line="360" w:lineRule="auto"/>
              <w:ind w:left="60" w:right="60"/>
              <w:jc w:val="both"/>
              <w:rPr>
                <w:rFonts w:ascii="Arial" w:hAnsi="Arial" w:cs="Arial"/>
                <w:color w:val="010205"/>
                <w:sz w:val="18"/>
                <w:szCs w:val="18"/>
              </w:rPr>
            </w:pPr>
            <w:r w:rsidRPr="00197861">
              <w:rPr>
                <w:rFonts w:ascii="Arial" w:hAnsi="Arial" w:cs="Arial"/>
                <w:color w:val="010205"/>
                <w:sz w:val="18"/>
                <w:szCs w:val="18"/>
              </w:rPr>
              <w:t>87</w:t>
            </w:r>
          </w:p>
        </w:tc>
        <w:tc>
          <w:tcPr>
            <w:tcW w:w="1468" w:type="dxa"/>
            <w:tcBorders>
              <w:top w:val="single" w:sz="8" w:space="0" w:color="AEAEAE"/>
              <w:left w:val="single" w:sz="8" w:space="0" w:color="E0E0E0"/>
              <w:bottom w:val="single" w:sz="8" w:space="0" w:color="152935"/>
              <w:right w:val="single" w:sz="8" w:space="0" w:color="E0E0E0"/>
            </w:tcBorders>
            <w:shd w:val="clear" w:color="auto" w:fill="F9F9FB"/>
            <w:vAlign w:val="center"/>
          </w:tcPr>
          <w:p w:rsidR="00197861" w:rsidRPr="00197861" w:rsidRDefault="00197861" w:rsidP="00C24600">
            <w:pPr>
              <w:autoSpaceDE w:val="0"/>
              <w:autoSpaceDN w:val="0"/>
              <w:adjustRightInd w:val="0"/>
              <w:spacing w:after="0" w:line="360" w:lineRule="auto"/>
              <w:ind w:left="60" w:right="60"/>
              <w:jc w:val="both"/>
              <w:rPr>
                <w:rFonts w:ascii="Arial" w:hAnsi="Arial" w:cs="Arial"/>
                <w:color w:val="010205"/>
                <w:sz w:val="18"/>
                <w:szCs w:val="18"/>
              </w:rPr>
            </w:pPr>
            <w:r w:rsidRPr="00197861">
              <w:rPr>
                <w:rFonts w:ascii="Arial" w:hAnsi="Arial" w:cs="Arial"/>
                <w:color w:val="010205"/>
                <w:sz w:val="18"/>
                <w:szCs w:val="18"/>
              </w:rPr>
              <w:t>404</w:t>
            </w:r>
          </w:p>
        </w:tc>
        <w:tc>
          <w:tcPr>
            <w:tcW w:w="1024" w:type="dxa"/>
            <w:tcBorders>
              <w:top w:val="single" w:sz="8" w:space="0" w:color="AEAEAE"/>
              <w:left w:val="single" w:sz="8" w:space="0" w:color="E0E0E0"/>
              <w:bottom w:val="single" w:sz="8" w:space="0" w:color="152935"/>
              <w:right w:val="nil"/>
            </w:tcBorders>
            <w:shd w:val="clear" w:color="auto" w:fill="F9F9FB"/>
            <w:vAlign w:val="center"/>
          </w:tcPr>
          <w:p w:rsidR="00197861" w:rsidRPr="00197861" w:rsidRDefault="00197861" w:rsidP="00C24600">
            <w:pPr>
              <w:autoSpaceDE w:val="0"/>
              <w:autoSpaceDN w:val="0"/>
              <w:adjustRightInd w:val="0"/>
              <w:spacing w:after="0" w:line="360" w:lineRule="auto"/>
              <w:ind w:left="60" w:right="60"/>
              <w:jc w:val="both"/>
              <w:rPr>
                <w:rFonts w:ascii="Arial" w:hAnsi="Arial" w:cs="Arial"/>
                <w:color w:val="010205"/>
                <w:sz w:val="18"/>
                <w:szCs w:val="18"/>
              </w:rPr>
            </w:pPr>
            <w:r w:rsidRPr="00197861">
              <w:rPr>
                <w:rFonts w:ascii="Arial" w:hAnsi="Arial" w:cs="Arial"/>
                <w:color w:val="010205"/>
                <w:sz w:val="18"/>
                <w:szCs w:val="18"/>
              </w:rPr>
              <w:t>491</w:t>
            </w:r>
          </w:p>
        </w:tc>
      </w:tr>
    </w:tbl>
    <w:p w:rsidR="00197861" w:rsidRPr="00197861" w:rsidRDefault="00197861" w:rsidP="00C24600">
      <w:pPr>
        <w:autoSpaceDE w:val="0"/>
        <w:autoSpaceDN w:val="0"/>
        <w:adjustRightInd w:val="0"/>
        <w:spacing w:after="0" w:line="360" w:lineRule="auto"/>
        <w:jc w:val="both"/>
        <w:rPr>
          <w:rFonts w:ascii="Times New Roman" w:hAnsi="Times New Roman" w:cs="Times New Roman"/>
          <w:sz w:val="24"/>
          <w:szCs w:val="24"/>
        </w:rPr>
      </w:pPr>
    </w:p>
    <w:tbl>
      <w:tblPr>
        <w:tblW w:w="553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020"/>
        <w:gridCol w:w="1024"/>
        <w:gridCol w:w="1024"/>
        <w:gridCol w:w="1469"/>
      </w:tblGrid>
      <w:tr w:rsidR="00197861" w:rsidRPr="00197861" w:rsidTr="003E023F">
        <w:trPr>
          <w:cantSplit/>
        </w:trPr>
        <w:tc>
          <w:tcPr>
            <w:tcW w:w="5537" w:type="dxa"/>
            <w:gridSpan w:val="4"/>
            <w:tcBorders>
              <w:top w:val="nil"/>
              <w:left w:val="nil"/>
              <w:bottom w:val="nil"/>
              <w:right w:val="nil"/>
            </w:tcBorders>
            <w:shd w:val="clear" w:color="auto" w:fill="FFFFFF"/>
          </w:tcPr>
          <w:p w:rsidR="00197861" w:rsidRPr="00197861" w:rsidRDefault="00197861" w:rsidP="006E2E48">
            <w:pPr>
              <w:autoSpaceDE w:val="0"/>
              <w:autoSpaceDN w:val="0"/>
              <w:adjustRightInd w:val="0"/>
              <w:spacing w:after="0" w:line="360" w:lineRule="auto"/>
              <w:ind w:left="60" w:right="60"/>
              <w:jc w:val="center"/>
              <w:rPr>
                <w:rFonts w:ascii="Arial" w:hAnsi="Arial" w:cs="Arial"/>
                <w:color w:val="010205"/>
              </w:rPr>
            </w:pPr>
            <w:r w:rsidRPr="00197861">
              <w:rPr>
                <w:rFonts w:ascii="Arial" w:hAnsi="Arial" w:cs="Arial"/>
                <w:b/>
                <w:bCs/>
                <w:color w:val="010205"/>
              </w:rPr>
              <w:t>Chi-Square Tests</w:t>
            </w:r>
          </w:p>
        </w:tc>
      </w:tr>
      <w:tr w:rsidR="00197861" w:rsidRPr="00197861" w:rsidTr="003E023F">
        <w:trPr>
          <w:cantSplit/>
        </w:trPr>
        <w:tc>
          <w:tcPr>
            <w:tcW w:w="2020" w:type="dxa"/>
            <w:tcBorders>
              <w:top w:val="nil"/>
              <w:left w:val="nil"/>
              <w:bottom w:val="single" w:sz="8" w:space="0" w:color="152935"/>
              <w:right w:val="nil"/>
            </w:tcBorders>
            <w:shd w:val="clear" w:color="auto" w:fill="FFFFFF"/>
          </w:tcPr>
          <w:p w:rsidR="00197861" w:rsidRPr="00197861" w:rsidRDefault="00197861" w:rsidP="00C24600">
            <w:pPr>
              <w:autoSpaceDE w:val="0"/>
              <w:autoSpaceDN w:val="0"/>
              <w:adjustRightInd w:val="0"/>
              <w:spacing w:after="0" w:line="360" w:lineRule="auto"/>
              <w:ind w:left="60" w:right="60"/>
              <w:jc w:val="both"/>
              <w:rPr>
                <w:rFonts w:ascii="Arial" w:hAnsi="Arial" w:cs="Arial"/>
                <w:color w:val="264A60"/>
                <w:sz w:val="18"/>
                <w:szCs w:val="18"/>
              </w:rPr>
            </w:pPr>
          </w:p>
        </w:tc>
        <w:tc>
          <w:tcPr>
            <w:tcW w:w="1024" w:type="dxa"/>
            <w:tcBorders>
              <w:top w:val="nil"/>
              <w:left w:val="nil"/>
              <w:bottom w:val="single" w:sz="8" w:space="0" w:color="152935"/>
              <w:right w:val="single" w:sz="8" w:space="0" w:color="E0E0E0"/>
            </w:tcBorders>
            <w:shd w:val="clear" w:color="auto" w:fill="FFFFFF"/>
          </w:tcPr>
          <w:p w:rsidR="00197861" w:rsidRPr="00197861" w:rsidRDefault="00197861" w:rsidP="00C24600">
            <w:pPr>
              <w:autoSpaceDE w:val="0"/>
              <w:autoSpaceDN w:val="0"/>
              <w:adjustRightInd w:val="0"/>
              <w:spacing w:after="0" w:line="360" w:lineRule="auto"/>
              <w:ind w:left="60" w:right="60"/>
              <w:jc w:val="both"/>
              <w:rPr>
                <w:rFonts w:ascii="Arial" w:hAnsi="Arial" w:cs="Arial"/>
                <w:color w:val="264A60"/>
                <w:sz w:val="18"/>
                <w:szCs w:val="18"/>
              </w:rPr>
            </w:pPr>
            <w:r w:rsidRPr="00197861">
              <w:rPr>
                <w:rFonts w:ascii="Arial" w:hAnsi="Arial" w:cs="Arial"/>
                <w:color w:val="264A60"/>
                <w:sz w:val="18"/>
                <w:szCs w:val="18"/>
              </w:rPr>
              <w:t>Value</w:t>
            </w:r>
          </w:p>
        </w:tc>
        <w:tc>
          <w:tcPr>
            <w:tcW w:w="1024" w:type="dxa"/>
            <w:tcBorders>
              <w:top w:val="nil"/>
              <w:left w:val="single" w:sz="8" w:space="0" w:color="E0E0E0"/>
              <w:bottom w:val="single" w:sz="8" w:space="0" w:color="152935"/>
              <w:right w:val="single" w:sz="8" w:space="0" w:color="E0E0E0"/>
            </w:tcBorders>
            <w:shd w:val="clear" w:color="auto" w:fill="FFFFFF"/>
          </w:tcPr>
          <w:p w:rsidR="00197861" w:rsidRPr="00197861" w:rsidRDefault="00630B01" w:rsidP="00C24600">
            <w:pPr>
              <w:autoSpaceDE w:val="0"/>
              <w:autoSpaceDN w:val="0"/>
              <w:adjustRightInd w:val="0"/>
              <w:spacing w:after="0" w:line="360" w:lineRule="auto"/>
              <w:ind w:left="60" w:right="60"/>
              <w:jc w:val="both"/>
              <w:rPr>
                <w:rFonts w:ascii="Arial" w:hAnsi="Arial" w:cs="Arial"/>
                <w:color w:val="264A60"/>
                <w:sz w:val="18"/>
                <w:szCs w:val="18"/>
              </w:rPr>
            </w:pPr>
            <w:proofErr w:type="spellStart"/>
            <w:r w:rsidRPr="00197861">
              <w:rPr>
                <w:rFonts w:ascii="Arial" w:hAnsi="Arial" w:cs="Arial"/>
                <w:color w:val="264A60"/>
                <w:sz w:val="18"/>
                <w:szCs w:val="18"/>
              </w:rPr>
              <w:t>D</w:t>
            </w:r>
            <w:r w:rsidR="00197861" w:rsidRPr="00197861">
              <w:rPr>
                <w:rFonts w:ascii="Arial" w:hAnsi="Arial" w:cs="Arial"/>
                <w:color w:val="264A60"/>
                <w:sz w:val="18"/>
                <w:szCs w:val="18"/>
              </w:rPr>
              <w:t>f</w:t>
            </w:r>
            <w:proofErr w:type="spellEnd"/>
          </w:p>
        </w:tc>
        <w:tc>
          <w:tcPr>
            <w:tcW w:w="1469" w:type="dxa"/>
            <w:tcBorders>
              <w:top w:val="nil"/>
              <w:left w:val="single" w:sz="8" w:space="0" w:color="E0E0E0"/>
              <w:bottom w:val="single" w:sz="8" w:space="0" w:color="152935"/>
              <w:right w:val="nil"/>
            </w:tcBorders>
            <w:shd w:val="clear" w:color="auto" w:fill="FFFFFF"/>
          </w:tcPr>
          <w:p w:rsidR="00197861" w:rsidRPr="00197861" w:rsidRDefault="00197861" w:rsidP="00C24600">
            <w:pPr>
              <w:autoSpaceDE w:val="0"/>
              <w:autoSpaceDN w:val="0"/>
              <w:adjustRightInd w:val="0"/>
              <w:spacing w:after="0" w:line="360" w:lineRule="auto"/>
              <w:ind w:left="60" w:right="60"/>
              <w:jc w:val="both"/>
              <w:rPr>
                <w:rFonts w:ascii="Arial" w:hAnsi="Arial" w:cs="Arial"/>
                <w:color w:val="264A60"/>
                <w:sz w:val="18"/>
                <w:szCs w:val="18"/>
              </w:rPr>
            </w:pPr>
            <w:r w:rsidRPr="00197861">
              <w:rPr>
                <w:rFonts w:ascii="Arial" w:hAnsi="Arial" w:cs="Arial"/>
                <w:color w:val="264A60"/>
                <w:sz w:val="18"/>
                <w:szCs w:val="18"/>
              </w:rPr>
              <w:t>Asymptotic Significance (2-sided)</w:t>
            </w:r>
          </w:p>
        </w:tc>
      </w:tr>
      <w:tr w:rsidR="00197861" w:rsidRPr="00197861" w:rsidTr="003E023F">
        <w:trPr>
          <w:cantSplit/>
        </w:trPr>
        <w:tc>
          <w:tcPr>
            <w:tcW w:w="2020" w:type="dxa"/>
            <w:tcBorders>
              <w:top w:val="single" w:sz="8" w:space="0" w:color="152935"/>
              <w:left w:val="nil"/>
              <w:bottom w:val="single" w:sz="8" w:space="0" w:color="AEAEAE"/>
              <w:right w:val="nil"/>
            </w:tcBorders>
            <w:shd w:val="clear" w:color="auto" w:fill="E0E0E0"/>
            <w:vAlign w:val="center"/>
          </w:tcPr>
          <w:p w:rsidR="00197861" w:rsidRPr="00197861" w:rsidRDefault="00197861" w:rsidP="00C24600">
            <w:pPr>
              <w:autoSpaceDE w:val="0"/>
              <w:autoSpaceDN w:val="0"/>
              <w:adjustRightInd w:val="0"/>
              <w:spacing w:after="0" w:line="360" w:lineRule="auto"/>
              <w:ind w:left="60" w:right="60"/>
              <w:jc w:val="both"/>
              <w:rPr>
                <w:rFonts w:ascii="Arial" w:hAnsi="Arial" w:cs="Arial"/>
                <w:color w:val="264A60"/>
                <w:sz w:val="18"/>
                <w:szCs w:val="18"/>
              </w:rPr>
            </w:pPr>
            <w:r w:rsidRPr="00197861">
              <w:rPr>
                <w:rFonts w:ascii="Arial" w:hAnsi="Arial" w:cs="Arial"/>
                <w:color w:val="264A60"/>
                <w:sz w:val="18"/>
                <w:szCs w:val="18"/>
              </w:rPr>
              <w:t>Pearson Chi-Square</w:t>
            </w:r>
          </w:p>
        </w:tc>
        <w:tc>
          <w:tcPr>
            <w:tcW w:w="1024" w:type="dxa"/>
            <w:tcBorders>
              <w:top w:val="single" w:sz="8" w:space="0" w:color="152935"/>
              <w:left w:val="nil"/>
              <w:bottom w:val="single" w:sz="8" w:space="0" w:color="AEAEAE"/>
              <w:right w:val="single" w:sz="8" w:space="0" w:color="E0E0E0"/>
            </w:tcBorders>
            <w:shd w:val="clear" w:color="auto" w:fill="F9F9FB"/>
            <w:vAlign w:val="center"/>
          </w:tcPr>
          <w:p w:rsidR="00197861" w:rsidRPr="00197861" w:rsidRDefault="00197861" w:rsidP="00C24600">
            <w:pPr>
              <w:autoSpaceDE w:val="0"/>
              <w:autoSpaceDN w:val="0"/>
              <w:adjustRightInd w:val="0"/>
              <w:spacing w:after="0" w:line="360" w:lineRule="auto"/>
              <w:ind w:left="60" w:right="60"/>
              <w:jc w:val="both"/>
              <w:rPr>
                <w:rFonts w:ascii="Arial" w:hAnsi="Arial" w:cs="Arial"/>
                <w:color w:val="010205"/>
                <w:sz w:val="18"/>
                <w:szCs w:val="18"/>
              </w:rPr>
            </w:pPr>
            <w:r w:rsidRPr="00197861">
              <w:rPr>
                <w:rFonts w:ascii="Arial" w:hAnsi="Arial" w:cs="Arial"/>
                <w:color w:val="010205"/>
                <w:sz w:val="18"/>
                <w:szCs w:val="18"/>
              </w:rPr>
              <w:t>28.223</w:t>
            </w:r>
            <w:r w:rsidRPr="00197861">
              <w:rPr>
                <w:rFonts w:ascii="Arial" w:hAnsi="Arial" w:cs="Arial"/>
                <w:color w:val="010205"/>
                <w:sz w:val="18"/>
                <w:szCs w:val="18"/>
                <w:vertAlign w:val="superscript"/>
              </w:rPr>
              <w:t>a</w:t>
            </w:r>
          </w:p>
        </w:tc>
        <w:tc>
          <w:tcPr>
            <w:tcW w:w="1024" w:type="dxa"/>
            <w:tcBorders>
              <w:top w:val="single" w:sz="8" w:space="0" w:color="152935"/>
              <w:left w:val="single" w:sz="8" w:space="0" w:color="E0E0E0"/>
              <w:bottom w:val="single" w:sz="8" w:space="0" w:color="AEAEAE"/>
              <w:right w:val="single" w:sz="8" w:space="0" w:color="E0E0E0"/>
            </w:tcBorders>
            <w:shd w:val="clear" w:color="auto" w:fill="F9F9FB"/>
            <w:vAlign w:val="center"/>
          </w:tcPr>
          <w:p w:rsidR="00197861" w:rsidRPr="00197861" w:rsidRDefault="00197861" w:rsidP="00C24600">
            <w:pPr>
              <w:autoSpaceDE w:val="0"/>
              <w:autoSpaceDN w:val="0"/>
              <w:adjustRightInd w:val="0"/>
              <w:spacing w:after="0" w:line="360" w:lineRule="auto"/>
              <w:ind w:left="60" w:right="60"/>
              <w:jc w:val="both"/>
              <w:rPr>
                <w:rFonts w:ascii="Arial" w:hAnsi="Arial" w:cs="Arial"/>
                <w:color w:val="010205"/>
                <w:sz w:val="18"/>
                <w:szCs w:val="18"/>
              </w:rPr>
            </w:pPr>
            <w:r w:rsidRPr="00197861">
              <w:rPr>
                <w:rFonts w:ascii="Arial" w:hAnsi="Arial" w:cs="Arial"/>
                <w:color w:val="010205"/>
                <w:sz w:val="18"/>
                <w:szCs w:val="18"/>
              </w:rPr>
              <w:t>3</w:t>
            </w:r>
          </w:p>
        </w:tc>
        <w:tc>
          <w:tcPr>
            <w:tcW w:w="1469" w:type="dxa"/>
            <w:tcBorders>
              <w:top w:val="single" w:sz="8" w:space="0" w:color="152935"/>
              <w:left w:val="single" w:sz="8" w:space="0" w:color="E0E0E0"/>
              <w:bottom w:val="single" w:sz="8" w:space="0" w:color="AEAEAE"/>
              <w:right w:val="nil"/>
            </w:tcBorders>
            <w:shd w:val="clear" w:color="auto" w:fill="F9F9FB"/>
            <w:vAlign w:val="center"/>
          </w:tcPr>
          <w:p w:rsidR="00197861" w:rsidRPr="00197861" w:rsidRDefault="00197861" w:rsidP="00C24600">
            <w:pPr>
              <w:autoSpaceDE w:val="0"/>
              <w:autoSpaceDN w:val="0"/>
              <w:adjustRightInd w:val="0"/>
              <w:spacing w:after="0" w:line="360" w:lineRule="auto"/>
              <w:ind w:left="60" w:right="60"/>
              <w:jc w:val="both"/>
              <w:rPr>
                <w:rFonts w:ascii="Arial" w:hAnsi="Arial" w:cs="Arial"/>
                <w:color w:val="010205"/>
                <w:sz w:val="18"/>
                <w:szCs w:val="18"/>
              </w:rPr>
            </w:pPr>
            <w:r w:rsidRPr="00197861">
              <w:rPr>
                <w:rFonts w:ascii="Arial" w:hAnsi="Arial" w:cs="Arial"/>
                <w:color w:val="010205"/>
                <w:sz w:val="18"/>
                <w:szCs w:val="18"/>
              </w:rPr>
              <w:t>.000</w:t>
            </w:r>
          </w:p>
        </w:tc>
      </w:tr>
      <w:tr w:rsidR="00197861" w:rsidRPr="00197861" w:rsidTr="003E023F">
        <w:trPr>
          <w:cantSplit/>
        </w:trPr>
        <w:tc>
          <w:tcPr>
            <w:tcW w:w="2020" w:type="dxa"/>
            <w:tcBorders>
              <w:top w:val="single" w:sz="8" w:space="0" w:color="AEAEAE"/>
              <w:left w:val="nil"/>
              <w:bottom w:val="single" w:sz="8" w:space="0" w:color="AEAEAE"/>
              <w:right w:val="nil"/>
            </w:tcBorders>
            <w:shd w:val="clear" w:color="auto" w:fill="E0E0E0"/>
            <w:vAlign w:val="center"/>
          </w:tcPr>
          <w:p w:rsidR="00197861" w:rsidRPr="00197861" w:rsidRDefault="00197861" w:rsidP="00C24600">
            <w:pPr>
              <w:autoSpaceDE w:val="0"/>
              <w:autoSpaceDN w:val="0"/>
              <w:adjustRightInd w:val="0"/>
              <w:spacing w:after="0" w:line="360" w:lineRule="auto"/>
              <w:ind w:left="60" w:right="60"/>
              <w:jc w:val="both"/>
              <w:rPr>
                <w:rFonts w:ascii="Arial" w:hAnsi="Arial" w:cs="Arial"/>
                <w:color w:val="264A60"/>
                <w:sz w:val="18"/>
                <w:szCs w:val="18"/>
              </w:rPr>
            </w:pPr>
            <w:r w:rsidRPr="00197861">
              <w:rPr>
                <w:rFonts w:ascii="Arial" w:hAnsi="Arial" w:cs="Arial"/>
                <w:color w:val="264A60"/>
                <w:sz w:val="18"/>
                <w:szCs w:val="18"/>
              </w:rPr>
              <w:t>Likelihood Ratio</w:t>
            </w:r>
          </w:p>
        </w:tc>
        <w:tc>
          <w:tcPr>
            <w:tcW w:w="1024" w:type="dxa"/>
            <w:tcBorders>
              <w:top w:val="single" w:sz="8" w:space="0" w:color="AEAEAE"/>
              <w:left w:val="nil"/>
              <w:bottom w:val="single" w:sz="8" w:space="0" w:color="AEAEAE"/>
              <w:right w:val="single" w:sz="8" w:space="0" w:color="E0E0E0"/>
            </w:tcBorders>
            <w:shd w:val="clear" w:color="auto" w:fill="F9F9FB"/>
            <w:vAlign w:val="center"/>
          </w:tcPr>
          <w:p w:rsidR="00197861" w:rsidRPr="00197861" w:rsidRDefault="00197861" w:rsidP="00C24600">
            <w:pPr>
              <w:autoSpaceDE w:val="0"/>
              <w:autoSpaceDN w:val="0"/>
              <w:adjustRightInd w:val="0"/>
              <w:spacing w:after="0" w:line="360" w:lineRule="auto"/>
              <w:ind w:left="60" w:right="60"/>
              <w:jc w:val="both"/>
              <w:rPr>
                <w:rFonts w:ascii="Arial" w:hAnsi="Arial" w:cs="Arial"/>
                <w:color w:val="010205"/>
                <w:sz w:val="18"/>
                <w:szCs w:val="18"/>
              </w:rPr>
            </w:pPr>
            <w:r w:rsidRPr="00197861">
              <w:rPr>
                <w:rFonts w:ascii="Arial" w:hAnsi="Arial" w:cs="Arial"/>
                <w:color w:val="010205"/>
                <w:sz w:val="18"/>
                <w:szCs w:val="18"/>
              </w:rPr>
              <w:t>25.902</w:t>
            </w:r>
          </w:p>
        </w:tc>
        <w:tc>
          <w:tcPr>
            <w:tcW w:w="1024" w:type="dxa"/>
            <w:tcBorders>
              <w:top w:val="single" w:sz="8" w:space="0" w:color="AEAEAE"/>
              <w:left w:val="single" w:sz="8" w:space="0" w:color="E0E0E0"/>
              <w:bottom w:val="single" w:sz="8" w:space="0" w:color="AEAEAE"/>
              <w:right w:val="single" w:sz="8" w:space="0" w:color="E0E0E0"/>
            </w:tcBorders>
            <w:shd w:val="clear" w:color="auto" w:fill="F9F9FB"/>
            <w:vAlign w:val="center"/>
          </w:tcPr>
          <w:p w:rsidR="00197861" w:rsidRPr="00197861" w:rsidRDefault="00197861" w:rsidP="00C24600">
            <w:pPr>
              <w:autoSpaceDE w:val="0"/>
              <w:autoSpaceDN w:val="0"/>
              <w:adjustRightInd w:val="0"/>
              <w:spacing w:after="0" w:line="360" w:lineRule="auto"/>
              <w:ind w:left="60" w:right="60"/>
              <w:jc w:val="both"/>
              <w:rPr>
                <w:rFonts w:ascii="Arial" w:hAnsi="Arial" w:cs="Arial"/>
                <w:color w:val="010205"/>
                <w:sz w:val="18"/>
                <w:szCs w:val="18"/>
              </w:rPr>
            </w:pPr>
            <w:r w:rsidRPr="00197861">
              <w:rPr>
                <w:rFonts w:ascii="Arial" w:hAnsi="Arial" w:cs="Arial"/>
                <w:color w:val="010205"/>
                <w:sz w:val="18"/>
                <w:szCs w:val="18"/>
              </w:rPr>
              <w:t>3</w:t>
            </w:r>
          </w:p>
        </w:tc>
        <w:tc>
          <w:tcPr>
            <w:tcW w:w="1469" w:type="dxa"/>
            <w:tcBorders>
              <w:top w:val="single" w:sz="8" w:space="0" w:color="AEAEAE"/>
              <w:left w:val="single" w:sz="8" w:space="0" w:color="E0E0E0"/>
              <w:bottom w:val="single" w:sz="8" w:space="0" w:color="AEAEAE"/>
              <w:right w:val="nil"/>
            </w:tcBorders>
            <w:shd w:val="clear" w:color="auto" w:fill="F9F9FB"/>
            <w:vAlign w:val="center"/>
          </w:tcPr>
          <w:p w:rsidR="00197861" w:rsidRPr="00197861" w:rsidRDefault="00197861" w:rsidP="00C24600">
            <w:pPr>
              <w:autoSpaceDE w:val="0"/>
              <w:autoSpaceDN w:val="0"/>
              <w:adjustRightInd w:val="0"/>
              <w:spacing w:after="0" w:line="360" w:lineRule="auto"/>
              <w:ind w:left="60" w:right="60"/>
              <w:jc w:val="both"/>
              <w:rPr>
                <w:rFonts w:ascii="Arial" w:hAnsi="Arial" w:cs="Arial"/>
                <w:color w:val="010205"/>
                <w:sz w:val="18"/>
                <w:szCs w:val="18"/>
              </w:rPr>
            </w:pPr>
            <w:r w:rsidRPr="00197861">
              <w:rPr>
                <w:rFonts w:ascii="Arial" w:hAnsi="Arial" w:cs="Arial"/>
                <w:color w:val="010205"/>
                <w:sz w:val="18"/>
                <w:szCs w:val="18"/>
              </w:rPr>
              <w:t>.000</w:t>
            </w:r>
          </w:p>
        </w:tc>
      </w:tr>
      <w:tr w:rsidR="00197861" w:rsidRPr="00197861" w:rsidTr="003E023F">
        <w:trPr>
          <w:cantSplit/>
        </w:trPr>
        <w:tc>
          <w:tcPr>
            <w:tcW w:w="2020" w:type="dxa"/>
            <w:tcBorders>
              <w:top w:val="single" w:sz="8" w:space="0" w:color="AEAEAE"/>
              <w:left w:val="nil"/>
              <w:bottom w:val="single" w:sz="8" w:space="0" w:color="152935"/>
              <w:right w:val="nil"/>
            </w:tcBorders>
            <w:shd w:val="clear" w:color="auto" w:fill="E0E0E0"/>
            <w:vAlign w:val="center"/>
          </w:tcPr>
          <w:p w:rsidR="00197861" w:rsidRPr="00197861" w:rsidRDefault="00197861" w:rsidP="00C24600">
            <w:pPr>
              <w:autoSpaceDE w:val="0"/>
              <w:autoSpaceDN w:val="0"/>
              <w:adjustRightInd w:val="0"/>
              <w:spacing w:after="0" w:line="360" w:lineRule="auto"/>
              <w:ind w:left="60" w:right="60"/>
              <w:jc w:val="both"/>
              <w:rPr>
                <w:rFonts w:ascii="Arial" w:hAnsi="Arial" w:cs="Arial"/>
                <w:color w:val="264A60"/>
                <w:sz w:val="18"/>
                <w:szCs w:val="18"/>
              </w:rPr>
            </w:pPr>
            <w:r w:rsidRPr="00197861">
              <w:rPr>
                <w:rFonts w:ascii="Arial" w:hAnsi="Arial" w:cs="Arial"/>
                <w:color w:val="264A60"/>
                <w:sz w:val="18"/>
                <w:szCs w:val="18"/>
              </w:rPr>
              <w:t>N of Valid Cases</w:t>
            </w:r>
          </w:p>
        </w:tc>
        <w:tc>
          <w:tcPr>
            <w:tcW w:w="1024" w:type="dxa"/>
            <w:tcBorders>
              <w:top w:val="single" w:sz="8" w:space="0" w:color="AEAEAE"/>
              <w:left w:val="nil"/>
              <w:bottom w:val="single" w:sz="8" w:space="0" w:color="152935"/>
              <w:right w:val="single" w:sz="8" w:space="0" w:color="E0E0E0"/>
            </w:tcBorders>
            <w:shd w:val="clear" w:color="auto" w:fill="F9F9FB"/>
            <w:vAlign w:val="center"/>
          </w:tcPr>
          <w:p w:rsidR="00197861" w:rsidRPr="00197861" w:rsidRDefault="00197861" w:rsidP="00C24600">
            <w:pPr>
              <w:autoSpaceDE w:val="0"/>
              <w:autoSpaceDN w:val="0"/>
              <w:adjustRightInd w:val="0"/>
              <w:spacing w:after="0" w:line="360" w:lineRule="auto"/>
              <w:ind w:left="60" w:right="60"/>
              <w:jc w:val="both"/>
              <w:rPr>
                <w:rFonts w:ascii="Arial" w:hAnsi="Arial" w:cs="Arial"/>
                <w:color w:val="010205"/>
                <w:sz w:val="18"/>
                <w:szCs w:val="18"/>
              </w:rPr>
            </w:pPr>
            <w:r w:rsidRPr="00197861">
              <w:rPr>
                <w:rFonts w:ascii="Arial" w:hAnsi="Arial" w:cs="Arial"/>
                <w:color w:val="010205"/>
                <w:sz w:val="18"/>
                <w:szCs w:val="18"/>
              </w:rPr>
              <w:t>491</w:t>
            </w:r>
          </w:p>
        </w:tc>
        <w:tc>
          <w:tcPr>
            <w:tcW w:w="1024" w:type="dxa"/>
            <w:tcBorders>
              <w:top w:val="single" w:sz="8" w:space="0" w:color="AEAEAE"/>
              <w:left w:val="single" w:sz="8" w:space="0" w:color="E0E0E0"/>
              <w:bottom w:val="single" w:sz="8" w:space="0" w:color="152935"/>
              <w:right w:val="single" w:sz="8" w:space="0" w:color="E0E0E0"/>
            </w:tcBorders>
            <w:shd w:val="clear" w:color="auto" w:fill="FFFFFF"/>
          </w:tcPr>
          <w:p w:rsidR="00197861" w:rsidRPr="00197861" w:rsidRDefault="00197861" w:rsidP="00C24600">
            <w:pPr>
              <w:autoSpaceDE w:val="0"/>
              <w:autoSpaceDN w:val="0"/>
              <w:adjustRightInd w:val="0"/>
              <w:spacing w:after="0" w:line="360" w:lineRule="auto"/>
              <w:jc w:val="both"/>
              <w:rPr>
                <w:rFonts w:ascii="Times New Roman" w:hAnsi="Times New Roman" w:cs="Times New Roman"/>
                <w:sz w:val="24"/>
                <w:szCs w:val="24"/>
              </w:rPr>
            </w:pPr>
          </w:p>
        </w:tc>
        <w:tc>
          <w:tcPr>
            <w:tcW w:w="1469" w:type="dxa"/>
            <w:tcBorders>
              <w:top w:val="single" w:sz="8" w:space="0" w:color="AEAEAE"/>
              <w:left w:val="single" w:sz="8" w:space="0" w:color="E0E0E0"/>
              <w:bottom w:val="single" w:sz="8" w:space="0" w:color="152935"/>
              <w:right w:val="nil"/>
            </w:tcBorders>
            <w:shd w:val="clear" w:color="auto" w:fill="FFFFFF"/>
          </w:tcPr>
          <w:p w:rsidR="00197861" w:rsidRPr="00197861" w:rsidRDefault="00197861" w:rsidP="00C24600">
            <w:pPr>
              <w:autoSpaceDE w:val="0"/>
              <w:autoSpaceDN w:val="0"/>
              <w:adjustRightInd w:val="0"/>
              <w:spacing w:after="0" w:line="360" w:lineRule="auto"/>
              <w:jc w:val="both"/>
              <w:rPr>
                <w:rFonts w:ascii="Times New Roman" w:hAnsi="Times New Roman" w:cs="Times New Roman"/>
                <w:sz w:val="24"/>
                <w:szCs w:val="24"/>
              </w:rPr>
            </w:pPr>
          </w:p>
        </w:tc>
      </w:tr>
      <w:tr w:rsidR="00197861" w:rsidRPr="00197861" w:rsidTr="003E023F">
        <w:trPr>
          <w:cantSplit/>
        </w:trPr>
        <w:tc>
          <w:tcPr>
            <w:tcW w:w="5537" w:type="dxa"/>
            <w:gridSpan w:val="4"/>
            <w:tcBorders>
              <w:top w:val="nil"/>
              <w:left w:val="nil"/>
              <w:bottom w:val="nil"/>
              <w:right w:val="nil"/>
            </w:tcBorders>
            <w:shd w:val="clear" w:color="auto" w:fill="FFFFFF"/>
          </w:tcPr>
          <w:p w:rsidR="00197861" w:rsidRPr="00197861" w:rsidRDefault="00197861" w:rsidP="00C24600">
            <w:pPr>
              <w:autoSpaceDE w:val="0"/>
              <w:autoSpaceDN w:val="0"/>
              <w:adjustRightInd w:val="0"/>
              <w:spacing w:after="0" w:line="360" w:lineRule="auto"/>
              <w:ind w:left="60" w:right="60"/>
              <w:jc w:val="both"/>
              <w:rPr>
                <w:rFonts w:ascii="Arial" w:hAnsi="Arial" w:cs="Arial"/>
                <w:color w:val="010205"/>
                <w:sz w:val="18"/>
                <w:szCs w:val="18"/>
              </w:rPr>
            </w:pPr>
            <w:r w:rsidRPr="00197861">
              <w:rPr>
                <w:rFonts w:ascii="Arial" w:hAnsi="Arial" w:cs="Arial"/>
                <w:color w:val="010205"/>
                <w:sz w:val="18"/>
                <w:szCs w:val="18"/>
              </w:rPr>
              <w:t>a. 0 cells (.0%) have expected count less than 5. The minimum expected count is 14.53.</w:t>
            </w:r>
          </w:p>
        </w:tc>
      </w:tr>
    </w:tbl>
    <w:p w:rsidR="003E023F" w:rsidRPr="003E023F" w:rsidRDefault="003E023F" w:rsidP="00C24600">
      <w:pPr>
        <w:spacing w:before="100" w:beforeAutospacing="1" w:after="100" w:afterAutospacing="1" w:line="360" w:lineRule="auto"/>
        <w:jc w:val="both"/>
        <w:rPr>
          <w:rFonts w:ascii="Times New Roman" w:eastAsia="Times New Roman" w:hAnsi="Times New Roman" w:cs="Times New Roman"/>
          <w:sz w:val="24"/>
          <w:szCs w:val="24"/>
        </w:rPr>
      </w:pPr>
      <w:r w:rsidRPr="003E023F">
        <w:rPr>
          <w:rFonts w:ascii="Times New Roman" w:eastAsia="Times New Roman" w:hAnsi="Times New Roman" w:cs="Times New Roman"/>
          <w:b/>
          <w:bCs/>
          <w:sz w:val="24"/>
          <w:szCs w:val="24"/>
        </w:rPr>
        <w:t>Interpretation</w:t>
      </w:r>
      <w:proofErr w:type="gramStart"/>
      <w:r w:rsidR="00796960">
        <w:rPr>
          <w:rFonts w:ascii="Times New Roman" w:eastAsia="Times New Roman" w:hAnsi="Times New Roman" w:cs="Times New Roman"/>
          <w:sz w:val="24"/>
          <w:szCs w:val="24"/>
        </w:rPr>
        <w:t>:</w:t>
      </w:r>
      <w:proofErr w:type="gramEnd"/>
      <w:r w:rsidR="00796960">
        <w:rPr>
          <w:rFonts w:ascii="Times New Roman" w:eastAsia="Times New Roman" w:hAnsi="Times New Roman" w:cs="Times New Roman"/>
          <w:sz w:val="24"/>
          <w:szCs w:val="24"/>
        </w:rPr>
        <w:br/>
        <w:t>The Sig</w:t>
      </w:r>
      <w:r w:rsidRPr="003E023F">
        <w:rPr>
          <w:rFonts w:ascii="Times New Roman" w:eastAsia="Times New Roman" w:hAnsi="Times New Roman" w:cs="Times New Roman"/>
          <w:sz w:val="24"/>
          <w:szCs w:val="24"/>
        </w:rPr>
        <w:t xml:space="preserve">-value is </w:t>
      </w:r>
      <w:r w:rsidRPr="00796960">
        <w:rPr>
          <w:rFonts w:ascii="Times New Roman" w:eastAsia="Times New Roman" w:hAnsi="Times New Roman" w:cs="Times New Roman"/>
          <w:bCs/>
          <w:sz w:val="24"/>
          <w:szCs w:val="24"/>
        </w:rPr>
        <w:t>0.000</w:t>
      </w:r>
      <w:r w:rsidRPr="00796960">
        <w:rPr>
          <w:rFonts w:ascii="Times New Roman" w:eastAsia="Times New Roman" w:hAnsi="Times New Roman" w:cs="Times New Roman"/>
          <w:sz w:val="24"/>
          <w:szCs w:val="24"/>
        </w:rPr>
        <w:t xml:space="preserve">, </w:t>
      </w:r>
      <w:r w:rsidRPr="003E023F">
        <w:rPr>
          <w:rFonts w:ascii="Times New Roman" w:eastAsia="Times New Roman" w:hAnsi="Times New Roman" w:cs="Times New Roman"/>
          <w:sz w:val="24"/>
          <w:szCs w:val="24"/>
        </w:rPr>
        <w:t xml:space="preserve">which is </w:t>
      </w:r>
      <w:r w:rsidRPr="00796960">
        <w:rPr>
          <w:rFonts w:ascii="Times New Roman" w:eastAsia="Times New Roman" w:hAnsi="Times New Roman" w:cs="Times New Roman"/>
          <w:bCs/>
          <w:sz w:val="24"/>
          <w:szCs w:val="24"/>
        </w:rPr>
        <w:t>less than</w:t>
      </w:r>
      <w:r w:rsidR="00796960" w:rsidRPr="00796960">
        <w:rPr>
          <w:rFonts w:ascii="Times New Roman" w:eastAsia="Times New Roman" w:hAnsi="Times New Roman" w:cs="Times New Roman"/>
          <w:bCs/>
          <w:sz w:val="24"/>
          <w:szCs w:val="24"/>
        </w:rPr>
        <w:t xml:space="preserve"> P-value</w:t>
      </w:r>
      <w:r w:rsidRPr="00796960">
        <w:rPr>
          <w:rFonts w:ascii="Times New Roman" w:eastAsia="Times New Roman" w:hAnsi="Times New Roman" w:cs="Times New Roman"/>
          <w:bCs/>
          <w:sz w:val="24"/>
          <w:szCs w:val="24"/>
        </w:rPr>
        <w:t xml:space="preserve"> </w:t>
      </w:r>
      <w:r w:rsidR="00796960">
        <w:rPr>
          <w:rFonts w:ascii="Times New Roman" w:eastAsia="Times New Roman" w:hAnsi="Times New Roman" w:cs="Times New Roman"/>
          <w:bCs/>
          <w:sz w:val="24"/>
          <w:szCs w:val="24"/>
        </w:rPr>
        <w:t>(</w:t>
      </w:r>
      <w:r w:rsidRPr="00796960">
        <w:rPr>
          <w:rFonts w:ascii="Times New Roman" w:eastAsia="Times New Roman" w:hAnsi="Times New Roman" w:cs="Times New Roman"/>
          <w:bCs/>
          <w:sz w:val="24"/>
          <w:szCs w:val="24"/>
        </w:rPr>
        <w:t>0.05</w:t>
      </w:r>
      <w:r w:rsidR="00796960">
        <w:rPr>
          <w:rFonts w:ascii="Times New Roman" w:eastAsia="Times New Roman" w:hAnsi="Times New Roman" w:cs="Times New Roman"/>
          <w:bCs/>
          <w:sz w:val="24"/>
          <w:szCs w:val="24"/>
        </w:rPr>
        <w:t>)</w:t>
      </w:r>
      <w:r w:rsidRPr="003E023F">
        <w:rPr>
          <w:rFonts w:ascii="Times New Roman" w:eastAsia="Times New Roman" w:hAnsi="Times New Roman" w:cs="Times New Roman"/>
          <w:sz w:val="24"/>
          <w:szCs w:val="24"/>
        </w:rPr>
        <w:t xml:space="preserve">, so we </w:t>
      </w:r>
      <w:r w:rsidRPr="00796960">
        <w:rPr>
          <w:rFonts w:ascii="Times New Roman" w:eastAsia="Times New Roman" w:hAnsi="Times New Roman" w:cs="Times New Roman"/>
          <w:bCs/>
          <w:sz w:val="24"/>
          <w:szCs w:val="24"/>
        </w:rPr>
        <w:t>reject the null hypothesis</w:t>
      </w:r>
      <w:r w:rsidRPr="003E023F">
        <w:rPr>
          <w:rFonts w:ascii="Times New Roman" w:eastAsia="Times New Roman" w:hAnsi="Times New Roman" w:cs="Times New Roman"/>
          <w:sz w:val="24"/>
          <w:szCs w:val="24"/>
        </w:rPr>
        <w:t xml:space="preserve">. This suggests that there is a </w:t>
      </w:r>
      <w:r w:rsidRPr="00796960">
        <w:rPr>
          <w:rFonts w:ascii="Times New Roman" w:eastAsia="Times New Roman" w:hAnsi="Times New Roman" w:cs="Times New Roman"/>
          <w:bCs/>
          <w:sz w:val="24"/>
          <w:szCs w:val="24"/>
        </w:rPr>
        <w:t>significant relationship</w:t>
      </w:r>
      <w:r w:rsidRPr="003E023F">
        <w:rPr>
          <w:rFonts w:ascii="Times New Roman" w:eastAsia="Times New Roman" w:hAnsi="Times New Roman" w:cs="Times New Roman"/>
          <w:sz w:val="24"/>
          <w:szCs w:val="24"/>
        </w:rPr>
        <w:t xml:space="preserve"> between menstrual hygiene education and the method used by adolescents to dispose of used menstrual products. This highlights the </w:t>
      </w:r>
      <w:r w:rsidRPr="00796960">
        <w:rPr>
          <w:rFonts w:ascii="Times New Roman" w:eastAsia="Times New Roman" w:hAnsi="Times New Roman" w:cs="Times New Roman"/>
          <w:bCs/>
          <w:sz w:val="24"/>
          <w:szCs w:val="24"/>
        </w:rPr>
        <w:t>positive impact of education</w:t>
      </w:r>
      <w:r w:rsidRPr="003E023F">
        <w:rPr>
          <w:rFonts w:ascii="Times New Roman" w:eastAsia="Times New Roman" w:hAnsi="Times New Roman" w:cs="Times New Roman"/>
          <w:sz w:val="24"/>
          <w:szCs w:val="24"/>
        </w:rPr>
        <w:t xml:space="preserve"> on safe and proper menstrual waste disposal practices.</w:t>
      </w:r>
    </w:p>
    <w:p w:rsidR="00197861" w:rsidRPr="00197861" w:rsidRDefault="00197861" w:rsidP="00C24600">
      <w:pPr>
        <w:autoSpaceDE w:val="0"/>
        <w:autoSpaceDN w:val="0"/>
        <w:adjustRightInd w:val="0"/>
        <w:spacing w:after="0" w:line="360" w:lineRule="auto"/>
        <w:jc w:val="both"/>
        <w:rPr>
          <w:rFonts w:ascii="Times New Roman" w:hAnsi="Times New Roman" w:cs="Times New Roman"/>
          <w:sz w:val="24"/>
          <w:szCs w:val="24"/>
        </w:rPr>
      </w:pPr>
    </w:p>
    <w:p w:rsidR="00197861" w:rsidRDefault="00197861" w:rsidP="00C24600">
      <w:pPr>
        <w:pStyle w:val="Heading3"/>
        <w:spacing w:line="360" w:lineRule="auto"/>
        <w:jc w:val="both"/>
        <w:rPr>
          <w:b w:val="0"/>
        </w:rPr>
      </w:pPr>
    </w:p>
    <w:p w:rsidR="00630B01" w:rsidRDefault="00630B01" w:rsidP="00C24600">
      <w:pPr>
        <w:spacing w:before="100" w:beforeAutospacing="1" w:after="100" w:afterAutospacing="1" w:line="360" w:lineRule="auto"/>
        <w:jc w:val="both"/>
        <w:outlineLvl w:val="1"/>
        <w:rPr>
          <w:rFonts w:ascii="Times New Roman" w:eastAsia="Times New Roman" w:hAnsi="Times New Roman" w:cs="Times New Roman"/>
          <w:b/>
          <w:bCs/>
          <w:sz w:val="28"/>
          <w:szCs w:val="28"/>
        </w:rPr>
      </w:pPr>
    </w:p>
    <w:p w:rsidR="00630B01" w:rsidRDefault="00630B01" w:rsidP="00C24600">
      <w:pPr>
        <w:spacing w:before="100" w:beforeAutospacing="1" w:after="100" w:afterAutospacing="1" w:line="360" w:lineRule="auto"/>
        <w:jc w:val="both"/>
        <w:outlineLvl w:val="1"/>
        <w:rPr>
          <w:rFonts w:ascii="Times New Roman" w:eastAsia="Times New Roman" w:hAnsi="Times New Roman" w:cs="Times New Roman"/>
          <w:b/>
          <w:bCs/>
          <w:sz w:val="28"/>
          <w:szCs w:val="28"/>
        </w:rPr>
      </w:pPr>
    </w:p>
    <w:p w:rsidR="00630B01" w:rsidRDefault="00630B01" w:rsidP="00C24600">
      <w:pPr>
        <w:spacing w:before="100" w:beforeAutospacing="1" w:after="100" w:afterAutospacing="1" w:line="360" w:lineRule="auto"/>
        <w:jc w:val="both"/>
        <w:outlineLvl w:val="1"/>
        <w:rPr>
          <w:rFonts w:ascii="Times New Roman" w:eastAsia="Times New Roman" w:hAnsi="Times New Roman" w:cs="Times New Roman"/>
          <w:b/>
          <w:bCs/>
          <w:sz w:val="28"/>
          <w:szCs w:val="28"/>
        </w:rPr>
      </w:pPr>
    </w:p>
    <w:p w:rsidR="00630B01" w:rsidRDefault="00630B01" w:rsidP="00C24600">
      <w:pPr>
        <w:spacing w:before="100" w:beforeAutospacing="1" w:after="100" w:afterAutospacing="1" w:line="360" w:lineRule="auto"/>
        <w:jc w:val="both"/>
        <w:outlineLvl w:val="1"/>
        <w:rPr>
          <w:rFonts w:ascii="Times New Roman" w:eastAsia="Times New Roman" w:hAnsi="Times New Roman" w:cs="Times New Roman"/>
          <w:b/>
          <w:bCs/>
          <w:sz w:val="28"/>
          <w:szCs w:val="28"/>
        </w:rPr>
      </w:pPr>
    </w:p>
    <w:p w:rsidR="003E023F" w:rsidRPr="00853C47" w:rsidRDefault="003E023F" w:rsidP="00853C47">
      <w:pPr>
        <w:spacing w:before="100" w:beforeAutospacing="1" w:after="100" w:afterAutospacing="1" w:line="360" w:lineRule="auto"/>
        <w:jc w:val="center"/>
        <w:outlineLvl w:val="1"/>
        <w:rPr>
          <w:rFonts w:ascii="Times New Roman" w:eastAsia="Times New Roman" w:hAnsi="Times New Roman" w:cs="Times New Roman"/>
          <w:b/>
          <w:bCs/>
          <w:sz w:val="24"/>
          <w:szCs w:val="24"/>
        </w:rPr>
      </w:pPr>
      <w:r w:rsidRPr="00853C47">
        <w:rPr>
          <w:rFonts w:ascii="Times New Roman" w:eastAsia="Times New Roman" w:hAnsi="Times New Roman" w:cs="Times New Roman"/>
          <w:b/>
          <w:bCs/>
          <w:sz w:val="24"/>
          <w:szCs w:val="24"/>
        </w:rPr>
        <w:lastRenderedPageBreak/>
        <w:t>CHAPTER FIVE</w:t>
      </w:r>
    </w:p>
    <w:p w:rsidR="003E023F" w:rsidRPr="00853C47" w:rsidRDefault="000931D5" w:rsidP="00853C47">
      <w:pPr>
        <w:spacing w:before="100" w:beforeAutospacing="1" w:after="100" w:afterAutospacing="1" w:line="360" w:lineRule="auto"/>
        <w:jc w:val="center"/>
        <w:outlineLvl w:val="1"/>
        <w:rPr>
          <w:rFonts w:ascii="Times New Roman" w:eastAsia="Times New Roman" w:hAnsi="Times New Roman" w:cs="Times New Roman"/>
          <w:b/>
          <w:bCs/>
          <w:sz w:val="24"/>
          <w:szCs w:val="24"/>
        </w:rPr>
      </w:pPr>
      <w:r w:rsidRPr="00853C47">
        <w:rPr>
          <w:rFonts w:ascii="Times New Roman" w:eastAsia="Times New Roman" w:hAnsi="Times New Roman" w:cs="Times New Roman"/>
          <w:b/>
          <w:bCs/>
          <w:sz w:val="24"/>
          <w:szCs w:val="24"/>
        </w:rPr>
        <w:t>SUMMARY OF FINDINGS, CONCLUSION AND RECOMMENDATION</w:t>
      </w:r>
    </w:p>
    <w:p w:rsidR="003E023F" w:rsidRPr="00853C47" w:rsidRDefault="003E023F" w:rsidP="00C24600">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853C47">
        <w:rPr>
          <w:rFonts w:ascii="Times New Roman" w:eastAsia="Times New Roman" w:hAnsi="Times New Roman" w:cs="Times New Roman"/>
          <w:b/>
          <w:bCs/>
          <w:sz w:val="24"/>
          <w:szCs w:val="24"/>
        </w:rPr>
        <w:t>5.1 Summary of Findings</w:t>
      </w:r>
    </w:p>
    <w:p w:rsidR="003E023F" w:rsidRPr="00853C47" w:rsidRDefault="003E023F" w:rsidP="00C24600">
      <w:pPr>
        <w:spacing w:line="360" w:lineRule="auto"/>
        <w:jc w:val="both"/>
        <w:rPr>
          <w:rFonts w:ascii="Times New Roman" w:eastAsia="Times New Roman" w:hAnsi="Times New Roman" w:cs="Times New Roman"/>
          <w:sz w:val="24"/>
          <w:szCs w:val="24"/>
        </w:rPr>
      </w:pPr>
      <w:r w:rsidRPr="00853C47">
        <w:rPr>
          <w:rFonts w:ascii="Times New Roman" w:eastAsia="Times New Roman" w:hAnsi="Times New Roman" w:cs="Times New Roman"/>
          <w:sz w:val="24"/>
          <w:szCs w:val="24"/>
        </w:rPr>
        <w:t xml:space="preserve">This study investigated the level of awareness and menstrual hygiene practices among adolescents in </w:t>
      </w:r>
      <w:proofErr w:type="spellStart"/>
      <w:r w:rsidRPr="00853C47">
        <w:rPr>
          <w:rFonts w:ascii="Times New Roman" w:eastAsia="Times New Roman" w:hAnsi="Times New Roman" w:cs="Times New Roman"/>
          <w:sz w:val="24"/>
          <w:szCs w:val="24"/>
        </w:rPr>
        <w:t>Ara</w:t>
      </w:r>
      <w:proofErr w:type="spellEnd"/>
      <w:r w:rsidRPr="00853C47">
        <w:rPr>
          <w:rFonts w:ascii="Times New Roman" w:eastAsia="Times New Roman" w:hAnsi="Times New Roman" w:cs="Times New Roman"/>
          <w:sz w:val="24"/>
          <w:szCs w:val="24"/>
        </w:rPr>
        <w:t xml:space="preserve">, </w:t>
      </w:r>
      <w:proofErr w:type="spellStart"/>
      <w:r w:rsidRPr="00853C47">
        <w:rPr>
          <w:rFonts w:ascii="Times New Roman" w:eastAsia="Times New Roman" w:hAnsi="Times New Roman" w:cs="Times New Roman"/>
          <w:sz w:val="24"/>
          <w:szCs w:val="24"/>
        </w:rPr>
        <w:t>Lajolo</w:t>
      </w:r>
      <w:proofErr w:type="spellEnd"/>
      <w:r w:rsidRPr="00853C47">
        <w:rPr>
          <w:rFonts w:ascii="Times New Roman" w:eastAsia="Times New Roman" w:hAnsi="Times New Roman" w:cs="Times New Roman"/>
          <w:sz w:val="24"/>
          <w:szCs w:val="24"/>
        </w:rPr>
        <w:t xml:space="preserve">, </w:t>
      </w:r>
      <w:proofErr w:type="spellStart"/>
      <w:r w:rsidRPr="00853C47">
        <w:rPr>
          <w:rFonts w:ascii="Times New Roman" w:eastAsia="Times New Roman" w:hAnsi="Times New Roman" w:cs="Times New Roman"/>
          <w:sz w:val="24"/>
          <w:szCs w:val="24"/>
        </w:rPr>
        <w:t>Elekoyangan</w:t>
      </w:r>
      <w:proofErr w:type="spellEnd"/>
      <w:r w:rsidRPr="00853C47">
        <w:rPr>
          <w:rFonts w:ascii="Times New Roman" w:eastAsia="Times New Roman" w:hAnsi="Times New Roman" w:cs="Times New Roman"/>
          <w:sz w:val="24"/>
          <w:szCs w:val="24"/>
        </w:rPr>
        <w:t xml:space="preserve">, and </w:t>
      </w:r>
      <w:proofErr w:type="spellStart"/>
      <w:r w:rsidRPr="00853C47">
        <w:rPr>
          <w:rFonts w:ascii="Times New Roman" w:eastAsia="Times New Roman" w:hAnsi="Times New Roman" w:cs="Times New Roman"/>
          <w:sz w:val="24"/>
          <w:szCs w:val="24"/>
        </w:rPr>
        <w:t>Oyun</w:t>
      </w:r>
      <w:proofErr w:type="spellEnd"/>
      <w:r w:rsidRPr="00853C47">
        <w:rPr>
          <w:rFonts w:ascii="Times New Roman" w:eastAsia="Times New Roman" w:hAnsi="Times New Roman" w:cs="Times New Roman"/>
          <w:sz w:val="24"/>
          <w:szCs w:val="24"/>
        </w:rPr>
        <w:t xml:space="preserve"> communities. A total of 500 questionnaires were distributed, with 491 valid responses analyzed using descriptive statistics, </w:t>
      </w:r>
      <w:proofErr w:type="spellStart"/>
      <w:r w:rsidRPr="00853C47">
        <w:rPr>
          <w:rFonts w:ascii="Times New Roman" w:eastAsia="Times New Roman" w:hAnsi="Times New Roman" w:cs="Times New Roman"/>
          <w:sz w:val="24"/>
          <w:szCs w:val="24"/>
        </w:rPr>
        <w:t>crosstabulations</w:t>
      </w:r>
      <w:proofErr w:type="spellEnd"/>
      <w:r w:rsidRPr="00853C47">
        <w:rPr>
          <w:rFonts w:ascii="Times New Roman" w:eastAsia="Times New Roman" w:hAnsi="Times New Roman" w:cs="Times New Roman"/>
          <w:sz w:val="24"/>
          <w:szCs w:val="24"/>
        </w:rPr>
        <w:t>, and Chi-square tests.</w:t>
      </w:r>
    </w:p>
    <w:p w:rsidR="003E023F" w:rsidRPr="00853C47" w:rsidRDefault="003E023F" w:rsidP="00C24600">
      <w:pPr>
        <w:spacing w:line="360" w:lineRule="auto"/>
        <w:jc w:val="both"/>
        <w:rPr>
          <w:rFonts w:ascii="Times New Roman" w:eastAsia="Times New Roman" w:hAnsi="Times New Roman" w:cs="Times New Roman"/>
          <w:sz w:val="24"/>
          <w:szCs w:val="24"/>
        </w:rPr>
      </w:pPr>
      <w:r w:rsidRPr="00853C47">
        <w:rPr>
          <w:rFonts w:ascii="Times New Roman" w:eastAsia="Times New Roman" w:hAnsi="Times New Roman" w:cs="Times New Roman"/>
          <w:sz w:val="24"/>
          <w:szCs w:val="24"/>
        </w:rPr>
        <w:t>The major findings include:</w:t>
      </w:r>
    </w:p>
    <w:p w:rsidR="003E023F" w:rsidRPr="00853C47" w:rsidRDefault="003E023F" w:rsidP="00C24600">
      <w:pPr>
        <w:numPr>
          <w:ilvl w:val="0"/>
          <w:numId w:val="12"/>
        </w:numPr>
        <w:spacing w:line="360" w:lineRule="auto"/>
        <w:jc w:val="both"/>
        <w:rPr>
          <w:rFonts w:ascii="Times New Roman" w:eastAsia="Times New Roman" w:hAnsi="Times New Roman" w:cs="Times New Roman"/>
          <w:sz w:val="24"/>
          <w:szCs w:val="24"/>
        </w:rPr>
      </w:pPr>
      <w:r w:rsidRPr="00853C47">
        <w:rPr>
          <w:rFonts w:ascii="Times New Roman" w:eastAsia="Times New Roman" w:hAnsi="Times New Roman" w:cs="Times New Roman"/>
          <w:b/>
          <w:bCs/>
          <w:sz w:val="24"/>
          <w:szCs w:val="24"/>
        </w:rPr>
        <w:t>High Level of Awareness</w:t>
      </w:r>
      <w:r w:rsidRPr="00853C47">
        <w:rPr>
          <w:rFonts w:ascii="Times New Roman" w:eastAsia="Times New Roman" w:hAnsi="Times New Roman" w:cs="Times New Roman"/>
          <w:sz w:val="24"/>
          <w:szCs w:val="24"/>
        </w:rPr>
        <w:t>: A significant number of respondents (404 out of 491) had received some form of education about menstrual hygiene, indicating a relatively high level of awareness.</w:t>
      </w:r>
    </w:p>
    <w:p w:rsidR="003E023F" w:rsidRPr="00853C47" w:rsidRDefault="003E023F" w:rsidP="00C24600">
      <w:pPr>
        <w:numPr>
          <w:ilvl w:val="0"/>
          <w:numId w:val="12"/>
        </w:numPr>
        <w:spacing w:line="360" w:lineRule="auto"/>
        <w:jc w:val="both"/>
        <w:rPr>
          <w:rFonts w:ascii="Times New Roman" w:eastAsia="Times New Roman" w:hAnsi="Times New Roman" w:cs="Times New Roman"/>
          <w:sz w:val="24"/>
          <w:szCs w:val="24"/>
        </w:rPr>
      </w:pPr>
      <w:r w:rsidRPr="00853C47">
        <w:rPr>
          <w:rFonts w:ascii="Times New Roman" w:eastAsia="Times New Roman" w:hAnsi="Times New Roman" w:cs="Times New Roman"/>
          <w:b/>
          <w:bCs/>
          <w:sz w:val="24"/>
          <w:szCs w:val="24"/>
        </w:rPr>
        <w:t>Hand Washing Practices</w:t>
      </w:r>
      <w:r w:rsidRPr="00853C47">
        <w:rPr>
          <w:rFonts w:ascii="Times New Roman" w:eastAsia="Times New Roman" w:hAnsi="Times New Roman" w:cs="Times New Roman"/>
          <w:sz w:val="24"/>
          <w:szCs w:val="24"/>
        </w:rPr>
        <w:t>: 82.3% of respondents reported always washing their hands before and after changing menstrual products. However, the Chi-square test revealed no significant relationship between menstrual hygiene education and hand washing behavior (p = 0.510).</w:t>
      </w:r>
    </w:p>
    <w:p w:rsidR="003E023F" w:rsidRPr="00853C47" w:rsidRDefault="003E023F" w:rsidP="00C24600">
      <w:pPr>
        <w:numPr>
          <w:ilvl w:val="0"/>
          <w:numId w:val="12"/>
        </w:numPr>
        <w:spacing w:line="360" w:lineRule="auto"/>
        <w:jc w:val="both"/>
        <w:rPr>
          <w:rFonts w:ascii="Times New Roman" w:eastAsia="Times New Roman" w:hAnsi="Times New Roman" w:cs="Times New Roman"/>
          <w:sz w:val="24"/>
          <w:szCs w:val="24"/>
        </w:rPr>
      </w:pPr>
      <w:r w:rsidRPr="00853C47">
        <w:rPr>
          <w:rFonts w:ascii="Times New Roman" w:eastAsia="Times New Roman" w:hAnsi="Times New Roman" w:cs="Times New Roman"/>
          <w:b/>
          <w:bCs/>
          <w:sz w:val="24"/>
          <w:szCs w:val="24"/>
        </w:rPr>
        <w:t>Genital Cleaning Methods</w:t>
      </w:r>
      <w:r w:rsidRPr="00853C47">
        <w:rPr>
          <w:rFonts w:ascii="Times New Roman" w:eastAsia="Times New Roman" w:hAnsi="Times New Roman" w:cs="Times New Roman"/>
          <w:sz w:val="24"/>
          <w:szCs w:val="24"/>
        </w:rPr>
        <w:t>: Most respondents (52.5%) cleaned their genital area using soap and water, 43.4% used only water, and 3.3% used wipes. The statistical test showed no significant association between education and genital cleaning methods (p = 0.843).</w:t>
      </w:r>
    </w:p>
    <w:p w:rsidR="00853C47" w:rsidRDefault="003E023F" w:rsidP="00853C47">
      <w:pPr>
        <w:numPr>
          <w:ilvl w:val="0"/>
          <w:numId w:val="12"/>
        </w:numPr>
        <w:spacing w:line="360" w:lineRule="auto"/>
        <w:jc w:val="both"/>
        <w:rPr>
          <w:rFonts w:ascii="Times New Roman" w:eastAsia="Times New Roman" w:hAnsi="Times New Roman" w:cs="Times New Roman"/>
          <w:sz w:val="24"/>
          <w:szCs w:val="24"/>
        </w:rPr>
      </w:pPr>
      <w:r w:rsidRPr="00853C47">
        <w:rPr>
          <w:rFonts w:ascii="Times New Roman" w:eastAsia="Times New Roman" w:hAnsi="Times New Roman" w:cs="Times New Roman"/>
          <w:b/>
          <w:bCs/>
          <w:sz w:val="24"/>
          <w:szCs w:val="24"/>
        </w:rPr>
        <w:t>Disposal Practices</w:t>
      </w:r>
      <w:r w:rsidRPr="00853C47">
        <w:rPr>
          <w:rFonts w:ascii="Times New Roman" w:eastAsia="Times New Roman" w:hAnsi="Times New Roman" w:cs="Times New Roman"/>
          <w:sz w:val="24"/>
          <w:szCs w:val="24"/>
        </w:rPr>
        <w:t>: The most common disposal method was flushing menstrual products down the toilet (41.8%), followed by burying them (21.8%) and using a bin (19.8%). A significant relationship was found between menstrual hygiene education and the method of disposing of menstrual products (p = 0.000), showing that education improves disposal practices.</w:t>
      </w:r>
    </w:p>
    <w:p w:rsidR="003E023F" w:rsidRPr="00853C47" w:rsidRDefault="003E023F" w:rsidP="00853C47">
      <w:pPr>
        <w:spacing w:line="360" w:lineRule="auto"/>
        <w:jc w:val="both"/>
        <w:rPr>
          <w:rFonts w:ascii="Times New Roman" w:eastAsia="Times New Roman" w:hAnsi="Times New Roman" w:cs="Times New Roman"/>
          <w:sz w:val="24"/>
          <w:szCs w:val="24"/>
        </w:rPr>
      </w:pPr>
      <w:r w:rsidRPr="00853C47">
        <w:rPr>
          <w:rFonts w:ascii="Times New Roman" w:eastAsia="Times New Roman" w:hAnsi="Times New Roman" w:cs="Times New Roman"/>
          <w:b/>
          <w:bCs/>
          <w:sz w:val="24"/>
          <w:szCs w:val="24"/>
        </w:rPr>
        <w:lastRenderedPageBreak/>
        <w:t>5.2 Conclusion</w:t>
      </w:r>
    </w:p>
    <w:p w:rsidR="003E023F" w:rsidRPr="00853C47" w:rsidRDefault="003E023F" w:rsidP="00C24600">
      <w:pPr>
        <w:spacing w:line="360" w:lineRule="auto"/>
        <w:jc w:val="both"/>
        <w:rPr>
          <w:rFonts w:ascii="Times New Roman" w:eastAsia="Times New Roman" w:hAnsi="Times New Roman" w:cs="Times New Roman"/>
          <w:sz w:val="24"/>
          <w:szCs w:val="24"/>
        </w:rPr>
      </w:pPr>
      <w:r w:rsidRPr="00853C47">
        <w:rPr>
          <w:rFonts w:ascii="Times New Roman" w:eastAsia="Times New Roman" w:hAnsi="Times New Roman" w:cs="Times New Roman"/>
          <w:sz w:val="24"/>
          <w:szCs w:val="24"/>
        </w:rPr>
        <w:t>The findings demonstrate that menstrual hygiene education has a significant positive impact on certain hygienic practices, especially in the proper disposal of menstrual products. However, it does not appear to significantly influence other behaviors such as hand washing or genital cleaning. While the level of awareness is relatively high among adolescents in the study areas, gaps still exist in the consistency and effectiveness of hygienic practices. These findings underscore the importance of continuous menstrual health education programs, especially those focused on the practical aspects of hygiene management.</w:t>
      </w:r>
    </w:p>
    <w:p w:rsidR="00870B6D" w:rsidRPr="00853C47" w:rsidRDefault="00870B6D" w:rsidP="00C24600">
      <w:pPr>
        <w:spacing w:line="360" w:lineRule="auto"/>
        <w:jc w:val="both"/>
        <w:outlineLvl w:val="2"/>
        <w:rPr>
          <w:rFonts w:ascii="Times New Roman" w:eastAsia="Times New Roman" w:hAnsi="Times New Roman" w:cs="Times New Roman"/>
          <w:b/>
          <w:bCs/>
          <w:sz w:val="24"/>
          <w:szCs w:val="24"/>
        </w:rPr>
      </w:pPr>
    </w:p>
    <w:p w:rsidR="003E023F" w:rsidRPr="00853C47" w:rsidRDefault="003E023F" w:rsidP="00C24600">
      <w:pPr>
        <w:spacing w:line="360" w:lineRule="auto"/>
        <w:jc w:val="both"/>
        <w:outlineLvl w:val="2"/>
        <w:rPr>
          <w:rFonts w:ascii="Times New Roman" w:eastAsia="Times New Roman" w:hAnsi="Times New Roman" w:cs="Times New Roman"/>
          <w:b/>
          <w:bCs/>
          <w:sz w:val="24"/>
          <w:szCs w:val="24"/>
        </w:rPr>
      </w:pPr>
      <w:r w:rsidRPr="00853C47">
        <w:rPr>
          <w:rFonts w:ascii="Times New Roman" w:eastAsia="Times New Roman" w:hAnsi="Times New Roman" w:cs="Times New Roman"/>
          <w:b/>
          <w:bCs/>
          <w:sz w:val="24"/>
          <w:szCs w:val="24"/>
        </w:rPr>
        <w:t>5.3 Recommendations</w:t>
      </w:r>
    </w:p>
    <w:p w:rsidR="003E023F" w:rsidRPr="00853C47" w:rsidRDefault="003E023F" w:rsidP="00C24600">
      <w:pPr>
        <w:spacing w:line="360" w:lineRule="auto"/>
        <w:jc w:val="both"/>
        <w:rPr>
          <w:rFonts w:ascii="Times New Roman" w:eastAsia="Times New Roman" w:hAnsi="Times New Roman" w:cs="Times New Roman"/>
          <w:sz w:val="24"/>
          <w:szCs w:val="24"/>
        </w:rPr>
      </w:pPr>
      <w:r w:rsidRPr="00853C47">
        <w:rPr>
          <w:rFonts w:ascii="Times New Roman" w:eastAsia="Times New Roman" w:hAnsi="Times New Roman" w:cs="Times New Roman"/>
          <w:sz w:val="24"/>
          <w:szCs w:val="24"/>
        </w:rPr>
        <w:t>Based on the findings of this study, the following recommendations are made:</w:t>
      </w:r>
    </w:p>
    <w:p w:rsidR="003E023F" w:rsidRPr="00853C47" w:rsidRDefault="003E023F" w:rsidP="00C24600">
      <w:pPr>
        <w:numPr>
          <w:ilvl w:val="0"/>
          <w:numId w:val="13"/>
        </w:numPr>
        <w:spacing w:line="360" w:lineRule="auto"/>
        <w:jc w:val="both"/>
        <w:rPr>
          <w:rFonts w:ascii="Times New Roman" w:eastAsia="Times New Roman" w:hAnsi="Times New Roman" w:cs="Times New Roman"/>
          <w:sz w:val="24"/>
          <w:szCs w:val="24"/>
        </w:rPr>
      </w:pPr>
      <w:r w:rsidRPr="00853C47">
        <w:rPr>
          <w:rFonts w:ascii="Times New Roman" w:eastAsia="Times New Roman" w:hAnsi="Times New Roman" w:cs="Times New Roman"/>
          <w:b/>
          <w:bCs/>
          <w:sz w:val="24"/>
          <w:szCs w:val="24"/>
        </w:rPr>
        <w:t>Strengthen Menstrual Hygiene Education Programs</w:t>
      </w:r>
      <w:r w:rsidRPr="00853C47">
        <w:rPr>
          <w:rFonts w:ascii="Times New Roman" w:eastAsia="Times New Roman" w:hAnsi="Times New Roman" w:cs="Times New Roman"/>
          <w:sz w:val="24"/>
          <w:szCs w:val="24"/>
        </w:rPr>
        <w:t>: Government and non-governmental organizations should collaborate to provide comprehensive and consistent menstrual hygiene education in schools and communities, with practical demonstrations.</w:t>
      </w:r>
    </w:p>
    <w:p w:rsidR="003E023F" w:rsidRPr="00853C47" w:rsidRDefault="003E023F" w:rsidP="00C24600">
      <w:pPr>
        <w:numPr>
          <w:ilvl w:val="0"/>
          <w:numId w:val="13"/>
        </w:numPr>
        <w:spacing w:line="360" w:lineRule="auto"/>
        <w:jc w:val="both"/>
        <w:rPr>
          <w:rFonts w:ascii="Times New Roman" w:eastAsia="Times New Roman" w:hAnsi="Times New Roman" w:cs="Times New Roman"/>
          <w:sz w:val="24"/>
          <w:szCs w:val="24"/>
        </w:rPr>
      </w:pPr>
      <w:r w:rsidRPr="00853C47">
        <w:rPr>
          <w:rFonts w:ascii="Times New Roman" w:eastAsia="Times New Roman" w:hAnsi="Times New Roman" w:cs="Times New Roman"/>
          <w:b/>
          <w:bCs/>
          <w:sz w:val="24"/>
          <w:szCs w:val="24"/>
        </w:rPr>
        <w:t>Promote Safe Disposal Methods</w:t>
      </w:r>
      <w:r w:rsidRPr="00853C47">
        <w:rPr>
          <w:rFonts w:ascii="Times New Roman" w:eastAsia="Times New Roman" w:hAnsi="Times New Roman" w:cs="Times New Roman"/>
          <w:sz w:val="24"/>
          <w:szCs w:val="24"/>
        </w:rPr>
        <w:t>: Educational campaigns should emphasize proper and eco-friendly disposal of menstrual products to reduce environmental impact and public health risks.</w:t>
      </w:r>
    </w:p>
    <w:p w:rsidR="003E023F" w:rsidRPr="00853C47" w:rsidRDefault="003E023F" w:rsidP="00C24600">
      <w:pPr>
        <w:numPr>
          <w:ilvl w:val="0"/>
          <w:numId w:val="13"/>
        </w:numPr>
        <w:spacing w:line="360" w:lineRule="auto"/>
        <w:jc w:val="both"/>
        <w:rPr>
          <w:rFonts w:ascii="Times New Roman" w:eastAsia="Times New Roman" w:hAnsi="Times New Roman" w:cs="Times New Roman"/>
          <w:sz w:val="24"/>
          <w:szCs w:val="24"/>
        </w:rPr>
      </w:pPr>
      <w:r w:rsidRPr="00853C47">
        <w:rPr>
          <w:rFonts w:ascii="Times New Roman" w:eastAsia="Times New Roman" w:hAnsi="Times New Roman" w:cs="Times New Roman"/>
          <w:b/>
          <w:bCs/>
          <w:sz w:val="24"/>
          <w:szCs w:val="24"/>
        </w:rPr>
        <w:t>Provision of Hygiene Materials</w:t>
      </w:r>
      <w:r w:rsidRPr="00853C47">
        <w:rPr>
          <w:rFonts w:ascii="Times New Roman" w:eastAsia="Times New Roman" w:hAnsi="Times New Roman" w:cs="Times New Roman"/>
          <w:sz w:val="24"/>
          <w:szCs w:val="24"/>
        </w:rPr>
        <w:t xml:space="preserve">: Free or subsidized menstrual hygiene materials (pads, soap, disposal bins) should be made accessible in schools, especially in rural communities like </w:t>
      </w:r>
      <w:proofErr w:type="spellStart"/>
      <w:r w:rsidRPr="00853C47">
        <w:rPr>
          <w:rFonts w:ascii="Times New Roman" w:eastAsia="Times New Roman" w:hAnsi="Times New Roman" w:cs="Times New Roman"/>
          <w:sz w:val="24"/>
          <w:szCs w:val="24"/>
        </w:rPr>
        <w:t>Ara</w:t>
      </w:r>
      <w:proofErr w:type="spellEnd"/>
      <w:r w:rsidRPr="00853C47">
        <w:rPr>
          <w:rFonts w:ascii="Times New Roman" w:eastAsia="Times New Roman" w:hAnsi="Times New Roman" w:cs="Times New Roman"/>
          <w:sz w:val="24"/>
          <w:szCs w:val="24"/>
        </w:rPr>
        <w:t xml:space="preserve">, </w:t>
      </w:r>
      <w:proofErr w:type="spellStart"/>
      <w:r w:rsidRPr="00853C47">
        <w:rPr>
          <w:rFonts w:ascii="Times New Roman" w:eastAsia="Times New Roman" w:hAnsi="Times New Roman" w:cs="Times New Roman"/>
          <w:sz w:val="24"/>
          <w:szCs w:val="24"/>
        </w:rPr>
        <w:t>Lajolo</w:t>
      </w:r>
      <w:proofErr w:type="spellEnd"/>
      <w:r w:rsidRPr="00853C47">
        <w:rPr>
          <w:rFonts w:ascii="Times New Roman" w:eastAsia="Times New Roman" w:hAnsi="Times New Roman" w:cs="Times New Roman"/>
          <w:sz w:val="24"/>
          <w:szCs w:val="24"/>
        </w:rPr>
        <w:t xml:space="preserve">, </w:t>
      </w:r>
      <w:proofErr w:type="spellStart"/>
      <w:r w:rsidRPr="00853C47">
        <w:rPr>
          <w:rFonts w:ascii="Times New Roman" w:eastAsia="Times New Roman" w:hAnsi="Times New Roman" w:cs="Times New Roman"/>
          <w:sz w:val="24"/>
          <w:szCs w:val="24"/>
        </w:rPr>
        <w:t>Elekoyangan</w:t>
      </w:r>
      <w:proofErr w:type="spellEnd"/>
      <w:r w:rsidRPr="00853C47">
        <w:rPr>
          <w:rFonts w:ascii="Times New Roman" w:eastAsia="Times New Roman" w:hAnsi="Times New Roman" w:cs="Times New Roman"/>
          <w:sz w:val="24"/>
          <w:szCs w:val="24"/>
        </w:rPr>
        <w:t xml:space="preserve">, and </w:t>
      </w:r>
      <w:proofErr w:type="spellStart"/>
      <w:r w:rsidRPr="00853C47">
        <w:rPr>
          <w:rFonts w:ascii="Times New Roman" w:eastAsia="Times New Roman" w:hAnsi="Times New Roman" w:cs="Times New Roman"/>
          <w:sz w:val="24"/>
          <w:szCs w:val="24"/>
        </w:rPr>
        <w:t>Oyun</w:t>
      </w:r>
      <w:proofErr w:type="spellEnd"/>
      <w:r w:rsidRPr="00853C47">
        <w:rPr>
          <w:rFonts w:ascii="Times New Roman" w:eastAsia="Times New Roman" w:hAnsi="Times New Roman" w:cs="Times New Roman"/>
          <w:sz w:val="24"/>
          <w:szCs w:val="24"/>
        </w:rPr>
        <w:t>.</w:t>
      </w:r>
    </w:p>
    <w:p w:rsidR="003E023F" w:rsidRPr="00853C47" w:rsidRDefault="003E023F" w:rsidP="00C24600">
      <w:pPr>
        <w:numPr>
          <w:ilvl w:val="0"/>
          <w:numId w:val="13"/>
        </w:numPr>
        <w:spacing w:line="360" w:lineRule="auto"/>
        <w:jc w:val="both"/>
        <w:rPr>
          <w:rFonts w:ascii="Times New Roman" w:eastAsia="Times New Roman" w:hAnsi="Times New Roman" w:cs="Times New Roman"/>
          <w:sz w:val="24"/>
          <w:szCs w:val="24"/>
        </w:rPr>
      </w:pPr>
      <w:r w:rsidRPr="00853C47">
        <w:rPr>
          <w:rFonts w:ascii="Times New Roman" w:eastAsia="Times New Roman" w:hAnsi="Times New Roman" w:cs="Times New Roman"/>
          <w:b/>
          <w:bCs/>
          <w:sz w:val="24"/>
          <w:szCs w:val="24"/>
        </w:rPr>
        <w:t>Improve Sanitation Facilities</w:t>
      </w:r>
      <w:r w:rsidRPr="00853C47">
        <w:rPr>
          <w:rFonts w:ascii="Times New Roman" w:eastAsia="Times New Roman" w:hAnsi="Times New Roman" w:cs="Times New Roman"/>
          <w:sz w:val="24"/>
          <w:szCs w:val="24"/>
        </w:rPr>
        <w:t xml:space="preserve">: Authorities should ensure that schools and public places have well-maintained toilets and </w:t>
      </w:r>
      <w:proofErr w:type="spellStart"/>
      <w:r w:rsidRPr="00853C47">
        <w:rPr>
          <w:rFonts w:ascii="Times New Roman" w:eastAsia="Times New Roman" w:hAnsi="Times New Roman" w:cs="Times New Roman"/>
          <w:sz w:val="24"/>
          <w:szCs w:val="24"/>
        </w:rPr>
        <w:t>handwashing</w:t>
      </w:r>
      <w:proofErr w:type="spellEnd"/>
      <w:r w:rsidRPr="00853C47">
        <w:rPr>
          <w:rFonts w:ascii="Times New Roman" w:eastAsia="Times New Roman" w:hAnsi="Times New Roman" w:cs="Times New Roman"/>
          <w:sz w:val="24"/>
          <w:szCs w:val="24"/>
        </w:rPr>
        <w:t xml:space="preserve"> facilities to enable hygienic practices.</w:t>
      </w:r>
    </w:p>
    <w:p w:rsidR="003E023F" w:rsidRPr="00853C47" w:rsidRDefault="003E023F" w:rsidP="00C24600">
      <w:pPr>
        <w:numPr>
          <w:ilvl w:val="0"/>
          <w:numId w:val="13"/>
        </w:numPr>
        <w:spacing w:line="360" w:lineRule="auto"/>
        <w:jc w:val="both"/>
        <w:rPr>
          <w:rFonts w:ascii="Times New Roman" w:eastAsia="Times New Roman" w:hAnsi="Times New Roman" w:cs="Times New Roman"/>
          <w:sz w:val="24"/>
          <w:szCs w:val="24"/>
        </w:rPr>
      </w:pPr>
      <w:r w:rsidRPr="00853C47">
        <w:rPr>
          <w:rFonts w:ascii="Times New Roman" w:eastAsia="Times New Roman" w:hAnsi="Times New Roman" w:cs="Times New Roman"/>
          <w:b/>
          <w:bCs/>
          <w:sz w:val="24"/>
          <w:szCs w:val="24"/>
        </w:rPr>
        <w:lastRenderedPageBreak/>
        <w:t>Community Involvement</w:t>
      </w:r>
      <w:r w:rsidRPr="00853C47">
        <w:rPr>
          <w:rFonts w:ascii="Times New Roman" w:eastAsia="Times New Roman" w:hAnsi="Times New Roman" w:cs="Times New Roman"/>
          <w:sz w:val="24"/>
          <w:szCs w:val="24"/>
        </w:rPr>
        <w:t>: Local leaders, parents, and health workers should be involved in reinforcing proper menstrual hygiene behaviors through workshops and outreach programs.</w:t>
      </w:r>
    </w:p>
    <w:p w:rsidR="001C3DAE" w:rsidRPr="00853C47" w:rsidRDefault="001C3DAE" w:rsidP="00C24600">
      <w:pPr>
        <w:pStyle w:val="Heading3"/>
        <w:spacing w:line="360" w:lineRule="auto"/>
        <w:jc w:val="both"/>
        <w:rPr>
          <w:sz w:val="24"/>
          <w:szCs w:val="24"/>
        </w:rPr>
      </w:pPr>
    </w:p>
    <w:p w:rsidR="00870B6D" w:rsidRPr="00853C47" w:rsidRDefault="00870B6D" w:rsidP="00C24600">
      <w:pPr>
        <w:pStyle w:val="Heading3"/>
        <w:spacing w:line="360" w:lineRule="auto"/>
        <w:jc w:val="both"/>
        <w:rPr>
          <w:sz w:val="24"/>
          <w:szCs w:val="24"/>
        </w:rPr>
      </w:pPr>
    </w:p>
    <w:p w:rsidR="00870B6D" w:rsidRPr="00853C47" w:rsidRDefault="00870B6D" w:rsidP="00C24600">
      <w:pPr>
        <w:pStyle w:val="Heading3"/>
        <w:spacing w:line="360" w:lineRule="auto"/>
        <w:jc w:val="both"/>
        <w:rPr>
          <w:sz w:val="24"/>
          <w:szCs w:val="24"/>
        </w:rPr>
      </w:pPr>
    </w:p>
    <w:p w:rsidR="00870B6D" w:rsidRPr="00853C47" w:rsidRDefault="00870B6D" w:rsidP="00C24600">
      <w:pPr>
        <w:pStyle w:val="Heading3"/>
        <w:spacing w:line="360" w:lineRule="auto"/>
        <w:jc w:val="both"/>
        <w:rPr>
          <w:sz w:val="24"/>
          <w:szCs w:val="24"/>
        </w:rPr>
      </w:pPr>
    </w:p>
    <w:p w:rsidR="00870B6D" w:rsidRPr="00853C47" w:rsidRDefault="00870B6D" w:rsidP="00C24600">
      <w:pPr>
        <w:pStyle w:val="Heading3"/>
        <w:spacing w:line="360" w:lineRule="auto"/>
        <w:jc w:val="both"/>
        <w:rPr>
          <w:sz w:val="24"/>
          <w:szCs w:val="24"/>
        </w:rPr>
      </w:pPr>
    </w:p>
    <w:p w:rsidR="00870B6D" w:rsidRPr="00853C47" w:rsidRDefault="00870B6D" w:rsidP="00C24600">
      <w:pPr>
        <w:pStyle w:val="Heading3"/>
        <w:spacing w:line="360" w:lineRule="auto"/>
        <w:jc w:val="both"/>
        <w:rPr>
          <w:sz w:val="24"/>
          <w:szCs w:val="24"/>
        </w:rPr>
      </w:pPr>
    </w:p>
    <w:p w:rsidR="00870B6D" w:rsidRPr="00853C47" w:rsidRDefault="00870B6D" w:rsidP="00C24600">
      <w:pPr>
        <w:pStyle w:val="Heading3"/>
        <w:spacing w:line="360" w:lineRule="auto"/>
        <w:jc w:val="both"/>
        <w:rPr>
          <w:sz w:val="24"/>
          <w:szCs w:val="24"/>
        </w:rPr>
      </w:pPr>
    </w:p>
    <w:p w:rsidR="00870B6D" w:rsidRPr="00853C47" w:rsidRDefault="00870B6D" w:rsidP="00C24600">
      <w:pPr>
        <w:pStyle w:val="Heading3"/>
        <w:spacing w:line="360" w:lineRule="auto"/>
        <w:jc w:val="both"/>
        <w:rPr>
          <w:sz w:val="24"/>
          <w:szCs w:val="24"/>
        </w:rPr>
      </w:pPr>
    </w:p>
    <w:p w:rsidR="00870B6D" w:rsidRPr="00853C47" w:rsidRDefault="00870B6D" w:rsidP="00C24600">
      <w:pPr>
        <w:pStyle w:val="Heading3"/>
        <w:spacing w:line="360" w:lineRule="auto"/>
        <w:jc w:val="both"/>
        <w:rPr>
          <w:sz w:val="24"/>
          <w:szCs w:val="24"/>
        </w:rPr>
      </w:pPr>
    </w:p>
    <w:p w:rsidR="00870B6D" w:rsidRPr="00853C47" w:rsidRDefault="00870B6D" w:rsidP="00C24600">
      <w:pPr>
        <w:pStyle w:val="Heading3"/>
        <w:spacing w:line="360" w:lineRule="auto"/>
        <w:jc w:val="both"/>
        <w:rPr>
          <w:sz w:val="24"/>
          <w:szCs w:val="24"/>
        </w:rPr>
      </w:pPr>
    </w:p>
    <w:p w:rsidR="00870B6D" w:rsidRPr="00853C47" w:rsidRDefault="00870B6D" w:rsidP="00C24600">
      <w:pPr>
        <w:pStyle w:val="Heading3"/>
        <w:spacing w:line="360" w:lineRule="auto"/>
        <w:jc w:val="both"/>
        <w:rPr>
          <w:sz w:val="24"/>
          <w:szCs w:val="24"/>
        </w:rPr>
      </w:pPr>
    </w:p>
    <w:p w:rsidR="00870B6D" w:rsidRPr="00853C47" w:rsidRDefault="00870B6D" w:rsidP="00C24600">
      <w:pPr>
        <w:pStyle w:val="Heading3"/>
        <w:spacing w:line="360" w:lineRule="auto"/>
        <w:jc w:val="both"/>
        <w:rPr>
          <w:sz w:val="24"/>
          <w:szCs w:val="24"/>
        </w:rPr>
      </w:pPr>
    </w:p>
    <w:p w:rsidR="00870B6D" w:rsidRPr="00853C47" w:rsidRDefault="00870B6D" w:rsidP="00C24600">
      <w:pPr>
        <w:pStyle w:val="Heading3"/>
        <w:spacing w:line="360" w:lineRule="auto"/>
        <w:jc w:val="both"/>
        <w:rPr>
          <w:sz w:val="24"/>
          <w:szCs w:val="24"/>
        </w:rPr>
      </w:pPr>
    </w:p>
    <w:p w:rsidR="00870B6D" w:rsidRPr="00853C47" w:rsidRDefault="00870B6D" w:rsidP="00C24600">
      <w:pPr>
        <w:pStyle w:val="Heading3"/>
        <w:spacing w:line="360" w:lineRule="auto"/>
        <w:jc w:val="both"/>
        <w:rPr>
          <w:sz w:val="24"/>
          <w:szCs w:val="24"/>
        </w:rPr>
      </w:pPr>
    </w:p>
    <w:p w:rsidR="008A40DD" w:rsidRDefault="008A40DD" w:rsidP="00C24600">
      <w:pPr>
        <w:pStyle w:val="Heading3"/>
        <w:spacing w:line="360" w:lineRule="auto"/>
        <w:jc w:val="both"/>
        <w:rPr>
          <w:sz w:val="24"/>
          <w:szCs w:val="24"/>
        </w:rPr>
      </w:pPr>
    </w:p>
    <w:p w:rsidR="00886D4E" w:rsidRPr="00853C47" w:rsidRDefault="00870B6D" w:rsidP="00C24600">
      <w:pPr>
        <w:pStyle w:val="Heading3"/>
        <w:spacing w:line="360" w:lineRule="auto"/>
        <w:jc w:val="both"/>
        <w:rPr>
          <w:sz w:val="24"/>
          <w:szCs w:val="24"/>
        </w:rPr>
      </w:pPr>
      <w:r w:rsidRPr="00853C47">
        <w:rPr>
          <w:sz w:val="24"/>
          <w:szCs w:val="24"/>
        </w:rPr>
        <w:lastRenderedPageBreak/>
        <w:t>REFERENCES</w:t>
      </w:r>
    </w:p>
    <w:p w:rsidR="00BB771F" w:rsidRPr="00853C47" w:rsidRDefault="00886D4E" w:rsidP="00C24600">
      <w:pPr>
        <w:pStyle w:val="NormalWeb"/>
        <w:spacing w:before="0" w:beforeAutospacing="0" w:after="0" w:afterAutospacing="0" w:line="360" w:lineRule="auto"/>
        <w:jc w:val="both"/>
      </w:pPr>
      <w:proofErr w:type="spellStart"/>
      <w:r w:rsidRPr="00853C47">
        <w:t>Abioye-Kuteyi</w:t>
      </w:r>
      <w:proofErr w:type="spellEnd"/>
      <w:r w:rsidRPr="00853C47">
        <w:t xml:space="preserve">, E. A. (2000). Menstrual knowledge and practices among secondary school girls </w:t>
      </w:r>
    </w:p>
    <w:p w:rsidR="00886D4E" w:rsidRPr="00853C47" w:rsidRDefault="00886D4E" w:rsidP="00C24600">
      <w:pPr>
        <w:pStyle w:val="NormalWeb"/>
        <w:spacing w:before="0" w:beforeAutospacing="0" w:after="0" w:afterAutospacing="0" w:line="360" w:lineRule="auto"/>
        <w:ind w:firstLine="720"/>
        <w:jc w:val="both"/>
      </w:pPr>
      <w:proofErr w:type="gramStart"/>
      <w:r w:rsidRPr="00853C47">
        <w:t>in</w:t>
      </w:r>
      <w:proofErr w:type="gramEnd"/>
      <w:r w:rsidRPr="00853C47">
        <w:t xml:space="preserve"> Ile-Ife, Nigeria. </w:t>
      </w:r>
      <w:r w:rsidRPr="00853C47">
        <w:rPr>
          <w:rStyle w:val="Emphasis"/>
        </w:rPr>
        <w:t>African Journal of Reproductive Health</w:t>
      </w:r>
      <w:r w:rsidRPr="00853C47">
        <w:t>, 4(2), 65–71.</w:t>
      </w:r>
    </w:p>
    <w:p w:rsidR="00D56543" w:rsidRPr="00853C47" w:rsidRDefault="00D56543" w:rsidP="00C24600">
      <w:pPr>
        <w:pStyle w:val="NormalWeb"/>
        <w:spacing w:before="0" w:beforeAutospacing="0" w:after="0" w:afterAutospacing="0" w:line="360" w:lineRule="auto"/>
        <w:jc w:val="both"/>
      </w:pPr>
    </w:p>
    <w:p w:rsidR="00BB771F" w:rsidRPr="00853C47" w:rsidRDefault="00886D4E" w:rsidP="00C24600">
      <w:pPr>
        <w:pStyle w:val="NormalWeb"/>
        <w:spacing w:before="0" w:beforeAutospacing="0" w:after="0" w:afterAutospacing="0" w:line="360" w:lineRule="auto"/>
        <w:jc w:val="both"/>
      </w:pPr>
      <w:proofErr w:type="spellStart"/>
      <w:r w:rsidRPr="00853C47">
        <w:t>Aluko</w:t>
      </w:r>
      <w:proofErr w:type="spellEnd"/>
      <w:r w:rsidRPr="00853C47">
        <w:t xml:space="preserve">, O. O., &amp; </w:t>
      </w:r>
      <w:proofErr w:type="spellStart"/>
      <w:r w:rsidRPr="00853C47">
        <w:t>Oladepo</w:t>
      </w:r>
      <w:proofErr w:type="spellEnd"/>
      <w:r w:rsidRPr="00853C47">
        <w:t xml:space="preserve">, O. (2012). Knowledge and practices of menstrual hygiene </w:t>
      </w:r>
    </w:p>
    <w:p w:rsidR="00886D4E" w:rsidRPr="00853C47" w:rsidRDefault="00886D4E" w:rsidP="00C24600">
      <w:pPr>
        <w:pStyle w:val="NormalWeb"/>
        <w:spacing w:before="0" w:beforeAutospacing="0" w:after="0" w:afterAutospacing="0" w:line="360" w:lineRule="auto"/>
        <w:ind w:left="720"/>
        <w:jc w:val="both"/>
      </w:pPr>
      <w:proofErr w:type="gramStart"/>
      <w:r w:rsidRPr="00853C47">
        <w:t>management</w:t>
      </w:r>
      <w:proofErr w:type="gramEnd"/>
      <w:r w:rsidRPr="00853C47">
        <w:t xml:space="preserve"> among adolescent school girls in Ilorin, Nigeria. </w:t>
      </w:r>
      <w:r w:rsidRPr="00853C47">
        <w:rPr>
          <w:rStyle w:val="Emphasis"/>
        </w:rPr>
        <w:t>African Journal of Biomedical Research</w:t>
      </w:r>
      <w:r w:rsidRPr="00853C47">
        <w:t>, 15(3), 151–157.</w:t>
      </w:r>
    </w:p>
    <w:p w:rsidR="00D56543" w:rsidRPr="00853C47" w:rsidRDefault="00D56543" w:rsidP="00C24600">
      <w:pPr>
        <w:pStyle w:val="NormalWeb"/>
        <w:spacing w:before="0" w:beforeAutospacing="0" w:after="0" w:afterAutospacing="0" w:line="360" w:lineRule="auto"/>
        <w:jc w:val="both"/>
      </w:pPr>
    </w:p>
    <w:p w:rsidR="00BB771F" w:rsidRPr="00853C47" w:rsidRDefault="00886D4E" w:rsidP="00C24600">
      <w:pPr>
        <w:pStyle w:val="NormalWeb"/>
        <w:spacing w:before="0" w:beforeAutospacing="0" w:after="0" w:afterAutospacing="0" w:line="360" w:lineRule="auto"/>
        <w:jc w:val="both"/>
      </w:pPr>
      <w:r w:rsidRPr="00853C47">
        <w:t xml:space="preserve">Bhatt, A., Kaur, H., &amp; </w:t>
      </w:r>
      <w:proofErr w:type="spellStart"/>
      <w:r w:rsidRPr="00853C47">
        <w:t>Verma</w:t>
      </w:r>
      <w:proofErr w:type="spellEnd"/>
      <w:r w:rsidRPr="00853C47">
        <w:t xml:space="preserve">, R. (2014). Menstrual hygiene: Knowledge and practices among </w:t>
      </w:r>
    </w:p>
    <w:p w:rsidR="00886D4E" w:rsidRPr="00853C47" w:rsidRDefault="00886D4E" w:rsidP="00C24600">
      <w:pPr>
        <w:pStyle w:val="NormalWeb"/>
        <w:spacing w:before="0" w:beforeAutospacing="0" w:after="0" w:afterAutospacing="0" w:line="360" w:lineRule="auto"/>
        <w:ind w:left="720"/>
        <w:jc w:val="both"/>
      </w:pPr>
      <w:proofErr w:type="gramStart"/>
      <w:r w:rsidRPr="00853C47">
        <w:t>adolescent</w:t>
      </w:r>
      <w:proofErr w:type="gramEnd"/>
      <w:r w:rsidRPr="00853C47">
        <w:t xml:space="preserve"> girls of rural and urban areas of Vadodara district, Gujarat. </w:t>
      </w:r>
      <w:proofErr w:type="spellStart"/>
      <w:r w:rsidRPr="00853C47">
        <w:rPr>
          <w:rStyle w:val="Emphasis"/>
        </w:rPr>
        <w:t>Healthline</w:t>
      </w:r>
      <w:proofErr w:type="spellEnd"/>
      <w:r w:rsidRPr="00853C47">
        <w:rPr>
          <w:rStyle w:val="Emphasis"/>
        </w:rPr>
        <w:t xml:space="preserve"> Journal</w:t>
      </w:r>
      <w:r w:rsidRPr="00853C47">
        <w:t>, 5(1), 19–23.</w:t>
      </w:r>
    </w:p>
    <w:p w:rsidR="00D56543" w:rsidRPr="00853C47" w:rsidRDefault="00D56543" w:rsidP="00C24600">
      <w:pPr>
        <w:pStyle w:val="NormalWeb"/>
        <w:spacing w:before="0" w:beforeAutospacing="0" w:after="0" w:afterAutospacing="0" w:line="360" w:lineRule="auto"/>
        <w:jc w:val="both"/>
      </w:pPr>
    </w:p>
    <w:p w:rsidR="00BB771F" w:rsidRPr="00853C47" w:rsidRDefault="00886D4E" w:rsidP="00C24600">
      <w:pPr>
        <w:pStyle w:val="NormalWeb"/>
        <w:spacing w:before="0" w:beforeAutospacing="0" w:after="0" w:afterAutospacing="0" w:line="360" w:lineRule="auto"/>
        <w:jc w:val="both"/>
      </w:pPr>
      <w:proofErr w:type="spellStart"/>
      <w:r w:rsidRPr="00853C47">
        <w:t>Boateng</w:t>
      </w:r>
      <w:proofErr w:type="spellEnd"/>
      <w:r w:rsidRPr="00853C47">
        <w:t xml:space="preserve">, E. A., &amp; </w:t>
      </w:r>
      <w:proofErr w:type="spellStart"/>
      <w:r w:rsidRPr="00853C47">
        <w:t>Kwapong</w:t>
      </w:r>
      <w:proofErr w:type="spellEnd"/>
      <w:r w:rsidRPr="00853C47">
        <w:t xml:space="preserve">, G. D. (2020). Menstrual hygiene management and sanitation </w:t>
      </w:r>
    </w:p>
    <w:p w:rsidR="00886D4E" w:rsidRPr="00853C47" w:rsidRDefault="00886D4E" w:rsidP="00C24600">
      <w:pPr>
        <w:pStyle w:val="NormalWeb"/>
        <w:spacing w:before="0" w:beforeAutospacing="0" w:after="0" w:afterAutospacing="0" w:line="360" w:lineRule="auto"/>
        <w:ind w:left="720"/>
        <w:jc w:val="both"/>
      </w:pPr>
      <w:proofErr w:type="gramStart"/>
      <w:r w:rsidRPr="00853C47">
        <w:t>facilities</w:t>
      </w:r>
      <w:proofErr w:type="gramEnd"/>
      <w:r w:rsidRPr="00853C47">
        <w:t xml:space="preserve"> in schools: A case study in Ghana. </w:t>
      </w:r>
      <w:r w:rsidRPr="00853C47">
        <w:rPr>
          <w:rStyle w:val="Emphasis"/>
        </w:rPr>
        <w:t>Journal of Environmental and Public Health</w:t>
      </w:r>
      <w:r w:rsidRPr="00853C47">
        <w:t>, 2020, Article ID 5864020.</w:t>
      </w:r>
    </w:p>
    <w:p w:rsidR="00D56543" w:rsidRPr="00853C47" w:rsidRDefault="00D56543" w:rsidP="00C24600">
      <w:pPr>
        <w:pStyle w:val="NormalWeb"/>
        <w:spacing w:before="0" w:beforeAutospacing="0" w:after="0" w:afterAutospacing="0" w:line="360" w:lineRule="auto"/>
        <w:jc w:val="both"/>
      </w:pPr>
    </w:p>
    <w:p w:rsidR="00BB771F" w:rsidRPr="00853C47" w:rsidRDefault="00886D4E" w:rsidP="00C24600">
      <w:pPr>
        <w:pStyle w:val="NormalWeb"/>
        <w:spacing w:before="0" w:beforeAutospacing="0" w:after="0" w:afterAutospacing="0" w:line="360" w:lineRule="auto"/>
        <w:jc w:val="both"/>
      </w:pPr>
      <w:proofErr w:type="spellStart"/>
      <w:r w:rsidRPr="00853C47">
        <w:t>Dasgupta</w:t>
      </w:r>
      <w:proofErr w:type="spellEnd"/>
      <w:r w:rsidRPr="00853C47">
        <w:t xml:space="preserve">, A., &amp; Sarkar, M. (2008). Menstrual hygiene: How hygienic is the adolescent girl? </w:t>
      </w:r>
    </w:p>
    <w:p w:rsidR="00886D4E" w:rsidRPr="00853C47" w:rsidRDefault="00886D4E" w:rsidP="00C24600">
      <w:pPr>
        <w:pStyle w:val="NormalWeb"/>
        <w:spacing w:before="0" w:beforeAutospacing="0" w:after="0" w:afterAutospacing="0" w:line="360" w:lineRule="auto"/>
        <w:ind w:left="720"/>
        <w:jc w:val="both"/>
      </w:pPr>
      <w:r w:rsidRPr="00853C47">
        <w:rPr>
          <w:rStyle w:val="Emphasis"/>
        </w:rPr>
        <w:t>Indian Journal of Community Medicine</w:t>
      </w:r>
      <w:r w:rsidRPr="00853C47">
        <w:t xml:space="preserve">, 33(2), 77–80. </w:t>
      </w:r>
      <w:hyperlink r:id="rId8" w:history="1">
        <w:r w:rsidR="00BB771F" w:rsidRPr="00853C47">
          <w:rPr>
            <w:rStyle w:val="Hyperlink"/>
          </w:rPr>
          <w:t>https://doi.org/10.4103/0970-</w:t>
        </w:r>
      </w:hyperlink>
      <w:r w:rsidRPr="00853C47">
        <w:t>0218.40872</w:t>
      </w:r>
    </w:p>
    <w:p w:rsidR="00D56543" w:rsidRPr="00853C47" w:rsidRDefault="00D56543" w:rsidP="00C24600">
      <w:pPr>
        <w:pStyle w:val="NormalWeb"/>
        <w:spacing w:before="0" w:beforeAutospacing="0" w:after="0" w:afterAutospacing="0" w:line="360" w:lineRule="auto"/>
        <w:jc w:val="both"/>
      </w:pPr>
    </w:p>
    <w:p w:rsidR="00886D4E" w:rsidRPr="00853C47" w:rsidRDefault="00886D4E" w:rsidP="00C24600">
      <w:pPr>
        <w:pStyle w:val="NormalWeb"/>
        <w:spacing w:before="0" w:beforeAutospacing="0" w:after="0" w:afterAutospacing="0" w:line="360" w:lineRule="auto"/>
        <w:jc w:val="both"/>
      </w:pPr>
      <w:r w:rsidRPr="00853C47">
        <w:t xml:space="preserve">District Education Office, Ilorin. (2022). </w:t>
      </w:r>
      <w:r w:rsidRPr="00853C47">
        <w:rPr>
          <w:rStyle w:val="Emphasis"/>
        </w:rPr>
        <w:t>Annual school enrollment report</w:t>
      </w:r>
      <w:r w:rsidRPr="00853C47">
        <w:t>. Ilorin, Nigeria.</w:t>
      </w:r>
    </w:p>
    <w:p w:rsidR="00D56543" w:rsidRPr="00853C47" w:rsidRDefault="00D56543" w:rsidP="00C24600">
      <w:pPr>
        <w:pStyle w:val="NormalWeb"/>
        <w:spacing w:before="0" w:beforeAutospacing="0" w:after="0" w:afterAutospacing="0" w:line="360" w:lineRule="auto"/>
        <w:jc w:val="both"/>
      </w:pPr>
    </w:p>
    <w:p w:rsidR="00BB771F" w:rsidRPr="00853C47" w:rsidRDefault="00886D4E" w:rsidP="00C24600">
      <w:pPr>
        <w:pStyle w:val="NormalWeb"/>
        <w:spacing w:before="0" w:beforeAutospacing="0" w:after="0" w:afterAutospacing="0" w:line="360" w:lineRule="auto"/>
        <w:jc w:val="both"/>
      </w:pPr>
      <w:r w:rsidRPr="00853C47">
        <w:t xml:space="preserve">George, A., &amp; </w:t>
      </w:r>
      <w:proofErr w:type="spellStart"/>
      <w:r w:rsidRPr="00853C47">
        <w:t>Sreenivas</w:t>
      </w:r>
      <w:proofErr w:type="spellEnd"/>
      <w:r w:rsidRPr="00853C47">
        <w:t xml:space="preserve">, V. (2018). Menstrual hygiene practices and associated factors among </w:t>
      </w:r>
    </w:p>
    <w:p w:rsidR="00886D4E" w:rsidRPr="00853C47" w:rsidRDefault="00886D4E" w:rsidP="00C24600">
      <w:pPr>
        <w:pStyle w:val="NormalWeb"/>
        <w:spacing w:before="0" w:beforeAutospacing="0" w:after="0" w:afterAutospacing="0" w:line="360" w:lineRule="auto"/>
        <w:ind w:left="720"/>
        <w:jc w:val="both"/>
      </w:pPr>
      <w:proofErr w:type="gramStart"/>
      <w:r w:rsidRPr="00853C47">
        <w:t>adolescent</w:t>
      </w:r>
      <w:proofErr w:type="gramEnd"/>
      <w:r w:rsidRPr="00853C47">
        <w:t xml:space="preserve"> girls in rural areas of India. </w:t>
      </w:r>
      <w:r w:rsidRPr="00853C47">
        <w:rPr>
          <w:rStyle w:val="Emphasis"/>
        </w:rPr>
        <w:t>International Journal of Community Medicine and Public Health</w:t>
      </w:r>
      <w:r w:rsidRPr="00853C47">
        <w:t>, 5(2), 663–668.</w:t>
      </w:r>
    </w:p>
    <w:p w:rsidR="00D56543" w:rsidRPr="00853C47" w:rsidRDefault="00D56543" w:rsidP="00C24600">
      <w:pPr>
        <w:pStyle w:val="NormalWeb"/>
        <w:spacing w:before="0" w:beforeAutospacing="0" w:after="0" w:afterAutospacing="0" w:line="360" w:lineRule="auto"/>
        <w:jc w:val="both"/>
      </w:pPr>
    </w:p>
    <w:p w:rsidR="00BB771F" w:rsidRPr="00853C47" w:rsidRDefault="00886D4E" w:rsidP="00C24600">
      <w:pPr>
        <w:pStyle w:val="NormalWeb"/>
        <w:spacing w:before="0" w:beforeAutospacing="0" w:after="0" w:afterAutospacing="0" w:line="360" w:lineRule="auto"/>
        <w:jc w:val="both"/>
      </w:pPr>
      <w:proofErr w:type="spellStart"/>
      <w:r w:rsidRPr="00853C47">
        <w:t>Hennegan</w:t>
      </w:r>
      <w:proofErr w:type="spellEnd"/>
      <w:r w:rsidRPr="00853C47">
        <w:t xml:space="preserve">, J., &amp; Montgomery, P. (2016). Do menstrual hygiene management interventions </w:t>
      </w:r>
    </w:p>
    <w:p w:rsidR="00886D4E" w:rsidRPr="00853C47" w:rsidRDefault="00886D4E" w:rsidP="00C24600">
      <w:pPr>
        <w:pStyle w:val="NormalWeb"/>
        <w:spacing w:before="0" w:beforeAutospacing="0" w:after="0" w:afterAutospacing="0" w:line="360" w:lineRule="auto"/>
        <w:ind w:left="720"/>
        <w:jc w:val="both"/>
      </w:pPr>
      <w:proofErr w:type="gramStart"/>
      <w:r w:rsidRPr="00853C47">
        <w:lastRenderedPageBreak/>
        <w:t>improve</w:t>
      </w:r>
      <w:proofErr w:type="gramEnd"/>
      <w:r w:rsidRPr="00853C47">
        <w:t xml:space="preserve"> education and psychosocial outcomes for women and girls in low and middle income countries? A systematic review. </w:t>
      </w:r>
      <w:proofErr w:type="spellStart"/>
      <w:r w:rsidRPr="00853C47">
        <w:rPr>
          <w:rStyle w:val="Emphasis"/>
        </w:rPr>
        <w:t>PLoS</w:t>
      </w:r>
      <w:proofErr w:type="spellEnd"/>
      <w:r w:rsidRPr="00853C47">
        <w:rPr>
          <w:rStyle w:val="Emphasis"/>
        </w:rPr>
        <w:t xml:space="preserve"> ONE</w:t>
      </w:r>
      <w:r w:rsidRPr="00853C47">
        <w:t>, 11(2), e0146985. https://doi.org/10.1371/journal.pone.0146985</w:t>
      </w:r>
    </w:p>
    <w:p w:rsidR="00D56543" w:rsidRPr="00853C47" w:rsidRDefault="00D56543" w:rsidP="00C24600">
      <w:pPr>
        <w:pStyle w:val="NormalWeb"/>
        <w:spacing w:before="0" w:beforeAutospacing="0" w:after="0" w:afterAutospacing="0" w:line="360" w:lineRule="auto"/>
        <w:jc w:val="both"/>
      </w:pPr>
    </w:p>
    <w:p w:rsidR="00BB771F" w:rsidRPr="00853C47" w:rsidRDefault="00886D4E" w:rsidP="00C24600">
      <w:pPr>
        <w:pStyle w:val="NormalWeb"/>
        <w:spacing w:before="0" w:beforeAutospacing="0" w:after="0" w:afterAutospacing="0" w:line="360" w:lineRule="auto"/>
        <w:jc w:val="both"/>
      </w:pPr>
      <w:r w:rsidRPr="00853C47">
        <w:t xml:space="preserve">International Federation of Gynecology and Obstetrics (FIGO). (2018). </w:t>
      </w:r>
      <w:proofErr w:type="gramStart"/>
      <w:r w:rsidRPr="00853C47">
        <w:t>Menstrual</w:t>
      </w:r>
      <w:proofErr w:type="gramEnd"/>
      <w:r w:rsidRPr="00853C47">
        <w:t xml:space="preserve"> health: A new </w:t>
      </w:r>
    </w:p>
    <w:p w:rsidR="00886D4E" w:rsidRPr="00853C47" w:rsidRDefault="00886D4E" w:rsidP="00C24600">
      <w:pPr>
        <w:pStyle w:val="NormalWeb"/>
        <w:spacing w:before="0" w:beforeAutospacing="0" w:after="0" w:afterAutospacing="0" w:line="360" w:lineRule="auto"/>
        <w:ind w:firstLine="720"/>
        <w:jc w:val="both"/>
      </w:pPr>
      <w:proofErr w:type="gramStart"/>
      <w:r w:rsidRPr="00853C47">
        <w:t>global</w:t>
      </w:r>
      <w:proofErr w:type="gramEnd"/>
      <w:r w:rsidRPr="00853C47">
        <w:t xml:space="preserve"> agenda. </w:t>
      </w:r>
      <w:r w:rsidRPr="00853C47">
        <w:rPr>
          <w:rStyle w:val="Emphasis"/>
        </w:rPr>
        <w:t>International Journal of Gynecology &amp; Obstetrics</w:t>
      </w:r>
      <w:r w:rsidRPr="00853C47">
        <w:t>, 141(</w:t>
      </w:r>
      <w:proofErr w:type="spellStart"/>
      <w:r w:rsidRPr="00853C47">
        <w:t>Suppl</w:t>
      </w:r>
      <w:proofErr w:type="spellEnd"/>
      <w:r w:rsidRPr="00853C47">
        <w:t xml:space="preserve"> 1), 1–3.</w:t>
      </w:r>
    </w:p>
    <w:p w:rsidR="00D56543" w:rsidRPr="00853C47" w:rsidRDefault="00D56543" w:rsidP="00C24600">
      <w:pPr>
        <w:pStyle w:val="NormalWeb"/>
        <w:spacing w:before="0" w:beforeAutospacing="0" w:after="0" w:afterAutospacing="0" w:line="360" w:lineRule="auto"/>
        <w:jc w:val="both"/>
      </w:pPr>
    </w:p>
    <w:p w:rsidR="00BB771F" w:rsidRPr="00853C47" w:rsidRDefault="00886D4E" w:rsidP="00C24600">
      <w:pPr>
        <w:pStyle w:val="NormalWeb"/>
        <w:spacing w:before="0" w:beforeAutospacing="0" w:after="0" w:afterAutospacing="0" w:line="360" w:lineRule="auto"/>
        <w:jc w:val="both"/>
      </w:pPr>
      <w:r w:rsidRPr="00853C47">
        <w:t xml:space="preserve">John, N., &amp; </w:t>
      </w:r>
      <w:proofErr w:type="spellStart"/>
      <w:r w:rsidRPr="00853C47">
        <w:t>Sadiq</w:t>
      </w:r>
      <w:proofErr w:type="spellEnd"/>
      <w:r w:rsidRPr="00853C47">
        <w:t xml:space="preserve">, A. (2016). Assessment of knowledge and practices of menstrual hygiene </w:t>
      </w:r>
    </w:p>
    <w:p w:rsidR="00886D4E" w:rsidRPr="00853C47" w:rsidRDefault="00886D4E" w:rsidP="00C24600">
      <w:pPr>
        <w:pStyle w:val="NormalWeb"/>
        <w:spacing w:before="0" w:beforeAutospacing="0" w:after="0" w:afterAutospacing="0" w:line="360" w:lineRule="auto"/>
        <w:ind w:left="720"/>
        <w:jc w:val="both"/>
      </w:pPr>
      <w:proofErr w:type="gramStart"/>
      <w:r w:rsidRPr="00853C47">
        <w:t>among</w:t>
      </w:r>
      <w:proofErr w:type="gramEnd"/>
      <w:r w:rsidRPr="00853C47">
        <w:t xml:space="preserve"> adolescent girls in urban slums of Ludhiana. </w:t>
      </w:r>
      <w:r w:rsidRPr="00853C47">
        <w:rPr>
          <w:rStyle w:val="Emphasis"/>
        </w:rPr>
        <w:t>Journal of Family Medicine and Primary Care</w:t>
      </w:r>
      <w:r w:rsidRPr="00853C47">
        <w:t>, 5(3), 634–638.</w:t>
      </w:r>
    </w:p>
    <w:p w:rsidR="00D56543" w:rsidRPr="00853C47" w:rsidRDefault="00D56543" w:rsidP="00C24600">
      <w:pPr>
        <w:pStyle w:val="NormalWeb"/>
        <w:spacing w:before="0" w:beforeAutospacing="0" w:after="0" w:afterAutospacing="0" w:line="360" w:lineRule="auto"/>
        <w:jc w:val="both"/>
      </w:pPr>
    </w:p>
    <w:p w:rsidR="00BB771F" w:rsidRPr="00853C47" w:rsidRDefault="00886D4E" w:rsidP="00C24600">
      <w:pPr>
        <w:pStyle w:val="NormalWeb"/>
        <w:spacing w:before="0" w:beforeAutospacing="0" w:after="0" w:afterAutospacing="0" w:line="360" w:lineRule="auto"/>
        <w:jc w:val="both"/>
      </w:pPr>
      <w:r w:rsidRPr="00853C47">
        <w:t xml:space="preserve">Kumar, A., &amp; Srivastava, K. (2011). Cultural and social practices regarding menstruation among </w:t>
      </w:r>
    </w:p>
    <w:p w:rsidR="00886D4E" w:rsidRPr="00853C47" w:rsidRDefault="00886D4E" w:rsidP="00C24600">
      <w:pPr>
        <w:pStyle w:val="NormalWeb"/>
        <w:spacing w:before="0" w:beforeAutospacing="0" w:after="0" w:afterAutospacing="0" w:line="360" w:lineRule="auto"/>
        <w:ind w:left="720"/>
        <w:jc w:val="both"/>
      </w:pPr>
      <w:proofErr w:type="gramStart"/>
      <w:r w:rsidRPr="00853C47">
        <w:t>adolescent</w:t>
      </w:r>
      <w:proofErr w:type="gramEnd"/>
      <w:r w:rsidRPr="00853C47">
        <w:t xml:space="preserve"> girls. </w:t>
      </w:r>
      <w:r w:rsidRPr="00853C47">
        <w:rPr>
          <w:rStyle w:val="Emphasis"/>
        </w:rPr>
        <w:t>Social Work in Public Health</w:t>
      </w:r>
      <w:r w:rsidRPr="00853C47">
        <w:t>, 26(6), 594–604. https://doi.org/10.1080/19371918.2011.597991</w:t>
      </w:r>
    </w:p>
    <w:p w:rsidR="00D56543" w:rsidRPr="00853C47" w:rsidRDefault="00D56543" w:rsidP="00C24600">
      <w:pPr>
        <w:pStyle w:val="NormalWeb"/>
        <w:spacing w:before="0" w:beforeAutospacing="0" w:after="0" w:afterAutospacing="0" w:line="360" w:lineRule="auto"/>
        <w:jc w:val="both"/>
      </w:pPr>
    </w:p>
    <w:p w:rsidR="00BB771F" w:rsidRPr="00853C47" w:rsidRDefault="00886D4E" w:rsidP="00C24600">
      <w:pPr>
        <w:pStyle w:val="NormalWeb"/>
        <w:spacing w:before="0" w:beforeAutospacing="0" w:after="0" w:afterAutospacing="0" w:line="360" w:lineRule="auto"/>
        <w:jc w:val="both"/>
      </w:pPr>
      <w:r w:rsidRPr="00853C47">
        <w:t xml:space="preserve">Latham, M. C. (2011). </w:t>
      </w:r>
      <w:r w:rsidRPr="00853C47">
        <w:rPr>
          <w:rStyle w:val="Emphasis"/>
        </w:rPr>
        <w:t>Human nutrition in the developing world</w:t>
      </w:r>
      <w:r w:rsidRPr="00853C47">
        <w:t xml:space="preserve"> (2nd </w:t>
      </w:r>
      <w:proofErr w:type="gramStart"/>
      <w:r w:rsidRPr="00853C47">
        <w:t>ed</w:t>
      </w:r>
      <w:proofErr w:type="gramEnd"/>
      <w:r w:rsidRPr="00853C47">
        <w:t xml:space="preserve">.). Food and Agriculture </w:t>
      </w:r>
    </w:p>
    <w:p w:rsidR="00886D4E" w:rsidRPr="00853C47" w:rsidRDefault="00886D4E" w:rsidP="00C24600">
      <w:pPr>
        <w:pStyle w:val="NormalWeb"/>
        <w:spacing w:before="0" w:beforeAutospacing="0" w:after="0" w:afterAutospacing="0" w:line="360" w:lineRule="auto"/>
        <w:ind w:firstLine="720"/>
        <w:jc w:val="both"/>
      </w:pPr>
      <w:r w:rsidRPr="00853C47">
        <w:t>Organization.</w:t>
      </w:r>
    </w:p>
    <w:p w:rsidR="00D56543" w:rsidRPr="00853C47" w:rsidRDefault="00D56543" w:rsidP="00C24600">
      <w:pPr>
        <w:pStyle w:val="NormalWeb"/>
        <w:spacing w:before="0" w:beforeAutospacing="0" w:after="0" w:afterAutospacing="0" w:line="360" w:lineRule="auto"/>
        <w:jc w:val="both"/>
      </w:pPr>
    </w:p>
    <w:p w:rsidR="00BB771F" w:rsidRPr="00853C47" w:rsidRDefault="00886D4E" w:rsidP="00C24600">
      <w:pPr>
        <w:pStyle w:val="NormalWeb"/>
        <w:spacing w:before="0" w:beforeAutospacing="0" w:after="0" w:afterAutospacing="0" w:line="360" w:lineRule="auto"/>
        <w:jc w:val="both"/>
      </w:pPr>
      <w:r w:rsidRPr="00853C47">
        <w:t xml:space="preserve">Mason, L., </w:t>
      </w:r>
      <w:proofErr w:type="spellStart"/>
      <w:r w:rsidRPr="00853C47">
        <w:t>Nyothach</w:t>
      </w:r>
      <w:proofErr w:type="spellEnd"/>
      <w:r w:rsidRPr="00853C47">
        <w:t xml:space="preserve">, E., Alexander, K., </w:t>
      </w:r>
      <w:proofErr w:type="spellStart"/>
      <w:r w:rsidRPr="00853C47">
        <w:t>Odhiambo</w:t>
      </w:r>
      <w:proofErr w:type="spellEnd"/>
      <w:r w:rsidRPr="00853C47">
        <w:t xml:space="preserve">, F. O., </w:t>
      </w:r>
      <w:proofErr w:type="spellStart"/>
      <w:r w:rsidRPr="00853C47">
        <w:t>Eleveld</w:t>
      </w:r>
      <w:proofErr w:type="spellEnd"/>
      <w:r w:rsidRPr="00853C47">
        <w:t xml:space="preserve">, A., </w:t>
      </w:r>
      <w:proofErr w:type="spellStart"/>
      <w:r w:rsidRPr="00853C47">
        <w:t>Vulule</w:t>
      </w:r>
      <w:proofErr w:type="spellEnd"/>
      <w:r w:rsidRPr="00853C47">
        <w:t>, J</w:t>
      </w:r>
      <w:proofErr w:type="gramStart"/>
      <w:r w:rsidRPr="00853C47">
        <w:t>., …</w:t>
      </w:r>
      <w:proofErr w:type="gramEnd"/>
      <w:r w:rsidRPr="00853C47">
        <w:t xml:space="preserve"> &amp; Phillips-</w:t>
      </w:r>
    </w:p>
    <w:p w:rsidR="00886D4E" w:rsidRPr="00853C47" w:rsidRDefault="00886D4E" w:rsidP="00C24600">
      <w:pPr>
        <w:pStyle w:val="NormalWeb"/>
        <w:spacing w:before="0" w:beforeAutospacing="0" w:after="0" w:afterAutospacing="0" w:line="360" w:lineRule="auto"/>
        <w:ind w:left="720"/>
        <w:jc w:val="both"/>
      </w:pPr>
      <w:r w:rsidRPr="00853C47">
        <w:t xml:space="preserve">Howard, P. A. (2013). ‘We keep it secret so no one should know’ – A qualitative study to explore young schoolgirls’ attitudes and experiences with menstruation in rural Western Kenya. </w:t>
      </w:r>
      <w:proofErr w:type="spellStart"/>
      <w:r w:rsidRPr="00853C47">
        <w:rPr>
          <w:rStyle w:val="Emphasis"/>
        </w:rPr>
        <w:t>PLoS</w:t>
      </w:r>
      <w:proofErr w:type="spellEnd"/>
      <w:r w:rsidRPr="00853C47">
        <w:rPr>
          <w:rStyle w:val="Emphasis"/>
        </w:rPr>
        <w:t xml:space="preserve"> ONE</w:t>
      </w:r>
      <w:r w:rsidRPr="00853C47">
        <w:t>, 8(11), e79132. https://doi.org/10.1371/journal.pone.0079132</w:t>
      </w:r>
    </w:p>
    <w:p w:rsidR="00D56543" w:rsidRPr="00853C47" w:rsidRDefault="00D56543" w:rsidP="00C24600">
      <w:pPr>
        <w:pStyle w:val="NormalWeb"/>
        <w:spacing w:before="0" w:beforeAutospacing="0" w:after="0" w:afterAutospacing="0" w:line="360" w:lineRule="auto"/>
        <w:jc w:val="both"/>
      </w:pPr>
    </w:p>
    <w:p w:rsidR="00BB771F" w:rsidRPr="00853C47" w:rsidRDefault="00886D4E" w:rsidP="00C24600">
      <w:pPr>
        <w:pStyle w:val="NormalWeb"/>
        <w:spacing w:before="0" w:beforeAutospacing="0" w:after="0" w:afterAutospacing="0" w:line="360" w:lineRule="auto"/>
        <w:jc w:val="both"/>
      </w:pPr>
      <w:r w:rsidRPr="00853C47">
        <w:t xml:space="preserve">Ministry of Health Nigeria. (2021). </w:t>
      </w:r>
      <w:r w:rsidRPr="00853C47">
        <w:rPr>
          <w:rStyle w:val="Emphasis"/>
        </w:rPr>
        <w:t>National adolescent reproductive health policy</w:t>
      </w:r>
      <w:r w:rsidRPr="00853C47">
        <w:t xml:space="preserve">. </w:t>
      </w:r>
    </w:p>
    <w:p w:rsidR="00886D4E" w:rsidRPr="00853C47" w:rsidRDefault="00886D4E" w:rsidP="00C24600">
      <w:pPr>
        <w:pStyle w:val="NormalWeb"/>
        <w:spacing w:before="0" w:beforeAutospacing="0" w:after="0" w:afterAutospacing="0" w:line="360" w:lineRule="auto"/>
        <w:ind w:firstLine="720"/>
        <w:jc w:val="both"/>
      </w:pPr>
      <w:r w:rsidRPr="00853C47">
        <w:t>Abuja, Nigeria.</w:t>
      </w:r>
    </w:p>
    <w:p w:rsidR="00D56543" w:rsidRPr="00853C47" w:rsidRDefault="00D56543" w:rsidP="00C24600">
      <w:pPr>
        <w:pStyle w:val="NormalWeb"/>
        <w:spacing w:before="0" w:beforeAutospacing="0" w:after="0" w:afterAutospacing="0" w:line="360" w:lineRule="auto"/>
        <w:jc w:val="both"/>
      </w:pPr>
    </w:p>
    <w:p w:rsidR="00BB771F" w:rsidRPr="00853C47" w:rsidRDefault="00886D4E" w:rsidP="00C24600">
      <w:pPr>
        <w:pStyle w:val="NormalWeb"/>
        <w:spacing w:before="0" w:beforeAutospacing="0" w:after="0" w:afterAutospacing="0" w:line="360" w:lineRule="auto"/>
        <w:jc w:val="both"/>
      </w:pPr>
      <w:proofErr w:type="spellStart"/>
      <w:r w:rsidRPr="00853C47">
        <w:t>Mohammadi</w:t>
      </w:r>
      <w:proofErr w:type="spellEnd"/>
      <w:r w:rsidRPr="00853C47">
        <w:t xml:space="preserve">, M. R., </w:t>
      </w:r>
      <w:proofErr w:type="spellStart"/>
      <w:r w:rsidRPr="00853C47">
        <w:t>Rahmanian</w:t>
      </w:r>
      <w:proofErr w:type="spellEnd"/>
      <w:r w:rsidRPr="00853C47">
        <w:t xml:space="preserve">, M., </w:t>
      </w:r>
      <w:proofErr w:type="spellStart"/>
      <w:r w:rsidRPr="00853C47">
        <w:t>Rahmani</w:t>
      </w:r>
      <w:proofErr w:type="spellEnd"/>
      <w:r w:rsidRPr="00853C47">
        <w:t xml:space="preserve">, A., &amp; </w:t>
      </w:r>
      <w:proofErr w:type="spellStart"/>
      <w:r w:rsidRPr="00853C47">
        <w:t>Mahmoodi</w:t>
      </w:r>
      <w:proofErr w:type="spellEnd"/>
      <w:r w:rsidRPr="00853C47">
        <w:t xml:space="preserve">, M. (2019). Menstrual hygiene </w:t>
      </w:r>
    </w:p>
    <w:p w:rsidR="00886D4E" w:rsidRPr="00853C47" w:rsidRDefault="00886D4E" w:rsidP="00C24600">
      <w:pPr>
        <w:pStyle w:val="NormalWeb"/>
        <w:spacing w:before="0" w:beforeAutospacing="0" w:after="0" w:afterAutospacing="0" w:line="360" w:lineRule="auto"/>
        <w:ind w:left="720"/>
        <w:jc w:val="both"/>
      </w:pPr>
      <w:proofErr w:type="gramStart"/>
      <w:r w:rsidRPr="00853C47">
        <w:lastRenderedPageBreak/>
        <w:t>practices</w:t>
      </w:r>
      <w:proofErr w:type="gramEnd"/>
      <w:r w:rsidRPr="00853C47">
        <w:t xml:space="preserve"> and associated factors among adolescent girls in Iran: A cross-sectional study. </w:t>
      </w:r>
      <w:r w:rsidRPr="00853C47">
        <w:rPr>
          <w:rStyle w:val="Emphasis"/>
        </w:rPr>
        <w:t>BMC Public Health</w:t>
      </w:r>
      <w:r w:rsidRPr="00853C47">
        <w:t>, 19(1), 1212. https://doi.org/10.1186/s12889-019-7554-3</w:t>
      </w:r>
    </w:p>
    <w:p w:rsidR="00D56543" w:rsidRPr="00853C47" w:rsidRDefault="00D56543" w:rsidP="00C24600">
      <w:pPr>
        <w:pStyle w:val="NormalWeb"/>
        <w:spacing w:before="0" w:beforeAutospacing="0" w:after="0" w:afterAutospacing="0" w:line="360" w:lineRule="auto"/>
        <w:jc w:val="both"/>
      </w:pPr>
    </w:p>
    <w:p w:rsidR="00BB771F" w:rsidRPr="00853C47" w:rsidRDefault="00886D4E" w:rsidP="00C24600">
      <w:pPr>
        <w:pStyle w:val="NormalWeb"/>
        <w:spacing w:before="0" w:beforeAutospacing="0" w:after="0" w:afterAutospacing="0" w:line="360" w:lineRule="auto"/>
        <w:jc w:val="both"/>
      </w:pPr>
      <w:r w:rsidRPr="00853C47">
        <w:t xml:space="preserve">National Population Commission (NPC) Nigeria. (2020). </w:t>
      </w:r>
      <w:r w:rsidRPr="00853C47">
        <w:rPr>
          <w:rStyle w:val="Emphasis"/>
        </w:rPr>
        <w:t>Population census report</w:t>
      </w:r>
      <w:r w:rsidRPr="00853C47">
        <w:t xml:space="preserve">. Abuja, </w:t>
      </w:r>
    </w:p>
    <w:p w:rsidR="00886D4E" w:rsidRPr="00853C47" w:rsidRDefault="00886D4E" w:rsidP="00C24600">
      <w:pPr>
        <w:pStyle w:val="NormalWeb"/>
        <w:spacing w:before="0" w:beforeAutospacing="0" w:after="0" w:afterAutospacing="0" w:line="360" w:lineRule="auto"/>
        <w:ind w:firstLine="720"/>
        <w:jc w:val="both"/>
      </w:pPr>
      <w:r w:rsidRPr="00853C47">
        <w:t>Nigeria.</w:t>
      </w:r>
    </w:p>
    <w:p w:rsidR="00D56543" w:rsidRPr="00853C47" w:rsidRDefault="00D56543" w:rsidP="00C24600">
      <w:pPr>
        <w:pStyle w:val="NormalWeb"/>
        <w:spacing w:before="0" w:beforeAutospacing="0" w:after="0" w:afterAutospacing="0" w:line="360" w:lineRule="auto"/>
        <w:jc w:val="both"/>
      </w:pPr>
    </w:p>
    <w:p w:rsidR="00BB771F" w:rsidRPr="00853C47" w:rsidRDefault="00886D4E" w:rsidP="00C24600">
      <w:pPr>
        <w:pStyle w:val="NormalWeb"/>
        <w:spacing w:before="0" w:beforeAutospacing="0" w:after="0" w:afterAutospacing="0" w:line="360" w:lineRule="auto"/>
        <w:jc w:val="both"/>
      </w:pPr>
      <w:proofErr w:type="spellStart"/>
      <w:r w:rsidRPr="00853C47">
        <w:t>Nwankwo</w:t>
      </w:r>
      <w:proofErr w:type="spellEnd"/>
      <w:r w:rsidRPr="00853C47">
        <w:t xml:space="preserve">, C., &amp; </w:t>
      </w:r>
      <w:proofErr w:type="spellStart"/>
      <w:r w:rsidRPr="00853C47">
        <w:t>Olajide</w:t>
      </w:r>
      <w:proofErr w:type="spellEnd"/>
      <w:r w:rsidRPr="00853C47">
        <w:t xml:space="preserve">, O. (2019). Impact of menstrual hygiene management on school </w:t>
      </w:r>
    </w:p>
    <w:p w:rsidR="00886D4E" w:rsidRPr="00853C47" w:rsidRDefault="00886D4E" w:rsidP="00C24600">
      <w:pPr>
        <w:pStyle w:val="NormalWeb"/>
        <w:spacing w:before="0" w:beforeAutospacing="0" w:after="0" w:afterAutospacing="0" w:line="360" w:lineRule="auto"/>
        <w:ind w:firstLine="720"/>
        <w:jc w:val="both"/>
      </w:pPr>
      <w:proofErr w:type="gramStart"/>
      <w:r w:rsidRPr="00853C47">
        <w:t>attendance</w:t>
      </w:r>
      <w:proofErr w:type="gramEnd"/>
      <w:r w:rsidRPr="00853C47">
        <w:t xml:space="preserve"> in Nigerian secondary schools. </w:t>
      </w:r>
      <w:r w:rsidRPr="00853C47">
        <w:rPr>
          <w:rStyle w:val="Emphasis"/>
        </w:rPr>
        <w:t>Journal of Health Sciences</w:t>
      </w:r>
      <w:r w:rsidRPr="00853C47">
        <w:t>, 9(4), 210–216.</w:t>
      </w:r>
    </w:p>
    <w:p w:rsidR="00D56543" w:rsidRPr="00853C47" w:rsidRDefault="00D56543" w:rsidP="00C24600">
      <w:pPr>
        <w:pStyle w:val="NormalWeb"/>
        <w:spacing w:before="0" w:beforeAutospacing="0" w:after="0" w:afterAutospacing="0" w:line="360" w:lineRule="auto"/>
        <w:jc w:val="both"/>
      </w:pPr>
    </w:p>
    <w:p w:rsidR="00BB771F" w:rsidRPr="00853C47" w:rsidRDefault="00886D4E" w:rsidP="00C24600">
      <w:pPr>
        <w:pStyle w:val="NormalWeb"/>
        <w:spacing w:before="0" w:beforeAutospacing="0" w:after="0" w:afterAutospacing="0" w:line="360" w:lineRule="auto"/>
        <w:jc w:val="both"/>
      </w:pPr>
      <w:proofErr w:type="spellStart"/>
      <w:r w:rsidRPr="00853C47">
        <w:t>Olayinka</w:t>
      </w:r>
      <w:proofErr w:type="spellEnd"/>
      <w:r w:rsidRPr="00853C47">
        <w:t xml:space="preserve">, B. A., &amp; </w:t>
      </w:r>
      <w:proofErr w:type="spellStart"/>
      <w:r w:rsidRPr="00853C47">
        <w:t>Olumide</w:t>
      </w:r>
      <w:proofErr w:type="spellEnd"/>
      <w:r w:rsidRPr="00853C47">
        <w:t xml:space="preserve">, Y. (2017). Menstrual hygiene management among adolescent girls </w:t>
      </w:r>
    </w:p>
    <w:p w:rsidR="00886D4E" w:rsidRPr="00853C47" w:rsidRDefault="00886D4E" w:rsidP="00C24600">
      <w:pPr>
        <w:pStyle w:val="NormalWeb"/>
        <w:spacing w:before="0" w:beforeAutospacing="0" w:after="0" w:afterAutospacing="0" w:line="360" w:lineRule="auto"/>
        <w:ind w:left="720"/>
        <w:jc w:val="both"/>
      </w:pPr>
      <w:proofErr w:type="gramStart"/>
      <w:r w:rsidRPr="00853C47">
        <w:t>in</w:t>
      </w:r>
      <w:proofErr w:type="gramEnd"/>
      <w:r w:rsidRPr="00853C47">
        <w:t xml:space="preserve"> selected schools in Ibadan, Nigeria. </w:t>
      </w:r>
      <w:r w:rsidRPr="00853C47">
        <w:rPr>
          <w:rStyle w:val="Emphasis"/>
        </w:rPr>
        <w:t>International Journal of Adolescent Medicine and Health</w:t>
      </w:r>
      <w:r w:rsidRPr="00853C47">
        <w:t>, 29(3), 1–6.</w:t>
      </w:r>
    </w:p>
    <w:p w:rsidR="00D56543" w:rsidRPr="00853C47" w:rsidRDefault="00D56543" w:rsidP="00C24600">
      <w:pPr>
        <w:pStyle w:val="NormalWeb"/>
        <w:spacing w:before="0" w:beforeAutospacing="0" w:after="0" w:afterAutospacing="0" w:line="360" w:lineRule="auto"/>
        <w:jc w:val="both"/>
      </w:pPr>
    </w:p>
    <w:p w:rsidR="00886D4E" w:rsidRPr="00853C47" w:rsidRDefault="00886D4E" w:rsidP="00C24600">
      <w:pPr>
        <w:pStyle w:val="NormalWeb"/>
        <w:spacing w:before="0" w:beforeAutospacing="0" w:after="0" w:afterAutospacing="0" w:line="360" w:lineRule="auto"/>
        <w:jc w:val="both"/>
      </w:pPr>
      <w:r w:rsidRPr="00853C47">
        <w:t xml:space="preserve">UNICEF. (2019). </w:t>
      </w:r>
      <w:r w:rsidRPr="00853C47">
        <w:rPr>
          <w:rStyle w:val="Emphasis"/>
        </w:rPr>
        <w:t>Guidance on menstrual hygiene management</w:t>
      </w:r>
      <w:r w:rsidRPr="00853C47">
        <w:t>. New York, NY: UNICEF.</w:t>
      </w:r>
    </w:p>
    <w:p w:rsidR="00D56543" w:rsidRPr="00853C47" w:rsidRDefault="00D56543" w:rsidP="00C24600">
      <w:pPr>
        <w:pStyle w:val="NormalWeb"/>
        <w:spacing w:before="0" w:beforeAutospacing="0" w:after="0" w:afterAutospacing="0" w:line="360" w:lineRule="auto"/>
        <w:jc w:val="both"/>
      </w:pPr>
    </w:p>
    <w:p w:rsidR="00BB771F" w:rsidRPr="00853C47" w:rsidRDefault="00886D4E" w:rsidP="00C24600">
      <w:pPr>
        <w:pStyle w:val="NormalWeb"/>
        <w:spacing w:before="0" w:beforeAutospacing="0" w:after="0" w:afterAutospacing="0" w:line="360" w:lineRule="auto"/>
        <w:jc w:val="both"/>
      </w:pPr>
      <w:r w:rsidRPr="00853C47">
        <w:t xml:space="preserve">WHO. (2018). </w:t>
      </w:r>
      <w:r w:rsidRPr="00853C47">
        <w:rPr>
          <w:rStyle w:val="Emphasis"/>
        </w:rPr>
        <w:t>Adolescent health and development: Menstrual hygiene management</w:t>
      </w:r>
      <w:r w:rsidRPr="00853C47">
        <w:t xml:space="preserve">. Geneva: </w:t>
      </w:r>
    </w:p>
    <w:p w:rsidR="00886D4E" w:rsidRPr="00853C47" w:rsidRDefault="00886D4E" w:rsidP="00C24600">
      <w:pPr>
        <w:pStyle w:val="NormalWeb"/>
        <w:spacing w:before="0" w:beforeAutospacing="0" w:after="0" w:afterAutospacing="0" w:line="360" w:lineRule="auto"/>
        <w:ind w:firstLine="720"/>
        <w:jc w:val="both"/>
      </w:pPr>
      <w:r w:rsidRPr="00853C47">
        <w:t>World Health Organization.</w:t>
      </w:r>
    </w:p>
    <w:sectPr w:rsidR="00886D4E" w:rsidRPr="00853C47" w:rsidSect="00E56A75">
      <w:footerReference w:type="default" r:id="rId9"/>
      <w:pgSz w:w="11520" w:h="1440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7A25" w:rsidRDefault="00E77A25" w:rsidP="00CA1DBA">
      <w:pPr>
        <w:spacing w:after="0" w:line="240" w:lineRule="auto"/>
      </w:pPr>
      <w:r>
        <w:separator/>
      </w:r>
    </w:p>
  </w:endnote>
  <w:endnote w:type="continuationSeparator" w:id="0">
    <w:p w:rsidR="00E77A25" w:rsidRDefault="00E77A25" w:rsidP="00CA1D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69171167"/>
      <w:docPartObj>
        <w:docPartGallery w:val="Page Numbers (Bottom of Page)"/>
        <w:docPartUnique/>
      </w:docPartObj>
    </w:sdtPr>
    <w:sdtEndPr>
      <w:rPr>
        <w:noProof/>
      </w:rPr>
    </w:sdtEndPr>
    <w:sdtContent>
      <w:p w:rsidR="00392C02" w:rsidRDefault="00392C02">
        <w:pPr>
          <w:pStyle w:val="Footer"/>
          <w:jc w:val="center"/>
        </w:pPr>
        <w:r>
          <w:fldChar w:fldCharType="begin"/>
        </w:r>
        <w:r>
          <w:instrText xml:space="preserve"> PAGE   \* MERGEFORMAT </w:instrText>
        </w:r>
        <w:r>
          <w:fldChar w:fldCharType="separate"/>
        </w:r>
        <w:r w:rsidR="00DB7098">
          <w:rPr>
            <w:noProof/>
          </w:rPr>
          <w:t>21</w:t>
        </w:r>
        <w:r>
          <w:rPr>
            <w:noProof/>
          </w:rPr>
          <w:fldChar w:fldCharType="end"/>
        </w:r>
      </w:p>
    </w:sdtContent>
  </w:sdt>
  <w:p w:rsidR="00392C02" w:rsidRDefault="00392C0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7A25" w:rsidRDefault="00E77A25" w:rsidP="00CA1DBA">
      <w:pPr>
        <w:spacing w:after="0" w:line="240" w:lineRule="auto"/>
      </w:pPr>
      <w:r>
        <w:separator/>
      </w:r>
    </w:p>
  </w:footnote>
  <w:footnote w:type="continuationSeparator" w:id="0">
    <w:p w:rsidR="00E77A25" w:rsidRDefault="00E77A25" w:rsidP="00CA1DB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7156EB"/>
    <w:multiLevelType w:val="multilevel"/>
    <w:tmpl w:val="746A9B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397587A"/>
    <w:multiLevelType w:val="multilevel"/>
    <w:tmpl w:val="F3D49F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D922149"/>
    <w:multiLevelType w:val="multilevel"/>
    <w:tmpl w:val="30627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DDA5BEB"/>
    <w:multiLevelType w:val="multilevel"/>
    <w:tmpl w:val="1A7EB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21702EE"/>
    <w:multiLevelType w:val="multilevel"/>
    <w:tmpl w:val="21CCE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3F077D7"/>
    <w:multiLevelType w:val="multilevel"/>
    <w:tmpl w:val="805CE8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4800E16"/>
    <w:multiLevelType w:val="multilevel"/>
    <w:tmpl w:val="3F421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87A5524"/>
    <w:multiLevelType w:val="multilevel"/>
    <w:tmpl w:val="FE6AB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C710661"/>
    <w:multiLevelType w:val="multilevel"/>
    <w:tmpl w:val="EEB8B1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610230E"/>
    <w:multiLevelType w:val="multilevel"/>
    <w:tmpl w:val="F98E42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595709D"/>
    <w:multiLevelType w:val="multilevel"/>
    <w:tmpl w:val="1AAC9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6000351"/>
    <w:multiLevelType w:val="multilevel"/>
    <w:tmpl w:val="C1D45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C04552B"/>
    <w:multiLevelType w:val="multilevel"/>
    <w:tmpl w:val="2C2E4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EA82D5F"/>
    <w:multiLevelType w:val="hybridMultilevel"/>
    <w:tmpl w:val="9FECC9D4"/>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nsid w:val="64EE54A8"/>
    <w:multiLevelType w:val="multilevel"/>
    <w:tmpl w:val="0DD4F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9DF2BA9"/>
    <w:multiLevelType w:val="multilevel"/>
    <w:tmpl w:val="76589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11"/>
  </w:num>
  <w:num w:numId="3">
    <w:abstractNumId w:val="2"/>
  </w:num>
  <w:num w:numId="4">
    <w:abstractNumId w:val="8"/>
  </w:num>
  <w:num w:numId="5">
    <w:abstractNumId w:val="10"/>
  </w:num>
  <w:num w:numId="6">
    <w:abstractNumId w:val="1"/>
  </w:num>
  <w:num w:numId="7">
    <w:abstractNumId w:val="14"/>
  </w:num>
  <w:num w:numId="8">
    <w:abstractNumId w:val="4"/>
  </w:num>
  <w:num w:numId="9">
    <w:abstractNumId w:val="3"/>
  </w:num>
  <w:num w:numId="10">
    <w:abstractNumId w:val="0"/>
  </w:num>
  <w:num w:numId="11">
    <w:abstractNumId w:val="13"/>
  </w:num>
  <w:num w:numId="12">
    <w:abstractNumId w:val="9"/>
  </w:num>
  <w:num w:numId="13">
    <w:abstractNumId w:val="5"/>
  </w:num>
  <w:num w:numId="14">
    <w:abstractNumId w:val="7"/>
  </w:num>
  <w:num w:numId="15">
    <w:abstractNumId w:val="6"/>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436B"/>
    <w:rsid w:val="000931D5"/>
    <w:rsid w:val="00185135"/>
    <w:rsid w:val="00197861"/>
    <w:rsid w:val="001C3DAE"/>
    <w:rsid w:val="0023008A"/>
    <w:rsid w:val="00392C02"/>
    <w:rsid w:val="003D40C4"/>
    <w:rsid w:val="003E023F"/>
    <w:rsid w:val="00457DAB"/>
    <w:rsid w:val="00481AF8"/>
    <w:rsid w:val="00501B68"/>
    <w:rsid w:val="00524824"/>
    <w:rsid w:val="005B2F72"/>
    <w:rsid w:val="005B3429"/>
    <w:rsid w:val="00630B01"/>
    <w:rsid w:val="00635F42"/>
    <w:rsid w:val="0066479B"/>
    <w:rsid w:val="006E2E48"/>
    <w:rsid w:val="00796960"/>
    <w:rsid w:val="007C3F14"/>
    <w:rsid w:val="0081111C"/>
    <w:rsid w:val="00853C47"/>
    <w:rsid w:val="00870B6D"/>
    <w:rsid w:val="00886587"/>
    <w:rsid w:val="00886D4E"/>
    <w:rsid w:val="008A40DD"/>
    <w:rsid w:val="009B023D"/>
    <w:rsid w:val="009F6B7F"/>
    <w:rsid w:val="00A72EA9"/>
    <w:rsid w:val="00A7436B"/>
    <w:rsid w:val="00AE6D88"/>
    <w:rsid w:val="00B30C12"/>
    <w:rsid w:val="00B45AAE"/>
    <w:rsid w:val="00B71843"/>
    <w:rsid w:val="00B97163"/>
    <w:rsid w:val="00BB0E65"/>
    <w:rsid w:val="00BB771F"/>
    <w:rsid w:val="00C24600"/>
    <w:rsid w:val="00C86D28"/>
    <w:rsid w:val="00CA1DBA"/>
    <w:rsid w:val="00CC39A9"/>
    <w:rsid w:val="00D56543"/>
    <w:rsid w:val="00DB7098"/>
    <w:rsid w:val="00E14F98"/>
    <w:rsid w:val="00E56A75"/>
    <w:rsid w:val="00E65DC1"/>
    <w:rsid w:val="00E67C32"/>
    <w:rsid w:val="00E77A25"/>
    <w:rsid w:val="00ED19CE"/>
    <w:rsid w:val="00F4005F"/>
    <w:rsid w:val="00F956C9"/>
    <w:rsid w:val="00F958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6A2453-D140-4CCE-B91C-08E448EF9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23008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23008A"/>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197861"/>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3008A"/>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23008A"/>
    <w:rPr>
      <w:rFonts w:ascii="Times New Roman" w:eastAsia="Times New Roman" w:hAnsi="Times New Roman" w:cs="Times New Roman"/>
      <w:b/>
      <w:bCs/>
      <w:sz w:val="27"/>
      <w:szCs w:val="27"/>
    </w:rPr>
  </w:style>
  <w:style w:type="character" w:styleId="Strong">
    <w:name w:val="Strong"/>
    <w:basedOn w:val="DefaultParagraphFont"/>
    <w:uiPriority w:val="22"/>
    <w:qFormat/>
    <w:rsid w:val="0023008A"/>
    <w:rPr>
      <w:b/>
      <w:bCs/>
    </w:rPr>
  </w:style>
  <w:style w:type="paragraph" w:styleId="NormalWeb">
    <w:name w:val="Normal (Web)"/>
    <w:basedOn w:val="Normal"/>
    <w:uiPriority w:val="99"/>
    <w:unhideWhenUsed/>
    <w:rsid w:val="0023008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CA1D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1DBA"/>
  </w:style>
  <w:style w:type="paragraph" w:styleId="Footer">
    <w:name w:val="footer"/>
    <w:basedOn w:val="Normal"/>
    <w:link w:val="FooterChar"/>
    <w:uiPriority w:val="99"/>
    <w:unhideWhenUsed/>
    <w:rsid w:val="00CA1D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1DBA"/>
  </w:style>
  <w:style w:type="character" w:styleId="Emphasis">
    <w:name w:val="Emphasis"/>
    <w:basedOn w:val="DefaultParagraphFont"/>
    <w:uiPriority w:val="20"/>
    <w:qFormat/>
    <w:rsid w:val="00886D4E"/>
    <w:rPr>
      <w:i/>
      <w:iCs/>
    </w:rPr>
  </w:style>
  <w:style w:type="character" w:customStyle="1" w:styleId="katex-mathml">
    <w:name w:val="katex-mathml"/>
    <w:basedOn w:val="DefaultParagraphFont"/>
    <w:rsid w:val="00197861"/>
  </w:style>
  <w:style w:type="character" w:customStyle="1" w:styleId="mord">
    <w:name w:val="mord"/>
    <w:basedOn w:val="DefaultParagraphFont"/>
    <w:rsid w:val="00197861"/>
  </w:style>
  <w:style w:type="character" w:customStyle="1" w:styleId="Heading4Char">
    <w:name w:val="Heading 4 Char"/>
    <w:basedOn w:val="DefaultParagraphFont"/>
    <w:link w:val="Heading4"/>
    <w:uiPriority w:val="9"/>
    <w:rsid w:val="00197861"/>
    <w:rPr>
      <w:rFonts w:asciiTheme="majorHAnsi" w:eastAsiaTheme="majorEastAsia" w:hAnsiTheme="majorHAnsi" w:cstheme="majorBidi"/>
      <w:i/>
      <w:iCs/>
      <w:color w:val="2E74B5" w:themeColor="accent1" w:themeShade="BF"/>
    </w:rPr>
  </w:style>
  <w:style w:type="paragraph" w:styleId="ListParagraph">
    <w:name w:val="List Paragraph"/>
    <w:basedOn w:val="Normal"/>
    <w:uiPriority w:val="34"/>
    <w:qFormat/>
    <w:rsid w:val="00457DAB"/>
    <w:pPr>
      <w:ind w:left="720"/>
      <w:contextualSpacing/>
    </w:pPr>
  </w:style>
  <w:style w:type="character" w:styleId="Hyperlink">
    <w:name w:val="Hyperlink"/>
    <w:basedOn w:val="DefaultParagraphFont"/>
    <w:uiPriority w:val="99"/>
    <w:unhideWhenUsed/>
    <w:rsid w:val="00BB771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948046">
      <w:bodyDiv w:val="1"/>
      <w:marLeft w:val="0"/>
      <w:marRight w:val="0"/>
      <w:marTop w:val="0"/>
      <w:marBottom w:val="0"/>
      <w:divBdr>
        <w:top w:val="none" w:sz="0" w:space="0" w:color="auto"/>
        <w:left w:val="none" w:sz="0" w:space="0" w:color="auto"/>
        <w:bottom w:val="none" w:sz="0" w:space="0" w:color="auto"/>
        <w:right w:val="none" w:sz="0" w:space="0" w:color="auto"/>
      </w:divBdr>
    </w:div>
    <w:div w:id="254633697">
      <w:bodyDiv w:val="1"/>
      <w:marLeft w:val="0"/>
      <w:marRight w:val="0"/>
      <w:marTop w:val="0"/>
      <w:marBottom w:val="0"/>
      <w:divBdr>
        <w:top w:val="none" w:sz="0" w:space="0" w:color="auto"/>
        <w:left w:val="none" w:sz="0" w:space="0" w:color="auto"/>
        <w:bottom w:val="none" w:sz="0" w:space="0" w:color="auto"/>
        <w:right w:val="none" w:sz="0" w:space="0" w:color="auto"/>
      </w:divBdr>
    </w:div>
    <w:div w:id="314378002">
      <w:bodyDiv w:val="1"/>
      <w:marLeft w:val="0"/>
      <w:marRight w:val="0"/>
      <w:marTop w:val="0"/>
      <w:marBottom w:val="0"/>
      <w:divBdr>
        <w:top w:val="none" w:sz="0" w:space="0" w:color="auto"/>
        <w:left w:val="none" w:sz="0" w:space="0" w:color="auto"/>
        <w:bottom w:val="none" w:sz="0" w:space="0" w:color="auto"/>
        <w:right w:val="none" w:sz="0" w:space="0" w:color="auto"/>
      </w:divBdr>
    </w:div>
    <w:div w:id="344479981">
      <w:bodyDiv w:val="1"/>
      <w:marLeft w:val="0"/>
      <w:marRight w:val="0"/>
      <w:marTop w:val="0"/>
      <w:marBottom w:val="0"/>
      <w:divBdr>
        <w:top w:val="none" w:sz="0" w:space="0" w:color="auto"/>
        <w:left w:val="none" w:sz="0" w:space="0" w:color="auto"/>
        <w:bottom w:val="none" w:sz="0" w:space="0" w:color="auto"/>
        <w:right w:val="none" w:sz="0" w:space="0" w:color="auto"/>
      </w:divBdr>
    </w:div>
    <w:div w:id="388185259">
      <w:bodyDiv w:val="1"/>
      <w:marLeft w:val="0"/>
      <w:marRight w:val="0"/>
      <w:marTop w:val="0"/>
      <w:marBottom w:val="0"/>
      <w:divBdr>
        <w:top w:val="none" w:sz="0" w:space="0" w:color="auto"/>
        <w:left w:val="none" w:sz="0" w:space="0" w:color="auto"/>
        <w:bottom w:val="none" w:sz="0" w:space="0" w:color="auto"/>
        <w:right w:val="none" w:sz="0" w:space="0" w:color="auto"/>
      </w:divBdr>
    </w:div>
    <w:div w:id="458308481">
      <w:bodyDiv w:val="1"/>
      <w:marLeft w:val="0"/>
      <w:marRight w:val="0"/>
      <w:marTop w:val="0"/>
      <w:marBottom w:val="0"/>
      <w:divBdr>
        <w:top w:val="none" w:sz="0" w:space="0" w:color="auto"/>
        <w:left w:val="none" w:sz="0" w:space="0" w:color="auto"/>
        <w:bottom w:val="none" w:sz="0" w:space="0" w:color="auto"/>
        <w:right w:val="none" w:sz="0" w:space="0" w:color="auto"/>
      </w:divBdr>
    </w:div>
    <w:div w:id="600256686">
      <w:bodyDiv w:val="1"/>
      <w:marLeft w:val="0"/>
      <w:marRight w:val="0"/>
      <w:marTop w:val="0"/>
      <w:marBottom w:val="0"/>
      <w:divBdr>
        <w:top w:val="none" w:sz="0" w:space="0" w:color="auto"/>
        <w:left w:val="none" w:sz="0" w:space="0" w:color="auto"/>
        <w:bottom w:val="none" w:sz="0" w:space="0" w:color="auto"/>
        <w:right w:val="none" w:sz="0" w:space="0" w:color="auto"/>
      </w:divBdr>
    </w:div>
    <w:div w:id="653339932">
      <w:bodyDiv w:val="1"/>
      <w:marLeft w:val="0"/>
      <w:marRight w:val="0"/>
      <w:marTop w:val="0"/>
      <w:marBottom w:val="0"/>
      <w:divBdr>
        <w:top w:val="none" w:sz="0" w:space="0" w:color="auto"/>
        <w:left w:val="none" w:sz="0" w:space="0" w:color="auto"/>
        <w:bottom w:val="none" w:sz="0" w:space="0" w:color="auto"/>
        <w:right w:val="none" w:sz="0" w:space="0" w:color="auto"/>
      </w:divBdr>
    </w:div>
    <w:div w:id="831946064">
      <w:bodyDiv w:val="1"/>
      <w:marLeft w:val="0"/>
      <w:marRight w:val="0"/>
      <w:marTop w:val="0"/>
      <w:marBottom w:val="0"/>
      <w:divBdr>
        <w:top w:val="none" w:sz="0" w:space="0" w:color="auto"/>
        <w:left w:val="none" w:sz="0" w:space="0" w:color="auto"/>
        <w:bottom w:val="none" w:sz="0" w:space="0" w:color="auto"/>
        <w:right w:val="none" w:sz="0" w:space="0" w:color="auto"/>
      </w:divBdr>
    </w:div>
    <w:div w:id="851605492">
      <w:bodyDiv w:val="1"/>
      <w:marLeft w:val="0"/>
      <w:marRight w:val="0"/>
      <w:marTop w:val="0"/>
      <w:marBottom w:val="0"/>
      <w:divBdr>
        <w:top w:val="none" w:sz="0" w:space="0" w:color="auto"/>
        <w:left w:val="none" w:sz="0" w:space="0" w:color="auto"/>
        <w:bottom w:val="none" w:sz="0" w:space="0" w:color="auto"/>
        <w:right w:val="none" w:sz="0" w:space="0" w:color="auto"/>
      </w:divBdr>
    </w:div>
    <w:div w:id="940340134">
      <w:bodyDiv w:val="1"/>
      <w:marLeft w:val="0"/>
      <w:marRight w:val="0"/>
      <w:marTop w:val="0"/>
      <w:marBottom w:val="0"/>
      <w:divBdr>
        <w:top w:val="none" w:sz="0" w:space="0" w:color="auto"/>
        <w:left w:val="none" w:sz="0" w:space="0" w:color="auto"/>
        <w:bottom w:val="none" w:sz="0" w:space="0" w:color="auto"/>
        <w:right w:val="none" w:sz="0" w:space="0" w:color="auto"/>
      </w:divBdr>
    </w:div>
    <w:div w:id="996496199">
      <w:bodyDiv w:val="1"/>
      <w:marLeft w:val="0"/>
      <w:marRight w:val="0"/>
      <w:marTop w:val="0"/>
      <w:marBottom w:val="0"/>
      <w:divBdr>
        <w:top w:val="none" w:sz="0" w:space="0" w:color="auto"/>
        <w:left w:val="none" w:sz="0" w:space="0" w:color="auto"/>
        <w:bottom w:val="none" w:sz="0" w:space="0" w:color="auto"/>
        <w:right w:val="none" w:sz="0" w:space="0" w:color="auto"/>
      </w:divBdr>
    </w:div>
    <w:div w:id="1010907686">
      <w:bodyDiv w:val="1"/>
      <w:marLeft w:val="0"/>
      <w:marRight w:val="0"/>
      <w:marTop w:val="0"/>
      <w:marBottom w:val="0"/>
      <w:divBdr>
        <w:top w:val="none" w:sz="0" w:space="0" w:color="auto"/>
        <w:left w:val="none" w:sz="0" w:space="0" w:color="auto"/>
        <w:bottom w:val="none" w:sz="0" w:space="0" w:color="auto"/>
        <w:right w:val="none" w:sz="0" w:space="0" w:color="auto"/>
      </w:divBdr>
    </w:div>
    <w:div w:id="1020933807">
      <w:bodyDiv w:val="1"/>
      <w:marLeft w:val="0"/>
      <w:marRight w:val="0"/>
      <w:marTop w:val="0"/>
      <w:marBottom w:val="0"/>
      <w:divBdr>
        <w:top w:val="none" w:sz="0" w:space="0" w:color="auto"/>
        <w:left w:val="none" w:sz="0" w:space="0" w:color="auto"/>
        <w:bottom w:val="none" w:sz="0" w:space="0" w:color="auto"/>
        <w:right w:val="none" w:sz="0" w:space="0" w:color="auto"/>
      </w:divBdr>
    </w:div>
    <w:div w:id="1032536410">
      <w:bodyDiv w:val="1"/>
      <w:marLeft w:val="0"/>
      <w:marRight w:val="0"/>
      <w:marTop w:val="0"/>
      <w:marBottom w:val="0"/>
      <w:divBdr>
        <w:top w:val="none" w:sz="0" w:space="0" w:color="auto"/>
        <w:left w:val="none" w:sz="0" w:space="0" w:color="auto"/>
        <w:bottom w:val="none" w:sz="0" w:space="0" w:color="auto"/>
        <w:right w:val="none" w:sz="0" w:space="0" w:color="auto"/>
      </w:divBdr>
    </w:div>
    <w:div w:id="1076630717">
      <w:bodyDiv w:val="1"/>
      <w:marLeft w:val="0"/>
      <w:marRight w:val="0"/>
      <w:marTop w:val="0"/>
      <w:marBottom w:val="0"/>
      <w:divBdr>
        <w:top w:val="none" w:sz="0" w:space="0" w:color="auto"/>
        <w:left w:val="none" w:sz="0" w:space="0" w:color="auto"/>
        <w:bottom w:val="none" w:sz="0" w:space="0" w:color="auto"/>
        <w:right w:val="none" w:sz="0" w:space="0" w:color="auto"/>
      </w:divBdr>
    </w:div>
    <w:div w:id="1446802224">
      <w:bodyDiv w:val="1"/>
      <w:marLeft w:val="0"/>
      <w:marRight w:val="0"/>
      <w:marTop w:val="0"/>
      <w:marBottom w:val="0"/>
      <w:divBdr>
        <w:top w:val="none" w:sz="0" w:space="0" w:color="auto"/>
        <w:left w:val="none" w:sz="0" w:space="0" w:color="auto"/>
        <w:bottom w:val="none" w:sz="0" w:space="0" w:color="auto"/>
        <w:right w:val="none" w:sz="0" w:space="0" w:color="auto"/>
      </w:divBdr>
    </w:div>
    <w:div w:id="1530485278">
      <w:bodyDiv w:val="1"/>
      <w:marLeft w:val="0"/>
      <w:marRight w:val="0"/>
      <w:marTop w:val="0"/>
      <w:marBottom w:val="0"/>
      <w:divBdr>
        <w:top w:val="none" w:sz="0" w:space="0" w:color="auto"/>
        <w:left w:val="none" w:sz="0" w:space="0" w:color="auto"/>
        <w:bottom w:val="none" w:sz="0" w:space="0" w:color="auto"/>
        <w:right w:val="none" w:sz="0" w:space="0" w:color="auto"/>
      </w:divBdr>
    </w:div>
    <w:div w:id="1674143735">
      <w:bodyDiv w:val="1"/>
      <w:marLeft w:val="0"/>
      <w:marRight w:val="0"/>
      <w:marTop w:val="0"/>
      <w:marBottom w:val="0"/>
      <w:divBdr>
        <w:top w:val="none" w:sz="0" w:space="0" w:color="auto"/>
        <w:left w:val="none" w:sz="0" w:space="0" w:color="auto"/>
        <w:bottom w:val="none" w:sz="0" w:space="0" w:color="auto"/>
        <w:right w:val="none" w:sz="0" w:space="0" w:color="auto"/>
      </w:divBdr>
    </w:div>
    <w:div w:id="1684626966">
      <w:bodyDiv w:val="1"/>
      <w:marLeft w:val="0"/>
      <w:marRight w:val="0"/>
      <w:marTop w:val="0"/>
      <w:marBottom w:val="0"/>
      <w:divBdr>
        <w:top w:val="none" w:sz="0" w:space="0" w:color="auto"/>
        <w:left w:val="none" w:sz="0" w:space="0" w:color="auto"/>
        <w:bottom w:val="none" w:sz="0" w:space="0" w:color="auto"/>
        <w:right w:val="none" w:sz="0" w:space="0" w:color="auto"/>
      </w:divBdr>
    </w:div>
    <w:div w:id="1709837244">
      <w:bodyDiv w:val="1"/>
      <w:marLeft w:val="0"/>
      <w:marRight w:val="0"/>
      <w:marTop w:val="0"/>
      <w:marBottom w:val="0"/>
      <w:divBdr>
        <w:top w:val="none" w:sz="0" w:space="0" w:color="auto"/>
        <w:left w:val="none" w:sz="0" w:space="0" w:color="auto"/>
        <w:bottom w:val="none" w:sz="0" w:space="0" w:color="auto"/>
        <w:right w:val="none" w:sz="0" w:space="0" w:color="auto"/>
      </w:divBdr>
    </w:div>
    <w:div w:id="1734307616">
      <w:bodyDiv w:val="1"/>
      <w:marLeft w:val="0"/>
      <w:marRight w:val="0"/>
      <w:marTop w:val="0"/>
      <w:marBottom w:val="0"/>
      <w:divBdr>
        <w:top w:val="none" w:sz="0" w:space="0" w:color="auto"/>
        <w:left w:val="none" w:sz="0" w:space="0" w:color="auto"/>
        <w:bottom w:val="none" w:sz="0" w:space="0" w:color="auto"/>
        <w:right w:val="none" w:sz="0" w:space="0" w:color="auto"/>
      </w:divBdr>
    </w:div>
    <w:div w:id="1752002501">
      <w:bodyDiv w:val="1"/>
      <w:marLeft w:val="0"/>
      <w:marRight w:val="0"/>
      <w:marTop w:val="0"/>
      <w:marBottom w:val="0"/>
      <w:divBdr>
        <w:top w:val="none" w:sz="0" w:space="0" w:color="auto"/>
        <w:left w:val="none" w:sz="0" w:space="0" w:color="auto"/>
        <w:bottom w:val="none" w:sz="0" w:space="0" w:color="auto"/>
        <w:right w:val="none" w:sz="0" w:space="0" w:color="auto"/>
      </w:divBdr>
    </w:div>
    <w:div w:id="2126460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4103/0970-"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191</TotalTime>
  <Pages>30</Pages>
  <Words>6921</Words>
  <Characters>39451</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ABDUL-BASIT</dc:creator>
  <cp:keywords/>
  <dc:description/>
  <cp:lastModifiedBy>ABDUL-BASIT</cp:lastModifiedBy>
  <cp:revision>44</cp:revision>
  <dcterms:created xsi:type="dcterms:W3CDTF">2025-05-18T08:57:00Z</dcterms:created>
  <dcterms:modified xsi:type="dcterms:W3CDTF">2025-06-21T11:39:00Z</dcterms:modified>
</cp:coreProperties>
</file>