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E" w:rsidRDefault="00C16CCE" w:rsidP="00C16CCE">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IBUPROFEN WITH SELECTED TRANSITION METALS: SYNTHESIS AND CHARACTERIZATION.</w:t>
      </w:r>
    </w:p>
    <w:p w:rsidR="00C16CCE" w:rsidRDefault="00C16CCE" w:rsidP="00C16CCE">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16CCE" w:rsidRDefault="00C16CCE" w:rsidP="00C16CCE">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16CCE" w:rsidRDefault="00C16CCE" w:rsidP="009B1186">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C16CCE" w:rsidRDefault="009B1186" w:rsidP="009B1186">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AKANGBE FATHIA ABIODUN</w:t>
      </w:r>
    </w:p>
    <w:p w:rsidR="00C16CCE" w:rsidRDefault="00C16CCE" w:rsidP="009B1186">
      <w:pPr>
        <w:pStyle w:val="normal0"/>
        <w:jc w:val="center"/>
        <w:rPr>
          <w:rFonts w:ascii="Times New Roman" w:eastAsia="Times New Roman" w:hAnsi="Times New Roman" w:cs="Times New Roman"/>
          <w:b/>
          <w:sz w:val="28"/>
          <w:szCs w:val="28"/>
        </w:rPr>
      </w:pPr>
    </w:p>
    <w:p w:rsidR="00C16CCE" w:rsidRDefault="00C16CCE" w:rsidP="00BB7D99">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MATRIC NO:   ND/23/SLT/PT/0</w:t>
      </w:r>
      <w:r w:rsidR="009B1186">
        <w:rPr>
          <w:rFonts w:ascii="Times New Roman" w:eastAsia="Times New Roman" w:hAnsi="Times New Roman" w:cs="Times New Roman"/>
          <w:b/>
          <w:sz w:val="28"/>
          <w:szCs w:val="28"/>
        </w:rPr>
        <w:t>882</w:t>
      </w: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C16CCE" w:rsidRDefault="00C16CCE" w:rsidP="00C16CCE">
      <w:pPr>
        <w:pStyle w:val="normal0"/>
        <w:ind w:left="72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CERTIFICATION</w:t>
      </w:r>
    </w:p>
    <w:p w:rsidR="00C16CCE" w:rsidRDefault="00C16CCE" w:rsidP="00C16CC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009B1186">
        <w:rPr>
          <w:rFonts w:ascii="Times New Roman" w:eastAsia="Times New Roman" w:hAnsi="Times New Roman" w:cs="Times New Roman"/>
          <w:sz w:val="28"/>
          <w:szCs w:val="28"/>
        </w:rPr>
        <w:t>AKANGBE FATHIA ABIODUN</w:t>
      </w:r>
      <w:r>
        <w:rPr>
          <w:rFonts w:ascii="Times New Roman" w:eastAsia="Times New Roman" w:hAnsi="Times New Roman" w:cs="Times New Roman"/>
          <w:sz w:val="28"/>
          <w:szCs w:val="28"/>
        </w:rPr>
        <w:t xml:space="preserve">, under the supervision of </w:t>
      </w:r>
    </w:p>
    <w:p w:rsidR="00C16CCE" w:rsidRDefault="00C16CCE" w:rsidP="00C16CC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F5A3B" w:rsidRPr="008F5A3B">
        <w:pict>
          <v:shapetype id="_x0000_t32" coordsize="21600,21600" o:spt="32" o:oned="t" path="m,l21600,21600e" filled="f">
            <v:path arrowok="t" fillok="f" o:connecttype="none"/>
            <o:lock v:ext="edit" shapetype="t"/>
          </v:shapetype>
          <v:shape id="_x0000_s1027" type="#_x0000_t32" style="position:absolute;left:0;text-align:left;margin-left:336.75pt;margin-top:34.6pt;width:120pt;height:0;z-index:251653632;mso-position-horizontal-relative:margin;mso-position-vertical-relative:text" o:connectortype="straight">
            <w10:wrap anchorx="margin"/>
          </v:shape>
        </w:pict>
      </w:r>
      <w:r w:rsidR="008F5A3B" w:rsidRPr="008F5A3B">
        <w:pict>
          <v:shape id="_x0000_s1028" type="#_x0000_t32" style="position:absolute;left:0;text-align:left;margin-left:342.25pt;margin-top:33.6pt;width:0;height:1.5pt;flip:y;z-index:251654656;mso-position-horizontal-relative:margin;mso-position-vertical-relative:text" o:connectortype="straight">
            <w10:wrap anchorx="margin"/>
          </v:shape>
        </w:pict>
      </w:r>
      <w:r w:rsidR="008F5A3B" w:rsidRPr="008F5A3B">
        <w:pict>
          <v:shape id="_x0000_s1029" type="#_x0000_t32" style="position:absolute;left:0;text-align:left;margin-left:340pt;margin-top:33.1pt;width:2.25pt;height:1.5pt;flip:y;z-index:251655680;mso-position-horizontal-relative:margin;mso-position-vertical-relative:text" o:connectortype="straight">
            <w10:wrap anchorx="margin"/>
          </v:shape>
        </w:pict>
      </w:r>
      <w:r w:rsidR="008F5A3B" w:rsidRPr="008F5A3B">
        <w:pict>
          <v:shape id="_x0000_s1030" type="#_x0000_t32" style="position:absolute;left:0;text-align:left;margin-left:5.25pt;margin-top:33.1pt;width:122.25pt;height:0;z-index:251656704;mso-position-horizontal-relative:margin;mso-position-vertical-relative:text" o:connectortype="straight">
            <w10:wrap anchorx="margin"/>
          </v:shape>
        </w:pict>
      </w:r>
    </w:p>
    <w:p w:rsidR="00C16CCE" w:rsidRDefault="00C16CCE" w:rsidP="00C16CC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rsidR="00C16CCE" w:rsidRDefault="00C16CCE" w:rsidP="00C16CCE">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C16CCE" w:rsidRDefault="008F5A3B" w:rsidP="00C16CCE">
      <w:pPr>
        <w:pStyle w:val="normal0"/>
        <w:spacing w:after="0" w:line="480" w:lineRule="auto"/>
        <w:jc w:val="both"/>
        <w:rPr>
          <w:rFonts w:ascii="Times New Roman" w:eastAsia="Times New Roman" w:hAnsi="Times New Roman" w:cs="Times New Roman"/>
          <w:sz w:val="28"/>
          <w:szCs w:val="28"/>
        </w:rPr>
      </w:pPr>
      <w:r w:rsidRPr="008F5A3B">
        <w:pict>
          <v:shape id="_x0000_s1031" type="#_x0000_t32" style="position:absolute;left:0;text-align:left;margin-left:340.5pt;margin-top:30.75pt;width:120pt;height:0;z-index:251657728;mso-position-horizontal-relative:margin" o:connectortype="straight">
            <w10:wrap anchorx="margin"/>
          </v:shape>
        </w:pict>
      </w:r>
    </w:p>
    <w:p w:rsidR="00C16CCE" w:rsidRDefault="008F5A3B" w:rsidP="00C16CCE">
      <w:pPr>
        <w:pStyle w:val="normal0"/>
        <w:spacing w:after="0" w:line="480" w:lineRule="auto"/>
        <w:jc w:val="both"/>
        <w:rPr>
          <w:rFonts w:ascii="Times New Roman" w:eastAsia="Times New Roman" w:hAnsi="Times New Roman" w:cs="Times New Roman"/>
          <w:sz w:val="28"/>
          <w:szCs w:val="28"/>
        </w:rPr>
      </w:pPr>
      <w:r w:rsidRPr="008F5A3B">
        <w:pict>
          <v:shape id="_x0000_s1032" type="#_x0000_t32" style="position:absolute;left:0;text-align:left;margin-left:5.25pt;margin-top:16.55pt;width:129.8pt;height:0;z-index:251658752;mso-position-horizontal-relative:margin" o:connectortype="straight">
            <w10:wrap anchorx="margin"/>
          </v:shape>
        </w:pict>
      </w:r>
      <w:r w:rsidRPr="008F5A3B">
        <w:pict>
          <v:shape id="_x0000_s1033" type="#_x0000_t32" style="position:absolute;left:0;text-align:left;margin-left:1pt;margin-top:9.55pt;width:.05pt;height:.05pt;z-index:251659776;mso-position-horizontal-relative:margin" o:connectortype="straight">
            <w10:wrap anchorx="margin"/>
          </v:shape>
        </w:pict>
      </w:r>
    </w:p>
    <w:p w:rsidR="00C16CCE" w:rsidRDefault="00127CF8" w:rsidP="00C16CCE">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LUKMAN A.Z</w:t>
      </w:r>
      <w:r w:rsidR="00C16CCE">
        <w:rPr>
          <w:rFonts w:ascii="Times New Roman" w:eastAsia="Times New Roman" w:hAnsi="Times New Roman" w:cs="Times New Roman"/>
          <w:sz w:val="28"/>
          <w:szCs w:val="28"/>
        </w:rPr>
        <w:t xml:space="preserve">    </w:t>
      </w:r>
      <w:r w:rsidR="00C16CCE">
        <w:rPr>
          <w:rFonts w:ascii="Times New Roman" w:eastAsia="Times New Roman" w:hAnsi="Times New Roman" w:cs="Times New Roman"/>
          <w:sz w:val="28"/>
          <w:szCs w:val="28"/>
        </w:rPr>
        <w:tab/>
      </w:r>
      <w:r w:rsidR="00C16CCE">
        <w:rPr>
          <w:rFonts w:ascii="Times New Roman" w:eastAsia="Times New Roman" w:hAnsi="Times New Roman" w:cs="Times New Roman"/>
          <w:sz w:val="28"/>
          <w:szCs w:val="28"/>
        </w:rPr>
        <w:tab/>
      </w:r>
      <w:r w:rsidR="00C16CCE">
        <w:rPr>
          <w:rFonts w:ascii="Times New Roman" w:eastAsia="Times New Roman" w:hAnsi="Times New Roman" w:cs="Times New Roman"/>
          <w:sz w:val="28"/>
          <w:szCs w:val="28"/>
        </w:rPr>
        <w:tab/>
      </w:r>
      <w:r w:rsidR="00C16CCE">
        <w:rPr>
          <w:rFonts w:ascii="Times New Roman" w:eastAsia="Times New Roman" w:hAnsi="Times New Roman" w:cs="Times New Roman"/>
          <w:sz w:val="28"/>
          <w:szCs w:val="28"/>
        </w:rPr>
        <w:tab/>
      </w:r>
      <w:r w:rsidR="00C16CCE">
        <w:rPr>
          <w:rFonts w:ascii="Times New Roman" w:eastAsia="Times New Roman" w:hAnsi="Times New Roman" w:cs="Times New Roman"/>
          <w:sz w:val="28"/>
          <w:szCs w:val="28"/>
        </w:rPr>
        <w:tab/>
      </w:r>
      <w:r w:rsidR="00C16CCE">
        <w:rPr>
          <w:rFonts w:ascii="Times New Roman" w:eastAsia="Times New Roman" w:hAnsi="Times New Roman" w:cs="Times New Roman"/>
          <w:sz w:val="28"/>
          <w:szCs w:val="28"/>
        </w:rPr>
        <w:tab/>
      </w:r>
      <w:r w:rsidR="00C16CCE">
        <w:rPr>
          <w:rFonts w:ascii="Times New Roman" w:eastAsia="Times New Roman" w:hAnsi="Times New Roman" w:cs="Times New Roman"/>
          <w:sz w:val="28"/>
          <w:szCs w:val="28"/>
        </w:rPr>
        <w:tab/>
        <w:t xml:space="preserve">       DATE</w:t>
      </w:r>
    </w:p>
    <w:p w:rsidR="00C16CCE" w:rsidRDefault="00C16CCE" w:rsidP="00C16CCE">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SLT PT. COORDINATOR</w:t>
      </w:r>
    </w:p>
    <w:p w:rsidR="00C16CCE" w:rsidRDefault="00C16CCE" w:rsidP="00C16CCE">
      <w:pPr>
        <w:pStyle w:val="normal0"/>
        <w:spacing w:after="0" w:line="240" w:lineRule="auto"/>
        <w:jc w:val="both"/>
        <w:rPr>
          <w:rFonts w:ascii="Times New Roman" w:eastAsia="Times New Roman" w:hAnsi="Times New Roman" w:cs="Times New Roman"/>
          <w:i/>
          <w:sz w:val="28"/>
          <w:szCs w:val="28"/>
        </w:rPr>
      </w:pPr>
    </w:p>
    <w:p w:rsidR="00C16CCE" w:rsidRDefault="00C16CCE" w:rsidP="00C16CCE">
      <w:pPr>
        <w:pStyle w:val="normal0"/>
        <w:spacing w:after="0" w:line="240" w:lineRule="auto"/>
        <w:jc w:val="both"/>
        <w:rPr>
          <w:rFonts w:ascii="Times New Roman" w:eastAsia="Times New Roman" w:hAnsi="Times New Roman" w:cs="Times New Roman"/>
          <w:i/>
          <w:sz w:val="28"/>
          <w:szCs w:val="28"/>
        </w:rPr>
      </w:pPr>
    </w:p>
    <w:p w:rsidR="00C16CCE" w:rsidRDefault="00C16CCE" w:rsidP="00C16CCE">
      <w:pPr>
        <w:pStyle w:val="normal0"/>
        <w:spacing w:after="0" w:line="240" w:lineRule="auto"/>
        <w:jc w:val="both"/>
        <w:rPr>
          <w:rFonts w:ascii="Times New Roman" w:eastAsia="Times New Roman" w:hAnsi="Times New Roman" w:cs="Times New Roman"/>
          <w:i/>
          <w:sz w:val="28"/>
          <w:szCs w:val="28"/>
        </w:rPr>
      </w:pPr>
    </w:p>
    <w:p w:rsidR="00C16CCE" w:rsidRDefault="008F5A3B" w:rsidP="00C16CCE">
      <w:pPr>
        <w:pStyle w:val="normal0"/>
        <w:jc w:val="both"/>
        <w:rPr>
          <w:rFonts w:ascii="Times New Roman" w:eastAsia="Times New Roman" w:hAnsi="Times New Roman" w:cs="Times New Roman"/>
          <w:sz w:val="28"/>
          <w:szCs w:val="28"/>
        </w:rPr>
      </w:pPr>
      <w:r w:rsidRPr="008F5A3B">
        <w:pict>
          <v:shape id="_x0000_s1034" type="#_x0000_t32" style="position:absolute;left:0;text-align:left;margin-left:340.5pt;margin-top:21.95pt;width:132.75pt;height:0;z-index:251660800;mso-position-horizontal-relative:margin" o:connectortype="straight">
            <w10:wrap anchorx="margin"/>
          </v:shape>
        </w:pict>
      </w:r>
    </w:p>
    <w:p w:rsidR="00C16CCE" w:rsidRDefault="008F5A3B" w:rsidP="00C16CCE">
      <w:pPr>
        <w:pStyle w:val="normal0"/>
        <w:jc w:val="both"/>
        <w:rPr>
          <w:rFonts w:ascii="Times New Roman" w:eastAsia="Times New Roman" w:hAnsi="Times New Roman" w:cs="Times New Roman"/>
          <w:b/>
          <w:sz w:val="28"/>
          <w:szCs w:val="28"/>
        </w:rPr>
      </w:pPr>
      <w:r w:rsidRPr="008F5A3B">
        <w:pict>
          <v:shape id="_x0000_s1035" type="#_x0000_t32" style="position:absolute;left:0;text-align:left;margin-left:1.5pt;margin-top:6.2pt;width:133.55pt;height:.75pt;flip:y;z-index:251661824;mso-position-horizontal-relative:margin" o:connectortype="straight">
            <w10:wrap anchorx="margin"/>
          </v:shape>
        </w:pict>
      </w:r>
    </w:p>
    <w:p w:rsidR="00C16CCE" w:rsidRDefault="00C16CCE" w:rsidP="00C16CCE">
      <w:pPr>
        <w:pStyle w:val="normal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DR.ABDULKAREEM USMAN</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HEAD OF DEPARTMENT                                                        </w:t>
      </w:r>
      <w:r>
        <w:rPr>
          <w:rFonts w:ascii="Times New Roman" w:eastAsia="Times New Roman" w:hAnsi="Times New Roman" w:cs="Times New Roman"/>
          <w:sz w:val="28"/>
          <w:szCs w:val="28"/>
        </w:rPr>
        <w:t>DATE</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C16CCE" w:rsidRDefault="00C16CCE" w:rsidP="00C16CCE">
      <w:pPr>
        <w:pStyle w:val="normal0"/>
        <w:jc w:val="both"/>
        <w:rPr>
          <w:rFonts w:ascii="Times New Roman" w:eastAsia="Times New Roman" w:hAnsi="Times New Roman" w:cs="Times New Roman"/>
          <w:b/>
          <w:sz w:val="28"/>
          <w:szCs w:val="28"/>
        </w:rPr>
      </w:pPr>
    </w:p>
    <w:p w:rsidR="00F50B82" w:rsidRPr="00F50B82" w:rsidRDefault="00F50B82" w:rsidP="00F50B82">
      <w:pPr>
        <w:pStyle w:val="normal0"/>
        <w:spacing w:line="480" w:lineRule="auto"/>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My sincere heart of thanks goes to Almighty God for protection and mercy as well as the wisdom granted unto me throughout the National Diploma program</w:t>
      </w:r>
    </w:p>
    <w:p w:rsidR="00C16CCE" w:rsidRDefault="00F50B82" w:rsidP="00F50B82">
      <w:pPr>
        <w:pStyle w:val="normal0"/>
        <w:spacing w:line="480" w:lineRule="auto"/>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 xml:space="preserve">I dedicate this project to my loving and </w:t>
      </w:r>
      <w:r w:rsidR="007733EE">
        <w:rPr>
          <w:rFonts w:ascii="Times New Roman" w:eastAsia="Times New Roman" w:hAnsi="Times New Roman" w:cs="Times New Roman"/>
          <w:sz w:val="28"/>
          <w:szCs w:val="28"/>
        </w:rPr>
        <w:t>cari</w:t>
      </w:r>
      <w:r w:rsidR="009B1186">
        <w:rPr>
          <w:rFonts w:ascii="Times New Roman" w:eastAsia="Times New Roman" w:hAnsi="Times New Roman" w:cs="Times New Roman"/>
          <w:sz w:val="28"/>
          <w:szCs w:val="28"/>
        </w:rPr>
        <w:t>ng parents Mr . and MRS AKANGBE</w:t>
      </w:r>
      <w:r w:rsidR="007733EE">
        <w:rPr>
          <w:rFonts w:ascii="Times New Roman" w:eastAsia="Times New Roman" w:hAnsi="Times New Roman" w:cs="Times New Roman"/>
          <w:sz w:val="28"/>
          <w:szCs w:val="28"/>
        </w:rPr>
        <w:t xml:space="preserve"> </w:t>
      </w:r>
      <w:r w:rsidRPr="00F50B82">
        <w:rPr>
          <w:rFonts w:ascii="Times New Roman" w:eastAsia="Times New Roman" w:hAnsi="Times New Roman" w:cs="Times New Roman"/>
          <w:sz w:val="28"/>
          <w:szCs w:val="28"/>
        </w:rPr>
        <w:t xml:space="preserve"> and to </w:t>
      </w:r>
      <w:r w:rsidR="007733EE">
        <w:rPr>
          <w:rFonts w:ascii="Times New Roman" w:eastAsia="Times New Roman" w:hAnsi="Times New Roman" w:cs="Times New Roman"/>
          <w:sz w:val="28"/>
          <w:szCs w:val="28"/>
        </w:rPr>
        <w:t>my siblings.</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w:t>
      </w:r>
    </w:p>
    <w:p w:rsidR="00C16CCE" w:rsidRDefault="00C16CCE" w:rsidP="00C16CCE">
      <w:pPr>
        <w:pStyle w:val="normal0"/>
        <w:jc w:val="both"/>
        <w:rPr>
          <w:rFonts w:ascii="Times New Roman" w:eastAsia="Times New Roman" w:hAnsi="Times New Roman" w:cs="Times New Roman"/>
          <w:b/>
          <w:sz w:val="28"/>
          <w:szCs w:val="28"/>
        </w:rPr>
      </w:pPr>
    </w:p>
    <w:p w:rsidR="00F50B82" w:rsidRDefault="00F50B82" w:rsidP="00F50B82">
      <w:pPr>
        <w:pStyle w:val="normal0"/>
        <w:jc w:val="both"/>
        <w:rPr>
          <w:rFonts w:ascii="Times New Roman" w:eastAsia="Times New Roman" w:hAnsi="Times New Roman" w:cs="Times New Roman"/>
          <w:b/>
          <w:sz w:val="28"/>
          <w:szCs w:val="28"/>
        </w:rPr>
      </w:pPr>
    </w:p>
    <w:p w:rsidR="00C16CCE" w:rsidRDefault="00C16CCE" w:rsidP="00F50B82">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F50B82" w:rsidRPr="00F50B82" w:rsidRDefault="00F50B82" w:rsidP="00F50B82">
      <w:pPr>
        <w:pStyle w:val="normal0"/>
        <w:spacing w:line="360" w:lineRule="auto"/>
        <w:jc w:val="both"/>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My sincere heart of gratitude goes to the almighty Allah, the all in all and most high for the knowledge given to me for the successful completion of my national diploma program.</w:t>
      </w:r>
    </w:p>
    <w:p w:rsidR="00F50B82" w:rsidRPr="00F50B82" w:rsidRDefault="00F50B82" w:rsidP="00F50B82">
      <w:pPr>
        <w:pStyle w:val="normal0"/>
        <w:spacing w:line="360" w:lineRule="auto"/>
        <w:jc w:val="both"/>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This project would not have been possible without the cooperation of a very number of people. My debt in this regard, however, is to my supervisor in person of Mr Abdulganyu B.B whose patience, criticisms and comments extends to fully in time as they did in details. I am extremely grateful and I hope that the final result will not be a disappointment to him.</w:t>
      </w:r>
    </w:p>
    <w:p w:rsidR="00F50B82" w:rsidRPr="00F50B82" w:rsidRDefault="00F50B82" w:rsidP="00F50B82">
      <w:pPr>
        <w:pStyle w:val="normal0"/>
        <w:spacing w:line="360" w:lineRule="auto"/>
        <w:jc w:val="both"/>
        <w:rPr>
          <w:rFonts w:ascii="Times New Roman" w:eastAsia="Times New Roman" w:hAnsi="Times New Roman" w:cs="Times New Roman"/>
          <w:sz w:val="28"/>
          <w:szCs w:val="28"/>
        </w:rPr>
      </w:pPr>
      <w:r w:rsidRPr="00F50B82">
        <w:rPr>
          <w:rFonts w:ascii="Times New Roman" w:eastAsia="Times New Roman" w:hAnsi="Times New Roman" w:cs="Times New Roman"/>
          <w:sz w:val="28"/>
          <w:szCs w:val="28"/>
        </w:rPr>
        <w:t>My immeasurable debt of appreciation also goes to my g</w:t>
      </w:r>
      <w:r w:rsidR="007733EE">
        <w:rPr>
          <w:rFonts w:ascii="Times New Roman" w:eastAsia="Times New Roman" w:hAnsi="Times New Roman" w:cs="Times New Roman"/>
          <w:sz w:val="28"/>
          <w:szCs w:val="28"/>
        </w:rPr>
        <w:t>od</w:t>
      </w:r>
      <w:r w:rsidR="009B1186">
        <w:rPr>
          <w:rFonts w:ascii="Times New Roman" w:eastAsia="Times New Roman" w:hAnsi="Times New Roman" w:cs="Times New Roman"/>
          <w:sz w:val="28"/>
          <w:szCs w:val="28"/>
        </w:rPr>
        <w:t>ly parents, Mr and Mrs. AKANGBE</w:t>
      </w:r>
      <w:r w:rsidRPr="00F50B82">
        <w:rPr>
          <w:rFonts w:ascii="Times New Roman" w:eastAsia="Times New Roman" w:hAnsi="Times New Roman" w:cs="Times New Roman"/>
          <w:sz w:val="28"/>
          <w:szCs w:val="28"/>
        </w:rPr>
        <w:t xml:space="preserve"> without their long term patience and encouragement through many vicissitudes, this project could never have been completed. I pray you will both live to eat the fruits of your labour.</w:t>
      </w:r>
    </w:p>
    <w:p w:rsidR="00C16CCE" w:rsidRDefault="00F50B82" w:rsidP="00F50B82">
      <w:pPr>
        <w:pStyle w:val="normal0"/>
        <w:spacing w:line="360" w:lineRule="auto"/>
        <w:jc w:val="both"/>
        <w:rPr>
          <w:rFonts w:ascii="Times New Roman" w:eastAsia="Times New Roman" w:hAnsi="Times New Roman" w:cs="Times New Roman"/>
          <w:b/>
          <w:sz w:val="28"/>
          <w:szCs w:val="28"/>
        </w:rPr>
      </w:pPr>
      <w:r w:rsidRPr="00F50B82">
        <w:rPr>
          <w:rFonts w:ascii="Times New Roman" w:eastAsia="Times New Roman" w:hAnsi="Times New Roman" w:cs="Times New Roman"/>
          <w:sz w:val="28"/>
          <w:szCs w:val="28"/>
        </w:rPr>
        <w:t>I also appreciat</w:t>
      </w:r>
      <w:r w:rsidR="007733EE">
        <w:rPr>
          <w:rFonts w:ascii="Times New Roman" w:eastAsia="Times New Roman" w:hAnsi="Times New Roman" w:cs="Times New Roman"/>
          <w:sz w:val="28"/>
          <w:szCs w:val="28"/>
        </w:rPr>
        <w:t>e my siblings</w:t>
      </w:r>
      <w:r w:rsidRPr="00F50B82">
        <w:rPr>
          <w:rFonts w:ascii="Times New Roman" w:eastAsia="Times New Roman" w:hAnsi="Times New Roman" w:cs="Times New Roman"/>
          <w:sz w:val="28"/>
          <w:szCs w:val="28"/>
        </w:rPr>
        <w:t>, Thank you all and God bless you all.</w:t>
      </w: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F50B82" w:rsidRDefault="00F50B82" w:rsidP="00C16CCE">
      <w:pPr>
        <w:pStyle w:val="normal0"/>
        <w:jc w:val="both"/>
        <w:rPr>
          <w:rFonts w:ascii="Times New Roman" w:eastAsia="Times New Roman" w:hAnsi="Times New Roman" w:cs="Times New Roman"/>
          <w:b/>
          <w:sz w:val="28"/>
          <w:szCs w:val="28"/>
        </w:rPr>
      </w:pPr>
    </w:p>
    <w:p w:rsidR="00C16CCE" w:rsidRDefault="00C16CCE" w:rsidP="00C16CCE">
      <w:pPr>
        <w:pStyle w:val="normal0"/>
        <w:jc w:val="both"/>
        <w:rPr>
          <w:rFonts w:ascii="Times New Roman" w:eastAsia="Times New Roman" w:hAnsi="Times New Roman" w:cs="Times New Roman"/>
          <w:b/>
          <w:sz w:val="28"/>
          <w:szCs w:val="28"/>
        </w:rPr>
      </w:pPr>
    </w:p>
    <w:p w:rsidR="00C5289B"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C16CCE" w:rsidRDefault="00C5289B"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C16CCE">
        <w:rPr>
          <w:rFonts w:ascii="Times New Roman" w:eastAsia="Times New Roman" w:hAnsi="Times New Roman" w:cs="Times New Roman"/>
          <w:b/>
          <w:sz w:val="28"/>
          <w:szCs w:val="28"/>
        </w:rPr>
        <w:t>ABSTRACT</w:t>
      </w:r>
    </w:p>
    <w:p w:rsidR="00C16CCE" w:rsidRDefault="00C16CCE" w:rsidP="00C16CC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Ibuprofen complexes of Ni[ii], Cu[ii] and Iron[ii] were prepared from the reaction of ibuprofen and metal salts.</w:t>
      </w:r>
    </w:p>
    <w:p w:rsidR="00C16CCE" w:rsidRDefault="00C16CCE" w:rsidP="00C16CCE">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complexes were characterized using physical properties like melting point and solubility test. </w:t>
      </w: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sz w:val="24"/>
          <w:szCs w:val="24"/>
        </w:rPr>
      </w:pP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p>
    <w:p w:rsidR="00C16CCE" w:rsidRDefault="00C16CCE" w:rsidP="00C16CCE">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rsidR="00C16CCE" w:rsidRDefault="00C16CCE" w:rsidP="00C16CCE">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rsidR="00C16CCE" w:rsidRDefault="00C16CCE" w:rsidP="00C16CCE">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rsidR="00C16CCE" w:rsidRDefault="00C16CCE" w:rsidP="00C16CCE">
      <w:pPr>
        <w:pStyle w:val="normal0"/>
      </w:pPr>
    </w:p>
    <w:p w:rsidR="00C16CCE" w:rsidRDefault="00C16CCE" w:rsidP="00C16CCE">
      <w:pPr>
        <w:pStyle w:val="normal0"/>
      </w:pPr>
    </w:p>
    <w:p w:rsidR="005178F8" w:rsidRPr="00AE7BCE" w:rsidRDefault="005178F8" w:rsidP="00740C92">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178F8" w:rsidRDefault="005178F8" w:rsidP="00740C92">
      <w:pPr>
        <w:jc w:val="both"/>
        <w:rPr>
          <w:rFonts w:ascii="Times New Roman" w:hAnsi="Times New Roman" w:cs="Times New Roman"/>
          <w:b/>
          <w:sz w:val="24"/>
          <w:szCs w:val="24"/>
        </w:rPr>
      </w:pPr>
    </w:p>
    <w:p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lastRenderedPageBreak/>
        <w:t>to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
    <w:p w:rsidR="00F43270" w:rsidRPr="00F43270" w:rsidRDefault="00F43270"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sidR="00645D03">
        <w:rPr>
          <w:rFonts w:ascii="Times New Roman" w:hAnsi="Times New Roman" w:cs="Times New Roman"/>
          <w:b/>
          <w:color w:val="000000"/>
          <w:sz w:val="28"/>
          <w:szCs w:val="28"/>
        </w:rPr>
        <w:t>1.2</w:t>
      </w:r>
      <w:r w:rsidR="00645D03">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dose of oral anti-cogulants and oral </w:t>
      </w:r>
      <w:r w:rsidRPr="00F43270">
        <w:rPr>
          <w:rFonts w:ascii="Times New Roman" w:hAnsi="Times New Roman" w:cs="Times New Roman"/>
          <w:color w:val="000000"/>
          <w:sz w:val="28"/>
          <w:szCs w:val="28"/>
        </w:rPr>
        <w:lastRenderedPageBreak/>
        <w:t>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r w:rsidR="00AA34F8">
        <w:rPr>
          <w:rFonts w:ascii="Times New Roman" w:hAnsi="Times New Roman" w:cs="Times New Roman"/>
          <w:sz w:val="28"/>
          <w:szCs w:val="28"/>
        </w:rPr>
        <w:t>[</w:t>
      </w:r>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Default="00AA34F8" w:rsidP="00740C92">
      <w:pPr>
        <w:pStyle w:val="ListParagraph"/>
        <w:jc w:val="both"/>
        <w:rPr>
          <w:rFonts w:ascii="Times New Roman" w:hAnsi="Times New Roman" w:cs="Times New Roman"/>
          <w:sz w:val="28"/>
          <w:szCs w:val="28"/>
        </w:rPr>
      </w:pPr>
    </w:p>
    <w:p w:rsidR="00AA34F8" w:rsidRDefault="00AA34F8" w:rsidP="00740C92">
      <w:pPr>
        <w:pStyle w:val="ListParagraph"/>
        <w:jc w:val="both"/>
        <w:rPr>
          <w:rFonts w:ascii="Times New Roman" w:hAnsi="Times New Roman" w:cs="Times New Roman"/>
          <w:sz w:val="28"/>
          <w:szCs w:val="28"/>
        </w:rPr>
      </w:pP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can also be attributed to the 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Patent Ductus arterosus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r w:rsidR="00965C04">
        <w:rPr>
          <w:rFonts w:ascii="Times New Roman" w:hAnsi="Times New Roman" w:cs="Times New Roman"/>
          <w:sz w:val="28"/>
          <w:szCs w:val="28"/>
        </w:rPr>
        <w:t>[</w:t>
      </w:r>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as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Rheumatoid and osteo-arthritis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sidR="00965C04">
        <w:rPr>
          <w:rFonts w:ascii="Times New Roman" w:hAnsi="Times New Roman" w:cs="Times New Roman"/>
          <w:sz w:val="28"/>
          <w:szCs w:val="28"/>
        </w:rPr>
        <w:t>[</w:t>
      </w:r>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has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sidR="00965C04">
        <w:rPr>
          <w:rFonts w:ascii="Times New Roman" w:hAnsi="Times New Roman" w:cs="Times New Roman"/>
          <w:sz w:val="28"/>
          <w:szCs w:val="28"/>
        </w:rPr>
        <w:t>[</w:t>
      </w:r>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sidR="00965C04">
        <w:rPr>
          <w:rFonts w:ascii="Times New Roman" w:hAnsi="Times New Roman" w:cs="Times New Roman"/>
          <w:sz w:val="28"/>
          <w:szCs w:val="28"/>
        </w:rPr>
        <w:t>.[</w:t>
      </w:r>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lastRenderedPageBreak/>
              <w:t>5-10 mg/kg. Every 6 hrs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lastRenderedPageBreak/>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Default="004C6F67" w:rsidP="00740C92">
      <w:pPr>
        <w:autoSpaceDE w:val="0"/>
        <w:autoSpaceDN w:val="0"/>
        <w:adjustRightInd w:val="0"/>
        <w:spacing w:after="0" w:line="480" w:lineRule="auto"/>
        <w:jc w:val="both"/>
        <w:rPr>
          <w:rFonts w:ascii="Times New Roman" w:hAnsi="Times New Roman" w:cs="Times New Roman"/>
          <w:b/>
          <w:bCs/>
          <w:i/>
          <w:iCs/>
          <w:sz w:val="28"/>
          <w:szCs w:val="28"/>
        </w:rPr>
      </w:pP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double-‘blind’ study, a single </w:t>
      </w:r>
      <w:r w:rsidRPr="004C6F67">
        <w:rPr>
          <w:rFonts w:ascii="Times New Roman" w:hAnsi="Times New Roman" w:cs="Times New Roman"/>
          <w:sz w:val="28"/>
          <w:szCs w:val="28"/>
        </w:rPr>
        <w:lastRenderedPageBreak/>
        <w:t>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Prophylaxis of Alzheimers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r w:rsidR="00BC34F8">
        <w:rPr>
          <w:rFonts w:ascii="Times New Roman" w:hAnsi="Times New Roman" w:cs="Times New Roman"/>
          <w:sz w:val="28"/>
          <w:szCs w:val="28"/>
        </w:rPr>
        <w:t>[</w:t>
      </w:r>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 xml:space="preserve">inhibitors such as ibuprofen lower the risk of </w:t>
      </w:r>
      <w:r w:rsidRPr="00BC34F8">
        <w:rPr>
          <w:rFonts w:ascii="Times New Roman" w:hAnsi="Times New Roman" w:cs="Times New Roman"/>
          <w:sz w:val="28"/>
          <w:szCs w:val="28"/>
        </w:rPr>
        <w:lastRenderedPageBreak/>
        <w:t>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lastRenderedPageBreak/>
        <w:t>hyperkalaemia,</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EF347D" w:rsidRDefault="00EF347D" w:rsidP="00740C92">
      <w:pPr>
        <w:jc w:val="both"/>
        <w:rPr>
          <w:rFonts w:ascii="Times New Roman" w:hAnsi="Times New Roman" w:cs="Times New Roman"/>
          <w:b/>
          <w:sz w:val="24"/>
          <w:szCs w:val="24"/>
        </w:rPr>
      </w:pPr>
    </w:p>
    <w:p w:rsidR="008C3379" w:rsidRDefault="008C3379" w:rsidP="00740C9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of  </w:t>
      </w:r>
      <w:r>
        <w:rPr>
          <w:rFonts w:ascii="Times New Roman" w:hAnsi="Times New Roman" w:cs="Times New Roman"/>
          <w:sz w:val="28"/>
          <w:szCs w:val="28"/>
        </w:rPr>
        <w:t>electrons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According to Lewis Theory, ligand is a lewis base due to the electrons they donate to empty orbital. They are either anio</w:t>
      </w:r>
      <w:r w:rsidR="005A7809">
        <w:rPr>
          <w:rFonts w:ascii="Times New Roman" w:hAnsi="Times New Roman" w:cs="Times New Roman"/>
          <w:sz w:val="28"/>
          <w:szCs w:val="28"/>
        </w:rPr>
        <w:t xml:space="preserve">n or polar molecues.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rsidR="005A7809" w:rsidRDefault="005A780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A7809"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w:t>
      </w:r>
      <w:r w:rsidR="00707569">
        <w:rPr>
          <w:rFonts w:ascii="Times New Roman" w:hAnsi="Times New Roman" w:cs="Times New Roman"/>
          <w:sz w:val="28"/>
          <w:szCs w:val="28"/>
        </w:rPr>
        <w:t>copper, titanium, iron, platinum</w:t>
      </w:r>
      <w:r>
        <w:rPr>
          <w:rFonts w:ascii="Times New Roman" w:hAnsi="Times New Roman" w:cs="Times New Roman"/>
          <w:sz w:val="28"/>
          <w:szCs w:val="28"/>
        </w:rPr>
        <w:t xml:space="preserve"> , gold, molybdenum, tin and </w:t>
      </w:r>
      <w:r w:rsidR="00CD6D46">
        <w:rPr>
          <w:rFonts w:ascii="Times New Roman" w:hAnsi="Times New Roman" w:cs="Times New Roman"/>
          <w:sz w:val="28"/>
          <w:szCs w:val="28"/>
        </w:rPr>
        <w:t xml:space="preserve">manganese. Drug metal complexes are used in treatment of metal deficiency diseases. </w:t>
      </w:r>
    </w:p>
    <w:p w:rsidR="00CD6D46" w:rsidRDefault="00CD6D46" w:rsidP="00740C92">
      <w:pPr>
        <w:spacing w:line="480" w:lineRule="auto"/>
        <w:jc w:val="both"/>
        <w:rPr>
          <w:rFonts w:ascii="Times New Roman" w:hAnsi="Times New Roman" w:cs="Times New Roman"/>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8"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9"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0"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1"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2"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xml:space="preserve"> with </w:t>
      </w:r>
      <w:r w:rsidRPr="004357C2">
        <w:rPr>
          <w:color w:val="000000" w:themeColor="text1"/>
          <w:sz w:val="28"/>
          <w:szCs w:val="28"/>
        </w:rPr>
        <w:lastRenderedPageBreak/>
        <w:t>nickel(II) having much chemical behavior in common with iron(II) and cobalt(II). Many salts of nickel (II) are </w:t>
      </w:r>
      <w:hyperlink r:id="rId13" w:tooltip="Isomorphous" w:history="1">
        <w:r w:rsidRPr="004357C2">
          <w:rPr>
            <w:rStyle w:val="Hyperlink"/>
            <w:color w:val="000000" w:themeColor="text1"/>
            <w:sz w:val="28"/>
            <w:szCs w:val="28"/>
            <w:u w:val="none"/>
          </w:rPr>
          <w:t>isomorphous</w:t>
        </w:r>
      </w:hyperlink>
      <w:r w:rsidRPr="004357C2">
        <w:rPr>
          <w:color w:val="000000" w:themeColor="text1"/>
          <w:sz w:val="28"/>
          <w:szCs w:val="28"/>
        </w:rPr>
        <w:t> with salts of </w:t>
      </w:r>
      <w:hyperlink r:id="rId14"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5" w:tooltip="Ionic radii" w:history="1">
        <w:r w:rsidRPr="00D356F1">
          <w:rPr>
            <w:rStyle w:val="Hyperlink"/>
            <w:color w:val="000000" w:themeColor="text1"/>
            <w:sz w:val="28"/>
            <w:szCs w:val="28"/>
            <w:u w:val="none"/>
          </w:rPr>
          <w:t>ionic radii</w:t>
        </w:r>
      </w:hyperlink>
      <w:r w:rsidRPr="004357C2">
        <w:rPr>
          <w:color w:val="000000" w:themeColor="text1"/>
          <w:sz w:val="28"/>
          <w:szCs w:val="28"/>
        </w:rPr>
        <w:t> of the cations being almost the same. Nickel forms</w:t>
      </w:r>
      <w:r w:rsidR="00D356F1">
        <w:rPr>
          <w:color w:val="000000" w:themeColor="text1"/>
          <w:sz w:val="28"/>
          <w:szCs w:val="28"/>
        </w:rPr>
        <w:t xml:space="preserve"> </w:t>
      </w:r>
      <w:r w:rsidRPr="004357C2">
        <w:rPr>
          <w:color w:val="000000" w:themeColor="text1"/>
          <w:sz w:val="28"/>
          <w:szCs w:val="28"/>
        </w:rPr>
        <w:t>many </w:t>
      </w:r>
      <w:hyperlink r:id="rId16"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 </w:t>
      </w:r>
      <w:hyperlink r:id="rId17" w:tooltip="Nickel tetracarbonyl" w:history="1">
        <w:r w:rsidRPr="00D356F1">
          <w:rPr>
            <w:rStyle w:val="Hyperlink"/>
            <w:color w:val="000000" w:themeColor="text1"/>
            <w:sz w:val="28"/>
            <w:szCs w:val="28"/>
            <w:u w:val="none"/>
          </w:rPr>
          <w:t>Nickel tetracarbonyl</w:t>
        </w:r>
      </w:hyperlink>
      <w:r w:rsidRPr="004357C2">
        <w:rPr>
          <w:color w:val="000000" w:themeColor="text1"/>
          <w:sz w:val="28"/>
          <w:szCs w:val="28"/>
        </w:rPr>
        <w:t> was the first pure metal carbonyl produced, and is unusual in its volatility. </w:t>
      </w:r>
      <w:hyperlink r:id="rId18" w:tooltip="Metalloprotein" w:history="1">
        <w:r w:rsidRPr="00D356F1">
          <w:rPr>
            <w:rStyle w:val="Hyperlink"/>
            <w:color w:val="000000" w:themeColor="text1"/>
            <w:sz w:val="28"/>
            <w:szCs w:val="28"/>
            <w:u w:val="none"/>
          </w:rPr>
          <w:t>Metalloproteins</w:t>
        </w:r>
      </w:hyperlink>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non metals </w:t>
      </w:r>
      <w:r w:rsidRPr="004357C2">
        <w:rPr>
          <w:color w:val="000000" w:themeColor="text1"/>
          <w:sz w:val="28"/>
          <w:szCs w:val="28"/>
        </w:rPr>
        <w:t>including </w:t>
      </w:r>
      <w:hyperlink r:id="rId19"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0" w:tooltip="Chalcogenides" w:history="1">
        <w:r w:rsidRPr="00FA6C53">
          <w:rPr>
            <w:rStyle w:val="Hyperlink"/>
            <w:color w:val="000000" w:themeColor="text1"/>
            <w:sz w:val="28"/>
            <w:szCs w:val="28"/>
            <w:u w:val="none"/>
          </w:rPr>
          <w:t>chalcogenides</w:t>
        </w:r>
      </w:hyperlink>
      <w:r w:rsidRPr="004357C2">
        <w:rPr>
          <w:color w:val="000000" w:themeColor="text1"/>
          <w:sz w:val="28"/>
          <w:szCs w:val="28"/>
        </w:rPr>
        <w:t>, and</w:t>
      </w:r>
      <w:r w:rsidRPr="00FA6C53">
        <w:rPr>
          <w:color w:val="000000" w:themeColor="text1"/>
          <w:sz w:val="28"/>
          <w:szCs w:val="28"/>
        </w:rPr>
        <w:t> </w:t>
      </w:r>
      <w:hyperlink r:id="rId21" w:tooltip="Pnictides" w:history="1">
        <w:r w:rsidRPr="00FA6C53">
          <w:rPr>
            <w:rStyle w:val="Hyperlink"/>
            <w:color w:val="000000" w:themeColor="text1"/>
            <w:sz w:val="28"/>
            <w:szCs w:val="28"/>
            <w:u w:val="none"/>
          </w:rPr>
          <w:t>pnictides</w:t>
        </w:r>
      </w:hyperlink>
      <w:r w:rsidRPr="004357C2">
        <w:rPr>
          <w:color w:val="000000" w:themeColor="text1"/>
          <w:sz w:val="28"/>
          <w:szCs w:val="28"/>
        </w:rPr>
        <w:t>. Nickel ions can act as a cation in salts with many acids, including common </w:t>
      </w:r>
      <w:hyperlink r:id="rId22" w:tooltip="Oxoacid" w:history="1">
        <w:r w:rsidRPr="00FA6C53">
          <w:rPr>
            <w:rStyle w:val="Hyperlink"/>
            <w:color w:val="000000" w:themeColor="text1"/>
            <w:sz w:val="28"/>
            <w:szCs w:val="28"/>
            <w:u w:val="none"/>
          </w:rPr>
          <w:t>oxoacids</w:t>
        </w:r>
      </w:hyperlink>
      <w:r w:rsidRPr="004357C2">
        <w:rPr>
          <w:color w:val="000000" w:themeColor="text1"/>
          <w:sz w:val="28"/>
          <w:szCs w:val="28"/>
        </w:rPr>
        <w:t>. Salts of the hexaaqua ion (Ni</w:t>
      </w:r>
      <w:r w:rsidRPr="004357C2">
        <w:rPr>
          <w:rStyle w:val="chemf"/>
          <w:color w:val="000000" w:themeColor="text1"/>
          <w:sz w:val="28"/>
          <w:szCs w:val="28"/>
        </w:rPr>
        <w:t> · 6 </w:t>
      </w:r>
      <w:hyperlink r:id="rId23"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24"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5"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r w:rsidR="00D356F1">
        <w:rPr>
          <w:b/>
          <w:color w:val="000000" w:themeColor="text1"/>
          <w:sz w:val="28"/>
          <w:szCs w:val="28"/>
        </w:rPr>
        <w:t>Colour</w:t>
      </w:r>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6"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lastRenderedPageBreak/>
        <w:t>Nickel atoms can connect to surrounding atoms or ligands in a variety of ways. Six coordinated nickel is the most common and is </w:t>
      </w:r>
      <w:hyperlink r:id="rId27"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8"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ckel include hexaquonickel(II),</w:t>
      </w:r>
      <w:r w:rsidRPr="00D356F1">
        <w:rPr>
          <w:color w:val="202122"/>
          <w:sz w:val="28"/>
          <w:szCs w:val="28"/>
        </w:rPr>
        <w:t>yellow </w:t>
      </w:r>
      <w:hyperlink r:id="rId29" w:tooltip="Tetracyanonickelate" w:history="1">
        <w:r w:rsidRPr="00FA6C53">
          <w:rPr>
            <w:rStyle w:val="Hyperlink"/>
            <w:color w:val="auto"/>
            <w:sz w:val="28"/>
            <w:szCs w:val="28"/>
            <w:u w:val="none"/>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8F5A3B" w:rsidRPr="008F5A3B">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30"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31"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hyperlink r:id="rId32" w:tooltip="Thiourea" w:history="1">
        <w:r w:rsidRPr="00FA6C53">
          <w:rPr>
            <w:rStyle w:val="Hyperlink"/>
            <w:color w:val="auto"/>
            <w:sz w:val="28"/>
            <w:szCs w:val="28"/>
            <w:u w:val="none"/>
          </w:rPr>
          <w:t>thiourea</w:t>
        </w:r>
      </w:hyperlink>
      <w:r w:rsidRPr="00D356F1">
        <w:rPr>
          <w:color w:val="202122"/>
          <w:sz w:val="28"/>
          <w:szCs w:val="28"/>
        </w:rPr>
        <w:t>.</w:t>
      </w:r>
    </w:p>
    <w:p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33" w:tooltip="Amine" w:history="1">
        <w:r w:rsidRPr="00FA6C53">
          <w:rPr>
            <w:rStyle w:val="Hyperlink"/>
            <w:color w:val="auto"/>
            <w:sz w:val="28"/>
            <w:szCs w:val="28"/>
            <w:u w:val="none"/>
          </w:rPr>
          <w:t>amines</w:t>
        </w:r>
      </w:hyperlink>
      <w:r w:rsidRPr="00FA6C53">
        <w:rPr>
          <w:sz w:val="28"/>
          <w:szCs w:val="28"/>
        </w:rPr>
        <w:t>, </w:t>
      </w:r>
      <w:hyperlink r:id="rId34" w:tooltip="Arsine" w:history="1">
        <w:r w:rsidRPr="00FA6C53">
          <w:rPr>
            <w:rStyle w:val="Hyperlink"/>
            <w:color w:val="auto"/>
            <w:sz w:val="28"/>
            <w:szCs w:val="28"/>
            <w:u w:val="none"/>
          </w:rPr>
          <w:t>arsines</w:t>
        </w:r>
      </w:hyperlink>
      <w:r w:rsidRPr="00FA6C53">
        <w:rPr>
          <w:sz w:val="28"/>
          <w:szCs w:val="28"/>
        </w:rPr>
        <w:t>, </w:t>
      </w:r>
      <w:hyperlink r:id="rId35" w:tooltip="Arsine oxide (page does not exist)" w:history="1">
        <w:r w:rsidRPr="00FA6C53">
          <w:rPr>
            <w:rStyle w:val="Hyperlink"/>
            <w:color w:val="auto"/>
            <w:sz w:val="28"/>
            <w:szCs w:val="28"/>
            <w:u w:val="none"/>
          </w:rPr>
          <w:t>arsine oxides</w:t>
        </w:r>
      </w:hyperlink>
      <w:r w:rsidRPr="00FA6C53">
        <w:rPr>
          <w:sz w:val="28"/>
          <w:szCs w:val="28"/>
        </w:rPr>
        <w:t>, </w:t>
      </w:r>
      <w:hyperlink r:id="rId36" w:tooltip="Phosphine" w:history="1">
        <w:r w:rsidRPr="00FA6C53">
          <w:rPr>
            <w:rStyle w:val="Hyperlink"/>
            <w:color w:val="auto"/>
            <w:sz w:val="28"/>
            <w:szCs w:val="28"/>
            <w:u w:val="none"/>
          </w:rPr>
          <w:t>phosphines</w:t>
        </w:r>
      </w:hyperlink>
      <w:r w:rsidRPr="00FA6C53">
        <w:rPr>
          <w:sz w:val="28"/>
          <w:szCs w:val="28"/>
        </w:rPr>
        <w:t> or </w:t>
      </w:r>
      <w:hyperlink r:id="rId37"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8" w:tooltip="Triphenyl phosphine" w:history="1">
        <w:r w:rsidRPr="00FA6C53">
          <w:rPr>
            <w:rStyle w:val="Hyperlink"/>
            <w:color w:val="auto"/>
            <w:sz w:val="28"/>
            <w:szCs w:val="28"/>
            <w:u w:val="none"/>
          </w:rPr>
          <w:t xml:space="preserve">triphenyl </w:t>
        </w:r>
        <w:r w:rsidRPr="00FA6C53">
          <w:rPr>
            <w:rStyle w:val="Hyperlink"/>
            <w:color w:val="auto"/>
            <w:sz w:val="28"/>
            <w:szCs w:val="28"/>
            <w:u w:val="none"/>
          </w:rPr>
          <w:lastRenderedPageBreak/>
          <w:t>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39"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40"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58296C" w:rsidRDefault="0058296C"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1"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42" w:tooltip="Anemia" w:history="1">
        <w:r w:rsidRPr="00FA6C53">
          <w:rPr>
            <w:rStyle w:val="Hyperlink"/>
            <w:color w:val="auto"/>
            <w:sz w:val="28"/>
            <w:szCs w:val="28"/>
            <w:u w:val="none"/>
          </w:rPr>
          <w:t>anemia</w:t>
        </w:r>
      </w:hyperlink>
      <w:r w:rsidRPr="00A93621">
        <w:rPr>
          <w:color w:val="202122"/>
          <w:sz w:val="28"/>
          <w:szCs w:val="28"/>
        </w:rPr>
        <w:t>-like symptoms, </w:t>
      </w:r>
      <w:hyperlink r:id="rId43"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4"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lastRenderedPageBreak/>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5"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6"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A minimum dietary value for healthy growth in rabbits has been reported to be at least 3 </w:t>
      </w:r>
      <w:hyperlink r:id="rId47"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8"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50"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lastRenderedPageBreak/>
        <w:t>Elevated copper levels have also been linked to worsening symptoms of </w:t>
      </w:r>
      <w:hyperlink r:id="rId51"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rsidR="00023781" w:rsidRDefault="00023781" w:rsidP="00740C92">
      <w:pPr>
        <w:pStyle w:val="NormalWeb"/>
        <w:shd w:val="clear" w:color="auto" w:fill="FFFFFF"/>
        <w:spacing w:before="120" w:beforeAutospacing="0" w:after="240" w:afterAutospacing="0" w:line="480" w:lineRule="auto"/>
        <w:jc w:val="both"/>
        <w:rPr>
          <w:color w:val="202122"/>
          <w:sz w:val="28"/>
          <w:szCs w:val="28"/>
        </w:rPr>
      </w:pP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2"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53"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54"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Iron is sometimes considered as a prototype for the entire block of transition metals, due to its abundance and the immense role it has played in the technological progress of 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55"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6" w:tooltip="Oxidation state" w:history="1">
        <w:r w:rsidRPr="00B934D8">
          <w:rPr>
            <w:rStyle w:val="Hyperlink"/>
            <w:color w:val="auto"/>
            <w:sz w:val="28"/>
            <w:szCs w:val="28"/>
            <w:u w:val="none"/>
          </w:rPr>
          <w:t>oxidation states</w:t>
        </w:r>
      </w:hyperlink>
      <w:r w:rsidRPr="00B934D8">
        <w:rPr>
          <w:sz w:val="28"/>
          <w:szCs w:val="28"/>
        </w:rPr>
        <w:t> +2 (</w:t>
      </w:r>
      <w:hyperlink r:id="rId57" w:tooltip="Iron(II)" w:history="1">
        <w:r w:rsidRPr="00B934D8">
          <w:rPr>
            <w:rStyle w:val="Hyperlink"/>
            <w:color w:val="auto"/>
            <w:sz w:val="28"/>
            <w:szCs w:val="28"/>
            <w:u w:val="none"/>
          </w:rPr>
          <w:t>iron(II)</w:t>
        </w:r>
      </w:hyperlink>
      <w:r w:rsidRPr="00023781">
        <w:rPr>
          <w:color w:val="202122"/>
          <w:sz w:val="28"/>
          <w:szCs w:val="28"/>
        </w:rPr>
        <w:t>, "ferrous") and +3 (</w:t>
      </w:r>
      <w:hyperlink r:id="rId58"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59" w:tooltip="High-valent iron" w:history="1">
        <w:r w:rsidRPr="00B934D8">
          <w:rPr>
            <w:rStyle w:val="Hyperlink"/>
            <w:color w:val="auto"/>
            <w:sz w:val="28"/>
            <w:szCs w:val="28"/>
            <w:u w:val="none"/>
          </w:rPr>
          <w:t>higher oxidation states</w:t>
        </w:r>
      </w:hyperlink>
      <w:r w:rsidRPr="00023781">
        <w:rPr>
          <w:color w:val="202122"/>
          <w:sz w:val="28"/>
          <w:szCs w:val="28"/>
        </w:rPr>
        <w:t>, e.g., the purple </w:t>
      </w:r>
      <w:hyperlink r:id="rId60"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xml:space="preserve"> with iron in its +7 oxidation state, along with an iron(V)-peroxo isomer, has been detected by infrared spectroscopy at 4 K after cocondensation of </w:t>
      </w:r>
      <w:r w:rsidRPr="00023781">
        <w:rPr>
          <w:color w:val="202122"/>
          <w:sz w:val="28"/>
          <w:szCs w:val="28"/>
        </w:rPr>
        <w:lastRenderedPageBreak/>
        <w:t>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61"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2"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63"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64" w:tooltip="Magnetite" w:history="1">
        <w:r w:rsidRPr="00B934D8">
          <w:rPr>
            <w:rStyle w:val="Hyperlink"/>
            <w:color w:val="auto"/>
            <w:sz w:val="28"/>
            <w:szCs w:val="28"/>
            <w:u w:val="none"/>
          </w:rPr>
          <w:t>magnetite</w:t>
        </w:r>
      </w:hyperlink>
      <w:r w:rsidRPr="00B934D8">
        <w:rPr>
          <w:sz w:val="28"/>
          <w:szCs w:val="28"/>
        </w:rPr>
        <w:t> and </w:t>
      </w:r>
      <w:hyperlink r:id="rId65"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6"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Ruthenium exhibits an aqueous cationic chemistry in its low oxidation states similar to that of iron, but osmium does not, favoring high oxidation states in which it forms anionic complexes.</w:t>
      </w:r>
      <w:r w:rsidR="00930178">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8"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9"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lastRenderedPageBreak/>
        <w:t>Iron is by far the most reactive element in its group; it is </w:t>
      </w:r>
      <w:hyperlink r:id="rId70"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1"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72"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3"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4"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75"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6"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w:t>
      </w:r>
      <w:r w:rsidRPr="002A1BEA">
        <w:rPr>
          <w:color w:val="202122"/>
          <w:sz w:val="28"/>
          <w:szCs w:val="28"/>
        </w:rPr>
        <w:lastRenderedPageBreak/>
        <w:t>deficiency anemia are mild, but if not treated can cause problems like fast or irregular heartbeat, complications during pregnancy, and delayed growth in infants and children.</w:t>
      </w:r>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Animal models of nutritional iron deficiency report biomolecular changes resembling those seen in Parkinson's and Huntington's 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To characterize the resulting complexes using standard analytical techniques such as solubility, melting point, infrared and ultraviolet .</w:t>
      </w: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tblPr>
      <w:tblGrid>
        <w:gridCol w:w="4788"/>
        <w:gridCol w:w="4788"/>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3E38AB"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p>
    <w:p w:rsidR="004D4758"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B934D8"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East Aglia,  Chemicals Hadheigh</w:t>
      </w:r>
    </w:p>
    <w:p w:rsidR="0010290E" w:rsidRDefault="0010290E" w:rsidP="00740C92">
      <w:pPr>
        <w:pStyle w:val="NormalWeb"/>
        <w:shd w:val="clear" w:color="auto" w:fill="FFFFFF"/>
        <w:spacing w:before="120" w:beforeAutospacing="0" w:after="240" w:afterAutospacing="0" w:line="36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w:t>
      </w:r>
      <w:r w:rsidR="00E00A6B">
        <w:rPr>
          <w:b/>
          <w:color w:val="202122"/>
          <w:sz w:val="28"/>
          <w:szCs w:val="28"/>
        </w:rPr>
        <w:t>2</w:t>
      </w:r>
      <w:r w:rsidR="00BF6E77">
        <w:rPr>
          <w:b/>
          <w:color w:val="202122"/>
          <w:sz w:val="28"/>
          <w:szCs w:val="28"/>
        </w:rPr>
        <w:t>.1.3</w:t>
      </w:r>
      <w:r w:rsidR="00E00A6B">
        <w:rPr>
          <w:b/>
          <w:color w:val="202122"/>
          <w:sz w:val="28"/>
          <w:szCs w:val="28"/>
        </w:rPr>
        <w:tab/>
      </w:r>
      <w:r>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p>
    <w:p w:rsidR="003172CB" w:rsidRDefault="003172CB" w:rsidP="00740C92">
      <w:pPr>
        <w:pStyle w:val="NormalWeb"/>
        <w:shd w:val="clear" w:color="auto" w:fill="FFFFFF"/>
        <w:spacing w:before="120" w:beforeAutospacing="0" w:after="240" w:afterAutospacing="0" w:line="360" w:lineRule="auto"/>
        <w:jc w:val="both"/>
        <w:rPr>
          <w:b/>
          <w:color w:val="202122"/>
          <w:sz w:val="28"/>
          <w:szCs w:val="28"/>
        </w:rPr>
      </w:pP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IBNi(ii)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w:t>
      </w:r>
      <w:r w:rsidR="0032647A">
        <w:rPr>
          <w:color w:val="202122"/>
          <w:sz w:val="28"/>
          <w:szCs w:val="28"/>
        </w:rPr>
        <w:lastRenderedPageBreak/>
        <w:t>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2.3.1</w:t>
      </w:r>
      <w:r>
        <w:rPr>
          <w:b/>
          <w:color w:val="202122"/>
          <w:sz w:val="28"/>
          <w:szCs w:val="28"/>
        </w:rPr>
        <w:tab/>
      </w:r>
      <w:r w:rsidR="0032647A">
        <w:rPr>
          <w:b/>
          <w:color w:val="202122"/>
          <w:sz w:val="28"/>
          <w:szCs w:val="28"/>
        </w:rPr>
        <w:t>SolubilityTest.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E00A6B" w:rsidRDefault="00E00A6B" w:rsidP="00740C92">
      <w:pPr>
        <w:pStyle w:val="NormalWeb"/>
        <w:shd w:val="clear" w:color="auto" w:fill="FFFFFF"/>
        <w:spacing w:before="120" w:beforeAutospacing="0" w:after="240" w:afterAutospacing="0" w:line="480" w:lineRule="auto"/>
        <w:jc w:val="both"/>
        <w:rPr>
          <w:b/>
          <w:color w:val="202122"/>
          <w:sz w:val="28"/>
          <w:szCs w:val="28"/>
        </w:rPr>
      </w:pP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B3B69">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tblPr>
      <w:tblGrid>
        <w:gridCol w:w="1321"/>
        <w:gridCol w:w="1088"/>
        <w:gridCol w:w="1180"/>
        <w:gridCol w:w="1290"/>
        <w:gridCol w:w="827"/>
        <w:gridCol w:w="1150"/>
        <w:gridCol w:w="1181"/>
        <w:gridCol w:w="1539"/>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Ibuprofen </w:t>
            </w:r>
            <w:r>
              <w:rPr>
                <w:rFonts w:ascii="Times New Roman" w:hAnsi="Times New Roman" w:cs="Times New Roman"/>
                <w:sz w:val="28"/>
                <w:szCs w:val="28"/>
              </w:rPr>
              <w:lastRenderedPageBreak/>
              <w:t>ligand</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lastRenderedPageBreak/>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rsidR="0055325C" w:rsidRDefault="0055325C" w:rsidP="00740C92">
      <w:pPr>
        <w:spacing w:line="480" w:lineRule="auto"/>
        <w:jc w:val="both"/>
        <w:rPr>
          <w:rFonts w:ascii="Times New Roman" w:hAnsi="Times New Roman" w:cs="Times New Roman"/>
          <w:sz w:val="28"/>
          <w:szCs w:val="28"/>
        </w:rPr>
      </w:pP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tblPr>
      <w:tblGrid>
        <w:gridCol w:w="4788"/>
        <w:gridCol w:w="4788"/>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lastRenderedPageBreak/>
              <w:t>IBNi(ii)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3F4EED" w:rsidP="00740C92">
      <w:pPr>
        <w:spacing w:line="480" w:lineRule="auto"/>
        <w:jc w:val="both"/>
        <w:rPr>
          <w:rFonts w:ascii="Times New Roman" w:hAnsi="Times New Roman" w:cs="Times New Roman"/>
          <w:b/>
          <w:sz w:val="28"/>
          <w:szCs w:val="28"/>
        </w:rPr>
      </w:pP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B07BF5" w:rsidRDefault="00B07BF5" w:rsidP="00740C92">
      <w:pPr>
        <w:spacing w:line="480" w:lineRule="auto"/>
        <w:jc w:val="both"/>
        <w:rPr>
          <w:rFonts w:ascii="Times New Roman" w:hAnsi="Times New Roman" w:cs="Times New Roman"/>
          <w:b/>
          <w:sz w:val="28"/>
          <w:szCs w:val="28"/>
        </w:rPr>
      </w:pPr>
    </w:p>
    <w:p w:rsidR="00D74229" w:rsidRDefault="00D74229" w:rsidP="00740C92">
      <w:pPr>
        <w:tabs>
          <w:tab w:val="left" w:pos="3435"/>
        </w:tabs>
        <w:jc w:val="both"/>
        <w:rPr>
          <w:rFonts w:ascii="Times New Roman" w:hAnsi="Times New Roman" w:cs="Times New Roman"/>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 An observational cohort study in general practice. Int J Clin Prat 2004;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book of clinical pharmacology. 4th e</w:t>
      </w:r>
      <w:r>
        <w:rPr>
          <w:rFonts w:ascii="Times New Roman" w:hAnsi="Times New Roman" w:cs="Times New Roman"/>
          <w:color w:val="000000"/>
          <w:sz w:val="28"/>
          <w:szCs w:val="28"/>
        </w:rPr>
        <w:t>d., Arnold London, 1999.p. 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influence of hemodialysis on the pharmacokinetics of ibuprofen and its major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Biochim Biophys Acta 1978 Jun;529(3):493-496.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William and Wilkins A Wolters Kluwer company Philadelphia New York,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32. Nuki G, Ralston SH, Luqmani R. Diseases of connective tissues, joints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rsidR="00D74229" w:rsidRPr="00662856" w:rsidRDefault="00D74229" w:rsidP="00740C92">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t>British Journal of Oral and Maxilofacial surgey</w:t>
      </w:r>
      <w:r w:rsidRPr="0066021E">
        <w:rPr>
          <w:rFonts w:ascii="Times New Roman" w:hAnsi="Times New Roman" w:cs="Times New Roman"/>
          <w:color w:val="000000"/>
          <w:sz w:val="28"/>
          <w:szCs w:val="28"/>
        </w:rPr>
        <w:t xml:space="preserve"> 1997; 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Comparison of the efficacy and safety of nonprescription doses of naproxen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53. Krishna S, Pukrittayakamee S, Supanaranond W, ter Kuile F, Ruprah M, Sura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rsidR="00D74229"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56. Casper D, Yaparpalvi U, Rempel N, Werner P. Ibuprofen protects dopaminergic</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GM, et al. Nonsteroidal anti-inflammatory drugs and risk of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72. Kennedy MJ. Inflammation and cystic fibrosis pulmonary disease.</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In: Pharmacology. 5th ed., Churchil Livingstone Edinburgh London,</w:t>
      </w:r>
    </w:p>
    <w:p w:rsidR="00D74229" w:rsidRDefault="00D74229" w:rsidP="00740C92">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rsidR="00D74229" w:rsidRPr="00666BE5" w:rsidRDefault="00D74229" w:rsidP="00740C92">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rsidR="00D74229" w:rsidRPr="00666BE5" w:rsidRDefault="00D74229" w:rsidP="00740C92">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lastRenderedPageBreak/>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7"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8"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color w:val="auto"/>
            <w:sz w:val="28"/>
            <w:szCs w:val="28"/>
            <w:u w:val="none"/>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t>9</w:t>
      </w:r>
      <w:r w:rsidRPr="00D74229">
        <w:rPr>
          <w:rStyle w:val="HTMLCite"/>
          <w:rFonts w:ascii="Times New Roman" w:hAnsi="Times New Roman" w:cs="Times New Roman"/>
          <w:sz w:val="28"/>
          <w:szCs w:val="28"/>
        </w:rPr>
        <w:t>1</w:t>
      </w:r>
      <w:hyperlink r:id="rId83"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4" w:history="1">
        <w:r w:rsidRPr="00D74229">
          <w:rPr>
            <w:rStyle w:val="Hyperlink"/>
            <w:rFonts w:ascii="Times New Roman" w:hAnsi="Times New Roman" w:cs="Times New Roman"/>
            <w:iCs/>
            <w:color w:val="auto"/>
            <w:sz w:val="28"/>
            <w:szCs w:val="28"/>
            <w:u w:val="none"/>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Hider, Robert C.; Kong, Xiaole (2013). "Chapter 8. Iron: Effect of Overload and Deficiency". In Astrid Sigel, Helmut Sigel and Roland K.O. Sigel </w:t>
      </w:r>
      <w:r w:rsidRPr="00E84057">
        <w:rPr>
          <w:rStyle w:val="HTMLCite"/>
          <w:rFonts w:ascii="Times New Roman" w:hAnsi="Times New Roman" w:cs="Times New Roman"/>
          <w:color w:val="202122"/>
          <w:sz w:val="28"/>
          <w:szCs w:val="28"/>
        </w:rPr>
        <w:lastRenderedPageBreak/>
        <w:t>(ed.). Interrelations between Essential Metal Ions and Human Diseases. Metal Ions in Life Sciences. Vol. 13. 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6" w:history="1">
        <w:r w:rsidRPr="00D74229">
          <w:rPr>
            <w:rStyle w:val="Hyperlink"/>
            <w:rFonts w:ascii="Times New Roman" w:hAnsi="Times New Roman" w:cs="Times New Roman"/>
            <w:iCs/>
            <w:color w:val="auto"/>
            <w:sz w:val="28"/>
            <w:szCs w:val="28"/>
            <w:u w:val="none"/>
          </w:rPr>
          <w:t>"Iron and Iron 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7" w:history="1">
        <w:r w:rsidRPr="00D74229">
          <w:rPr>
            <w:rStyle w:val="Hyperlink"/>
            <w:rFonts w:ascii="Times New Roman" w:hAnsi="Times New Roman" w:cs="Times New Roman"/>
            <w:iCs/>
            <w:color w:val="auto"/>
            <w:sz w:val="28"/>
            <w:szCs w:val="28"/>
            <w:u w:val="none"/>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Erikson, K. M.; Pinero, D. J.; Connor, J. R.; Beard, J. L. (October 1997).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color w:val="auto"/>
            <w:sz w:val="28"/>
            <w:szCs w:val="28"/>
            <w:u w:val="none"/>
          </w:rPr>
          <w:t xml:space="preserve">"Low brain iron effects and </w:t>
        </w:r>
        <w:r w:rsidRPr="00B555CE">
          <w:rPr>
            <w:rStyle w:val="Hyperlink"/>
            <w:rFonts w:ascii="Times New Roman" w:hAnsi="Times New Roman" w:cs="Times New Roman"/>
            <w:iCs/>
            <w:color w:val="auto"/>
            <w:sz w:val="28"/>
            <w:szCs w:val="28"/>
            <w:u w:val="none"/>
          </w:rPr>
          <w:lastRenderedPageBreak/>
          <w:t>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color w:val="auto"/>
            <w:sz w:val="28"/>
            <w:szCs w:val="28"/>
            <w:u w:val="none"/>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8F5A3B"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00D74229" w:rsidRPr="00B555CE">
        <w:rPr>
          <w:rStyle w:val="HTMLCite"/>
          <w:rFonts w:ascii="Times New Roman" w:hAnsi="Times New Roman" w:cs="Times New Roman"/>
          <w:sz w:val="28"/>
          <w:szCs w:val="28"/>
        </w:rPr>
        <w:t>. </w:t>
      </w:r>
      <w:hyperlink r:id="rId92" w:history="1">
        <w:r w:rsidR="00D74229" w:rsidRPr="00B555CE">
          <w:rPr>
            <w:rStyle w:val="Hyperlink"/>
            <w:rFonts w:ascii="Times New Roman" w:hAnsi="Times New Roman" w:cs="Times New Roman"/>
            <w:iCs/>
            <w:color w:val="auto"/>
            <w:sz w:val="28"/>
            <w:szCs w:val="28"/>
            <w:u w:val="none"/>
          </w:rPr>
          <w:t>"Iron-Restricted Diet Affects Brain Ferritin Levels, Dopamine Metabolism and Cellular Prion Protein in a Region-Specific Manner"</w:t>
        </w:r>
      </w:hyperlink>
      <w:r w:rsidR="00D74229" w:rsidRPr="00E84057">
        <w:rPr>
          <w:rStyle w:val="HTMLCite"/>
          <w:rFonts w:ascii="Times New Roman" w:hAnsi="Times New Roman" w:cs="Times New Roman"/>
          <w:color w:val="202122"/>
          <w:sz w:val="28"/>
          <w:szCs w:val="28"/>
        </w:rPr>
        <w:t>. Frontiers in Molecular 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8F5A3B"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Beard, John; Erikson, Keith M.; Jones, Byron C. (1 April 2003)</w:t>
      </w:r>
      <w:r w:rsidR="00D74229" w:rsidRPr="00B555CE">
        <w:rPr>
          <w:rStyle w:val="HTMLCite"/>
          <w:rFonts w:ascii="Times New Roman" w:hAnsi="Times New Roman" w:cs="Times New Roman"/>
          <w:sz w:val="28"/>
          <w:szCs w:val="28"/>
        </w:rPr>
        <w:t>. </w:t>
      </w:r>
      <w:hyperlink r:id="rId94" w:history="1">
        <w:r w:rsidR="00D74229" w:rsidRPr="00B555CE">
          <w:rPr>
            <w:rStyle w:val="Hyperlink"/>
            <w:rFonts w:ascii="Times New Roman" w:hAnsi="Times New Roman" w:cs="Times New Roman"/>
            <w:iCs/>
            <w:color w:val="auto"/>
            <w:sz w:val="28"/>
            <w:szCs w:val="28"/>
            <w:u w:val="none"/>
          </w:rPr>
          <w:t>"Neonatal Iron Deficiency Results in Irreversible Changes in Dopamine Function in Rats"</w:t>
        </w:r>
      </w:hyperlink>
      <w:r w:rsidR="00D74229" w:rsidRPr="00E84057">
        <w:rPr>
          <w:rStyle w:val="HTMLCite"/>
          <w:rFonts w:ascii="Times New Roman" w:hAnsi="Times New Roman" w:cs="Times New Roman"/>
          <w:color w:val="202122"/>
          <w:sz w:val="28"/>
          <w:szCs w:val="28"/>
        </w:rPr>
        <w:t>. The Journal of 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rsidR="00D74229" w:rsidRPr="00E84057" w:rsidRDefault="00D74229" w:rsidP="00740C92">
      <w:pPr>
        <w:spacing w:line="480" w:lineRule="auto"/>
        <w:jc w:val="both"/>
        <w:rPr>
          <w:rFonts w:ascii="Times New Roman" w:hAnsi="Times New Roman" w:cs="Times New Roman"/>
          <w:sz w:val="28"/>
          <w:szCs w:val="28"/>
        </w:rPr>
      </w:pPr>
    </w:p>
    <w:p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6D2D67">
      <w:headerReference w:type="default" r:id="rId95"/>
      <w:footerReference w:type="default" r:id="rId9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E63" w:rsidRDefault="00E10E63" w:rsidP="0032647A">
      <w:pPr>
        <w:spacing w:after="0" w:line="240" w:lineRule="auto"/>
      </w:pPr>
      <w:r>
        <w:separator/>
      </w:r>
    </w:p>
  </w:endnote>
  <w:endnote w:type="continuationSeparator" w:id="1">
    <w:p w:rsidR="00E10E63" w:rsidRDefault="00E10E63"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298"/>
      <w:docPartObj>
        <w:docPartGallery w:val="Page Numbers (Bottom of Page)"/>
        <w:docPartUnique/>
      </w:docPartObj>
    </w:sdtPr>
    <w:sdtContent>
      <w:p w:rsidR="00214CDE" w:rsidRDefault="008F5A3B">
        <w:pPr>
          <w:pStyle w:val="Footer"/>
          <w:jc w:val="center"/>
        </w:pPr>
        <w:fldSimple w:instr=" PAGE   \* MERGEFORMAT ">
          <w:r w:rsidR="00C5289B">
            <w:rPr>
              <w:noProof/>
            </w:rPr>
            <w:t>1</w:t>
          </w:r>
        </w:fldSimple>
      </w:p>
    </w:sdtContent>
  </w:sdt>
  <w:p w:rsidR="00214CDE" w:rsidRDefault="00214C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E63" w:rsidRDefault="00E10E63" w:rsidP="0032647A">
      <w:pPr>
        <w:spacing w:after="0" w:line="240" w:lineRule="auto"/>
      </w:pPr>
      <w:r>
        <w:separator/>
      </w:r>
    </w:p>
  </w:footnote>
  <w:footnote w:type="continuationSeparator" w:id="1">
    <w:p w:rsidR="00E10E63" w:rsidRDefault="00E10E63"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295"/>
      <w:docPartObj>
        <w:docPartGallery w:val="Page Numbers (Top of Page)"/>
        <w:docPartUnique/>
      </w:docPartObj>
    </w:sdtPr>
    <w:sdtContent>
      <w:p w:rsidR="00214CDE" w:rsidRDefault="008F5A3B">
        <w:pPr>
          <w:pStyle w:val="Header"/>
          <w:jc w:val="center"/>
        </w:pPr>
        <w:fldSimple w:instr=" PAGE   \* MERGEFORMAT ">
          <w:r w:rsidR="00C5289B">
            <w:rPr>
              <w:noProof/>
            </w:rPr>
            <w:t>1</w:t>
          </w:r>
        </w:fldSimple>
      </w:p>
    </w:sdtContent>
  </w:sdt>
  <w:p w:rsidR="00214CDE" w:rsidRDefault="00214C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842"/>
    <w:rsid w:val="0000139B"/>
    <w:rsid w:val="00002CE4"/>
    <w:rsid w:val="00023781"/>
    <w:rsid w:val="00032D1C"/>
    <w:rsid w:val="00052223"/>
    <w:rsid w:val="0006705C"/>
    <w:rsid w:val="000678C2"/>
    <w:rsid w:val="000B0B27"/>
    <w:rsid w:val="000E5842"/>
    <w:rsid w:val="0010290E"/>
    <w:rsid w:val="00127CF8"/>
    <w:rsid w:val="001332AE"/>
    <w:rsid w:val="0017286D"/>
    <w:rsid w:val="001840BA"/>
    <w:rsid w:val="00190761"/>
    <w:rsid w:val="001A77A4"/>
    <w:rsid w:val="001C2A96"/>
    <w:rsid w:val="001C6357"/>
    <w:rsid w:val="001C7804"/>
    <w:rsid w:val="001D448D"/>
    <w:rsid w:val="001E1B37"/>
    <w:rsid w:val="001F4A32"/>
    <w:rsid w:val="001F7C82"/>
    <w:rsid w:val="002008AB"/>
    <w:rsid w:val="00214CDE"/>
    <w:rsid w:val="00225A91"/>
    <w:rsid w:val="002609BD"/>
    <w:rsid w:val="002A1BEA"/>
    <w:rsid w:val="002B2F1F"/>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733EE"/>
    <w:rsid w:val="007819A5"/>
    <w:rsid w:val="008006F6"/>
    <w:rsid w:val="00811B98"/>
    <w:rsid w:val="00820E16"/>
    <w:rsid w:val="00826655"/>
    <w:rsid w:val="0086285B"/>
    <w:rsid w:val="00865E4B"/>
    <w:rsid w:val="00872E14"/>
    <w:rsid w:val="008742C1"/>
    <w:rsid w:val="00891153"/>
    <w:rsid w:val="008C3379"/>
    <w:rsid w:val="008F5A3B"/>
    <w:rsid w:val="00930178"/>
    <w:rsid w:val="00931CB9"/>
    <w:rsid w:val="009537B0"/>
    <w:rsid w:val="00965C04"/>
    <w:rsid w:val="00991369"/>
    <w:rsid w:val="00993A2A"/>
    <w:rsid w:val="009A6A42"/>
    <w:rsid w:val="009B1186"/>
    <w:rsid w:val="009C7B46"/>
    <w:rsid w:val="00A217CE"/>
    <w:rsid w:val="00A2606C"/>
    <w:rsid w:val="00A265E4"/>
    <w:rsid w:val="00A665A2"/>
    <w:rsid w:val="00A93621"/>
    <w:rsid w:val="00A93B13"/>
    <w:rsid w:val="00AA34F8"/>
    <w:rsid w:val="00AA6097"/>
    <w:rsid w:val="00AC506B"/>
    <w:rsid w:val="00AC59D4"/>
    <w:rsid w:val="00AE7BCE"/>
    <w:rsid w:val="00AF5431"/>
    <w:rsid w:val="00B014C3"/>
    <w:rsid w:val="00B06DF2"/>
    <w:rsid w:val="00B07BF5"/>
    <w:rsid w:val="00B44820"/>
    <w:rsid w:val="00B555CE"/>
    <w:rsid w:val="00B71C63"/>
    <w:rsid w:val="00B7210C"/>
    <w:rsid w:val="00B76476"/>
    <w:rsid w:val="00B82D3A"/>
    <w:rsid w:val="00B934D8"/>
    <w:rsid w:val="00BA06BF"/>
    <w:rsid w:val="00BB7D99"/>
    <w:rsid w:val="00BC34F8"/>
    <w:rsid w:val="00BC3511"/>
    <w:rsid w:val="00BD0A91"/>
    <w:rsid w:val="00BF6E77"/>
    <w:rsid w:val="00C061E0"/>
    <w:rsid w:val="00C1691D"/>
    <w:rsid w:val="00C16CCE"/>
    <w:rsid w:val="00C5289B"/>
    <w:rsid w:val="00C637F3"/>
    <w:rsid w:val="00C8429E"/>
    <w:rsid w:val="00C85CCF"/>
    <w:rsid w:val="00CC3D23"/>
    <w:rsid w:val="00CC7916"/>
    <w:rsid w:val="00CD185A"/>
    <w:rsid w:val="00CD49B7"/>
    <w:rsid w:val="00CD6D46"/>
    <w:rsid w:val="00CE4D90"/>
    <w:rsid w:val="00D33A37"/>
    <w:rsid w:val="00D356F1"/>
    <w:rsid w:val="00D4769B"/>
    <w:rsid w:val="00D74229"/>
    <w:rsid w:val="00DA0D54"/>
    <w:rsid w:val="00DC7DDC"/>
    <w:rsid w:val="00DF6E19"/>
    <w:rsid w:val="00E00A6B"/>
    <w:rsid w:val="00E10E63"/>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50B82"/>
    <w:rsid w:val="00F622AB"/>
    <w:rsid w:val="00F95B4C"/>
    <w:rsid w:val="00FA1473"/>
    <w:rsid w:val="00FA6C53"/>
    <w:rsid w:val="00FB3B69"/>
    <w:rsid w:val="00FB6535"/>
    <w:rsid w:val="00FE0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0" type="connector" idref="#_x0000_s1034"/>
        <o:r id="V:Rule11" type="connector" idref="#_x0000_s1033"/>
        <o:r id="V:Rule12" type="connector" idref="#_x0000_s1035"/>
        <o:r id="V:Rule13" type="connector" idref="#_x0000_s1031"/>
        <o:r id="V:Rule14" type="connector" idref="#_x0000_s1027"/>
        <o:r id="V:Rule15" type="connector" idref="#_x0000_s1029"/>
        <o:r id="V:Rule16" type="connector" idref="#_x0000_s1032"/>
        <o:r id="V:Rule17" type="connector" idref="#_x0000_s1028"/>
        <o:r id="V:Rule1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customStyle="1" w:styleId="normal0">
    <w:name w:val="normal"/>
    <w:rsid w:val="00C16CCE"/>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Salt_(chemistry)" TargetMode="External"/><Relationship Id="rId21" Type="http://schemas.openxmlformats.org/officeDocument/2006/relationships/hyperlink" Target="https://en.wikipedia.org/wiki/Pnictides" TargetMode="External"/><Relationship Id="rId34" Type="http://schemas.openxmlformats.org/officeDocument/2006/relationships/hyperlink" Target="https://en.wikipedia.org/wiki/Arsine"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84" Type="http://schemas.openxmlformats.org/officeDocument/2006/relationships/hyperlink" Target="https://www.cdc.gov/mmwr/preview/mmwrhtml/mm5140a1.htm" TargetMode="External"/><Relationship Id="rId89" Type="http://schemas.openxmlformats.org/officeDocument/2006/relationships/hyperlink" Target="https://www.ncbi.nlm.nih.gov/pmc/articles/PMC4318655" TargetMode="External"/><Relationship Id="rId97" Type="http://schemas.openxmlformats.org/officeDocument/2006/relationships/fontTable" Target="fontTable.xm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92" Type="http://schemas.openxmlformats.org/officeDocument/2006/relationships/hyperlink" Target="https://www.ncbi.nlm.nih.gov/pmc/articles/PMC5434142"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Tetracyanonickelat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Superconductivity"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79" Type="http://schemas.openxmlformats.org/officeDocument/2006/relationships/hyperlink" Target="http://riunet.upv.es/handle/10251/10503?locale-attribute=en" TargetMode="External"/><Relationship Id="rId87" Type="http://schemas.openxmlformats.org/officeDocument/2006/relationships/hyperlink" Target="https://doi.org/10.1093%2Fajcn%2F50.3.607" TargetMode="External"/><Relationship Id="rId5" Type="http://schemas.openxmlformats.org/officeDocument/2006/relationships/footnotes" Target="footnotes.xml"/><Relationship Id="rId61" Type="http://schemas.openxmlformats.org/officeDocument/2006/relationships/hyperlink" Target="https://en.wikipedia.org/wiki/Organoiron_chemistry" TargetMode="External"/><Relationship Id="rId82" Type="http://schemas.openxmlformats.org/officeDocument/2006/relationships/hyperlink" Target="https://web.archive.org/web/20210615123946/http:/cbs.ewha.ac.kr/pub/data/2007_07.pdf" TargetMode="External"/><Relationship Id="rId90" Type="http://schemas.openxmlformats.org/officeDocument/2006/relationships/hyperlink" Target="https://www.ncbi.nlm.nih.gov/pmc/articles/PMC5672917" TargetMode="External"/><Relationship Id="rId95" Type="http://schemas.openxmlformats.org/officeDocument/2006/relationships/header" Target="header1.xml"/><Relationship Id="rId19" Type="http://schemas.openxmlformats.org/officeDocument/2006/relationships/hyperlink" Target="https://en.wikipedia.org/wiki/Halogens"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56" Type="http://schemas.openxmlformats.org/officeDocument/2006/relationships/hyperlink" Target="https://en.wikipedia.org/wiki/Oxidation_state"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hyperlink" Target="https://doi.org/10.1079%2FBJN2002558" TargetMode="Externa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80" Type="http://schemas.openxmlformats.org/officeDocument/2006/relationships/hyperlink" Target="http://examine.com/supplements/Copper" TargetMode="External"/><Relationship Id="rId85" Type="http://schemas.openxmlformats.org/officeDocument/2006/relationships/hyperlink" Target="https://www.cdc.gov/mmwr/preview/mmwrhtml/00051880.htm" TargetMode="External"/><Relationship Id="rId93" Type="http://schemas.openxmlformats.org/officeDocument/2006/relationships/hyperlink" Target="https://en.wikipedia.org/wiki/Iron"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83" Type="http://schemas.openxmlformats.org/officeDocument/2006/relationships/hyperlink" Target="https://en.wikipedia.org/wiki/Iron" TargetMode="External"/><Relationship Id="rId88" Type="http://schemas.openxmlformats.org/officeDocument/2006/relationships/hyperlink" Target="https://doi.org/10.1093%2Fjn%2F127.10.2030" TargetMode="External"/><Relationship Id="rId91" Type="http://schemas.openxmlformats.org/officeDocument/2006/relationships/hyperlink" Target="https://en.wikipedia.org/wiki/Iron"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hyperlink" Target="https://www.ncbi.nlm.nih.gov/pmc/articles/PMC424498" TargetMode="External"/><Relationship Id="rId81" Type="http://schemas.openxmlformats.org/officeDocument/2006/relationships/hyperlink" Target="https://en.wikipedia.org/wiki/Examine.com" TargetMode="External"/><Relationship Id="rId86" Type="http://schemas.openxmlformats.org/officeDocument/2006/relationships/hyperlink" Target="https://www.cdc.gov/nutrition/everyone/basics/vitamins/iron.html" TargetMode="External"/><Relationship Id="rId94" Type="http://schemas.openxmlformats.org/officeDocument/2006/relationships/hyperlink" Target="https://doi.org/10.1093%2Fjn%2F133.4.1174" TargetMode="Externa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39" Type="http://schemas.openxmlformats.org/officeDocument/2006/relationships/hyperlink" Target="https://en.wikipedia.org/wiki/Nickel_bis(dimethylglyox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53</Pages>
  <Words>8760</Words>
  <Characters>49934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owner</cp:lastModifiedBy>
  <cp:revision>20</cp:revision>
  <dcterms:created xsi:type="dcterms:W3CDTF">2025-06-04T11:49:00Z</dcterms:created>
  <dcterms:modified xsi:type="dcterms:W3CDTF">2025-07-13T03:58:00Z</dcterms:modified>
</cp:coreProperties>
</file>