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5B" w:rsidRPr="00C21D2E" w:rsidRDefault="004F6BCF" w:rsidP="006F665B">
      <w:pPr>
        <w:tabs>
          <w:tab w:val="left" w:pos="18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RELEVANCE</w:t>
      </w:r>
      <w:r w:rsidR="006F665B" w:rsidRPr="00C21D2E">
        <w:rPr>
          <w:rFonts w:ascii="Times New Roman" w:hAnsi="Times New Roman" w:cs="Times New Roman"/>
          <w:b/>
          <w:sz w:val="28"/>
          <w:szCs w:val="28"/>
        </w:rPr>
        <w:t xml:space="preserve"> OF INFORMATION AND</w:t>
      </w:r>
      <w:r w:rsidR="00072829">
        <w:rPr>
          <w:rFonts w:ascii="Times New Roman" w:hAnsi="Times New Roman" w:cs="Times New Roman"/>
          <w:b/>
          <w:sz w:val="28"/>
          <w:szCs w:val="28"/>
        </w:rPr>
        <w:t xml:space="preserve"> COMMUNICATION TECHNOLOGY</w:t>
      </w:r>
      <w:r w:rsidR="00DD4C09">
        <w:rPr>
          <w:rFonts w:ascii="Times New Roman" w:hAnsi="Times New Roman" w:cs="Times New Roman"/>
          <w:b/>
          <w:sz w:val="28"/>
          <w:szCs w:val="28"/>
        </w:rPr>
        <w:t xml:space="preserve"> AMO</w:t>
      </w:r>
      <w:r w:rsidR="00E21833">
        <w:rPr>
          <w:rFonts w:ascii="Times New Roman" w:hAnsi="Times New Roman" w:cs="Times New Roman"/>
          <w:b/>
          <w:sz w:val="28"/>
          <w:szCs w:val="28"/>
        </w:rPr>
        <w:t>NG CASSAVA PRODUCTION</w:t>
      </w:r>
      <w:r w:rsidR="006F665B" w:rsidRPr="00C21D2E">
        <w:rPr>
          <w:rFonts w:ascii="Times New Roman" w:hAnsi="Times New Roman" w:cs="Times New Roman"/>
          <w:b/>
          <w:sz w:val="28"/>
          <w:szCs w:val="28"/>
        </w:rPr>
        <w:t xml:space="preserve"> IN ASA LOCAL GOVENRMENT AREA OF KWARA STATE</w:t>
      </w:r>
      <w:r w:rsidR="00952318">
        <w:rPr>
          <w:rFonts w:ascii="Times New Roman" w:hAnsi="Times New Roman" w:cs="Times New Roman"/>
          <w:b/>
          <w:sz w:val="28"/>
          <w:szCs w:val="28"/>
        </w:rPr>
        <w:t>,</w:t>
      </w:r>
      <w:r w:rsidR="006F665B" w:rsidRPr="00C21D2E">
        <w:rPr>
          <w:rFonts w:ascii="Times New Roman" w:hAnsi="Times New Roman" w:cs="Times New Roman"/>
          <w:b/>
          <w:sz w:val="28"/>
          <w:szCs w:val="28"/>
        </w:rPr>
        <w:t xml:space="preserve"> NIGERIA</w:t>
      </w:r>
      <w:r w:rsidR="00B16DDA">
        <w:rPr>
          <w:rFonts w:ascii="Times New Roman" w:hAnsi="Times New Roman" w:cs="Times New Roman"/>
          <w:b/>
          <w:sz w:val="28"/>
          <w:szCs w:val="28"/>
        </w:rPr>
        <w:t>.</w:t>
      </w:r>
    </w:p>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BY</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TAOFEEK HAMMED OPEYEMI</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ND/23/AGT/PT/0039</w:t>
      </w: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spacing w:after="418"/>
        <w:jc w:val="center"/>
        <w:rPr>
          <w:rFonts w:ascii="Times New Roman" w:hAnsi="Times New Roman" w:cs="Times New Roman"/>
          <w:b/>
          <w:sz w:val="28"/>
          <w:szCs w:val="28"/>
        </w:rPr>
      </w:pPr>
      <w:r w:rsidRPr="00C21D2E">
        <w:rPr>
          <w:rFonts w:ascii="Times New Roman" w:hAnsi="Times New Roman" w:cs="Times New Roman"/>
          <w:b/>
          <w:sz w:val="28"/>
          <w:szCs w:val="28"/>
        </w:rPr>
        <w:t>BEING A RESEARCH PROJECT SUBMITTED TO THE DEPARTMENT OF AGRICULTURAL TECHNOLOGY</w:t>
      </w:r>
    </w:p>
    <w:p w:rsidR="006F665B" w:rsidRPr="00C21D2E" w:rsidRDefault="006F665B" w:rsidP="006F665B">
      <w:pPr>
        <w:pStyle w:val="NormalWeb"/>
        <w:spacing w:beforeAutospacing="0" w:afterAutospacing="0" w:line="19" w:lineRule="atLeast"/>
        <w:ind w:right="13" w:hanging="10"/>
        <w:jc w:val="center"/>
        <w:rPr>
          <w:b/>
          <w:bCs/>
          <w:color w:val="000000"/>
          <w:sz w:val="28"/>
          <w:szCs w:val="28"/>
        </w:rPr>
      </w:pP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INSTITUTE OF APPLIED SCIENCE, KWRA STATE POLYTECHNIC, ILORIN.</w:t>
      </w: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w:t>
      </w:r>
    </w:p>
    <w:p w:rsidR="006F665B" w:rsidRPr="00C21D2E" w:rsidRDefault="006F665B" w:rsidP="006F665B">
      <w:pPr>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IN PARTIAL FULLFILLMENTFOR THE AWARD OF (ND) NA</w:t>
      </w:r>
      <w:r w:rsidR="00C05EF5">
        <w:rPr>
          <w:rFonts w:ascii="Times New Roman" w:hAnsi="Times New Roman" w:cs="Times New Roman"/>
          <w:b/>
          <w:sz w:val="28"/>
          <w:szCs w:val="28"/>
        </w:rPr>
        <w:t xml:space="preserve">TIONAL DIPLOMA IN </w:t>
      </w:r>
      <w:r w:rsidRPr="00C21D2E">
        <w:rPr>
          <w:rFonts w:ascii="Times New Roman" w:hAnsi="Times New Roman" w:cs="Times New Roman"/>
          <w:b/>
          <w:sz w:val="28"/>
          <w:szCs w:val="28"/>
        </w:rPr>
        <w:t>AGRICULTURAL TECHNOLOGY KWARA STATE POLYTECHNIC ILORIN.</w:t>
      </w:r>
    </w:p>
    <w:p w:rsidR="006F665B" w:rsidRPr="00C21D2E" w:rsidRDefault="006F665B" w:rsidP="006F665B">
      <w:pPr>
        <w:spacing w:after="579"/>
        <w:ind w:right="40"/>
        <w:rPr>
          <w:rFonts w:ascii="Times New Roman" w:hAnsi="Times New Roman" w:cs="Times New Roman"/>
          <w:b/>
          <w:sz w:val="28"/>
          <w:szCs w:val="28"/>
        </w:rPr>
      </w:pPr>
    </w:p>
    <w:p w:rsidR="006F665B" w:rsidRPr="00C21D2E" w:rsidRDefault="00C21D2E" w:rsidP="006F665B">
      <w:pPr>
        <w:spacing w:after="579"/>
        <w:ind w:right="4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F665B" w:rsidRPr="00C21D2E">
        <w:rPr>
          <w:rFonts w:ascii="Times New Roman" w:hAnsi="Times New Roman" w:cs="Times New Roman"/>
          <w:b/>
          <w:sz w:val="28"/>
          <w:szCs w:val="28"/>
        </w:rPr>
        <w:t>JUNE, 2025</w:t>
      </w:r>
    </w:p>
    <w:p w:rsidR="00C21D2E" w:rsidRDefault="00C21D2E">
      <w:pPr>
        <w:rPr>
          <w:rFonts w:ascii="Times New Roman" w:eastAsia="SimSun" w:hAnsi="Times New Roman" w:cs="Times New Roman"/>
          <w:b/>
          <w:bCs/>
          <w:color w:val="000000"/>
          <w:kern w:val="2"/>
          <w:sz w:val="28"/>
          <w:szCs w:val="28"/>
        </w:rPr>
      </w:pPr>
      <w:bookmarkStart w:id="0" w:name="_Toc189337846"/>
      <w:r>
        <w:rPr>
          <w:rFonts w:cs="Times New Roman"/>
          <w:bCs/>
          <w:sz w:val="28"/>
          <w:szCs w:val="28"/>
        </w:rPr>
        <w:br w:type="page"/>
      </w:r>
    </w:p>
    <w:p w:rsidR="006F665B" w:rsidRPr="00C21D2E" w:rsidRDefault="006F665B" w:rsidP="006F665B">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6F665B" w:rsidRPr="00C21D2E" w:rsidRDefault="006F665B" w:rsidP="00653C02">
      <w:pPr>
        <w:keepNext/>
        <w:keepLines/>
        <w:tabs>
          <w:tab w:val="left" w:pos="960"/>
        </w:tabs>
        <w:spacing w:before="240" w:after="120" w:line="240" w:lineRule="auto"/>
        <w:ind w:firstLine="1094"/>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sidR="00653C02">
        <w:rPr>
          <w:rFonts w:ascii="Times New Roman" w:eastAsia="Yu Gothic UI Semibold" w:hAnsi="Times New Roman" w:cs="Times New Roman"/>
          <w:color w:val="000000"/>
          <w:sz w:val="28"/>
          <w:szCs w:val="28"/>
        </w:rPr>
        <w:t>this project has been read and approved for meeting the requirements of the Department of Agricultural Technology, Institute of Applied Sciences, Kwara State Polytechnic, Ilor</w:t>
      </w:r>
      <w:r w:rsidR="00DD4C09">
        <w:rPr>
          <w:rFonts w:ascii="Times New Roman" w:eastAsia="Yu Gothic UI Semibold" w:hAnsi="Times New Roman" w:cs="Times New Roman"/>
          <w:color w:val="000000"/>
          <w:sz w:val="28"/>
          <w:szCs w:val="28"/>
        </w:rPr>
        <w:t>i</w:t>
      </w:r>
      <w:r w:rsidR="00653C02">
        <w:rPr>
          <w:rFonts w:ascii="Times New Roman" w:eastAsia="Yu Gothic UI Semibold" w:hAnsi="Times New Roman" w:cs="Times New Roman"/>
          <w:color w:val="000000"/>
          <w:sz w:val="28"/>
          <w:szCs w:val="28"/>
        </w:rPr>
        <w:t>n, for the Award National Diploma in Agricultural Technology.</w:t>
      </w:r>
    </w:p>
    <w:p w:rsidR="006F665B" w:rsidRPr="00C21D2E" w:rsidRDefault="006F665B" w:rsidP="006F665B">
      <w:pPr>
        <w:rPr>
          <w:rFonts w:ascii="Times New Roman" w:hAnsi="Times New Roman" w:cs="Times New Roman"/>
          <w:sz w:val="28"/>
          <w:szCs w:val="28"/>
        </w:rPr>
      </w:pPr>
    </w:p>
    <w:p w:rsidR="006F665B" w:rsidRPr="00C21D2E" w:rsidRDefault="006F665B" w:rsidP="006F665B">
      <w:pPr>
        <w:pStyle w:val="NormalWeb"/>
        <w:spacing w:beforeAutospacing="0" w:afterAutospacing="0"/>
        <w:ind w:right="13" w:hanging="10"/>
        <w:jc w:val="both"/>
        <w:rPr>
          <w:sz w:val="28"/>
          <w:szCs w:val="28"/>
        </w:rPr>
      </w:pPr>
      <w:r w:rsidRPr="00C21D2E">
        <w:rPr>
          <w:color w:val="000000"/>
          <w:sz w:val="28"/>
          <w:szCs w:val="28"/>
        </w:rPr>
        <w:t>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w:t>
      </w:r>
    </w:p>
    <w:p w:rsidR="006F665B" w:rsidRPr="00C21D2E" w:rsidRDefault="00603383" w:rsidP="006F665B">
      <w:pPr>
        <w:pStyle w:val="NormalWeb"/>
        <w:spacing w:beforeAutospacing="0" w:afterAutospacing="0"/>
        <w:ind w:right="13" w:hanging="10"/>
        <w:jc w:val="both"/>
        <w:rPr>
          <w:sz w:val="28"/>
          <w:szCs w:val="28"/>
        </w:rPr>
      </w:pPr>
      <w:r w:rsidRPr="00C21D2E">
        <w:rPr>
          <w:b/>
          <w:bCs/>
          <w:color w:val="000000"/>
          <w:sz w:val="28"/>
          <w:szCs w:val="28"/>
        </w:rPr>
        <w:t>MR</w:t>
      </w:r>
      <w:r w:rsidR="00C362A8" w:rsidRPr="00C21D2E">
        <w:rPr>
          <w:b/>
          <w:bCs/>
          <w:color w:val="000000"/>
          <w:sz w:val="28"/>
          <w:szCs w:val="28"/>
        </w:rPr>
        <w:t>.</w:t>
      </w:r>
      <w:r w:rsidRPr="00C21D2E">
        <w:rPr>
          <w:b/>
          <w:bCs/>
          <w:color w:val="000000"/>
          <w:sz w:val="28"/>
          <w:szCs w:val="28"/>
        </w:rPr>
        <w:t xml:space="preserve"> </w:t>
      </w:r>
      <w:r w:rsidR="00C362A8" w:rsidRPr="00C21D2E">
        <w:rPr>
          <w:b/>
          <w:bCs/>
          <w:color w:val="000000"/>
          <w:sz w:val="28"/>
          <w:szCs w:val="28"/>
        </w:rPr>
        <w:t>ALAYA</w:t>
      </w:r>
      <w:r w:rsidR="00C21D2E">
        <w:rPr>
          <w:b/>
          <w:bCs/>
          <w:color w:val="000000"/>
          <w:sz w:val="28"/>
          <w:szCs w:val="28"/>
        </w:rPr>
        <w:t xml:space="preserve"> </w:t>
      </w:r>
      <w:r w:rsidR="00C362A8" w:rsidRPr="00C21D2E">
        <w:rPr>
          <w:b/>
          <w:bCs/>
          <w:color w:val="000000"/>
          <w:sz w:val="28"/>
          <w:szCs w:val="28"/>
        </w:rPr>
        <w:t>A.</w:t>
      </w:r>
      <w:r w:rsidR="00AC26EB">
        <w:rPr>
          <w:b/>
          <w:bCs/>
          <w:color w:val="000000"/>
          <w:sz w:val="28"/>
          <w:szCs w:val="28"/>
        </w:rPr>
        <w:t xml:space="preserve"> </w:t>
      </w:r>
      <w:r w:rsidR="00C362A8" w:rsidRPr="00C21D2E">
        <w:rPr>
          <w:b/>
          <w:bCs/>
          <w:color w:val="000000"/>
          <w:sz w:val="28"/>
          <w:szCs w:val="28"/>
        </w:rPr>
        <w:t>K.</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00C21D2E">
        <w:rPr>
          <w:b/>
          <w:bCs/>
          <w:color w:val="000000"/>
          <w:sz w:val="28"/>
          <w:szCs w:val="28"/>
        </w:rPr>
        <w:tab/>
      </w:r>
      <w:r w:rsidR="00C21D2E">
        <w:rPr>
          <w:b/>
          <w:bCs/>
          <w:color w:val="000000"/>
          <w:sz w:val="28"/>
          <w:szCs w:val="28"/>
        </w:rPr>
        <w:tab/>
      </w:r>
      <w:r w:rsidR="00C21D2E">
        <w:rPr>
          <w:b/>
          <w:bCs/>
          <w:color w:val="000000"/>
          <w:sz w:val="28"/>
          <w:szCs w:val="28"/>
        </w:rPr>
        <w:tab/>
      </w:r>
      <w:r w:rsidRPr="00C21D2E">
        <w:rPr>
          <w:b/>
          <w:bCs/>
          <w:color w:val="000000"/>
          <w:sz w:val="28"/>
          <w:szCs w:val="28"/>
        </w:rPr>
        <w:t>DATE</w:t>
      </w:r>
    </w:p>
    <w:p w:rsidR="006F665B" w:rsidRDefault="006F665B" w:rsidP="006F665B">
      <w:pPr>
        <w:pStyle w:val="NormalWeb"/>
        <w:spacing w:beforeAutospacing="0" w:afterAutospacing="0"/>
        <w:ind w:right="13" w:hanging="10"/>
        <w:jc w:val="both"/>
        <w:rPr>
          <w:b/>
          <w:bCs/>
          <w:i/>
          <w:iCs/>
          <w:color w:val="000000"/>
          <w:sz w:val="28"/>
          <w:szCs w:val="28"/>
        </w:rPr>
      </w:pPr>
      <w:r w:rsidRPr="00C21D2E">
        <w:rPr>
          <w:b/>
          <w:bCs/>
          <w:i/>
          <w:iCs/>
          <w:color w:val="000000"/>
          <w:sz w:val="28"/>
          <w:szCs w:val="28"/>
        </w:rPr>
        <w:t xml:space="preserve">(Project Supervisor) </w:t>
      </w:r>
    </w:p>
    <w:p w:rsidR="00C8302B" w:rsidRDefault="00C8302B" w:rsidP="006F665B">
      <w:pPr>
        <w:pStyle w:val="NormalWeb"/>
        <w:spacing w:beforeAutospacing="0" w:afterAutospacing="0"/>
        <w:ind w:right="13" w:hanging="10"/>
        <w:jc w:val="both"/>
        <w:rPr>
          <w:b/>
          <w:bCs/>
          <w:i/>
          <w:iCs/>
          <w:color w:val="000000"/>
          <w:sz w:val="28"/>
          <w:szCs w:val="28"/>
        </w:rPr>
      </w:pPr>
    </w:p>
    <w:p w:rsidR="00C8302B" w:rsidRDefault="00C8302B" w:rsidP="00C8302B">
      <w:pPr>
        <w:pStyle w:val="NormalWeb"/>
        <w:spacing w:beforeAutospacing="0" w:afterAutospacing="0"/>
        <w:ind w:right="13" w:hanging="10"/>
        <w:jc w:val="both"/>
        <w:rPr>
          <w:color w:val="000000"/>
          <w:sz w:val="28"/>
          <w:szCs w:val="28"/>
        </w:rPr>
      </w:pPr>
    </w:p>
    <w:p w:rsidR="001D41EB" w:rsidRPr="00C21D2E" w:rsidRDefault="001D41EB" w:rsidP="001D41EB">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1D41EB" w:rsidRPr="00C21D2E" w:rsidRDefault="001D41EB" w:rsidP="001D41EB">
      <w:pPr>
        <w:pStyle w:val="NormalWeb"/>
        <w:spacing w:beforeAutospacing="0" w:afterAutospacing="0" w:line="27" w:lineRule="atLeast"/>
        <w:ind w:right="13" w:hanging="10"/>
        <w:jc w:val="both"/>
        <w:rPr>
          <w:b/>
          <w:sz w:val="28"/>
          <w:szCs w:val="28"/>
        </w:rPr>
      </w:pPr>
      <w:r w:rsidRPr="00C21D2E">
        <w:rPr>
          <w:b/>
          <w:sz w:val="28"/>
          <w:szCs w:val="28"/>
        </w:rPr>
        <w:t xml:space="preserve">MR </w:t>
      </w:r>
      <w:r>
        <w:rPr>
          <w:b/>
          <w:sz w:val="28"/>
          <w:szCs w:val="28"/>
        </w:rPr>
        <w:t>S.B MUHAMMED</w:t>
      </w:r>
      <w:r w:rsidRPr="00C21D2E">
        <w:rPr>
          <w:b/>
          <w:sz w:val="28"/>
          <w:szCs w:val="28"/>
        </w:rPr>
        <w:tab/>
      </w:r>
      <w:r w:rsidRPr="00C21D2E">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21D2E">
        <w:rPr>
          <w:b/>
          <w:sz w:val="28"/>
          <w:szCs w:val="28"/>
        </w:rPr>
        <w:t>DATE</w:t>
      </w:r>
    </w:p>
    <w:p w:rsidR="001D41EB" w:rsidRPr="00C21D2E" w:rsidRDefault="001D41EB" w:rsidP="001D41EB">
      <w:pPr>
        <w:pStyle w:val="NormalWeb"/>
        <w:spacing w:beforeAutospacing="0" w:afterAutospacing="0" w:line="27" w:lineRule="atLeast"/>
        <w:ind w:right="13" w:hanging="10"/>
        <w:jc w:val="both"/>
        <w:rPr>
          <w:sz w:val="28"/>
          <w:szCs w:val="28"/>
        </w:rPr>
      </w:pPr>
      <w:r w:rsidRPr="00C21D2E">
        <w:rPr>
          <w:b/>
          <w:bCs/>
          <w:i/>
          <w:iCs/>
          <w:color w:val="000000"/>
          <w:sz w:val="28"/>
          <w:szCs w:val="28"/>
        </w:rPr>
        <w:t>(</w:t>
      </w:r>
      <w:r>
        <w:rPr>
          <w:b/>
          <w:bCs/>
          <w:i/>
          <w:iCs/>
          <w:color w:val="000000"/>
          <w:sz w:val="28"/>
          <w:szCs w:val="28"/>
        </w:rPr>
        <w:t xml:space="preserve">PT </w:t>
      </w:r>
      <w:r w:rsidRPr="00C21D2E">
        <w:rPr>
          <w:b/>
          <w:bCs/>
          <w:i/>
          <w:iCs/>
          <w:color w:val="000000"/>
          <w:sz w:val="28"/>
          <w:szCs w:val="28"/>
        </w:rPr>
        <w:t>Project coordinator)</w:t>
      </w:r>
    </w:p>
    <w:p w:rsidR="00C8302B" w:rsidRPr="00C21D2E" w:rsidRDefault="00C8302B" w:rsidP="006F665B">
      <w:pPr>
        <w:pStyle w:val="NormalWeb"/>
        <w:spacing w:beforeAutospacing="0" w:afterAutospacing="0"/>
        <w:ind w:right="13" w:hanging="10"/>
        <w:jc w:val="both"/>
        <w:rPr>
          <w:sz w:val="28"/>
          <w:szCs w:val="28"/>
        </w:rPr>
      </w:pP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color w:val="000000"/>
          <w:sz w:val="28"/>
          <w:szCs w:val="28"/>
        </w:rPr>
        <w:t xml:space="preserve">MR. </w:t>
      </w:r>
      <w:r w:rsidR="0056423C" w:rsidRPr="00C21D2E">
        <w:rPr>
          <w:b/>
          <w:bCs/>
          <w:color w:val="000000"/>
          <w:sz w:val="28"/>
          <w:szCs w:val="28"/>
        </w:rPr>
        <w:t>B</w:t>
      </w:r>
      <w:r w:rsidR="00603383" w:rsidRPr="00C21D2E">
        <w:rPr>
          <w:b/>
          <w:bCs/>
          <w:color w:val="000000"/>
          <w:sz w:val="28"/>
          <w:szCs w:val="28"/>
        </w:rPr>
        <w:t>ANJOKO</w:t>
      </w:r>
      <w:r w:rsidR="00AC26EB">
        <w:rPr>
          <w:b/>
          <w:bCs/>
          <w:color w:val="000000"/>
          <w:sz w:val="28"/>
          <w:szCs w:val="28"/>
        </w:rPr>
        <w:t xml:space="preserve"> I. K</w:t>
      </w:r>
      <w:r w:rsidR="00603383" w:rsidRPr="00C21D2E">
        <w:rPr>
          <w:b/>
          <w:bCs/>
          <w:color w:val="000000"/>
          <w:sz w:val="28"/>
          <w:szCs w:val="28"/>
        </w:rPr>
        <w:tab/>
      </w:r>
      <w:r w:rsidRPr="00C21D2E">
        <w:rPr>
          <w:b/>
          <w:bCs/>
          <w:color w:val="000000"/>
          <w:sz w:val="28"/>
          <w:szCs w:val="28"/>
        </w:rPr>
        <w:t xml:space="preserve"> </w:t>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56423C" w:rsidRPr="00C21D2E">
        <w:rPr>
          <w:b/>
          <w:b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b/>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w:t>
      </w:r>
      <w:r w:rsidR="00C21D2E">
        <w:rPr>
          <w:color w:val="000000"/>
          <w:sz w:val="28"/>
          <w:szCs w:val="28"/>
        </w:rPr>
        <w:t>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53C02" w:rsidP="006F665B">
      <w:pPr>
        <w:pStyle w:val="NormalWeb"/>
        <w:spacing w:beforeAutospacing="0" w:afterAutospacing="0" w:line="27" w:lineRule="atLeast"/>
        <w:ind w:right="13" w:hanging="10"/>
        <w:jc w:val="both"/>
        <w:rPr>
          <w:sz w:val="28"/>
          <w:szCs w:val="28"/>
        </w:rPr>
      </w:pPr>
      <w:r>
        <w:rPr>
          <w:b/>
          <w:bCs/>
          <w:i/>
          <w:iCs/>
          <w:color w:val="000000"/>
          <w:sz w:val="28"/>
          <w:szCs w:val="28"/>
        </w:rPr>
        <w:t>External supervisor</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sidR="00603383" w:rsidRPr="00C21D2E">
        <w:rPr>
          <w:b/>
          <w:bCs/>
          <w:i/>
          <w:iCs/>
          <w:color w:val="000000"/>
          <w:sz w:val="28"/>
          <w:szCs w:val="28"/>
        </w:rPr>
        <w:tab/>
      </w:r>
      <w:r w:rsidR="0056423C" w:rsidRPr="00C21D2E">
        <w:rPr>
          <w:b/>
          <w:bCs/>
          <w:i/>
          <w:i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p>
    <w:p w:rsidR="006F665B" w:rsidRPr="00C21D2E" w:rsidRDefault="006F665B" w:rsidP="006F665B">
      <w:pPr>
        <w:pStyle w:val="NormalWeb"/>
        <w:spacing w:beforeAutospacing="0" w:afterAutospacing="0" w:line="27" w:lineRule="atLeast"/>
        <w:ind w:right="13"/>
        <w:jc w:val="both"/>
        <w:rPr>
          <w:b/>
          <w:sz w:val="28"/>
          <w:szCs w:val="28"/>
        </w:rPr>
      </w:pPr>
    </w:p>
    <w:p w:rsidR="006F665B" w:rsidRPr="00C21D2E" w:rsidRDefault="006F665B" w:rsidP="006F665B">
      <w:pPr>
        <w:keepNext/>
        <w:keepLines/>
        <w:tabs>
          <w:tab w:val="left" w:pos="960"/>
        </w:tabs>
        <w:spacing w:before="240" w:after="0"/>
        <w:jc w:val="center"/>
        <w:rPr>
          <w:rFonts w:ascii="Times New Roman" w:eastAsia="Times New Roman" w:hAnsi="Times New Roman" w:cs="Times New Roman"/>
          <w:b/>
          <w:sz w:val="28"/>
          <w:szCs w:val="28"/>
        </w:rPr>
      </w:pPr>
      <w:r w:rsidRPr="00C21D2E">
        <w:rPr>
          <w:rFonts w:ascii="Times New Roman" w:eastAsia="Times New Roman" w:hAnsi="Times New Roman" w:cs="Times New Roman"/>
          <w:b/>
          <w:color w:val="000000"/>
          <w:sz w:val="28"/>
          <w:szCs w:val="28"/>
        </w:rPr>
        <w:br w:type="column"/>
      </w:r>
      <w:r w:rsidR="00961CF9" w:rsidRPr="00C21D2E">
        <w:rPr>
          <w:rFonts w:ascii="Times New Roman" w:eastAsia="Times New Roman" w:hAnsi="Times New Roman" w:cs="Times New Roman"/>
          <w:b/>
          <w:sz w:val="28"/>
          <w:szCs w:val="28"/>
        </w:rPr>
        <w:lastRenderedPageBreak/>
        <w:t>DEDICATION</w:t>
      </w:r>
    </w:p>
    <w:p w:rsidR="00961CF9" w:rsidRPr="00C21D2E" w:rsidRDefault="00961CF9" w:rsidP="00961CF9">
      <w:pPr>
        <w:keepNext/>
        <w:keepLines/>
        <w:spacing w:before="240" w:after="0"/>
        <w:ind w:firstLine="540"/>
        <w:jc w:val="center"/>
        <w:rPr>
          <w:rFonts w:ascii="Times New Roman" w:hAnsi="Times New Roman" w:cs="Times New Roman"/>
          <w:b/>
          <w:sz w:val="28"/>
          <w:szCs w:val="28"/>
        </w:rPr>
      </w:pPr>
      <w:r w:rsidRPr="00C21D2E">
        <w:rPr>
          <w:rFonts w:ascii="Times New Roman" w:eastAsia="Times New Roman" w:hAnsi="Times New Roman" w:cs="Times New Roman"/>
          <w:sz w:val="28"/>
          <w:szCs w:val="28"/>
        </w:rPr>
        <w:t xml:space="preserve">I hereby dedicate </w:t>
      </w:r>
      <w:r w:rsidR="006F665B" w:rsidRPr="00C21D2E">
        <w:rPr>
          <w:rFonts w:ascii="Times New Roman" w:eastAsia="Times New Roman" w:hAnsi="Times New Roman" w:cs="Times New Roman"/>
          <w:sz w:val="28"/>
          <w:szCs w:val="28"/>
        </w:rPr>
        <w:t>that all the information contained in this project carried out by me and the</w:t>
      </w:r>
      <w:r w:rsidR="00C362A8" w:rsidRPr="00C21D2E">
        <w:rPr>
          <w:rFonts w:ascii="Times New Roman" w:eastAsia="Times New Roman" w:hAnsi="Times New Roman" w:cs="Times New Roman"/>
          <w:sz w:val="28"/>
          <w:szCs w:val="28"/>
        </w:rPr>
        <w:t xml:space="preserve"> agric tech</w:t>
      </w:r>
      <w:r w:rsidR="006F665B" w:rsidRPr="00C21D2E">
        <w:rPr>
          <w:rFonts w:ascii="Times New Roman" w:eastAsia="Times New Roman" w:hAnsi="Times New Roman" w:cs="Times New Roman"/>
          <w:sz w:val="28"/>
          <w:szCs w:val="28"/>
        </w:rPr>
        <w:t xml:space="preserve"> was executed in accordance with </w:t>
      </w:r>
      <w:r w:rsidR="00C362A8" w:rsidRPr="00C21D2E">
        <w:rPr>
          <w:rFonts w:ascii="Times New Roman" w:eastAsia="Times New Roman" w:hAnsi="Times New Roman" w:cs="Times New Roman"/>
          <w:sz w:val="28"/>
          <w:szCs w:val="28"/>
        </w:rPr>
        <w:t>agric tech</w:t>
      </w:r>
      <w:r w:rsidR="006F665B" w:rsidRPr="00C21D2E">
        <w:rPr>
          <w:rFonts w:ascii="Times New Roman" w:eastAsia="Times New Roman" w:hAnsi="Times New Roman" w:cs="Times New Roman"/>
          <w:sz w:val="28"/>
          <w:szCs w:val="28"/>
        </w:rPr>
        <w:t xml:space="preserve"> rules and regulation and department instructions. </w:t>
      </w:r>
      <w:bookmarkEnd w:id="0"/>
      <w:r w:rsidRPr="00C21D2E">
        <w:rPr>
          <w:rFonts w:ascii="Times New Roman" w:hAnsi="Times New Roman" w:cs="Times New Roman"/>
          <w:b/>
          <w:sz w:val="28"/>
          <w:szCs w:val="28"/>
        </w:rPr>
        <w:t xml:space="preserve"> </w:t>
      </w:r>
    </w:p>
    <w:p w:rsidR="00961CF9" w:rsidRPr="00C21D2E" w:rsidRDefault="00961CF9">
      <w:pPr>
        <w:rPr>
          <w:rFonts w:ascii="Times New Roman" w:hAnsi="Times New Roman" w:cs="Times New Roman"/>
          <w:b/>
          <w:sz w:val="28"/>
          <w:szCs w:val="28"/>
        </w:rPr>
      </w:pPr>
      <w:r w:rsidRPr="00C21D2E">
        <w:rPr>
          <w:rFonts w:ascii="Times New Roman" w:hAnsi="Times New Roman" w:cs="Times New Roman"/>
          <w:b/>
          <w:sz w:val="28"/>
          <w:szCs w:val="28"/>
        </w:rPr>
        <w:br w:type="page"/>
      </w:r>
    </w:p>
    <w:p w:rsidR="006F665B" w:rsidRPr="00C21D2E" w:rsidRDefault="006F665B" w:rsidP="00C362A8">
      <w:pPr>
        <w:keepNext/>
        <w:keepLines/>
        <w:spacing w:before="240" w:after="0"/>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ACKNOWLEGEMENT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All thanks honor adoration and glory be unto God for his unrelenting effort towards me, his infinite mercy grace and opportunity given to me to move forward against all obstacles and for the successful completion of this project.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parents </w:t>
      </w:r>
      <w:r w:rsidRPr="00C21D2E">
        <w:rPr>
          <w:rFonts w:ascii="Times New Roman" w:hAnsi="Times New Roman" w:cs="Times New Roman"/>
          <w:b/>
          <w:bCs/>
          <w:sz w:val="28"/>
          <w:szCs w:val="28"/>
        </w:rPr>
        <w:t xml:space="preserve">MR </w:t>
      </w:r>
      <w:r w:rsidRPr="00C21D2E">
        <w:rPr>
          <w:rFonts w:ascii="Times New Roman" w:hAnsi="Times New Roman" w:cs="Times New Roman"/>
          <w:sz w:val="28"/>
          <w:szCs w:val="28"/>
        </w:rPr>
        <w:t>and</w:t>
      </w:r>
      <w:r w:rsidRPr="00C21D2E">
        <w:rPr>
          <w:rFonts w:ascii="Times New Roman" w:hAnsi="Times New Roman" w:cs="Times New Roman"/>
          <w:b/>
          <w:bCs/>
          <w:sz w:val="28"/>
          <w:szCs w:val="28"/>
        </w:rPr>
        <w:t xml:space="preserve"> MRS </w:t>
      </w:r>
      <w:r w:rsidR="00C362A8" w:rsidRPr="00C21D2E">
        <w:rPr>
          <w:rFonts w:ascii="Times New Roman" w:hAnsi="Times New Roman" w:cs="Times New Roman"/>
          <w:b/>
          <w:bCs/>
          <w:sz w:val="28"/>
          <w:szCs w:val="28"/>
        </w:rPr>
        <w:t>TAOFEEK</w:t>
      </w:r>
      <w:r w:rsidRPr="00C21D2E">
        <w:rPr>
          <w:rFonts w:ascii="Times New Roman" w:hAnsi="Times New Roman" w:cs="Times New Roman"/>
          <w:sz w:val="28"/>
          <w:szCs w:val="28"/>
        </w:rPr>
        <w:t xml:space="preserve"> for the contributions prayers and support, thanks to my brothers most especially the one with the most contributed into my life really appreciate</w:t>
      </w:r>
      <w:r w:rsidR="00C362A8" w:rsidRPr="00C21D2E">
        <w:rPr>
          <w:rFonts w:ascii="Times New Roman" w:hAnsi="Times New Roman" w:cs="Times New Roman"/>
          <w:sz w:val="28"/>
          <w:szCs w:val="28"/>
        </w:rPr>
        <w:t>.</w:t>
      </w:r>
    </w:p>
    <w:p w:rsidR="00961CF9"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supervisor </w:t>
      </w:r>
      <w:r w:rsidR="00C362A8" w:rsidRPr="00C21D2E">
        <w:rPr>
          <w:rFonts w:ascii="Times New Roman" w:hAnsi="Times New Roman" w:cs="Times New Roman"/>
          <w:b/>
          <w:bCs/>
          <w:sz w:val="28"/>
          <w:szCs w:val="28"/>
        </w:rPr>
        <w:t>MR ALAYA A.K</w:t>
      </w:r>
      <w:r w:rsidRPr="00C21D2E">
        <w:rPr>
          <w:rFonts w:ascii="Times New Roman" w:hAnsi="Times New Roman" w:cs="Times New Roman"/>
          <w:b/>
          <w:bCs/>
          <w:sz w:val="28"/>
          <w:szCs w:val="28"/>
        </w:rPr>
        <w:t xml:space="preserve">. </w:t>
      </w:r>
      <w:r w:rsidRPr="00C21D2E">
        <w:rPr>
          <w:rFonts w:ascii="Times New Roman" w:hAnsi="Times New Roman" w:cs="Times New Roman"/>
          <w:sz w:val="28"/>
          <w:szCs w:val="28"/>
        </w:rPr>
        <w:t>One of my favorite lecturer in department he really contributed to my career just to see me through the project I really appreciate sir.</w:t>
      </w:r>
    </w:p>
    <w:p w:rsidR="00961CF9" w:rsidRPr="00C21D2E" w:rsidRDefault="00961CF9">
      <w:pPr>
        <w:rPr>
          <w:rFonts w:ascii="Times New Roman" w:hAnsi="Times New Roman" w:cs="Times New Roman"/>
          <w:sz w:val="28"/>
          <w:szCs w:val="28"/>
        </w:rPr>
      </w:pPr>
      <w:r w:rsidRPr="00C21D2E">
        <w:rPr>
          <w:rFonts w:ascii="Times New Roman" w:hAnsi="Times New Roman" w:cs="Times New Roman"/>
          <w:sz w:val="28"/>
          <w:szCs w:val="28"/>
        </w:rPr>
        <w:br w:type="page"/>
      </w:r>
    </w:p>
    <w:p w:rsidR="00653C02" w:rsidRDefault="00653C02">
      <w:pPr>
        <w:rPr>
          <w:rFonts w:ascii="Times New Roman" w:eastAsia="Times New Roman" w:hAnsi="Times New Roman" w:cs="Times New Roman"/>
          <w:b/>
          <w:sz w:val="28"/>
          <w:szCs w:val="28"/>
        </w:rPr>
      </w:pPr>
    </w:p>
    <w:p w:rsidR="006E4027" w:rsidRPr="00C21D2E" w:rsidRDefault="006E4027" w:rsidP="006E4027">
      <w:pPr>
        <w:ind w:firstLine="540"/>
        <w:jc w:val="center"/>
        <w:rPr>
          <w:rFonts w:ascii="Times New Roman" w:hAnsi="Times New Roman" w:cs="Times New Roman"/>
          <w:b/>
          <w:sz w:val="28"/>
          <w:szCs w:val="28"/>
        </w:rPr>
      </w:pPr>
      <w:r w:rsidRPr="00C21D2E">
        <w:rPr>
          <w:rFonts w:ascii="Times New Roman" w:hAnsi="Times New Roman" w:cs="Times New Roman"/>
          <w:b/>
          <w:sz w:val="28"/>
          <w:szCs w:val="28"/>
        </w:rPr>
        <w:t>TABLE OF CONTENT</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Title page</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1</w:t>
      </w:r>
    </w:p>
    <w:p w:rsidR="006E4027" w:rsidRPr="00C21D2E" w:rsidRDefault="006E4027"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2</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Dedication</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3</w:t>
      </w:r>
    </w:p>
    <w:p w:rsid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Acknowledgement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4</w:t>
      </w:r>
    </w:p>
    <w:p w:rsid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Table of content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5</w:t>
      </w:r>
    </w:p>
    <w:p w:rsidR="00C05EF5" w:rsidRPr="006E4027" w:rsidRDefault="00C05EF5"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CHAPTER ONE</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INTRODUCTION</w:t>
      </w:r>
    </w:p>
    <w:p w:rsidR="00961CF9"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1.1 </w:t>
      </w:r>
      <w:r w:rsidR="00C05EF5">
        <w:rPr>
          <w:rFonts w:ascii="Times New Roman" w:eastAsia="Times New Roman" w:hAnsi="Times New Roman" w:cs="Times New Roman"/>
          <w:sz w:val="28"/>
          <w:szCs w:val="28"/>
        </w:rPr>
        <w:t>Background to the study</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8</w:t>
      </w:r>
    </w:p>
    <w:p w:rsidR="0029735A"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1.2 </w:t>
      </w:r>
      <w:r w:rsidR="00336433" w:rsidRPr="00C21D2E">
        <w:rPr>
          <w:rFonts w:ascii="Times New Roman" w:eastAsia="Times New Roman" w:hAnsi="Times New Roman" w:cs="Times New Roman"/>
          <w:sz w:val="28"/>
          <w:szCs w:val="28"/>
        </w:rPr>
        <w:t>Statement of the problem</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11</w:t>
      </w:r>
      <w:r w:rsidR="004E52D6">
        <w:rPr>
          <w:rFonts w:ascii="Times New Roman" w:eastAsia="Times New Roman" w:hAnsi="Times New Roman" w:cs="Times New Roman"/>
          <w:sz w:val="28"/>
          <w:szCs w:val="28"/>
        </w:rPr>
        <w:tab/>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1.3 Research Question</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1.4 Objectives of the Study</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1.5 Hypothesis</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1.6 Significance of the Study</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13</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1.7 Definition of Terms</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14</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CHAPTHER TWO</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LITERATURE REVIEW</w:t>
      </w:r>
    </w:p>
    <w:p w:rsidR="0029735A"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2.1 ICT as a tool for knowledge dissemination</w:t>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t>16</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2.2 Relevance of ICT in improving agricultural productivity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18</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2.3 Access and use of ICT</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20</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2.4 Outcome of agriculture intervention for rural farmers</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41</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2.5 Advocacy and policy influence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50</w:t>
      </w:r>
    </w:p>
    <w:p w:rsidR="006E4027" w:rsidRDefault="006E4027">
      <w:pPr>
        <w:rPr>
          <w:rFonts w:ascii="Times New Roman" w:hAnsi="Times New Roman" w:cs="Times New Roman"/>
          <w:b/>
          <w:bCs/>
          <w:sz w:val="28"/>
          <w:szCs w:val="28"/>
        </w:rPr>
      </w:pPr>
      <w:r>
        <w:rPr>
          <w:rFonts w:ascii="Times New Roman" w:hAnsi="Times New Roman" w:cs="Times New Roman"/>
          <w:b/>
          <w:bCs/>
          <w:sz w:val="28"/>
          <w:szCs w:val="28"/>
        </w:rPr>
        <w:br w:type="page"/>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THREE</w:t>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t>METHODOLOGY</w:t>
      </w:r>
    </w:p>
    <w:p w:rsidR="00336433"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3.1 The study area</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3.2 Population of the study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3.3 Sampling procedure and sample size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3.4 Instrument for data collection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5E5F14">
        <w:rPr>
          <w:rFonts w:ascii="Times New Roman" w:hAnsi="Times New Roman" w:cs="Times New Roman"/>
          <w:bCs/>
          <w:sz w:val="28"/>
          <w:szCs w:val="28"/>
        </w:rPr>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3.5 Validity of the instrument</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3.6 Measurement of variables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635486">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FOUR</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4.0 Result and discussion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4.1 Socio-economic characteristics of the respondents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4.2 Source of information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68</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4.3 Level of utilization of ICT by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69</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4.4 Relevance of ICT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72</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4.5 Construction to the ICT among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76</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4.6 Hypothesis testing</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79</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FIVE</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SUMMARY, CONCLUSION AND RECOMMENDATIONS</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5.1 Summary</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81</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5,2 Conclusion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83</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5.3 Recommendation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85</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References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88-100</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Appendix</w:t>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t>101-</w:t>
      </w:r>
      <w:r w:rsidR="005E5F14">
        <w:rPr>
          <w:rFonts w:ascii="Times New Roman" w:hAnsi="Times New Roman" w:cs="Times New Roman"/>
          <w:bCs/>
          <w:sz w:val="28"/>
          <w:szCs w:val="28"/>
        </w:rPr>
        <w:t>105</w:t>
      </w:r>
    </w:p>
    <w:p w:rsidR="00B32A4A" w:rsidRPr="00C21D2E" w:rsidRDefault="00B32A4A" w:rsidP="00B32A4A">
      <w:pPr>
        <w:rPr>
          <w:rFonts w:ascii="Times New Roman" w:hAnsi="Times New Roman" w:cs="Times New Roman"/>
          <w:bCs/>
          <w:sz w:val="28"/>
          <w:szCs w:val="28"/>
        </w:rPr>
      </w:pPr>
    </w:p>
    <w:p w:rsidR="00635486" w:rsidRPr="00C21D2E" w:rsidRDefault="00635486" w:rsidP="00635486">
      <w:pPr>
        <w:rPr>
          <w:rFonts w:ascii="Times New Roman" w:hAnsi="Times New Roman" w:cs="Times New Roman"/>
          <w:b/>
          <w:bCs/>
          <w:sz w:val="28"/>
          <w:szCs w:val="28"/>
        </w:rPr>
      </w:pPr>
    </w:p>
    <w:p w:rsidR="00C05EF5" w:rsidRPr="00653C02" w:rsidRDefault="00C05EF5" w:rsidP="00C05EF5">
      <w:pPr>
        <w:jc w:val="center"/>
        <w:rPr>
          <w:rFonts w:ascii="Times New Roman" w:hAnsi="Times New Roman" w:cs="Times New Roman"/>
          <w:b/>
          <w:sz w:val="28"/>
          <w:szCs w:val="28"/>
        </w:rPr>
      </w:pPr>
      <w:r w:rsidRPr="00653C02">
        <w:rPr>
          <w:rFonts w:ascii="Times New Roman" w:hAnsi="Times New Roman" w:cs="Times New Roman"/>
          <w:b/>
          <w:sz w:val="28"/>
          <w:szCs w:val="28"/>
        </w:rPr>
        <w:lastRenderedPageBreak/>
        <w:t>ABSTRACT</w:t>
      </w:r>
    </w:p>
    <w:p w:rsidR="00C05EF5" w:rsidRPr="00653C02" w:rsidRDefault="00C05EF5" w:rsidP="00C05EF5">
      <w:pPr>
        <w:spacing w:line="240" w:lineRule="auto"/>
        <w:jc w:val="both"/>
        <w:rPr>
          <w:rFonts w:ascii="Times New Roman" w:hAnsi="Times New Roman" w:cs="Times New Roman"/>
          <w:sz w:val="28"/>
          <w:szCs w:val="28"/>
        </w:rPr>
      </w:pPr>
      <w:r w:rsidRPr="00653C02">
        <w:rPr>
          <w:rFonts w:ascii="Times New Roman" w:hAnsi="Times New Roman" w:cs="Times New Roman"/>
          <w:bCs/>
          <w:sz w:val="28"/>
          <w:szCs w:val="28"/>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C21D2E" w:rsidRPr="00C21D2E" w:rsidRDefault="00C21D2E">
      <w:pPr>
        <w:rPr>
          <w:rFonts w:ascii="Times New Roman" w:hAnsi="Times New Roman" w:cs="Times New Roman"/>
          <w:b/>
          <w:bCs/>
          <w:sz w:val="28"/>
          <w:szCs w:val="28"/>
        </w:rPr>
      </w:pPr>
      <w:r w:rsidRPr="00C21D2E">
        <w:rPr>
          <w:rFonts w:ascii="Times New Roman" w:hAnsi="Times New Roman" w:cs="Times New Roman"/>
          <w:b/>
          <w:bCs/>
          <w:sz w:val="28"/>
          <w:szCs w:val="28"/>
        </w:rPr>
        <w:br w:type="page"/>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ONE</w:t>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t>INTRODUCTION</w:t>
      </w:r>
    </w:p>
    <w:p w:rsidR="00FE0F02" w:rsidRPr="00C21D2E" w:rsidRDefault="00FE0F02" w:rsidP="00FE0F02">
      <w:pPr>
        <w:spacing w:line="36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 xml:space="preserve">1.1 </w:t>
      </w:r>
      <w:r w:rsidRPr="00C21D2E">
        <w:rPr>
          <w:rFonts w:ascii="Times New Roman" w:hAnsi="Times New Roman" w:cs="Times New Roman"/>
          <w:b/>
          <w:bCs/>
          <w:sz w:val="28"/>
          <w:szCs w:val="28"/>
        </w:rPr>
        <w:tab/>
        <w:t>Background to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w:t>
      </w:r>
      <w:r w:rsidRPr="00C21D2E">
        <w:rPr>
          <w:rFonts w:ascii="Times New Roman" w:hAnsi="Times New Roman" w:cs="Times New Roman"/>
          <w:sz w:val="28"/>
          <w:szCs w:val="28"/>
        </w:rPr>
        <w:lastRenderedPageBreak/>
        <w:t>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C21D2E" w:rsidRDefault="00C21D2E" w:rsidP="00687DEC">
      <w:pPr>
        <w:spacing w:line="480" w:lineRule="auto"/>
        <w:rPr>
          <w:rFonts w:ascii="Times New Roman" w:hAnsi="Times New Roman" w:cs="Times New Roman"/>
          <w:b/>
          <w:sz w:val="28"/>
          <w:szCs w:val="28"/>
        </w:rPr>
      </w:pPr>
    </w:p>
    <w:p w:rsidR="00FE0F02" w:rsidRPr="00C21D2E" w:rsidRDefault="00FE0F02" w:rsidP="00687DEC">
      <w:pPr>
        <w:spacing w:line="480" w:lineRule="auto"/>
        <w:rPr>
          <w:rFonts w:ascii="Times New Roman" w:hAnsi="Times New Roman" w:cs="Times New Roman"/>
          <w:b/>
          <w:sz w:val="28"/>
          <w:szCs w:val="28"/>
        </w:rPr>
      </w:pPr>
      <w:r w:rsidRPr="00C21D2E">
        <w:rPr>
          <w:rFonts w:ascii="Times New Roman" w:hAnsi="Times New Roman" w:cs="Times New Roman"/>
          <w:b/>
          <w:sz w:val="28"/>
          <w:szCs w:val="28"/>
        </w:rPr>
        <w:lastRenderedPageBreak/>
        <w:t>1.2     Statement of the problem</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1.3    Research questions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socio-economic characteristics of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farmers sources of information on cassava production techniques?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 What is the level of utilization of ICT among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Of what relevance is ICT to cassava farmers in the study area?</w:t>
      </w:r>
    </w:p>
    <w:p w:rsidR="00687DEC"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perceived barriers in the adoption of ICTs among farmers in the study area?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1.4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general objective of the study is to access the relevance of Information and communication technologies on cassava production in Asa local Government Area of Kwara State. While the specific objectives are to;</w:t>
      </w:r>
    </w:p>
    <w:p w:rsidR="00FE0F02" w:rsidRPr="00C21D2E" w:rsidRDefault="00FE0F02" w:rsidP="00687DEC">
      <w:pPr>
        <w:pStyle w:val="ListParagraph"/>
        <w:widowControl w:val="0"/>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describe the socio-economic characteristics of the respondents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farmers source of information on cassava production techniques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Determine the level of utilization of ICT among cassava farmers in the study area </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Ascertain the relevance of ICT to cassava production in the study area</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constraints to the adoption of ICTs among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1.5    Hypothesis</w:t>
      </w:r>
    </w:p>
    <w:p w:rsidR="00FE0F02" w:rsidRPr="00C21D2E" w:rsidRDefault="00FE0F02" w:rsidP="00687DEC">
      <w:pPr>
        <w:pStyle w:val="ListParagraph"/>
        <w:numPr>
          <w:ilvl w:val="0"/>
          <w:numId w:val="3"/>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 There is no significant relationship between the socio-economic characteristics of the respondents and usage of ICT.</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1.6   Significance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study on the relevance of Information and Communication Technologies (ICT) among cassava farmers in Asa Local Government Area (LGA) of Kwara State, Nigeria, holds significant importance for several stakeholders in the following key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687DEC"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1.7     Definition of terms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Information and Communication Technologies (ICT)</w:t>
      </w:r>
      <w:r w:rsidRPr="00C21D2E">
        <w:rPr>
          <w:rFonts w:ascii="Times New Roman" w:hAnsi="Times New Roman" w:cs="Times New Roman"/>
          <w:sz w:val="28"/>
          <w:szCs w:val="28"/>
        </w:rPr>
        <w:t xml:space="preserve">: Refers to technologies that provide access to information through telecommunications. It includes tools such as mobile phones, the internet, computers, radios, and agricultural apps that </w:t>
      </w:r>
      <w:r w:rsidRPr="00C21D2E">
        <w:rPr>
          <w:rFonts w:ascii="Times New Roman" w:hAnsi="Times New Roman" w:cs="Times New Roman"/>
          <w:sz w:val="28"/>
          <w:szCs w:val="28"/>
        </w:rPr>
        <w:lastRenderedPageBreak/>
        <w:t>facilitate the exchange of information relevant to farming practices, marketing, and decision-making.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Relevance:</w:t>
      </w:r>
      <w:r w:rsidRPr="00C21D2E">
        <w:rPr>
          <w:rFonts w:ascii="Times New Roman" w:hAnsi="Times New Roman" w:cs="Times New Roman"/>
          <w:sz w:val="28"/>
          <w:szCs w:val="28"/>
        </w:rPr>
        <w:t xml:space="preserve"> The degree to which ICT tools and platforms are useful, applicable, and beneficial in enhancing the agricultural activities and livelihoods of cassava farmers in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Cassava Farmers</w:t>
      </w:r>
      <w:r w:rsidRPr="00C21D2E">
        <w:rPr>
          <w:rFonts w:ascii="Times New Roman" w:hAnsi="Times New Roman" w:cs="Times New Roman"/>
          <w:sz w:val="28"/>
          <w:szCs w:val="28"/>
        </w:rPr>
        <w:t>: Farmers engaged in the cultivation, harvesting, and processing of cassava, a staple crop in Nigeria, particularly in Asa Local Government Area. These farmers are the primary stakeholders in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Agricultural Extension Services</w:t>
      </w:r>
      <w:r w:rsidRPr="00C21D2E">
        <w:rPr>
          <w:rFonts w:ascii="Times New Roman" w:hAnsi="Times New Roman" w:cs="Times New Roman"/>
          <w:sz w:val="28"/>
          <w:szCs w:val="28"/>
        </w:rPr>
        <w:t>: Services provided to farmers to improve their productivity and profitability by disseminating information on modern farming techniques, pest control, and market trends, often facilitated by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ICT Adoption</w:t>
      </w:r>
      <w:r w:rsidRPr="00C21D2E">
        <w:rPr>
          <w:rFonts w:ascii="Times New Roman" w:hAnsi="Times New Roman" w:cs="Times New Roman"/>
          <w:sz w:val="28"/>
          <w:szCs w:val="28"/>
        </w:rPr>
        <w:t>: The process by which cassava farmers in Asa LGA incorporate ICT tools and platforms into their agricultural practices to enhance productivity, efficiency, and market access.</w:t>
      </w: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rPr>
          <w:rFonts w:ascii="Times New Roman" w:hAnsi="Times New Roman" w:cs="Times New Roman"/>
          <w:sz w:val="28"/>
          <w:szCs w:val="28"/>
        </w:rPr>
      </w:pPr>
    </w:p>
    <w:p w:rsidR="00FE0F02" w:rsidRPr="00C21D2E" w:rsidRDefault="00FE0F02" w:rsidP="00687DEC">
      <w:pPr>
        <w:spacing w:line="480" w:lineRule="auto"/>
        <w:jc w:val="center"/>
        <w:rPr>
          <w:rFonts w:ascii="Times New Roman" w:hAnsi="Times New Roman" w:cs="Times New Roman"/>
          <w:b/>
          <w:sz w:val="28"/>
          <w:szCs w:val="28"/>
        </w:rPr>
      </w:pP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TWO</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LITERATURE REVIEW</w:t>
      </w:r>
    </w:p>
    <w:p w:rsidR="00FE0F02" w:rsidRPr="00C21D2E" w:rsidRDefault="00FE0F02" w:rsidP="00FE0F02">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2.1 ICT as a tool for knowledge Dissemination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w:t>
      </w:r>
      <w:r w:rsidRPr="00C21D2E">
        <w:rPr>
          <w:rFonts w:ascii="Times New Roman" w:hAnsi="Times New Roman" w:cs="Times New Roman"/>
          <w:sz w:val="28"/>
          <w:szCs w:val="28"/>
        </w:rPr>
        <w:lastRenderedPageBreak/>
        <w:t xml:space="preserve">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 &amp;Nzewi, 2011), use of </w:t>
      </w:r>
      <w:r w:rsidRPr="00C21D2E">
        <w:rPr>
          <w:rFonts w:ascii="Times New Roman" w:hAnsi="Times New Roman" w:cs="Times New Roman"/>
          <w:sz w:val="28"/>
          <w:szCs w:val="28"/>
        </w:rPr>
        <w:lastRenderedPageBreak/>
        <w:t>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w:t>
      </w:r>
      <w:r w:rsidRPr="00C21D2E">
        <w:rPr>
          <w:rFonts w:ascii="Times New Roman" w:hAnsi="Times New Roman" w:cs="Times New Roman"/>
          <w:sz w:val="28"/>
          <w:szCs w:val="28"/>
        </w:rPr>
        <w:lastRenderedPageBreak/>
        <w:t>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FE0F02" w:rsidRPr="00C21D2E" w:rsidRDefault="00FE0F02" w:rsidP="00687DEC">
      <w:pPr>
        <w:spacing w:line="480" w:lineRule="auto"/>
        <w:rPr>
          <w:rFonts w:ascii="Times New Roman" w:hAnsi="Times New Roman" w:cs="Times New Roman"/>
          <w:sz w:val="28"/>
          <w:szCs w:val="28"/>
        </w:rPr>
      </w:pPr>
      <w:r w:rsidRPr="00C21D2E">
        <w:rPr>
          <w:rFonts w:ascii="Times New Roman" w:hAnsi="Times New Roman" w:cs="Times New Roman"/>
          <w:b/>
          <w:bCs/>
          <w:sz w:val="28"/>
          <w:szCs w:val="28"/>
        </w:rPr>
        <w:t>2.2. Relevance of ICT in Improving Agricultural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 Access and use of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w:t>
      </w:r>
      <w:r w:rsidRPr="00C21D2E">
        <w:rPr>
          <w:rFonts w:ascii="Times New Roman" w:hAnsi="Times New Roman" w:cs="Times New Roman"/>
          <w:sz w:val="28"/>
          <w:szCs w:val="28"/>
        </w:rPr>
        <w:lastRenderedPageBreak/>
        <w:t>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2.3.1 The Role of ICT in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w:t>
      </w:r>
      <w:r w:rsidRPr="00C21D2E">
        <w:rPr>
          <w:rFonts w:ascii="Times New Roman" w:hAnsi="Times New Roman" w:cs="Times New Roman"/>
          <w:sz w:val="28"/>
          <w:szCs w:val="28"/>
        </w:rPr>
        <w:lastRenderedPageBreak/>
        <w:t>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w:t>
      </w:r>
      <w:r w:rsidRPr="00C21D2E">
        <w:rPr>
          <w:rFonts w:ascii="Times New Roman" w:hAnsi="Times New Roman" w:cs="Times New Roman"/>
          <w:sz w:val="28"/>
          <w:szCs w:val="28"/>
        </w:rPr>
        <w:lastRenderedPageBreak/>
        <w:t>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2.3.2 Cassava Farming and Its Importance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w:t>
      </w:r>
      <w:r w:rsidRPr="00C21D2E">
        <w:rPr>
          <w:rFonts w:ascii="Times New Roman" w:hAnsi="Times New Roman" w:cs="Times New Roman"/>
          <w:sz w:val="28"/>
          <w:szCs w:val="28"/>
        </w:rPr>
        <w:lastRenderedPageBreak/>
        <w:t>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2.3.3. ICTs in Cassava Production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t>
      </w:r>
      <w:r w:rsidRPr="00C21D2E">
        <w:rPr>
          <w:rFonts w:ascii="Times New Roman" w:hAnsi="Times New Roman" w:cs="Times New Roman"/>
          <w:sz w:val="28"/>
          <w:szCs w:val="28"/>
        </w:rPr>
        <w:lastRenderedPageBreak/>
        <w:t>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w:t>
      </w:r>
      <w:r w:rsidRPr="00C21D2E">
        <w:rPr>
          <w:rFonts w:ascii="Times New Roman" w:hAnsi="Times New Roman" w:cs="Times New Roman"/>
          <w:sz w:val="28"/>
          <w:szCs w:val="28"/>
        </w:rPr>
        <w:lastRenderedPageBreak/>
        <w:t>to learn modern techniques for cassava drying, milling, and packaging (Adejo et al., 2016). As a result, cassava processors are able to produce higher quality products that meet market standards, thus increasing demand and profitability.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However, the integration of ICT in cassava product development is not without challenges. Limited access to the internet in rural areas, low digital literacy, and the high cost of ICT tools remain barriers for many smallholder farmers and </w:t>
      </w:r>
      <w:r w:rsidRPr="00C21D2E">
        <w:rPr>
          <w:rFonts w:ascii="Times New Roman" w:hAnsi="Times New Roman" w:cs="Times New Roman"/>
          <w:sz w:val="28"/>
          <w:szCs w:val="28"/>
        </w:rPr>
        <w:lastRenderedPageBreak/>
        <w:t>processors. To address these challenges, governments and development organizations need to invest in rural ICT infrastructure, provide training programs on digital skills, and promote affordable ICT solutions for cassava stakeholders (Dlodlo&amp;Kalezhi, 2015).</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2.3.4. Impact of ICT on Cassava Farmers'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w:t>
      </w:r>
      <w:r w:rsidRPr="00C21D2E">
        <w:rPr>
          <w:rFonts w:ascii="Times New Roman" w:hAnsi="Times New Roman" w:cs="Times New Roman"/>
          <w:sz w:val="28"/>
          <w:szCs w:val="28"/>
        </w:rPr>
        <w:lastRenderedPageBreak/>
        <w:t>emphasizing that the availability of accurate and timely information reduces uncertainty and improves decision-making, ultimately enhancing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w:t>
      </w:r>
      <w:r w:rsidRPr="00C21D2E">
        <w:rPr>
          <w:rFonts w:ascii="Times New Roman" w:hAnsi="Times New Roman" w:cs="Times New Roman"/>
          <w:sz w:val="28"/>
          <w:szCs w:val="28"/>
        </w:rPr>
        <w:lastRenderedPageBreak/>
        <w:t>reduces inefficiencies and enhances the adoption of modern farming techniques that improve cassava yields.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2.3.5 Market Access and Financial Inclusion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Market access and financial inclusion are vital factors that influence the productivity and income levels of cassava farmers, particularly smallholder </w:t>
      </w:r>
      <w:r w:rsidRPr="00C21D2E">
        <w:rPr>
          <w:rFonts w:ascii="Times New Roman" w:hAnsi="Times New Roman" w:cs="Times New Roman"/>
          <w:sz w:val="28"/>
          <w:szCs w:val="28"/>
        </w:rPr>
        <w:lastRenderedPageBreak/>
        <w:t>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Financial inclusion complements market access by addressing the need for capital, savings, and risk mitigation. Traditionally, smallholder cassava farmers have been excluded from formal financial systems due to their lack of collateral, irregular </w:t>
      </w:r>
      <w:r w:rsidRPr="00C21D2E">
        <w:rPr>
          <w:rFonts w:ascii="Times New Roman" w:hAnsi="Times New Roman" w:cs="Times New Roman"/>
          <w:sz w:val="28"/>
          <w:szCs w:val="28"/>
        </w:rPr>
        <w:lastRenderedPageBreak/>
        <w:t>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2.3.6 Challenges in ICT Adoption among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w:t>
      </w:r>
      <w:r w:rsidRPr="00C21D2E">
        <w:rPr>
          <w:rFonts w:ascii="Times New Roman" w:hAnsi="Times New Roman" w:cs="Times New Roman"/>
          <w:sz w:val="28"/>
          <w:szCs w:val="28"/>
        </w:rPr>
        <w:lastRenderedPageBreak/>
        <w:t>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21D2E" w:rsidRDefault="00C21D2E" w:rsidP="00687DEC">
      <w:pPr>
        <w:spacing w:line="480" w:lineRule="auto"/>
        <w:jc w:val="both"/>
        <w:rPr>
          <w:rFonts w:ascii="Times New Roman" w:hAnsi="Times New Roman" w:cs="Times New Roman"/>
          <w:b/>
          <w:sz w:val="28"/>
          <w:szCs w:val="28"/>
        </w:rPr>
      </w:pP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2.3.6 Educational Outreach</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2.3.7. Government and NGO Involvement in Promoting ICT Adoption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Additionally, Diffusion of Innovation Theory (Rogers, 2003) highlights that government and NGO</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2.3.8 Collaboration and Entry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6F186E" w:rsidRDefault="006F186E" w:rsidP="00687DEC">
      <w:pPr>
        <w:spacing w:line="480" w:lineRule="auto"/>
        <w:jc w:val="both"/>
        <w:rPr>
          <w:rFonts w:ascii="Times New Roman" w:hAnsi="Times New Roman" w:cs="Times New Roman"/>
          <w:b/>
          <w:sz w:val="28"/>
          <w:szCs w:val="28"/>
        </w:rPr>
      </w:pPr>
    </w:p>
    <w:p w:rsidR="006F186E" w:rsidRDefault="006F186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 xml:space="preserve">2.3.9 Cultural Alignment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w:t>
      </w:r>
      <w:r w:rsidRPr="00C21D2E">
        <w:rPr>
          <w:rFonts w:ascii="Times New Roman" w:hAnsi="Times New Roman" w:cs="Times New Roman"/>
          <w:sz w:val="28"/>
          <w:szCs w:val="28"/>
        </w:rPr>
        <w:lastRenderedPageBreak/>
        <w:t>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2.4 Outcome of Agriculture Intervention for Rural Farmers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w:t>
      </w:r>
      <w:r w:rsidRPr="00C21D2E">
        <w:rPr>
          <w:rFonts w:ascii="Times New Roman" w:hAnsi="Times New Roman" w:cs="Times New Roman"/>
          <w:sz w:val="28"/>
          <w:szCs w:val="28"/>
        </w:rPr>
        <w:lastRenderedPageBreak/>
        <w:t>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capacity of cassava farmers to overcome challenges, enhance production efficiency, and improve their socio-economic well-being.</w:t>
      </w:r>
    </w:p>
    <w:p w:rsidR="00820F8C" w:rsidRDefault="00820F8C" w:rsidP="00687DEC">
      <w:pPr>
        <w:spacing w:line="480" w:lineRule="auto"/>
        <w:jc w:val="both"/>
        <w:rPr>
          <w:rFonts w:ascii="Times New Roman" w:hAnsi="Times New Roman" w:cs="Times New Roman"/>
          <w:b/>
          <w:sz w:val="28"/>
          <w:szCs w:val="28"/>
        </w:rPr>
      </w:pPr>
    </w:p>
    <w:p w:rsidR="00820F8C" w:rsidRDefault="00820F8C"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2.4.1 Improved Resource Management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w:t>
      </w:r>
      <w:r w:rsidRPr="00C21D2E">
        <w:rPr>
          <w:rFonts w:ascii="Times New Roman" w:hAnsi="Times New Roman" w:cs="Times New Roman"/>
          <w:sz w:val="28"/>
          <w:szCs w:val="28"/>
        </w:rPr>
        <w:lastRenderedPageBreak/>
        <w:t>cassava farmers not only increase yields but also contribute to long-term agricultural sustainability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2.4.2 Supply Chain Transparency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w:t>
      </w:r>
      <w:r w:rsidRPr="00C21D2E">
        <w:rPr>
          <w:rFonts w:ascii="Times New Roman" w:hAnsi="Times New Roman" w:cs="Times New Roman"/>
          <w:sz w:val="28"/>
          <w:szCs w:val="28"/>
        </w:rPr>
        <w:lastRenderedPageBreak/>
        <w:t>farmers' ability to access premium markets, particularly where certification and traceability are mandatory for product export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Supply chain transparency empowers cassava farmers to negotiate better prices, reduce losses from inefficiencies, and align their practices with global standards, leading to improved incomes and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2.4.3. Access to Research and Innovation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Agricultural Knowledge and Information System (AKIS) framework (Röling&amp; Engel, 1991) highlights that collaboration between researchers, farmers, </w:t>
      </w:r>
      <w:r w:rsidRPr="00C21D2E">
        <w:rPr>
          <w:rFonts w:ascii="Times New Roman" w:hAnsi="Times New Roman" w:cs="Times New Roman"/>
          <w:sz w:val="28"/>
          <w:szCs w:val="28"/>
        </w:rPr>
        <w:lastRenderedPageBreak/>
        <w:t>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2.4.4 Support for Women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w:t>
      </w:r>
      <w:r w:rsidRPr="00C21D2E">
        <w:rPr>
          <w:rFonts w:ascii="Times New Roman" w:hAnsi="Times New Roman" w:cs="Times New Roman"/>
          <w:sz w:val="28"/>
          <w:szCs w:val="28"/>
        </w:rPr>
        <w:lastRenderedPageBreak/>
        <w:t>such as limited access to land, credit, and extension services (FAO, 2011). Addressing these barriers through targeted support programs, such as financial inclusion, training, and cooperative membership, enhances their productivity and economic participation.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By supporting women cassava farmers, interventions contribute to improved household food security, poverty reduction, and sustainable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2.4.5. Integration with Agro-Industries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helps cassava farmers integrate more effectively into agro-industries, facilitating partnerships that improve the processing and commercialization of cassava (Ogunlade&amp; Ajayi, 2018). These collaborations enable farmers to access </w:t>
      </w:r>
      <w:r w:rsidRPr="00C21D2E">
        <w:rPr>
          <w:rFonts w:ascii="Times New Roman" w:hAnsi="Times New Roman" w:cs="Times New Roman"/>
          <w:sz w:val="28"/>
          <w:szCs w:val="28"/>
        </w:rPr>
        <w:lastRenderedPageBreak/>
        <w:t>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2.4.6  Sustainable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 Advocacy and Policy Influence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Stakeholder Theory (Freeman, 1984) highlights the importance of collaboration among farmers, policymakers, NGOs, and private actors to develop </w:t>
      </w:r>
      <w:r w:rsidRPr="00C21D2E">
        <w:rPr>
          <w:rFonts w:ascii="Times New Roman" w:hAnsi="Times New Roman" w:cs="Times New Roman"/>
          <w:sz w:val="28"/>
          <w:szCs w:val="28"/>
        </w:rPr>
        <w:lastRenderedPageBreak/>
        <w:t>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2.5.1 Innovation in Processing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2.5.2 Mobile Agriculture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w:t>
      </w:r>
      <w:r w:rsidRPr="00C21D2E">
        <w:rPr>
          <w:rFonts w:ascii="Times New Roman" w:hAnsi="Times New Roman" w:cs="Times New Roman"/>
          <w:sz w:val="28"/>
          <w:szCs w:val="28"/>
        </w:rPr>
        <w:lastRenderedPageBreak/>
        <w:t>farming platforms enable cassava farmers to make informed decisions, reducing risks and optimizing production processes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However,mobile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2.5.3 Knowledge Dissemination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w:t>
      </w:r>
      <w:r w:rsidRPr="00C21D2E">
        <w:rPr>
          <w:rFonts w:ascii="Times New Roman" w:hAnsi="Times New Roman" w:cs="Times New Roman"/>
          <w:sz w:val="28"/>
          <w:szCs w:val="28"/>
        </w:rPr>
        <w:lastRenderedPageBreak/>
        <w:t>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2.5.4 Cost Reduction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2.5.5. Traceability and Certification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2.5.6 Increased Farm Income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adoption of ICT in cassava farming has been shown to lead to increased income through improved productivity and better market access (Adebayo, 2020). ICT tools support efficient farm management and better pricing decisions, directly </w:t>
      </w:r>
      <w:r w:rsidRPr="00C21D2E">
        <w:rPr>
          <w:rFonts w:ascii="Times New Roman" w:hAnsi="Times New Roman" w:cs="Times New Roman"/>
          <w:sz w:val="28"/>
          <w:szCs w:val="28"/>
        </w:rPr>
        <w:lastRenderedPageBreak/>
        <w:t>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CHAPTER THREE</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METHODOLOGY</w:t>
      </w:r>
    </w:p>
    <w:p w:rsidR="00FE0F02" w:rsidRPr="00C21D2E" w:rsidRDefault="00FE0F02" w:rsidP="00FE0F02">
      <w:pPr>
        <w:spacing w:line="360" w:lineRule="auto"/>
        <w:jc w:val="both"/>
        <w:rPr>
          <w:rFonts w:ascii="Times New Roman" w:hAnsi="Times New Roman" w:cs="Times New Roman"/>
          <w:sz w:val="28"/>
          <w:szCs w:val="28"/>
        </w:rPr>
      </w:pPr>
      <w:r w:rsidRPr="00C21D2E">
        <w:rPr>
          <w:rFonts w:ascii="Times New Roman" w:hAnsi="Times New Roman" w:cs="Times New Roman"/>
          <w:b/>
          <w:bCs/>
          <w:sz w:val="28"/>
          <w:szCs w:val="28"/>
        </w:rPr>
        <w:t>3.1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This study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sidRPr="00C21D2E">
        <w:rPr>
          <w:rFonts w:ascii="Times New Roman" w:hAnsi="Times New Roman" w:cs="Times New Roman"/>
          <w:sz w:val="28"/>
          <w:szCs w:val="28"/>
          <w:vertAlign w:val="superscript"/>
        </w:rPr>
        <w:t>2</w:t>
      </w:r>
      <w:r w:rsidRPr="00C21D2E">
        <w:rPr>
          <w:rFonts w:ascii="Times New Roman" w:hAnsi="Times New Roman" w:cs="Times New Roman"/>
          <w:sz w:val="28"/>
          <w:szCs w:val="28"/>
        </w:rPr>
        <w:t xml:space="preserve"> and a population of 126,435. The area is characterized by tropical wet and dry seasons with a monthly average temperature of 30</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The month of March has the highest average temperature of 33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and August has the lowest average temperature of 27.3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lang w:val="en-GB"/>
        </w:rPr>
        <w:t>3.2 Population of the Study</w:t>
      </w:r>
    </w:p>
    <w:p w:rsidR="00FE0F02" w:rsidRPr="00C21D2E" w:rsidRDefault="00FE0F02" w:rsidP="00687DEC">
      <w:pPr>
        <w:spacing w:line="480" w:lineRule="auto"/>
        <w:jc w:val="both"/>
        <w:rPr>
          <w:rFonts w:ascii="Times New Roman" w:hAnsi="Times New Roman" w:cs="Times New Roman"/>
          <w:sz w:val="28"/>
          <w:szCs w:val="28"/>
          <w:lang w:val="en-GB"/>
        </w:rPr>
      </w:pPr>
      <w:r w:rsidRPr="00C21D2E">
        <w:rPr>
          <w:rFonts w:ascii="Times New Roman" w:hAnsi="Times New Roman" w:cs="Times New Roman"/>
          <w:sz w:val="28"/>
          <w:szCs w:val="28"/>
          <w:lang w:val="en-GB"/>
        </w:rPr>
        <w:t xml:space="preserve"> The population for the study consist</w:t>
      </w:r>
      <w:r w:rsidR="00D74630" w:rsidRPr="00C21D2E">
        <w:rPr>
          <w:rFonts w:ascii="Times New Roman" w:hAnsi="Times New Roman" w:cs="Times New Roman"/>
          <w:sz w:val="28"/>
          <w:szCs w:val="28"/>
          <w:lang w:val="en-GB"/>
        </w:rPr>
        <w:t>ed</w:t>
      </w:r>
      <w:r w:rsidRPr="00C21D2E">
        <w:rPr>
          <w:rFonts w:ascii="Times New Roman" w:hAnsi="Times New Roman" w:cs="Times New Roman"/>
          <w:sz w:val="28"/>
          <w:szCs w:val="28"/>
          <w:lang w:val="en-GB"/>
        </w:rPr>
        <w:t xml:space="preserve"> of all cassava farmers in Asa Local Government Area of Kwara state, Nigeria.</w:t>
      </w:r>
    </w:p>
    <w:p w:rsidR="00820F8C" w:rsidRDefault="00820F8C" w:rsidP="00687DEC">
      <w:pPr>
        <w:spacing w:line="480" w:lineRule="auto"/>
        <w:jc w:val="both"/>
        <w:rPr>
          <w:rFonts w:ascii="Times New Roman" w:hAnsi="Times New Roman" w:cs="Times New Roman"/>
          <w:b/>
          <w:bCs/>
          <w:sz w:val="28"/>
          <w:szCs w:val="28"/>
        </w:rPr>
      </w:pP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lastRenderedPageBreak/>
        <w:t>3.3 Sampling Procedure and Sample Size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two-stage sampling procedure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employed for this study. The first stage involve</w:t>
      </w:r>
      <w:r w:rsidR="00D74630" w:rsidRPr="00C21D2E">
        <w:rPr>
          <w:rFonts w:ascii="Times New Roman" w:hAnsi="Times New Roman" w:cs="Times New Roman"/>
          <w:sz w:val="28"/>
          <w:szCs w:val="28"/>
        </w:rPr>
        <w:t>d</w:t>
      </w:r>
      <w:r w:rsidRPr="00C21D2E">
        <w:rPr>
          <w:rFonts w:ascii="Times New Roman" w:hAnsi="Times New Roman" w:cs="Times New Roman"/>
          <w:sz w:val="28"/>
          <w:szCs w:val="28"/>
        </w:rPr>
        <w:t xml:space="preserve"> a simple random selection of six (6) communities</w:t>
      </w:r>
      <w:r w:rsidR="00703F77" w:rsidRPr="00C21D2E">
        <w:rPr>
          <w:rFonts w:ascii="Times New Roman" w:hAnsi="Times New Roman" w:cs="Times New Roman"/>
          <w:sz w:val="28"/>
          <w:szCs w:val="28"/>
        </w:rPr>
        <w:t xml:space="preserve"> (Ogbondoroko, Afon, Laduba,  Balah, Pampo, and Olowokere)</w:t>
      </w:r>
      <w:r w:rsidRPr="00C21D2E">
        <w:rPr>
          <w:rFonts w:ascii="Times New Roman" w:hAnsi="Times New Roman" w:cs="Times New Roman"/>
          <w:sz w:val="28"/>
          <w:szCs w:val="28"/>
        </w:rPr>
        <w:t xml:space="preserve"> from the local government, while in the second stage, twenty (20) cassava farmers w</w:t>
      </w:r>
      <w:r w:rsidR="00D74630" w:rsidRPr="00C21D2E">
        <w:rPr>
          <w:rFonts w:ascii="Times New Roman" w:hAnsi="Times New Roman" w:cs="Times New Roman"/>
          <w:sz w:val="28"/>
          <w:szCs w:val="28"/>
        </w:rPr>
        <w:t>ere</w:t>
      </w:r>
      <w:r w:rsidRPr="00C21D2E">
        <w:rPr>
          <w:rFonts w:ascii="Times New Roman" w:hAnsi="Times New Roman" w:cs="Times New Roman"/>
          <w:sz w:val="28"/>
          <w:szCs w:val="28"/>
        </w:rPr>
        <w:t xml:space="preserve"> randomly selected from each of the selected communities to give a total sample size of one hundred and twenty (120) respondents.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3.4 Instrument for Data Collection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well-structured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as the primary instrument, incorporating both closed and open-ended questions. The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divided into sections based on the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3.5 Validity of the Instrument</w:t>
      </w:r>
    </w:p>
    <w:p w:rsidR="00FE0F02" w:rsidRPr="00C21D2E" w:rsidRDefault="00FE0F02" w:rsidP="00687DEC">
      <w:pPr>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Validity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done through cross examination and appropriate modification of the instrument by experts in the field of Agricultural Extension and Management to ensure both face and content validity.</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3.6 Measurement of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two broad groups of variables measured for the study are the dependent and independent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3.6.1 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The dependent variable of the study is the level of utilization of information and communication technology among cassava farmers.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-point Likert scale. Lists of ICT facilities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put together and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requested to indicate their level of utilization of these facilities on a scale of 1 to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 xml:space="preserve">. The scale will be graduated as follows; </w:t>
      </w:r>
      <w:r w:rsidRPr="00C21D2E">
        <w:rPr>
          <w:rFonts w:ascii="Times New Roman" w:eastAsia="Times New Roman" w:hAnsi="Times New Roman" w:cs="Times New Roman"/>
          <w:b/>
          <w:sz w:val="28"/>
          <w:szCs w:val="28"/>
        </w:rPr>
        <w:t xml:space="preserve">Never use=1, Occasionally = </w:t>
      </w:r>
      <w:r w:rsidR="00D74630" w:rsidRPr="00C21D2E">
        <w:rPr>
          <w:rFonts w:ascii="Times New Roman" w:eastAsia="Times New Roman" w:hAnsi="Times New Roman" w:cs="Times New Roman"/>
          <w:b/>
          <w:sz w:val="28"/>
          <w:szCs w:val="28"/>
        </w:rPr>
        <w:t>2</w:t>
      </w:r>
      <w:r w:rsidRPr="00C21D2E">
        <w:rPr>
          <w:rFonts w:ascii="Times New Roman" w:eastAsia="Times New Roman" w:hAnsi="Times New Roman" w:cs="Times New Roman"/>
          <w:b/>
          <w:sz w:val="28"/>
          <w:szCs w:val="28"/>
        </w:rPr>
        <w:t xml:space="preserve"> and Regularly= </w:t>
      </w:r>
      <w:r w:rsidR="00D74630" w:rsidRPr="00C21D2E">
        <w:rPr>
          <w:rFonts w:ascii="Times New Roman" w:eastAsia="Times New Roman" w:hAnsi="Times New Roman" w:cs="Times New Roman"/>
          <w:b/>
          <w:sz w:val="28"/>
          <w:szCs w:val="28"/>
        </w:rPr>
        <w:t>3</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3.6.2 Independent variables</w:t>
      </w:r>
    </w:p>
    <w:p w:rsidR="00FE0F02" w:rsidRPr="00C21D2E" w:rsidRDefault="00FE0F02" w:rsidP="00687DEC">
      <w:pPr>
        <w:tabs>
          <w:tab w:val="center" w:pos="4680"/>
          <w:tab w:val="left" w:pos="6091"/>
        </w:tabs>
        <w:spacing w:line="480" w:lineRule="auto"/>
        <w:jc w:val="both"/>
        <w:rPr>
          <w:rFonts w:ascii="Times New Roman" w:hAnsi="Times New Roman" w:cs="Times New Roman"/>
          <w:sz w:val="28"/>
          <w:szCs w:val="28"/>
        </w:rPr>
      </w:pPr>
      <w:r w:rsidRPr="00C21D2E">
        <w:rPr>
          <w:rFonts w:ascii="Times New Roman" w:eastAsia="Times New Roman" w:hAnsi="Times New Roman" w:cs="Times New Roman"/>
          <w:b/>
          <w:sz w:val="28"/>
          <w:szCs w:val="28"/>
        </w:rPr>
        <w:t xml:space="preserve">Socio-economic Characteristics of cassava farmer </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Age:</w:t>
      </w:r>
      <w:r w:rsidR="00D74630" w:rsidRPr="00C21D2E">
        <w:rPr>
          <w:rFonts w:ascii="Times New Roman" w:eastAsia="Times New Roman" w:hAnsi="Times New Roman" w:cs="Times New Roman"/>
          <w:sz w:val="28"/>
          <w:szCs w:val="28"/>
        </w:rPr>
        <w:t>was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Sex:</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as Male = 1, Female = 2</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Marital status:</w:t>
      </w:r>
      <w:r w:rsidRPr="00C21D2E">
        <w:rPr>
          <w:rFonts w:ascii="Times New Roman" w:eastAsia="Times New Roman" w:hAnsi="Times New Roman" w:cs="Times New Roman"/>
          <w:sz w:val="28"/>
          <w:szCs w:val="28"/>
        </w:rPr>
        <w:t xml:space="preserve"> measured as single=</w:t>
      </w:r>
      <w:r w:rsidR="00D74630" w:rsidRPr="00C21D2E">
        <w:rPr>
          <w:rFonts w:ascii="Times New Roman" w:eastAsia="Times New Roman" w:hAnsi="Times New Roman" w:cs="Times New Roman"/>
          <w:sz w:val="28"/>
          <w:szCs w:val="28"/>
        </w:rPr>
        <w:t>1</w:t>
      </w:r>
      <w:r w:rsidRPr="00C21D2E">
        <w:rPr>
          <w:rFonts w:ascii="Times New Roman" w:eastAsia="Times New Roman" w:hAnsi="Times New Roman" w:cs="Times New Roman"/>
          <w:sz w:val="28"/>
          <w:szCs w:val="28"/>
        </w:rPr>
        <w:t>, married =</w:t>
      </w:r>
      <w:r w:rsidR="00D74630" w:rsidRPr="00C21D2E">
        <w:rPr>
          <w:rFonts w:ascii="Times New Roman" w:eastAsia="Times New Roman" w:hAnsi="Times New Roman" w:cs="Times New Roman"/>
          <w:sz w:val="28"/>
          <w:szCs w:val="28"/>
        </w:rPr>
        <w:t>2</w:t>
      </w:r>
      <w:r w:rsidRPr="00C21D2E">
        <w:rPr>
          <w:rFonts w:ascii="Times New Roman" w:eastAsia="Times New Roman" w:hAnsi="Times New Roman" w:cs="Times New Roman"/>
          <w:sz w:val="28"/>
          <w:szCs w:val="28"/>
        </w:rPr>
        <w:t xml:space="preserve">, </w:t>
      </w:r>
      <w:r w:rsidR="00D74630" w:rsidRPr="00C21D2E">
        <w:rPr>
          <w:rFonts w:ascii="Times New Roman" w:eastAsia="Times New Roman" w:hAnsi="Times New Roman" w:cs="Times New Roman"/>
          <w:sz w:val="28"/>
          <w:szCs w:val="28"/>
        </w:rPr>
        <w:t xml:space="preserve">separated </w:t>
      </w:r>
      <w:r w:rsidRPr="00C21D2E">
        <w:rPr>
          <w:rFonts w:ascii="Times New Roman" w:eastAsia="Times New Roman" w:hAnsi="Times New Roman" w:cs="Times New Roman"/>
          <w:sz w:val="28"/>
          <w:szCs w:val="28"/>
        </w:rPr>
        <w:t>=</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 xml:space="preserve">Religion: </w:t>
      </w:r>
      <w:r w:rsidRPr="00C21D2E">
        <w:rPr>
          <w:rFonts w:ascii="Times New Roman" w:eastAsia="Times New Roman" w:hAnsi="Times New Roman" w:cs="Times New Roman"/>
          <w:sz w:val="28"/>
          <w:szCs w:val="28"/>
        </w:rPr>
        <w:t>Traditional =1, Christianity = 2 Islam = 3</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lastRenderedPageBreak/>
        <w:t>Level of education:</w:t>
      </w:r>
      <w:r w:rsidRPr="00C21D2E">
        <w:rPr>
          <w:rFonts w:ascii="Times New Roman" w:eastAsia="Times New Roman" w:hAnsi="Times New Roman" w:cs="Times New Roman"/>
          <w:sz w:val="28"/>
          <w:szCs w:val="28"/>
        </w:rPr>
        <w:t xml:space="preserve"> Non-formal=1, primary=2, secondary=3, tertiary=4 and number of years spent in formal education</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Household size:</w:t>
      </w:r>
      <w:r w:rsidRPr="00C21D2E">
        <w:rPr>
          <w:rFonts w:ascii="Times New Roman" w:eastAsia="Times New Roman" w:hAnsi="Times New Roman" w:cs="Times New Roman"/>
          <w:sz w:val="28"/>
          <w:szCs w:val="28"/>
        </w:rPr>
        <w:t xml:space="preserve"> The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asked to indicate the actual number of people living and feeding together in their household. This was measured at interval level and mean value</w:t>
      </w:r>
      <w:r w:rsidR="00D74630" w:rsidRPr="00C21D2E">
        <w:rPr>
          <w:rFonts w:ascii="Times New Roman" w:eastAsia="Times New Roman" w:hAnsi="Times New Roman" w:cs="Times New Roman"/>
          <w:sz w:val="28"/>
          <w:szCs w:val="28"/>
        </w:rPr>
        <w:t xml:space="preserve"> was</w:t>
      </w:r>
      <w:r w:rsidRPr="00C21D2E">
        <w:rPr>
          <w:rFonts w:ascii="Times New Roman" w:eastAsia="Times New Roman" w:hAnsi="Times New Roman" w:cs="Times New Roman"/>
          <w:sz w:val="28"/>
          <w:szCs w:val="28"/>
        </w:rPr>
        <w:t xml:space="preserve"> used to categorize the size into high or low.</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Farming Experience:</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 Size:</w:t>
      </w:r>
      <w:r w:rsidRPr="00C21D2E">
        <w:rPr>
          <w:rFonts w:ascii="Times New Roman" w:eastAsia="Times New Roman" w:hAnsi="Times New Roman" w:cs="Times New Roman"/>
          <w:sz w:val="28"/>
          <w:szCs w:val="28"/>
        </w:rPr>
        <w:t xml:space="preserve"> was measured in hectare/acre</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Membership of Farming Association:</w:t>
      </w:r>
      <w:r w:rsidRPr="00C21D2E">
        <w:rPr>
          <w:rFonts w:ascii="Times New Roman" w:eastAsia="Times New Roman" w:hAnsi="Times New Roman" w:cs="Times New Roman"/>
          <w:sz w:val="28"/>
          <w:szCs w:val="28"/>
        </w:rPr>
        <w:t xml:space="preserve"> This will be measured as dummy variable, (1) for membership and (0) for non-membership.</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Source of information on cassava production techniques</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Lists of information source</w:t>
      </w:r>
      <w:r w:rsidR="00D74630" w:rsidRPr="00C21D2E">
        <w:rPr>
          <w:rFonts w:ascii="Times New Roman" w:eastAsia="Times New Roman" w:hAnsi="Times New Roman" w:cs="Times New Roman"/>
          <w:sz w:val="28"/>
          <w:szCs w:val="28"/>
        </w:rPr>
        <w:t>s were</w:t>
      </w:r>
      <w:r w:rsidRPr="00C21D2E">
        <w:rPr>
          <w:rFonts w:ascii="Times New Roman" w:eastAsia="Times New Roman" w:hAnsi="Times New Roman" w:cs="Times New Roman"/>
          <w:sz w:val="28"/>
          <w:szCs w:val="28"/>
        </w:rPr>
        <w:t xml:space="preserve"> provided for the respondents to choose from.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on a nominal scale by assigning (2) to Yes and (1) to No</w:t>
      </w:r>
    </w:p>
    <w:p w:rsidR="00FE0F02" w:rsidRPr="00C21D2E" w:rsidRDefault="00FE0F02" w:rsidP="00687DEC">
      <w:pPr>
        <w:spacing w:after="200"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Relevance of ICT to cassava production</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List of ICT relevance statement to cassava production w</w:t>
      </w:r>
      <w:r w:rsidR="001200C4"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provided for the respondents to choose from. 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respondents will be requested to indicate their level of agreement with these statements on a scale of 1 to 4. The scale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graduated as follows; </w:t>
      </w:r>
      <w:r w:rsidRPr="00C21D2E">
        <w:rPr>
          <w:rFonts w:ascii="Times New Roman" w:eastAsia="Times New Roman" w:hAnsi="Times New Roman" w:cs="Times New Roman"/>
          <w:b/>
          <w:sz w:val="28"/>
          <w:szCs w:val="28"/>
        </w:rPr>
        <w:t>Not relevant=1,  Partially relevant= 2, Relevant = 3 and Highly relevant= 4.</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Constraints militating against the use of ICT by farmers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scale will be graduated as follows; </w:t>
      </w:r>
      <w:r w:rsidRPr="00C21D2E">
        <w:rPr>
          <w:rFonts w:ascii="Times New Roman" w:eastAsia="Times New Roman" w:hAnsi="Times New Roman" w:cs="Times New Roman"/>
          <w:b/>
          <w:sz w:val="28"/>
          <w:szCs w:val="28"/>
        </w:rPr>
        <w:t>Not severe =1, Less severe = 2, Severe = 3 and Very severe= 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3.7 Data Analysis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collected data </w:t>
      </w:r>
      <w:r w:rsidR="001200C4" w:rsidRPr="00C21D2E">
        <w:rPr>
          <w:rFonts w:ascii="Times New Roman" w:hAnsi="Times New Roman" w:cs="Times New Roman"/>
          <w:sz w:val="28"/>
          <w:szCs w:val="28"/>
        </w:rPr>
        <w:t>were</w:t>
      </w:r>
      <w:r w:rsidRPr="00C21D2E">
        <w:rPr>
          <w:rFonts w:ascii="Times New Roman" w:hAnsi="Times New Roman" w:cs="Times New Roman"/>
          <w:sz w:val="28"/>
          <w:szCs w:val="28"/>
        </w:rPr>
        <w:t xml:space="preserve"> subjected to both descriptive and inferential statistical analyses. Descriptive statistics, such as frequencies and percentages,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summarize the demographic characteristics of the farmers and their source of information on cassava production. Inferential statistic (PPMC)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test the hypothesis.</w:t>
      </w: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1200C4" w:rsidRPr="00C21D2E" w:rsidRDefault="001200C4" w:rsidP="00FE0F02">
      <w:pPr>
        <w:pStyle w:val="BodyText"/>
        <w:tabs>
          <w:tab w:val="left" w:pos="567"/>
        </w:tabs>
        <w:spacing w:line="360" w:lineRule="auto"/>
        <w:ind w:left="0"/>
        <w:jc w:val="center"/>
        <w:rPr>
          <w:b/>
          <w:bCs/>
          <w:sz w:val="28"/>
          <w:szCs w:val="28"/>
        </w:rPr>
      </w:pPr>
    </w:p>
    <w:p w:rsidR="00820F8C" w:rsidRDefault="00820F8C">
      <w:pPr>
        <w:rPr>
          <w:rFonts w:ascii="Times New Roman" w:hAnsi="Times New Roman" w:cs="Times New Roman"/>
          <w:b/>
          <w:sz w:val="28"/>
          <w:szCs w:val="28"/>
        </w:rPr>
      </w:pPr>
      <w:r>
        <w:rPr>
          <w:rFonts w:ascii="Times New Roman" w:hAnsi="Times New Roman" w:cs="Times New Roman"/>
          <w:b/>
          <w:sz w:val="28"/>
          <w:szCs w:val="28"/>
        </w:rPr>
        <w:br w:type="page"/>
      </w:r>
    </w:p>
    <w:p w:rsidR="001200C4" w:rsidRPr="00C21D2E" w:rsidRDefault="001200C4" w:rsidP="001200C4">
      <w:pPr>
        <w:spacing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FOUR</w:t>
      </w:r>
    </w:p>
    <w:p w:rsidR="001200C4" w:rsidRPr="00C21D2E" w:rsidRDefault="00820F8C" w:rsidP="001200C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4.0     </w:t>
      </w:r>
      <w:r w:rsidR="001200C4" w:rsidRPr="00C21D2E">
        <w:rPr>
          <w:rFonts w:ascii="Times New Roman" w:hAnsi="Times New Roman" w:cs="Times New Roman"/>
          <w:b/>
          <w:sz w:val="28"/>
          <w:szCs w:val="28"/>
        </w:rPr>
        <w:t>RESULTS AND DISCUSSION</w:t>
      </w:r>
    </w:p>
    <w:p w:rsidR="001200C4" w:rsidRPr="00C21D2E" w:rsidRDefault="001200C4" w:rsidP="001200C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w:t>
      </w:r>
      <w:r w:rsidR="00BC2101" w:rsidRPr="00C21D2E">
        <w:rPr>
          <w:rFonts w:ascii="Times New Roman" w:hAnsi="Times New Roman" w:cs="Times New Roman"/>
          <w:sz w:val="28"/>
          <w:szCs w:val="28"/>
        </w:rPr>
        <w:t>perceived relevance of ICT to cassava production</w:t>
      </w:r>
      <w:r w:rsidRPr="00C21D2E">
        <w:rPr>
          <w:rFonts w:ascii="Times New Roman" w:hAnsi="Times New Roman" w:cs="Times New Roman"/>
          <w:sz w:val="28"/>
          <w:szCs w:val="28"/>
        </w:rPr>
        <w:t>, the fifth section examined the farmers’ constraints to the u</w:t>
      </w:r>
      <w:r w:rsidR="00BC2101" w:rsidRPr="00C21D2E">
        <w:rPr>
          <w:rFonts w:ascii="Times New Roman" w:hAnsi="Times New Roman" w:cs="Times New Roman"/>
          <w:sz w:val="28"/>
          <w:szCs w:val="28"/>
        </w:rPr>
        <w:t>se of ICT, while the last section focused on hypothesis testing</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4.1    Socio-economic Characteristics of the Respondents</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Table 1. Distribution of the Respondents by their socio-economic characteristics</w:t>
      </w:r>
    </w:p>
    <w:tbl>
      <w:tblPr>
        <w:tblStyle w:val="TableGrid"/>
        <w:tblW w:w="8220" w:type="dxa"/>
        <w:tblLook w:val="04A0"/>
      </w:tblPr>
      <w:tblGrid>
        <w:gridCol w:w="2521"/>
        <w:gridCol w:w="1919"/>
        <w:gridCol w:w="1890"/>
        <w:gridCol w:w="1890"/>
      </w:tblGrid>
      <w:tr w:rsidR="001200C4" w:rsidRPr="00C21D2E" w:rsidTr="001200C4">
        <w:tc>
          <w:tcPr>
            <w:tcW w:w="252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Socio-economic characteristics</w:t>
            </w:r>
          </w:p>
        </w:tc>
        <w:tc>
          <w:tcPr>
            <w:tcW w:w="191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Percentage (%)</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252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Age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30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31-45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46-60years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61years and above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Gender</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lastRenderedPageBreak/>
              <w:t xml:space="preserve">Male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Female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Marital status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Single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Married </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Separated</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Level of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No formal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1 - 6 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6 – 12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13 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Farming experience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5years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6-15years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16-30years</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31years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Household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11-15</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lastRenderedPageBreak/>
              <w:t>16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Farm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1-3 hectares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4-10 hectares</w:t>
            </w:r>
          </w:p>
        </w:tc>
        <w:tc>
          <w:tcPr>
            <w:tcW w:w="1919"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94</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46</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33.3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78.3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23.3</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69.2</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w:t>
            </w:r>
            <w:r w:rsidR="00AC43FA" w:rsidRPr="00C21D2E">
              <w:rPr>
                <w:rFonts w:ascii="Times New Roman" w:hAnsi="Times New Roman" w:cs="Times New Roman"/>
                <w:sz w:val="28"/>
                <w:szCs w:val="28"/>
              </w:rPr>
              <w:t>6</w:t>
            </w:r>
            <w:r w:rsidRPr="00C21D2E">
              <w:rPr>
                <w:rFonts w:ascii="Times New Roman" w:hAnsi="Times New Roman" w:cs="Times New Roman"/>
                <w:sz w:val="28"/>
                <w:szCs w:val="28"/>
              </w:rPr>
              <w:t>.7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20.18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4.30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26006F" w:rsidRPr="00C21D2E" w:rsidRDefault="00BC2101" w:rsidP="0026006F">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The results presented in Table1 above shows that 15.0% of the respondents were aged below 30 years, 33.3% were between 31-45 years, 25.8% between 46-60 years and 25.8% were aged 61 years and above.</w:t>
      </w:r>
      <w:r w:rsidR="0026006F" w:rsidRPr="00C21D2E">
        <w:rPr>
          <w:rFonts w:ascii="Times New Roman" w:eastAsia="Times New Roman" w:hAnsi="Times New Roman" w:cs="Times New Roman"/>
          <w:sz w:val="28"/>
          <w:szCs w:val="28"/>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BC2101" w:rsidRPr="00C21D2E" w:rsidRDefault="00BC2101" w:rsidP="001200C4">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 xml:space="preserve">Furthermore, results show that majority (78.3%) of the respondents were male while the few others (21.7%) were female. </w:t>
      </w:r>
      <w:r w:rsidR="0026006F" w:rsidRPr="00C21D2E">
        <w:rPr>
          <w:rFonts w:ascii="Times New Roman" w:eastAsia="Times New Roman" w:hAnsi="Times New Roman" w:cs="Times New Roman"/>
          <w:sz w:val="28"/>
          <w:szCs w:val="28"/>
        </w:rPr>
        <w:t>This gender imbalance reflects the dominance of men in cassava farming activities in the area, a trend common in many rural Nigerian communities (Adebayo &amp;Adesope, 2007).</w:t>
      </w:r>
    </w:p>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 xml:space="preserve">Regarding the marital status of the respondents. Tablel shows that majority (82.5%) of the respondents were married.This status may provide opportunity for family farming and the case where children are available,they </w:t>
      </w:r>
      <w:r w:rsidR="00BC2101" w:rsidRPr="00C21D2E">
        <w:rPr>
          <w:rFonts w:ascii="Times New Roman" w:hAnsi="Times New Roman" w:cs="Times New Roman"/>
          <w:bCs/>
          <w:sz w:val="28"/>
          <w:szCs w:val="28"/>
        </w:rPr>
        <w:t>can</w:t>
      </w:r>
      <w:r w:rsidRPr="00C21D2E">
        <w:rPr>
          <w:rFonts w:ascii="Times New Roman" w:hAnsi="Times New Roman" w:cs="Times New Roman"/>
          <w:bCs/>
          <w:sz w:val="28"/>
          <w:szCs w:val="28"/>
        </w:rPr>
        <w:t xml:space="preserve"> be used as family labour. The decision to purchase any ICT gadget set and listen to farming programs among these respondents are likely to be made by the husband (male).In </w:t>
      </w:r>
      <w:r w:rsidRPr="00C21D2E">
        <w:rPr>
          <w:rFonts w:ascii="Times New Roman" w:hAnsi="Times New Roman" w:cs="Times New Roman"/>
          <w:bCs/>
          <w:sz w:val="28"/>
          <w:szCs w:val="28"/>
        </w:rPr>
        <w:lastRenderedPageBreak/>
        <w:t>terms of education, 31.7% had no formal education, while 31.7% had between 6–12 years of education, with a mean of 6 years of schooling.</w:t>
      </w:r>
      <w:bookmarkStart w:id="1" w:name="_Hlk201572466"/>
      <w:r w:rsidR="0053473D" w:rsidRPr="00C21D2E">
        <w:rPr>
          <w:rFonts w:ascii="Times New Roman" w:eastAsia="Times New Roman" w:hAnsi="Times New Roman" w:cs="Times New Roman"/>
          <w:sz w:val="28"/>
          <w:szCs w:val="28"/>
        </w:rPr>
        <w:t>These figures suggest that literacy and formal education could be a limiting factor in ICT adoption, as low education levels can hinder understanding and utilization of digital tools (Omotayo, 2005; Okwu et al., 2011).</w:t>
      </w:r>
    </w:p>
    <w:bookmarkEnd w:id="1"/>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Regarding farming experience, the average</w:t>
      </w:r>
      <w:r w:rsidR="00BC2101" w:rsidRPr="00C21D2E">
        <w:rPr>
          <w:rFonts w:ascii="Times New Roman" w:hAnsi="Times New Roman" w:cs="Times New Roman"/>
          <w:bCs/>
          <w:sz w:val="28"/>
          <w:szCs w:val="28"/>
        </w:rPr>
        <w:t xml:space="preserve"> farm experience</w:t>
      </w:r>
      <w:r w:rsidRPr="00C21D2E">
        <w:rPr>
          <w:rFonts w:ascii="Times New Roman" w:hAnsi="Times New Roman" w:cs="Times New Roman"/>
          <w:bCs/>
          <w:sz w:val="28"/>
          <w:szCs w:val="28"/>
        </w:rPr>
        <w:t xml:space="preserve"> was 20.18 years, with most respondents (41.7%) having 6–15 years of experience.</w:t>
      </w:r>
      <w:r w:rsidR="0053473D" w:rsidRPr="00C21D2E">
        <w:rPr>
          <w:rFonts w:ascii="Times New Roman" w:eastAsia="Times New Roman" w:hAnsi="Times New Roman" w:cs="Times New Roman"/>
          <w:sz w:val="28"/>
          <w:szCs w:val="28"/>
        </w:rPr>
        <w:t>This indicates that most farmers are highly experienced in cassava production, which may positively influence their openness to adopting ICT if they perceive it as beneficial to their productivity (Agwu et al., 2008).</w:t>
      </w:r>
    </w:p>
    <w:p w:rsidR="001200C4" w:rsidRPr="00C21D2E" w:rsidRDefault="001200C4" w:rsidP="00E008B4">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Household size averaged 6 persons, with the majority (40.8%) having 6–10 members. </w:t>
      </w:r>
      <w:r w:rsidR="00E008B4" w:rsidRPr="00C21D2E">
        <w:rPr>
          <w:rFonts w:ascii="Times New Roman" w:eastAsia="Times New Roman" w:hAnsi="Times New Roman" w:cs="Times New Roman"/>
          <w:sz w:val="28"/>
          <w:szCs w:val="28"/>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lastRenderedPageBreak/>
        <w:t>4.2 Source of information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2. Distribution of respondents by their source of Information on Cassava Production</w:t>
      </w:r>
    </w:p>
    <w:tbl>
      <w:tblPr>
        <w:tblStyle w:val="TableGrid"/>
        <w:tblW w:w="0" w:type="auto"/>
        <w:tblLook w:val="04A0"/>
      </w:tblPr>
      <w:tblGrid>
        <w:gridCol w:w="652"/>
        <w:gridCol w:w="4049"/>
        <w:gridCol w:w="1492"/>
        <w:gridCol w:w="1538"/>
      </w:tblGrid>
      <w:tr w:rsidR="001200C4" w:rsidRPr="00C21D2E" w:rsidTr="001200C4">
        <w:tc>
          <w:tcPr>
            <w:tcW w:w="625"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40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Source of information</w:t>
            </w:r>
          </w:p>
        </w:tc>
        <w:tc>
          <w:tcPr>
            <w:tcW w:w="1310"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3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Percentage</w:t>
            </w:r>
          </w:p>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 </w:t>
            </w:r>
          </w:p>
        </w:tc>
      </w:tr>
      <w:tr w:rsidR="001200C4" w:rsidRPr="00C21D2E" w:rsidTr="001200C4">
        <w:tc>
          <w:tcPr>
            <w:tcW w:w="625"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310"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81</w:t>
            </w:r>
          </w:p>
        </w:tc>
        <w:tc>
          <w:tcPr>
            <w:tcW w:w="13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67.50</w:t>
            </w:r>
          </w:p>
        </w:tc>
      </w:tr>
      <w:tr w:rsidR="001200C4" w:rsidRPr="00C21D2E" w:rsidTr="001200C4">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Radio/Television</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77</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64.20</w:t>
            </w:r>
          </w:p>
        </w:tc>
      </w:tr>
      <w:tr w:rsidR="001200C4" w:rsidRPr="00C21D2E" w:rsidTr="001200C4">
        <w:trPr>
          <w:trHeight w:val="503"/>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lang w:val="en-GB"/>
              </w:rPr>
            </w:pPr>
            <w:r w:rsidRPr="00C21D2E">
              <w:rPr>
                <w:rFonts w:ascii="Times New Roman" w:hAnsi="Times New Roman" w:cs="Times New Roman"/>
                <w:sz w:val="28"/>
                <w:szCs w:val="28"/>
                <w:lang w:val="en-GB"/>
              </w:rPr>
              <w:t>Farmers group</w:t>
            </w:r>
          </w:p>
          <w:p w:rsidR="001200C4" w:rsidRPr="00C21D2E" w:rsidRDefault="001200C4" w:rsidP="001200C4">
            <w:pPr>
              <w:spacing w:line="360" w:lineRule="auto"/>
              <w:rPr>
                <w:rFonts w:ascii="Times New Roman" w:hAnsi="Times New Roman" w:cs="Times New Roman"/>
                <w:sz w:val="28"/>
                <w:szCs w:val="28"/>
              </w:rPr>
            </w:pP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90</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75.00</w:t>
            </w:r>
          </w:p>
        </w:tc>
      </w:tr>
      <w:tr w:rsidR="001200C4" w:rsidRPr="00C21D2E" w:rsidTr="001200C4">
        <w:trPr>
          <w:trHeight w:val="602"/>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53.30</w:t>
            </w:r>
          </w:p>
        </w:tc>
      </w:tr>
      <w:tr w:rsidR="001200C4" w:rsidRPr="00C21D2E" w:rsidTr="001200C4">
        <w:trPr>
          <w:trHeight w:val="602"/>
        </w:trPr>
        <w:tc>
          <w:tcPr>
            <w:tcW w:w="625"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310"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57</w:t>
            </w:r>
          </w:p>
        </w:tc>
        <w:tc>
          <w:tcPr>
            <w:tcW w:w="13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47.50</w:t>
            </w:r>
          </w:p>
        </w:tc>
      </w:tr>
    </w:tbl>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sz w:val="28"/>
          <w:szCs w:val="28"/>
        </w:rPr>
        <w:t>Source: Field Survey, 2025</w:t>
      </w:r>
    </w:p>
    <w:p w:rsidR="00687DEC" w:rsidRPr="00C21D2E" w:rsidRDefault="001200C4" w:rsidP="00687DEC">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results, as presented in Table 2, reveal</w:t>
      </w:r>
      <w:r w:rsidR="00FF64F8"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w:t>
      </w:r>
      <w:r w:rsidRPr="00C21D2E">
        <w:rPr>
          <w:rFonts w:ascii="Times New Roman" w:hAnsi="Times New Roman" w:cs="Times New Roman"/>
          <w:bCs/>
          <w:sz w:val="28"/>
          <w:szCs w:val="28"/>
        </w:rPr>
        <w:lastRenderedPageBreak/>
        <w:t>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4.3 Level of Utilization of ICT by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3. Distribution of Respondents based on their Level of Utilization of ICT facilities</w:t>
      </w:r>
    </w:p>
    <w:tbl>
      <w:tblPr>
        <w:tblStyle w:val="TableGrid"/>
        <w:tblW w:w="8275" w:type="dxa"/>
        <w:tblLook w:val="04A0"/>
      </w:tblPr>
      <w:tblGrid>
        <w:gridCol w:w="1849"/>
        <w:gridCol w:w="1406"/>
        <w:gridCol w:w="1741"/>
        <w:gridCol w:w="1406"/>
        <w:gridCol w:w="901"/>
        <w:gridCol w:w="1196"/>
      </w:tblGrid>
      <w:tr w:rsidR="001200C4" w:rsidRPr="00C21D2E" w:rsidTr="00787DDA">
        <w:tc>
          <w:tcPr>
            <w:tcW w:w="182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27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523"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236"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Never</w:t>
            </w:r>
          </w:p>
        </w:tc>
        <w:tc>
          <w:tcPr>
            <w:tcW w:w="1205"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c>
          <w:tcPr>
            <w:tcW w:w="121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Remark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88(73.3%)</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2.96</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66(55.0%)</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1.75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Email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11(9.2%)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83(69.2%)</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57(47.5%)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1.81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97(80.8%)</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2.74</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Video recorder/audio cassette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28(23.3%)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62(51.7%)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1.43</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43(35.8%)</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56(46.7%)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1.20</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75(62.5%)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2.37</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High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99(82.5%)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1(0.8%)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2.75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bl>
    <w:p w:rsidR="001200C4" w:rsidRPr="00C21D2E" w:rsidRDefault="00787DDA" w:rsidP="001200C4">
      <w:pPr>
        <w:rPr>
          <w:rFonts w:ascii="Times New Roman" w:hAnsi="Times New Roman" w:cs="Times New Roman"/>
          <w:b/>
          <w:bCs/>
          <w:sz w:val="28"/>
          <w:szCs w:val="28"/>
        </w:rPr>
      </w:pPr>
      <w:r w:rsidRPr="00C21D2E">
        <w:rPr>
          <w:rFonts w:ascii="Times New Roman" w:hAnsi="Times New Roman" w:cs="Times New Roman"/>
          <w:sz w:val="28"/>
          <w:szCs w:val="28"/>
        </w:rPr>
        <w:lastRenderedPageBreak/>
        <w:t>Source: Field Survey, 2025</w:t>
      </w:r>
    </w:p>
    <w:p w:rsidR="00562050" w:rsidRPr="00C21D2E" w:rsidRDefault="001200C4" w:rsidP="00562050">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sidR="00562050" w:rsidRPr="00C21D2E">
        <w:rPr>
          <w:rFonts w:ascii="Times New Roman" w:eastAsia="Times New Roman" w:hAnsi="Times New Roman" w:cs="Times New Roman"/>
          <w:sz w:val="28"/>
          <w:szCs w:val="28"/>
        </w:rPr>
        <w:t>This is consistent with previous studies that emphasize radio as a cost-effective and widely used medium for rural communication in Nigeria (Olowu&amp;Oyediran, 2015). Its use does not require literacy, making it ideal for broad-based agricultural outreach.</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sidR="009E5D23" w:rsidRPr="00C21D2E">
        <w:rPr>
          <w:rFonts w:ascii="Times New Roman" w:eastAsia="Times New Roman" w:hAnsi="Times New Roman" w:cs="Times New Roman"/>
          <w:sz w:val="28"/>
          <w:szCs w:val="28"/>
        </w:rPr>
        <w:t xml:space="preserve">These findings support the </w:t>
      </w:r>
      <w:r w:rsidR="009E5D23" w:rsidRPr="00C21D2E">
        <w:rPr>
          <w:rFonts w:ascii="Times New Roman" w:eastAsia="Times New Roman" w:hAnsi="Times New Roman" w:cs="Times New Roman"/>
          <w:sz w:val="28"/>
          <w:szCs w:val="28"/>
        </w:rPr>
        <w:lastRenderedPageBreak/>
        <w:t>conclusions of Adejo et al.</w:t>
      </w:r>
      <w:r w:rsidR="002730F0" w:rsidRPr="00C21D2E">
        <w:rPr>
          <w:rFonts w:ascii="Times New Roman" w:eastAsia="Times New Roman" w:hAnsi="Times New Roman" w:cs="Times New Roman"/>
          <w:sz w:val="28"/>
          <w:szCs w:val="28"/>
        </w:rPr>
        <w:t>,</w:t>
      </w:r>
      <w:r w:rsidR="009E5D23" w:rsidRPr="00C21D2E">
        <w:rPr>
          <w:rFonts w:ascii="Times New Roman" w:eastAsia="Times New Roman" w:hAnsi="Times New Roman" w:cs="Times New Roman"/>
          <w:sz w:val="28"/>
          <w:szCs w:val="28"/>
        </w:rPr>
        <w:t xml:space="preserve"> (2016), who noted that mobile phones and television are increasingly being utilized by farmers for information access and peer collaboration.</w:t>
      </w:r>
    </w:p>
    <w:p w:rsidR="001200C4" w:rsidRPr="00C21D2E" w:rsidRDefault="001200C4" w:rsidP="00A908D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w:t>
      </w:r>
      <w:r w:rsidRPr="00C21D2E">
        <w:rPr>
          <w:rFonts w:ascii="Times New Roman" w:hAnsi="Times New Roman" w:cs="Times New Roman"/>
          <w:bCs/>
          <w:sz w:val="28"/>
          <w:szCs w:val="28"/>
        </w:rPr>
        <w:lastRenderedPageBreak/>
        <w:t>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sidR="00A908DF" w:rsidRPr="00C21D2E">
        <w:rPr>
          <w:rFonts w:ascii="Times New Roman" w:eastAsia="Times New Roman" w:hAnsi="Times New Roman" w:cs="Times New Roman"/>
          <w:sz w:val="28"/>
          <w:szCs w:val="28"/>
        </w:rPr>
        <w:t>These findings are consistent with Arokoyo (2015) and Adomi (2019), who emphasized the urban-rural divide in ICT access and capacity.</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4.4 Relevance of ICT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4. Distribution of respondents based on their perceived relevance of ICT to Cassava Production</w:t>
      </w:r>
    </w:p>
    <w:tbl>
      <w:tblPr>
        <w:tblStyle w:val="TableGrid"/>
        <w:tblW w:w="0" w:type="auto"/>
        <w:tblLook w:val="04A0"/>
      </w:tblPr>
      <w:tblGrid>
        <w:gridCol w:w="652"/>
        <w:gridCol w:w="2194"/>
        <w:gridCol w:w="1406"/>
        <w:gridCol w:w="1406"/>
        <w:gridCol w:w="1406"/>
        <w:gridCol w:w="1406"/>
        <w:gridCol w:w="1106"/>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492"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52(43.3%)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 access to knowledge on </w:t>
            </w:r>
            <w:r w:rsidRPr="00C21D2E">
              <w:rPr>
                <w:rFonts w:ascii="Times New Roman" w:hAnsi="Times New Roman" w:cs="Times New Roman"/>
                <w:sz w:val="28"/>
                <w:szCs w:val="28"/>
              </w:rPr>
              <w:lastRenderedPageBreak/>
              <w:t>fertilizer application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12(10.0%)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19(15.8%)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25(20.8%)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11(9.2%)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w:t>
            </w:r>
            <w:r w:rsidRPr="00C21D2E">
              <w:rPr>
                <w:rFonts w:ascii="Times New Roman" w:hAnsi="Times New Roman" w:cs="Times New Roman"/>
                <w:sz w:val="28"/>
                <w:szCs w:val="28"/>
              </w:rPr>
              <w:lastRenderedPageBreak/>
              <w:t xml:space="preserve">cassava processors in the area of processing, packaging and other value addition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perceptions regarding the relevance of Information and Communication Technology (ICT) in various aspects of cassava production. The results, as shown in Table 4.The data reveal</w:t>
      </w:r>
      <w:r w:rsidR="00A908DF"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w:t>
      </w:r>
      <w:r w:rsidRPr="00C21D2E">
        <w:rPr>
          <w:rFonts w:ascii="Times New Roman" w:hAnsi="Times New Roman" w:cs="Times New Roman"/>
          <w:bCs/>
          <w:sz w:val="28"/>
          <w:szCs w:val="28"/>
        </w:rPr>
        <w:lastRenderedPageBreak/>
        <w:t>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A908DF" w:rsidRPr="003A171F" w:rsidRDefault="001200C4" w:rsidP="003A171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w:t>
      </w:r>
      <w:r w:rsidRPr="00C21D2E">
        <w:rPr>
          <w:rFonts w:ascii="Times New Roman" w:hAnsi="Times New Roman" w:cs="Times New Roman"/>
          <w:bCs/>
          <w:sz w:val="28"/>
          <w:szCs w:val="28"/>
        </w:rPr>
        <w:lastRenderedPageBreak/>
        <w:t xml:space="preserve">2.50 for each. </w:t>
      </w:r>
      <w:r w:rsidR="00051078" w:rsidRPr="00C21D2E">
        <w:rPr>
          <w:rFonts w:ascii="Times New Roman" w:hAnsi="Times New Roman" w:cs="Times New Roman"/>
          <w:bCs/>
          <w:sz w:val="28"/>
          <w:szCs w:val="28"/>
        </w:rPr>
        <w:t xml:space="preserve">This is in contrast to the findings of Usman et al., (2012) that marketing information is one of the most relevant ICT services. </w:t>
      </w:r>
      <w:r w:rsidRPr="00C21D2E">
        <w:rPr>
          <w:rFonts w:ascii="Times New Roman" w:hAnsi="Times New Roman" w:cs="Times New Roman"/>
          <w:bCs/>
          <w:sz w:val="28"/>
          <w:szCs w:val="28"/>
        </w:rPr>
        <w:t>This suggests a significant gap in the application or awareness of ICT tools in post-harvest and market linkage stages.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4.5 Constraints to the use ICT Among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Table 5. Distribution of Respondents based on constraints to Adoption of ICT </w:t>
      </w:r>
    </w:p>
    <w:tbl>
      <w:tblPr>
        <w:tblStyle w:val="TableGrid"/>
        <w:tblW w:w="0" w:type="auto"/>
        <w:tblLook w:val="04A0"/>
      </w:tblPr>
      <w:tblGrid>
        <w:gridCol w:w="652"/>
        <w:gridCol w:w="2330"/>
        <w:gridCol w:w="1406"/>
        <w:gridCol w:w="1406"/>
        <w:gridCol w:w="1406"/>
        <w:gridCol w:w="1406"/>
        <w:gridCol w:w="970"/>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603"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Serious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c>
          <w:tcPr>
            <w:tcW w:w="99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Mean</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60(50.0%)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9(7.5%)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3.40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72(60.0%)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3.50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49(40.8%)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13(10.8%)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3.30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7</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F02E06" w:rsidRPr="00C21D2E" w:rsidRDefault="001200C4" w:rsidP="00F02E06">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w:t>
      </w:r>
      <w:r w:rsidR="00787DDA" w:rsidRPr="00C21D2E">
        <w:rPr>
          <w:rFonts w:ascii="Times New Roman" w:hAnsi="Times New Roman" w:cs="Times New Roman"/>
          <w:bCs/>
          <w:sz w:val="28"/>
          <w:szCs w:val="28"/>
        </w:rPr>
        <w:t>able 5 revealed that the</w:t>
      </w:r>
      <w:r w:rsidRPr="00C21D2E">
        <w:rPr>
          <w:rFonts w:ascii="Times New Roman" w:hAnsi="Times New Roman" w:cs="Times New Roman"/>
          <w:bCs/>
          <w:sz w:val="28"/>
          <w:szCs w:val="28"/>
        </w:rPr>
        <w:t xml:space="preserve"> most pressing constraint identified by the respondents was the high 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sidR="00F02E06" w:rsidRPr="00C21D2E">
        <w:rPr>
          <w:rFonts w:ascii="Times New Roman" w:hAnsi="Times New Roman" w:cs="Times New Roman"/>
          <w:sz w:val="28"/>
          <w:szCs w:val="28"/>
        </w:rPr>
        <w:t>This finding aligns with prior study of Adebayo (2015), who emphasized affordability as a major barrier to ICT adoption among rural farmers.</w:t>
      </w:r>
    </w:p>
    <w:p w:rsidR="001200C4" w:rsidRPr="00C21D2E" w:rsidRDefault="001200C4" w:rsidP="00FF64F8">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w:t>
      </w:r>
      <w:r w:rsidRPr="00C21D2E">
        <w:rPr>
          <w:rFonts w:ascii="Times New Roman" w:hAnsi="Times New Roman" w:cs="Times New Roman"/>
          <w:bCs/>
          <w:sz w:val="28"/>
          <w:szCs w:val="28"/>
        </w:rPr>
        <w:lastRenderedPageBreak/>
        <w:t>serious, and 4.2% as not serious. This resulted in a mean score of 3.30, suggesting a significant gap in outreach and sensitization programs that could otherwise enhance ICT engagement among farmers.</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1200C4" w:rsidRPr="00C21D2E" w:rsidRDefault="00E15D9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Table 5 also revealed</w:t>
      </w:r>
      <w:r w:rsidR="001200C4" w:rsidRPr="00C21D2E">
        <w:rPr>
          <w:rFonts w:ascii="Times New Roman" w:hAnsi="Times New Roman" w:cs="Times New Roman"/>
          <w:bCs/>
          <w:sz w:val="28"/>
          <w:szCs w:val="28"/>
        </w:rPr>
        <w:t xml:space="preserve"> that 25.8% of respondents considered </w:t>
      </w:r>
      <w:r w:rsidRPr="00C21D2E">
        <w:rPr>
          <w:rFonts w:ascii="Times New Roman" w:hAnsi="Times New Roman" w:cs="Times New Roman"/>
          <w:bCs/>
          <w:sz w:val="28"/>
          <w:szCs w:val="28"/>
        </w:rPr>
        <w:t>poor network reception to be</w:t>
      </w:r>
      <w:r w:rsidR="001200C4" w:rsidRPr="00C21D2E">
        <w:rPr>
          <w:rFonts w:ascii="Times New Roman" w:hAnsi="Times New Roman" w:cs="Times New Roman"/>
          <w:bCs/>
          <w:sz w:val="28"/>
          <w:szCs w:val="28"/>
        </w:rPr>
        <w:t xml:space="preserve"> very serious, 32.5% as serious, 25.0% as less serious, and 16.7% as not serious, with a mean score of 2.70, indicating moderate concern.</w:t>
      </w:r>
    </w:p>
    <w:p w:rsidR="00E15D94" w:rsidRPr="00C21D2E" w:rsidRDefault="00E15D94"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4.6 Hypothesis testing </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6. Correlation Analysis showing the relationship between selected socio-economic characteristics and level of Respondents Utilization of ICT</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Socio-economic          Level of utilization of ICTs for cassava farmers </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Characteristics of Respondents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r value                sig.(p-value)                 Remark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Age                               0.741                     0.0</w:t>
      </w:r>
      <w:r w:rsidR="00CE52C0" w:rsidRPr="00C21D2E">
        <w:rPr>
          <w:rFonts w:ascii="Times New Roman" w:hAnsi="Times New Roman" w:cs="Times New Roman"/>
          <w:sz w:val="28"/>
          <w:szCs w:val="28"/>
        </w:rPr>
        <w:t>1</w:t>
      </w:r>
      <w:r w:rsidR="00291F78" w:rsidRPr="00C21D2E">
        <w:rPr>
          <w:rFonts w:ascii="Times New Roman" w:hAnsi="Times New Roman" w:cs="Times New Roman"/>
          <w:sz w:val="28"/>
          <w:szCs w:val="28"/>
        </w:rPr>
        <w:t>2</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Farming experience    0.676                      0.0</w:t>
      </w:r>
      <w:r w:rsidR="00CE52C0" w:rsidRPr="00C21D2E">
        <w:rPr>
          <w:rFonts w:ascii="Times New Roman" w:hAnsi="Times New Roman" w:cs="Times New Roman"/>
          <w:sz w:val="28"/>
          <w:szCs w:val="28"/>
        </w:rPr>
        <w:t>18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Educational level         0.746                      0.0</w:t>
      </w:r>
      <w:r w:rsidR="00291F78" w:rsidRPr="00C21D2E">
        <w:rPr>
          <w:rFonts w:ascii="Times New Roman" w:hAnsi="Times New Roman" w:cs="Times New Roman"/>
          <w:sz w:val="28"/>
          <w:szCs w:val="28"/>
        </w:rPr>
        <w:t>0</w:t>
      </w:r>
      <w:r w:rsidR="006D7672" w:rsidRPr="00C21D2E">
        <w:rPr>
          <w:rFonts w:ascii="Times New Roman" w:hAnsi="Times New Roman" w:cs="Times New Roman"/>
          <w:sz w:val="28"/>
          <w:szCs w:val="28"/>
        </w:rPr>
        <w:t>9</w:t>
      </w:r>
      <w:r w:rsidRPr="00C21D2E">
        <w:rPr>
          <w:rFonts w:ascii="Times New Roman" w:hAnsi="Times New Roman" w:cs="Times New Roman"/>
          <w:sz w:val="28"/>
          <w:szCs w:val="28"/>
        </w:rPr>
        <w:t xml:space="preserve">                         Significant</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Household size             0.645                      0.0</w:t>
      </w:r>
      <w:r w:rsidR="00CE52C0" w:rsidRPr="00C21D2E">
        <w:rPr>
          <w:rFonts w:ascii="Times New Roman" w:hAnsi="Times New Roman" w:cs="Times New Roman"/>
          <w:sz w:val="28"/>
          <w:szCs w:val="28"/>
        </w:rPr>
        <w:t>28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 size                      0.547                      0.0</w:t>
      </w:r>
      <w:r w:rsidR="00CE52C0" w:rsidRPr="00C21D2E">
        <w:rPr>
          <w:rFonts w:ascii="Times New Roman" w:hAnsi="Times New Roman" w:cs="Times New Roman"/>
          <w:sz w:val="28"/>
          <w:szCs w:val="28"/>
        </w:rPr>
        <w:t>49</w:t>
      </w:r>
      <w:r w:rsidRPr="00C21D2E">
        <w:rPr>
          <w:rFonts w:ascii="Times New Roman" w:hAnsi="Times New Roman" w:cs="Times New Roman"/>
          <w:sz w:val="28"/>
          <w:szCs w:val="28"/>
        </w:rPr>
        <w:t xml:space="preserve">                          Significant</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291F78"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Theresult of the </w:t>
      </w:r>
      <w:r w:rsidR="00463495" w:rsidRPr="00C21D2E">
        <w:rPr>
          <w:rFonts w:ascii="Times New Roman" w:hAnsi="Times New Roman" w:cs="Times New Roman"/>
          <w:bCs/>
          <w:sz w:val="28"/>
          <w:szCs w:val="28"/>
        </w:rPr>
        <w:t>correlation</w:t>
      </w:r>
      <w:r w:rsidRPr="00C21D2E">
        <w:rPr>
          <w:rFonts w:ascii="Times New Roman" w:hAnsi="Times New Roman" w:cs="Times New Roman"/>
          <w:bCs/>
          <w:sz w:val="28"/>
          <w:szCs w:val="28"/>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1200C4"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table show</w:t>
      </w:r>
      <w:r w:rsidR="00291F78" w:rsidRPr="00C21D2E">
        <w:rPr>
          <w:rFonts w:ascii="Times New Roman" w:hAnsi="Times New Roman" w:cs="Times New Roman"/>
          <w:bCs/>
          <w:sz w:val="28"/>
          <w:szCs w:val="28"/>
        </w:rPr>
        <w:t>s</w:t>
      </w:r>
      <w:r w:rsidRPr="00C21D2E">
        <w:rPr>
          <w:rFonts w:ascii="Times New Roman" w:hAnsi="Times New Roman" w:cs="Times New Roman"/>
          <w:bCs/>
          <w:sz w:val="28"/>
          <w:szCs w:val="28"/>
        </w:rPr>
        <w:t xml:space="preserve">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w:t>
      </w:r>
      <w:r w:rsidR="00CE52C0" w:rsidRPr="00C21D2E">
        <w:rPr>
          <w:rFonts w:ascii="Times New Roman" w:hAnsi="Times New Roman" w:cs="Times New Roman"/>
          <w:bCs/>
          <w:sz w:val="28"/>
          <w:szCs w:val="28"/>
        </w:rPr>
        <w:t>1</w:t>
      </w:r>
      <w:r w:rsidR="00291F78" w:rsidRPr="00C21D2E">
        <w:rPr>
          <w:rFonts w:ascii="Times New Roman" w:hAnsi="Times New Roman" w:cs="Times New Roman"/>
          <w:bCs/>
          <w:sz w:val="28"/>
          <w:szCs w:val="28"/>
        </w:rPr>
        <w:t>2</w:t>
      </w:r>
      <w:r w:rsidRPr="00C21D2E">
        <w:rPr>
          <w:rFonts w:ascii="Times New Roman" w:hAnsi="Times New Roman" w:cs="Times New Roman"/>
          <w:bCs/>
          <w:sz w:val="28"/>
          <w:szCs w:val="28"/>
        </w:rPr>
        <w:t xml:space="preserve">. This suggests that as age increases, the level of ICT utilization also increases among the respondents, </w:t>
      </w:r>
      <w:r w:rsidRPr="00C21D2E">
        <w:rPr>
          <w:rFonts w:ascii="Times New Roman" w:hAnsi="Times New Roman" w:cs="Times New Roman"/>
          <w:bCs/>
          <w:sz w:val="28"/>
          <w:szCs w:val="28"/>
        </w:rPr>
        <w:lastRenderedPageBreak/>
        <w:t>possibly due to older farmers having more decision-making authority or experience in adopting innovation. Farming experience was also significantly correlated with ICT utilization, yielding an r-value of 0.676 and p = 0.0</w:t>
      </w:r>
      <w:r w:rsidR="00CE52C0" w:rsidRPr="00C21D2E">
        <w:rPr>
          <w:rFonts w:ascii="Times New Roman" w:hAnsi="Times New Roman" w:cs="Times New Roman"/>
          <w:bCs/>
          <w:sz w:val="28"/>
          <w:szCs w:val="28"/>
        </w:rPr>
        <w:t>18</w:t>
      </w:r>
      <w:r w:rsidRPr="00C21D2E">
        <w:rPr>
          <w:rFonts w:ascii="Times New Roman" w:hAnsi="Times New Roman" w:cs="Times New Roman"/>
          <w:bCs/>
          <w:sz w:val="28"/>
          <w:szCs w:val="28"/>
        </w:rPr>
        <w:t>. This implies that more experienced farmers tend to make greater use of ICT facilities, likely because of increased awareness of the benefits ICT offers in cassava production. Educational level showed the strongest correlation among the variables, with an r-value of 0.746 and p = 0.00</w:t>
      </w:r>
      <w:r w:rsidR="006D7672" w:rsidRPr="00C21D2E">
        <w:rPr>
          <w:rFonts w:ascii="Times New Roman" w:hAnsi="Times New Roman" w:cs="Times New Roman"/>
          <w:bCs/>
          <w:sz w:val="28"/>
          <w:szCs w:val="28"/>
        </w:rPr>
        <w:t>9</w:t>
      </w:r>
      <w:r w:rsidRPr="00C21D2E">
        <w:rPr>
          <w:rFonts w:ascii="Times New Roman" w:hAnsi="Times New Roman" w:cs="Times New Roman"/>
          <w:bCs/>
          <w:sz w:val="28"/>
          <w:szCs w:val="28"/>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w:t>
      </w:r>
      <w:r w:rsidR="00291F78" w:rsidRPr="00C21D2E">
        <w:rPr>
          <w:rFonts w:ascii="Times New Roman" w:hAnsi="Times New Roman" w:cs="Times New Roman"/>
          <w:bCs/>
          <w:sz w:val="28"/>
          <w:szCs w:val="28"/>
        </w:rPr>
        <w:t>28</w:t>
      </w:r>
      <w:r w:rsidRPr="00C21D2E">
        <w:rPr>
          <w:rFonts w:ascii="Times New Roman" w:hAnsi="Times New Roman" w:cs="Times New Roman"/>
          <w:bCs/>
          <w:sz w:val="28"/>
          <w:szCs w:val="28"/>
        </w:rPr>
        <w:t>), suggesting that larger households may provide more labor support or a wider network through which ICT knowledge and devices can be accessed and shared. Farm size had a moderately strong but still significant correlation (r = 0.547, p = 0.0</w:t>
      </w:r>
      <w:r w:rsidR="00291F78" w:rsidRPr="00C21D2E">
        <w:rPr>
          <w:rFonts w:ascii="Times New Roman" w:hAnsi="Times New Roman" w:cs="Times New Roman"/>
          <w:bCs/>
          <w:sz w:val="28"/>
          <w:szCs w:val="28"/>
        </w:rPr>
        <w:t>49</w:t>
      </w:r>
      <w:r w:rsidRPr="00C21D2E">
        <w:rPr>
          <w:rFonts w:ascii="Times New Roman" w:hAnsi="Times New Roman" w:cs="Times New Roman"/>
          <w:bCs/>
          <w:sz w:val="28"/>
          <w:szCs w:val="28"/>
        </w:rPr>
        <w:t>) with ICT utilization. This implies that farmers with larger farm holdings are more likely to use ICT facilities, possibly due to the need for more efficient information management and operational decision-making.</w:t>
      </w:r>
    </w:p>
    <w:p w:rsidR="001200C4" w:rsidRPr="00C21D2E" w:rsidRDefault="001200C4" w:rsidP="005C4334">
      <w:pPr>
        <w:rPr>
          <w:rFonts w:ascii="Times New Roman" w:hAnsi="Times New Roman" w:cs="Times New Roman"/>
          <w:sz w:val="28"/>
          <w:szCs w:val="28"/>
        </w:rPr>
      </w:pPr>
    </w:p>
    <w:p w:rsidR="001200C4" w:rsidRPr="00C21D2E" w:rsidRDefault="001200C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FIVE</w:t>
      </w: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t>SUMMARY, CONCLUSION AND RECOMMENDATIONS</w:t>
      </w:r>
    </w:p>
    <w:p w:rsidR="005C4334" w:rsidRPr="00C21D2E" w:rsidRDefault="005C4334" w:rsidP="005C433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b/>
          <w:bCs/>
          <w:sz w:val="28"/>
          <w:szCs w:val="28"/>
        </w:rPr>
        <w:t>5.1 Summary</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This study evaluated how Information and Communication Technology (ICT) influences cassava production among 120 smallholder farmers in Asa Local Government Area, Kwara State. Demographically, respondents skewed toward the mature end of the farming spectrum—mean age of 4</w:t>
      </w:r>
      <w:r w:rsidR="00051078" w:rsidRPr="00C21D2E">
        <w:rPr>
          <w:rFonts w:ascii="Times New Roman" w:hAnsi="Times New Roman" w:cs="Times New Roman"/>
          <w:bCs/>
          <w:sz w:val="28"/>
          <w:szCs w:val="28"/>
        </w:rPr>
        <w:t>6</w:t>
      </w:r>
      <w:r w:rsidRPr="00C21D2E">
        <w:rPr>
          <w:rFonts w:ascii="Times New Roman" w:hAnsi="Times New Roman" w:cs="Times New Roman"/>
          <w:bCs/>
          <w:sz w:val="28"/>
          <w:szCs w:val="28"/>
        </w:rPr>
        <w:t xml:space="preserve">.7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w:t>
      </w:r>
      <w:r w:rsidRPr="00C21D2E">
        <w:rPr>
          <w:rFonts w:ascii="Times New Roman" w:hAnsi="Times New Roman" w:cs="Times New Roman"/>
          <w:bCs/>
          <w:sz w:val="28"/>
          <w:szCs w:val="28"/>
        </w:rPr>
        <w:lastRenderedPageBreak/>
        <w:t>underscoring the power of peer learning and word-of-mouth in rural contexts. Traditional mass-media outlets</w:t>
      </w:r>
      <w:r w:rsidR="00051078" w:rsidRPr="00C21D2E">
        <w:rPr>
          <w:rFonts w:ascii="Times New Roman" w:hAnsi="Times New Roman" w:cs="Times New Roman"/>
          <w:bCs/>
          <w:sz w:val="28"/>
          <w:szCs w:val="28"/>
        </w:rPr>
        <w:t xml:space="preserve">, </w:t>
      </w:r>
      <w:r w:rsidRPr="00C21D2E">
        <w:rPr>
          <w:rFonts w:ascii="Times New Roman" w:hAnsi="Times New Roman" w:cs="Times New Roman"/>
          <w:bCs/>
          <w:sz w:val="28"/>
          <w:szCs w:val="28"/>
        </w:rPr>
        <w:t>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w:t>
      </w:r>
      <w:r w:rsidR="00051078" w:rsidRPr="00C21D2E">
        <w:rPr>
          <w:rFonts w:ascii="Times New Roman" w:hAnsi="Times New Roman" w:cs="Times New Roman"/>
          <w:bCs/>
          <w:sz w:val="28"/>
          <w:szCs w:val="28"/>
        </w:rPr>
        <w:t xml:space="preserve"> such as </w:t>
      </w:r>
      <w:r w:rsidRPr="00C21D2E">
        <w:rPr>
          <w:rFonts w:ascii="Times New Roman" w:hAnsi="Times New Roman" w:cs="Times New Roman"/>
          <w:bCs/>
          <w:sz w:val="28"/>
          <w:szCs w:val="28"/>
        </w:rPr>
        <w:t>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w:t>
      </w:r>
      <w:r w:rsidRPr="00C21D2E">
        <w:rPr>
          <w:rFonts w:ascii="Times New Roman" w:hAnsi="Times New Roman" w:cs="Times New Roman"/>
          <w:bCs/>
          <w:sz w:val="28"/>
          <w:szCs w:val="28"/>
        </w:rPr>
        <w:lastRenderedPageBreak/>
        <w:t>untapped potential for digital tools in linking growers to buyers, optimizing transport logistics, or enhancing processing techniques.</w:t>
      </w:r>
    </w:p>
    <w:p w:rsidR="002730F0" w:rsidRPr="00C21D2E" w:rsidRDefault="001200C4"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1200C4" w:rsidRPr="00C21D2E" w:rsidRDefault="001200C4" w:rsidP="00AA3A7E">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5.2 Conclusion</w:t>
      </w:r>
    </w:p>
    <w:p w:rsidR="001200C4" w:rsidRPr="00C21D2E" w:rsidRDefault="0016325D"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Based on the findings of this study, it can be inferred that </w:t>
      </w:r>
      <w:r w:rsidR="001200C4" w:rsidRPr="00C21D2E">
        <w:rPr>
          <w:rFonts w:ascii="Times New Roman" w:hAnsi="Times New Roman" w:cs="Times New Roman"/>
          <w:bCs/>
          <w:sz w:val="28"/>
          <w:szCs w:val="28"/>
        </w:rPr>
        <w:t>I</w:t>
      </w:r>
      <w:r w:rsidRPr="00C21D2E">
        <w:rPr>
          <w:rFonts w:ascii="Times New Roman" w:hAnsi="Times New Roman" w:cs="Times New Roman"/>
          <w:bCs/>
          <w:sz w:val="28"/>
          <w:szCs w:val="28"/>
        </w:rPr>
        <w:t xml:space="preserve">nformation and </w:t>
      </w:r>
      <w:r w:rsidR="001200C4" w:rsidRPr="00C21D2E">
        <w:rPr>
          <w:rFonts w:ascii="Times New Roman" w:hAnsi="Times New Roman" w:cs="Times New Roman"/>
          <w:bCs/>
          <w:sz w:val="28"/>
          <w:szCs w:val="28"/>
        </w:rPr>
        <w:t>C</w:t>
      </w:r>
      <w:r w:rsidRPr="00C21D2E">
        <w:rPr>
          <w:rFonts w:ascii="Times New Roman" w:hAnsi="Times New Roman" w:cs="Times New Roman"/>
          <w:bCs/>
          <w:sz w:val="28"/>
          <w:szCs w:val="28"/>
        </w:rPr>
        <w:t xml:space="preserve">ommunication </w:t>
      </w:r>
      <w:r w:rsidR="001200C4" w:rsidRPr="00C21D2E">
        <w:rPr>
          <w:rFonts w:ascii="Times New Roman" w:hAnsi="Times New Roman" w:cs="Times New Roman"/>
          <w:bCs/>
          <w:sz w:val="28"/>
          <w:szCs w:val="28"/>
        </w:rPr>
        <w:t>T</w:t>
      </w:r>
      <w:r w:rsidRPr="00C21D2E">
        <w:rPr>
          <w:rFonts w:ascii="Times New Roman" w:hAnsi="Times New Roman" w:cs="Times New Roman"/>
          <w:bCs/>
          <w:sz w:val="28"/>
          <w:szCs w:val="28"/>
        </w:rPr>
        <w:t>echnology (ICT)</w:t>
      </w:r>
      <w:r w:rsidR="001200C4" w:rsidRPr="00C21D2E">
        <w:rPr>
          <w:rFonts w:ascii="Times New Roman" w:hAnsi="Times New Roman" w:cs="Times New Roman"/>
          <w:bCs/>
          <w:sz w:val="28"/>
          <w:szCs w:val="28"/>
        </w:rPr>
        <w:t xml:space="preserve"> clearly holds substantial promise for improving cassava</w:t>
      </w:r>
      <w:r w:rsidRPr="00C21D2E">
        <w:rPr>
          <w:rFonts w:ascii="Times New Roman" w:hAnsi="Times New Roman" w:cs="Times New Roman"/>
          <w:bCs/>
          <w:sz w:val="28"/>
          <w:szCs w:val="28"/>
        </w:rPr>
        <w:t xml:space="preserve"> production</w:t>
      </w:r>
      <w:r w:rsidR="001200C4" w:rsidRPr="00C21D2E">
        <w:rPr>
          <w:rFonts w:ascii="Times New Roman" w:hAnsi="Times New Roman" w:cs="Times New Roman"/>
          <w:bCs/>
          <w:sz w:val="28"/>
          <w:szCs w:val="28"/>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w:t>
      </w:r>
      <w:r w:rsidR="001200C4" w:rsidRPr="00C21D2E">
        <w:rPr>
          <w:rFonts w:ascii="Times New Roman" w:hAnsi="Times New Roman" w:cs="Times New Roman"/>
          <w:bCs/>
          <w:sz w:val="28"/>
          <w:szCs w:val="28"/>
        </w:rPr>
        <w:lastRenderedPageBreak/>
        <w:t>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sidRPr="00C21D2E">
        <w:rPr>
          <w:rFonts w:ascii="Times New Roman" w:hAnsi="Times New Roman" w:cs="Times New Roman"/>
          <w:bCs/>
          <w:sz w:val="28"/>
          <w:szCs w:val="28"/>
        </w:rPr>
        <w:t xml:space="preserve"> like </w:t>
      </w:r>
      <w:r w:rsidR="001200C4" w:rsidRPr="00C21D2E">
        <w:rPr>
          <w:rFonts w:ascii="Times New Roman" w:hAnsi="Times New Roman" w:cs="Times New Roman"/>
          <w:bCs/>
          <w:sz w:val="28"/>
          <w:szCs w:val="28"/>
        </w:rPr>
        <w:t>marketing, processing, packaging, and value additionwhich remain critical yet neglected stages in the cassava value chain.</w:t>
      </w:r>
    </w:p>
    <w:p w:rsidR="001200C4" w:rsidRPr="00C21D2E" w:rsidRDefault="0016325D" w:rsidP="002F1E31">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Further findings</w:t>
      </w:r>
      <w:r w:rsidR="001200C4" w:rsidRPr="00C21D2E">
        <w:rPr>
          <w:rFonts w:ascii="Times New Roman" w:hAnsi="Times New Roman" w:cs="Times New Roman"/>
          <w:bCs/>
          <w:sz w:val="28"/>
          <w:szCs w:val="28"/>
        </w:rPr>
        <w:t xml:space="preserve"> from th</w:t>
      </w:r>
      <w:r w:rsidRPr="00C21D2E">
        <w:rPr>
          <w:rFonts w:ascii="Times New Roman" w:hAnsi="Times New Roman" w:cs="Times New Roman"/>
          <w:bCs/>
          <w:sz w:val="28"/>
          <w:szCs w:val="28"/>
        </w:rPr>
        <w:t>e</w:t>
      </w:r>
      <w:r w:rsidR="001200C4" w:rsidRPr="00C21D2E">
        <w:rPr>
          <w:rFonts w:ascii="Times New Roman" w:hAnsi="Times New Roman" w:cs="Times New Roman"/>
          <w:bCs/>
          <w:sz w:val="28"/>
          <w:szCs w:val="28"/>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w:t>
      </w:r>
      <w:r w:rsidR="001200C4" w:rsidRPr="00C21D2E">
        <w:rPr>
          <w:rFonts w:ascii="Times New Roman" w:hAnsi="Times New Roman" w:cs="Times New Roman"/>
          <w:bCs/>
          <w:sz w:val="28"/>
          <w:szCs w:val="28"/>
        </w:rPr>
        <w:lastRenderedPageBreak/>
        <w:t>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1200C4" w:rsidRPr="00C21D2E" w:rsidRDefault="001200C4" w:rsidP="003F4109">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5.3 Recommendations</w:t>
      </w:r>
    </w:p>
    <w:p w:rsidR="001200C4" w:rsidRPr="00C21D2E" w:rsidRDefault="002F1E31" w:rsidP="00A95BE3">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Based on conclusion drawn from the findings, the following recommendations can be made:</w:t>
      </w:r>
    </w:p>
    <w:p w:rsidR="00A95BE3" w:rsidRPr="00C21D2E" w:rsidRDefault="00A95BE3"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w:t>
      </w:r>
      <w:r w:rsidRPr="00C21D2E">
        <w:rPr>
          <w:rFonts w:ascii="Times New Roman" w:hAnsi="Times New Roman" w:cs="Times New Roman"/>
          <w:bCs/>
          <w:sz w:val="28"/>
          <w:szCs w:val="28"/>
        </w:rPr>
        <w:lastRenderedPageBreak/>
        <w:t>barrier for digital inclusion and ensure equitable access to essential ICT tools, especially among low-income and marginalized farmers.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w:t>
      </w:r>
      <w:r w:rsidRPr="00C21D2E">
        <w:rPr>
          <w:rFonts w:ascii="Times New Roman" w:hAnsi="Times New Roman" w:cs="Times New Roman"/>
          <w:bCs/>
          <w:sz w:val="28"/>
          <w:szCs w:val="28"/>
        </w:rPr>
        <w:lastRenderedPageBreak/>
        <w:t>forecasts. Such innovations must be tested in the local context and aligned with farmers' real challenges and information needs.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w:t>
      </w:r>
      <w:r w:rsidR="005608AD" w:rsidRPr="00C21D2E">
        <w:rPr>
          <w:rFonts w:ascii="Times New Roman" w:hAnsi="Times New Roman" w:cs="Times New Roman"/>
          <w:bCs/>
          <w:sz w:val="28"/>
          <w:szCs w:val="28"/>
        </w:rPr>
        <w:t xml:space="preserve"> will</w:t>
      </w:r>
      <w:r w:rsidRPr="00C21D2E">
        <w:rPr>
          <w:rFonts w:ascii="Times New Roman" w:hAnsi="Times New Roman" w:cs="Times New Roman"/>
          <w:bCs/>
          <w:sz w:val="28"/>
          <w:szCs w:val="28"/>
        </w:rPr>
        <w:t>ensures sustainable skill transfer and ongoing capacity building within communities.</w:t>
      </w: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A95BE3" w:rsidRPr="00C21D2E" w:rsidRDefault="00A95BE3" w:rsidP="003F4109">
      <w:pPr>
        <w:spacing w:line="480" w:lineRule="auto"/>
        <w:jc w:val="both"/>
        <w:rPr>
          <w:rFonts w:ascii="Times New Roman" w:hAnsi="Times New Roman" w:cs="Times New Roman"/>
          <w:bCs/>
          <w:sz w:val="28"/>
          <w:szCs w:val="28"/>
        </w:rPr>
      </w:pPr>
    </w:p>
    <w:p w:rsidR="003A171F" w:rsidRDefault="003A171F">
      <w:pPr>
        <w:rPr>
          <w:rFonts w:ascii="Times New Roman" w:eastAsia="Times New Roman" w:hAnsi="Times New Roman" w:cs="Times New Roman"/>
          <w:b/>
          <w:bCs/>
          <w:sz w:val="28"/>
          <w:szCs w:val="28"/>
        </w:rPr>
      </w:pPr>
      <w:r>
        <w:rPr>
          <w:b/>
          <w:bCs/>
          <w:sz w:val="28"/>
          <w:szCs w:val="28"/>
        </w:rPr>
        <w:br w:type="page"/>
      </w:r>
    </w:p>
    <w:p w:rsidR="00FE0F02" w:rsidRPr="00C21D2E" w:rsidRDefault="00FE0F02" w:rsidP="00FE0F02">
      <w:pPr>
        <w:pStyle w:val="BodyText"/>
        <w:tabs>
          <w:tab w:val="left" w:pos="567"/>
        </w:tabs>
        <w:spacing w:line="360" w:lineRule="auto"/>
        <w:ind w:left="0"/>
        <w:jc w:val="center"/>
        <w:rPr>
          <w:b/>
          <w:bCs/>
          <w:sz w:val="28"/>
          <w:szCs w:val="28"/>
        </w:rPr>
      </w:pPr>
      <w:r w:rsidRPr="00C21D2E">
        <w:rPr>
          <w:b/>
          <w:bCs/>
          <w:sz w:val="28"/>
          <w:szCs w:val="28"/>
        </w:rPr>
        <w:lastRenderedPageBreak/>
        <w:t>REFERENCES</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Adebayo, E. L., &amp;Adesope, O. M. (2007). Awareness, access and use of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Communication Technologies between female and male farmers in Nigeria. International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Agricultural Research, Innovation and Technology, 1(2), 45–55.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Adedeji, O. H., &amp;Olorunfemi, D. I. (2019). ICT support for value addition in cassava processing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rural farmers in Nigeria. Journal of Development and Agricultural Economics, 11(3),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49–56.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Adejo, P. E., Ibrahim, H. I., &amp; Bako, F. M. (2016). Assessment of the use of mobile phones as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tool among small-scale farmers in Kogi State, Nigeria. Journal of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Rural Development, 8(8), 135–142. </w:t>
      </w:r>
      <w:hyperlink r:id="rId7" w:history="1">
        <w:r w:rsidRPr="00C21D2E">
          <w:rPr>
            <w:rStyle w:val="Hyperlink"/>
            <w:rFonts w:ascii="Times New Roman" w:hAnsi="Times New Roman" w:cs="Times New Roman"/>
            <w:sz w:val="28"/>
            <w:szCs w:val="28"/>
          </w:rPr>
          <w:t>https://doi.org/10.5897/JAERD2016.0777</w:t>
        </w:r>
      </w:hyperlink>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Adomi, E. E. (2019). ICT application in agricultural extension service delivery in Nigeria.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for Agricultural Development (pp. 89–102).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IGI Global. https://doi.org/10.4018/978-1-5225-5972-6.ch006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Uche-Mba, U. C., &amp;Akinnagbe, O. M. (2008). Use of information communication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among researchers, extension workers and farmers in Abia and Enugu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States: Implications for a national agricultural extension policy on ICTs.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12(1), 37–49. https://doi.org/10.4314/jae.v12i1.47058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Ajayi, M. T., &amp;Olorunfemi, D. I. (2019). Digital tools and cost reduction strategies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farmers in southwestern Nigeria. Nigerian Journal of Agricultural Economics, 9(1), 103–</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113.</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Aker, J. C. (2011). Dial “A” for agriculture: A review of information and communication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for agricultural extension in developing countries. Agricultural Economics,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42(6), 631–647.</w:t>
      </w:r>
    </w:p>
    <w:p w:rsidR="00953148"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Aker, J. C., &amp; Mbiti, I. M. (2010). Mobile phones and economic development in Africa.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of Economic Perspectives, 24(3), 207–2</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Agbamu, J. U. (2005). Problems and prospects of agricultural extension service in developing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countries. In S.F. Adedoyin (Ed.), Agricultural Extension in Nigeria (pp. 159–169). Ilorin: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Society of Nigeria (AESON).</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&amp; Kalu, A. C. (2014). Information and communication technologies (ICTs) and the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sector in Nigeria: Prospects and challenges for sustainable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Policy and Research, 2(11), 393–401.</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Aina, L. O. (2007),Abiodun, A. (2018)Globalization and small-scale farming in Africa: What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for information centres? World Library and Information Congress: 73rd IFLA General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Conference and Council, 19–23 August 2007, Durban, South Africa.</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Akinbile, L. A., Odebode, S. O., &amp;Oloruntoba, A. (2021). Strengthening the adoption of ICT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smallholder farmers: Roles of government and private sectors. Journal of Rural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and Development, 7(2), 45–58.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&amp; Yusuf, A. O. (2019). Role of ICT in enhancing agricultural productivity among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rural farmers in Nigeria. Nigerian Journal of Agricultural Extension, 20(1), 105–115.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Oladele, O. I., &amp;Adepoju, A. A. (2020). Determinants of ICT use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southwest Nigeria. African Journal of Science, Technology, Innovation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12(3), 345–354.</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Akinlolu, A. A. (2020). ICT and traceability systems in the cassava value chain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Information Systems and Social Change, 11(1), 45–59.</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O. O., Adebayo, S. A., &amp; Ajayi, M. T. (2017). Access to agricultural research and the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of ICT in cassava production in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19(2), 145–156.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Albert, O. I., &amp; Joseph, O. T. (2020). Bridging the extension gap through ICTs in Nigerian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Journal of Agricultural Extension, 24(1), 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Anderson, J. R., &amp; Feder, G. (2004). Agricultural extension: Good intentions and hard realities.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 World Bank Research Observer, 19(1), 41–60.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Apata, T. G. (2019). Cassava production and poverty reduction in Nigeria: Empirical evidence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from rural farm households in South West Nigeria. International Journal of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Sustainability, 8(7), 375–388.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Ayoola, G. B. (2001). Essays on the agricultural economy: A book of readings (Vol. 1). Ibadan: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TMA Publishers.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Bachhav, N. B. (2012). Information needs of the rural farmers: A study from Maharashtra, India: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 survey. Library Philosophy and Practice, 866.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O. F. (2009). Role of ICT in agricultural development: A case of the Philippines.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presented at the Asia-Pacific Advanced Network Conference.</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Bamidele, F. S., Adeola, R. G., &amp;Ogunlade, I. (2020). ICT and adoption of cassava innovations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among smallholder farmers in Nigeria. Nigerian Journal of Rural Sociology, 20(1), 38–48.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B.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reference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Bello, A. A., &amp;Obinne, C. P. O. (2012). Problems and prospects of agricultural information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sources utilization by small scale farmers: A case from Nasarawa State of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Communication, 3(2), 107–112.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Belonwu, R. O., Onemolease, E. A., &amp;Igene, F. U. (2020). Utilization of cassava products among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farming households in South-South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Environment, 20(1), 112–120.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Reference 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Blumer, H. (1969). Symbolic Interactionism: Perspective and Method. University of California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Bosona, T., &amp;Gebresenbet, G. (2013). Food traceability as an integral part of logistics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in food and agricultural supply chain. Food Control, 33(1), 32–48.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Chambers, R., &amp; Conway, G. (1992). Sustainable rural livelihoods: Practical concepts for the 21st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century. IDS Discussion Paper 296.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Chigbu, E. E., Eze, S. O., &amp;Madukwe, M. C. (2020). Constraints to mobile phone usage by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in South-East Nigeria. International Journal of Agricultural Management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10(2), 187–197.</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Chukwuemeka, E. E. O., &amp;Nzewi, H. N. (2011). An empirical study of World Bank agricultural </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reforms in Nigeria: A case study of Enugu State Agricultural Development </w:t>
      </w:r>
    </w:p>
    <w:p w:rsidR="005D2063"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(ENADEP). Asian Journal of Rural Development, 1(1), 1–11.</w:t>
      </w:r>
    </w:p>
    <w:p w:rsidR="0049162E"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Davis, F. D. (1989). ‘‘Perceived usefulness, perceived ease of use, and user acceptance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information technology.’’ MIS Quarterly, 13(3), 319–340.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Dorward, A., Kydd, J., Morrison, J., &amp; Poulton, C. (2004). Institutions, markets and economic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coordination: Linking development policy to theory and praxis. Development and Change,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35(1), 1–38.</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DeSanctis, G., &amp; Poole, M. S. (1994). ‘‘Capturing the complexity in advanced technology use:</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Adaptive structuration theory.’’ Organization Science, 5(2), 121–147.</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Demirgüç‑Kunt, A., Klapper, L., Singer, D., Ansar, S., &amp; Hess, J. (2018). The Global Findex</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Database 2017: Measuring financial inclusion and the fintech revolution. World Bank.</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Donner, J., &amp;Escobari, M. X. (2010). ‘‘A review of evidence on mobile use by micro and small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enterprises in developing countries.’’ Journal of International Development, 22(5), 641–</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658.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Elly, T., &amp;Silayo, E. E. (2013). Agricultural information needs and sources of the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Tanzania: A case of Iringa rural district. Library Review, 62(8/9), 547–566.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Emenari, C. (2004). Information technology and development in developing countries.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3(2), 33–41.</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Erhabor, P. O., &amp;Emokaro, C. O. (2007). Agricultural production and productivity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Issues and strategies. Nigerian Journal of Agricultural Economics, 1(1), 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(2011). The State of Food and Agriculture 2010–2011: Women in agriculture – Closing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gender gap for development. Food and 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(2013). Developing sustainable food value chains – Guiding principles. Food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Feder, G., Just, R. E., &amp; Zilberman, D. (2004). Adoption of agricultural innovations in developing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countries: A survey. Economic Development and Cultural Change, 33(2), 255–298.</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Freeman, R. E. (1984). Strategic management: A stakeholder approach. Boston: Pitman.</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Gandhi, R., Veeraraghavan, R., Toyama, K., &amp; Ramprasad, V. (2017). Digital Green: Participatory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video for agricultural extension. Information Technologies &amp; International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5(1), 1–15.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Gereffi, G., Humphrey, J., &amp; Sturgeon, T. (2005). The governance of global value chains. Review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International Political Economy, 12(1), 78–104.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Goodman, D., Sorj, B., &amp; Wilkinson, J. (1987). From farming to biotechnology: A theory of agro-</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industrial development. Blackwell Publishing.</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Granovetter, M. (1983). ‘‘The Strength of Weak Ties: A Network Theory Revisited.’’ Sociological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Theory, 1, 201–233.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Hajer, M. A. (1995). The politics of environmental discourse: Ecological modernization and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policy process. Oxford University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Hobbs, J. E. (2004). Information asymmetry and the role of traceability systems.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20(4), 397–415.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Hofstede, G. (1980). Culture’s Consequences: International Differences in Work‑Related Values.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Sage.</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Ibrahim, H. I., Bako, F. M., &amp;Tologbonse, E. B. (2016). Socioeconomic determinants of ICT use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agricultural extension delivery among extension agents in Niger State,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Agricultural Extension, 20(2), 122–135. https://doi.org/10.4314/jae.v20i2.9</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Ifukor, P. (2013). Channels of information acquisition and dissemination among rural dwellers.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Information Development, 29(3), 235–245.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(2005). Lessons from the pilot states of the National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for Food Security in Nigeria. Journal of Agricultural Extension, 8, 104–110.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(2012). Contributions of agricultural extension to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in Nigeria. International Journal of Agricultural Sciences, 2(4), 319–324.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Iwuoha, V. C., Nwachukwu, I. N., &amp; Ifeoma, O. A. (2020). Gender and ICT use in Nigerian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The role of women cassava farmers. Journal of Gender Studies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4(2), 23–34.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Jack, W., &amp; Suri, T. (2014). Risk sharing and transactions costs: Evidence from Kenya’s mobile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money revolution. American Economic Review, 104(1), 183–223.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Kabeer, N. (1999). Resources, agency, achievements: Reflections on the measurement of women’s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empowerment. Development and Change, 30(3), 435–464.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Kahiigi, E. K., Ekenberg, L., Hansson, H., Tusubira, F. F., &amp; Danielson, M. (2020). ICT training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for rural farmers in Uganda: An empirical study. Information Development, 36(1), 23–37.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Kellow, C. L., &amp;Steeves, H. L. (1998). The role of radio in democratic development in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Lessons from Zambia and Nigeria. Africa Media Review, 12(2), 35–54.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Kamba, M. A. (2009). Access to information: The dilemma for rural community development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Africa. Samaru Journal of Information Studies, 9(1), 1–7.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Koumi, J. (1994). Media comparison and deployment: A practitioner’s view. British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Educational Technology, 25(1), 41–57.</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Kaplinsky, R., &amp; Morris, M. (2000). A handbook for value chain research. IDRC.</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Lwoga, E. T., Stilwell, C., &amp;Ngulube, P. (2011). Access and use of agricultural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knowledge in Tanzania. Library Review, 60(5), 383–395.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Meyer, H. W. J. (2004). Information use in rural development. Information Research, 9(4),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196.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Mittal, S., Gandhi, S., &amp; Tripathi, G. (2010). Socio-economic impact of mobile phones on Indian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Indian Council for Research on International Economic Relations (ICRIER)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Working Paper No. 246.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Munyua, H. W. (2018). ICTs and smallholder agriculture in Africa: A scoping study. Technical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Centre for Agricultural and Rural Cooperation (CTA) Working Paper.</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Norris, P. (2001). Digital Divide: Civic Engagement, Information Poverty, and the Internet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Worldwide. Cambridge University Press.</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North, D. C. (1990). Institutions, Institutional Change and Economic Performance. Cambridge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University Press. </w:t>
      </w:r>
      <w:r w:rsidRPr="00C21D2E">
        <w:rPr>
          <w:rFonts w:ascii="Times New Roman" w:eastAsia="SimSun" w:hAnsi="Times New Roman" w:cs="Times New Roman"/>
          <w:sz w:val="28"/>
          <w:szCs w:val="28"/>
          <w:lang w:eastAsia="zh-CN"/>
        </w:rPr>
        <w:t xml:space="preserve">IITA (International Institute of Tropical Agriculture).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Nwajinka, C. C. (2004). ICT as a catalyst for rural transformation in Nigeria.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Rural Sociology, 5(1), 50–59.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C. A., Eboh, E. C., &amp; Ogbonna, M. C. (2021). ICT-based extension services and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agricultural productivity in Nigeria: Empirical evidence. African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16(5), 699–707.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&amp;Abiola, M. O. (2021). Mobile technologies and smallholder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Nigeria: Adoption and impact analysis. Journal of Agricultural Extension, 25(1), 1–12.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 Ifeoma, O. A. (2020). ICT and policy advocacy among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Southeast Nigeria. Journal of Rural Policy and Planning, 10(3), 45–57.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Obi, A., Chikaire, J. U., &amp;Atoma, C. N. (2019). Assessment of ICT usage among cassava farmers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Delta State, Nigeria. Nigerian Journal of Rural Extension and Development, 13(1), 22–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Odebiyi, J. A., Oduwole, O. O., &amp;Aderibigbe, N. A. (2020). ICT adoption and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productivity in Ogun State, Nigeria. Journal of Agricultural Extension, 24(2), 53–62.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&amp;Adegboye, R. O. (2018). Empowering women cassava farmers through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platforms in Nigeria. Journal of Gender, Agriculture and Food Security, 3(1), 31–42.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 Ajayi, M. T. (2018). Integration of cassava farmers into agro-industries through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ICT tools in Nigeria. Nigerian Journal of Agricultural Extension, 19(1), 21–30.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Okeke, M. N. (2016). Age, education and ICT usage among smallholder farmers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Management and Development, 6(2), 123–132.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Okorie, A. O., Akinlolu, A. A., &amp;Ojo, O. E. (2019). Traceability and certification systems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Nigerian cassava exports: ICT applications and challenges. African Journal of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Sustainable Development, 3(2), 102–114.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&amp;Daudu, S. (2011). Extension communication channels' usage and preference by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Benue State, Nigeria. Journal of Agricultural Extension and Rural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Okorie, E., et al. (2019), 3(5), 88–94.</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Kuku, A. A., &amp; Aba, J. I. (2011). Influence of farmers’ socioeconomic characteristics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 their access to agricultural information in Benue State, Nigeria.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Food Information, 12(4), 326–337. </w:t>
      </w:r>
      <w:hyperlink r:id="rId8" w:history="1">
        <w:r w:rsidR="005D184C" w:rsidRPr="00C21D2E">
          <w:rPr>
            <w:rStyle w:val="Hyperlink"/>
            <w:rFonts w:ascii="Times New Roman" w:hAnsi="Times New Roman" w:cs="Times New Roman"/>
            <w:sz w:val="28"/>
            <w:szCs w:val="28"/>
          </w:rPr>
          <w:t>https://doi.org/10.1080/10496505.2011.608998</w:t>
        </w:r>
      </w:hyperlink>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Oladele, O. I., &amp; Akinyemi, B. A. (2021). Access and utilization of ICTs among rural farmers in </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 Implications for agricultural development. African Journal of Agricultural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16(9), 1254–1263.</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Oladipo, F. O., Afolayan, O. A., &amp; Ogunleye, O. S. (2020). Emerging trends in e-agriculture for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enhanced food security in Nigeria. Journal of Agricultural Informatics, 11(1), 1–9.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Olaniyan, O. S., &amp;Eniola, O. A. (2020). Enhancing transparency in agricultural value chains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through ICT: Evidence from cassava farmers in Nigeria. Journal of African Business, 21(4),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455–472.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Olawale, O. T., &amp;Olorunsola, A. O. (2020). ICT and corruption reduction in Nigeria’s agricultural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supply chains. International Journal of Agricultural Management and Development, 10(1),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55–65.</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Olowu, D., &amp;Oyediran, A. (2015). ICTs and agricultural development in sub-Saharan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Towards innovation and sustainability. African Journal of Science, Technology, Innovation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7(6), 504–510. https://doi.org/10.1080/20421338.2015.1081774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Oluwatayo, I. B., Sekumade, A. B., &amp;Adesoji, S. A. (2019). ICT and knowledge dissemination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Nigerian agriculture. International Journal of Agricultural Policy and Research, 7(4), 132–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140.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Omotayo, O. M. (2005). Information and Communication Technology (ICT)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Emerging issues in transferring agricultural technology in developing countries.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S.F. Adedoyin (ed.) Agricultural Extension in Nigeria. Ilorin: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Society of Nigeria (AESON), 145–158.</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Onasanya, S. A., Shehu, R. A., Ogunlade, O. O., &amp;Adefuye, A. O. (2011). Teachers’ awareness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extent of utilization of ICT in teaching secondary school agricultural science in Oyo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 Nigeria. International Journal of Education and Development Using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Communication Technology, 7(1), 26–35.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Onemolease, E. A., Ehilenboadiaye, A. O., &amp;Omoregie, O. H. (2021). Cassava production and its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impact on food security in Nigeria: A study of Edo and Delta States.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Agricultural Economics and Extension Research, 5(2), 123–134.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Onwubalili, J. N. (2004). ICTs and sustainable development in Nigeria: Challenges and prospects.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Sustainable Development in Africa, 6(2), 74–86.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Onyenma, C. O., &amp;Aroyehun, F. A. (2020). Cassava consumption patterns and nutritional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importance in Nigeria: A household-level analysis. Nigerian Journal of Food and Nutrition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Sciences, 2(1), 45–56.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Oseni, J. O., &amp;Ojo, T. A. (2019). ICT-enabled market access and profitability of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Southwest Nigeria. Journal of Agricultural Marketing, 8(2), 80–90.</w:t>
      </w:r>
    </w:p>
    <w:p w:rsidR="00E64C32" w:rsidRPr="00C21D2E" w:rsidRDefault="00E64C32" w:rsidP="00E64C32">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Osborne, S. P. (2000). Public-Private Partnerships: Theory and Practice in International </w:t>
      </w:r>
    </w:p>
    <w:p w:rsidR="00E64C32" w:rsidRPr="00C21D2E" w:rsidRDefault="00E64C32"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Perspective. Routledge.</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Osiakade, O. M., Akinyemi, S. A., &amp; Okafor, E. U. (2010). Information and communication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and rural development in Nigeria: Potentials and policy directions.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Research in National Development, 8(2), 1–9.</w:t>
      </w:r>
    </w:p>
    <w:p w:rsidR="00601EDD"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Prasad, H. N. (2000). Information needs and users. Vikas Publishing House, New Delhi.</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Usman J.M, Adeboye J.A &amp;Ajibola S. (2012). Use of Information and Communication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Technologies by Rural Farmers in Oyo State, Nigeria. Stored Prod. Post-harvest Res. 3 (11):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156-159</w:t>
      </w:r>
      <w:r w:rsidR="005C0153" w:rsidRPr="00C21D2E">
        <w:rPr>
          <w:rFonts w:ascii="Times New Roman" w:hAnsi="Times New Roman" w:cs="Times New Roman"/>
          <w:sz w:val="28"/>
          <w:szCs w:val="28"/>
        </w:rPr>
        <w:t>.</w:t>
      </w:r>
    </w:p>
    <w:p w:rsidR="005C0153" w:rsidRPr="00C21D2E" w:rsidRDefault="005C0153" w:rsidP="004F5453">
      <w:pPr>
        <w:spacing w:line="240" w:lineRule="auto"/>
        <w:jc w:val="both"/>
        <w:rPr>
          <w:rFonts w:ascii="Times New Roman" w:hAnsi="Times New Roman" w:cs="Times New Roman"/>
          <w:sz w:val="28"/>
          <w:szCs w:val="28"/>
        </w:rPr>
      </w:pPr>
    </w:p>
    <w:p w:rsidR="003A171F" w:rsidRDefault="003A171F">
      <w:pPr>
        <w:rPr>
          <w:rFonts w:ascii="Times New Roman" w:hAnsi="Times New Roman" w:cs="Times New Roman"/>
          <w:b/>
          <w:sz w:val="28"/>
          <w:szCs w:val="28"/>
        </w:rPr>
      </w:pPr>
      <w:r>
        <w:rPr>
          <w:rFonts w:ascii="Times New Roman" w:hAnsi="Times New Roman" w:cs="Times New Roman"/>
          <w:b/>
          <w:sz w:val="28"/>
          <w:szCs w:val="28"/>
        </w:rPr>
        <w:br w:type="page"/>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APPENDIX</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QUESTIONNAIRE</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KWARA STATE POLYTECHNIC, ILORIN, NIGERIA</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DEPARTMENT OF AGRICULTURAL TECHNOLOGY (EXTENSION AND MANAGEMENT UNIT)</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Dear respondents,</w:t>
      </w:r>
    </w:p>
    <w:p w:rsidR="005C0153" w:rsidRPr="00C21D2E" w:rsidRDefault="005C0153" w:rsidP="005C0153">
      <w:pPr>
        <w:spacing w:line="360" w:lineRule="auto"/>
        <w:jc w:val="both"/>
        <w:rPr>
          <w:rFonts w:ascii="Times New Roman" w:hAnsi="Times New Roman" w:cs="Times New Roman"/>
          <w:sz w:val="28"/>
          <w:szCs w:val="28"/>
        </w:rPr>
      </w:pPr>
      <w:r w:rsidRPr="00C21D2E">
        <w:rPr>
          <w:rFonts w:ascii="Times New Roman" w:hAnsi="Times New Roman" w:cs="Times New Roman"/>
          <w:sz w:val="28"/>
          <w:szCs w:val="28"/>
        </w:rPr>
        <w:t>I am a student of Kwarastste polytechnic, Ilorin, Nigeria presently conducting a research on the</w:t>
      </w:r>
      <w:r w:rsidRPr="00C21D2E">
        <w:rPr>
          <w:rFonts w:ascii="Times New Roman" w:hAnsi="Times New Roman" w:cs="Times New Roman"/>
          <w:b/>
          <w:bCs/>
          <w:sz w:val="28"/>
          <w:szCs w:val="28"/>
          <w:lang w:val="en-GB"/>
        </w:rPr>
        <w:t>Relevance of Information and Communication Technology on CassavaProduction in Asa local government area of Kwara state, Nigeria.</w:t>
      </w:r>
      <w:r w:rsidRPr="00C21D2E">
        <w:rPr>
          <w:rFonts w:ascii="Times New Roman" w:hAnsi="Times New Roman" w:cs="Times New Roman"/>
          <w:sz w:val="28"/>
          <w:szCs w:val="28"/>
        </w:rPr>
        <w:t xml:space="preserve"> I hereby solicit your sincere and honest responses on the questions below. All information supplied will be treated with utmost confidentiality and will only be used for the research purpose. Thanks for your anticipated cooperation.</w:t>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A: SOCIO-ECONOMIC CHARACTERISTICS OF THE RESPONDENTS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Age: ……………. (in years)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Sex:  (a) Male (  );  (b) Female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Marital status:  (a) Single (  );  (b) Married (  );  (c) Divorced (  );  (d) Widowed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Religion:  (a) Islam (  ); (b) Christianity (  ); Traditional religion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Level of education: (a) Non formal education (  ); (b) Primary education (  ); (c) Secondary education (  ); (d) Tertiary education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Household size (in persons):…………..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Years of experience in farming:…………….</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Farm size (in hectare):……………….</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 xml:space="preserve">Source of labour: (a) Communal (  ); (b) Family (  ); (c) Hired (  );(d) All of the above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Secondary occupation: (a) Trading (  ); (b) Civil service (  ); (c)  Okada riding (  ); (d) Teaching (  ); (e) Other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belong to any farmers group/association? (a) Yes (  ); (b) No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have contact(s) with extension agents? (a) Yes (b) No</w:t>
      </w: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B: SOURCE OF INFORMATION ON CASSAVA PRODUCTION</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2"/>
        <w:gridCol w:w="4049"/>
        <w:gridCol w:w="1056"/>
        <w:gridCol w:w="1056"/>
      </w:tblGrid>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S/N</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Source of information</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YES</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NO</w:t>
            </w: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 Television</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503"/>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Farmers group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C: LEVEL OF UTILIZATION OF ICT’S BY CASSAVA FARMERS</w:t>
      </w:r>
    </w:p>
    <w:p w:rsidR="001136CF" w:rsidRDefault="001136CF">
      <w:pPr>
        <w:rPr>
          <w:rFonts w:ascii="Times New Roman" w:hAnsi="Times New Roman" w:cs="Times New Roman"/>
          <w:sz w:val="28"/>
          <w:szCs w:val="28"/>
        </w:rPr>
      </w:pPr>
      <w:r>
        <w:rPr>
          <w:rFonts w:ascii="Times New Roman" w:hAnsi="Times New Roman" w:cs="Times New Roman"/>
          <w:sz w:val="28"/>
          <w:szCs w:val="28"/>
        </w:rPr>
        <w:br w:type="page"/>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7480" w:type="dxa"/>
        <w:tblLook w:val="04A0"/>
      </w:tblPr>
      <w:tblGrid>
        <w:gridCol w:w="1870"/>
        <w:gridCol w:w="1870"/>
        <w:gridCol w:w="1870"/>
        <w:gridCol w:w="1870"/>
      </w:tblGrid>
      <w:tr w:rsidR="005C0153" w:rsidRPr="00C21D2E" w:rsidTr="00603383">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Never</w:t>
            </w: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VCD/Audio CD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Email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Other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tabs>
          <w:tab w:val="left" w:pos="2160"/>
        </w:tabs>
        <w:spacing w:line="360" w:lineRule="auto"/>
        <w:rPr>
          <w:rFonts w:ascii="Times New Roman" w:hAnsi="Times New Roman" w:cs="Times New Roman"/>
          <w:sz w:val="28"/>
          <w:szCs w:val="28"/>
        </w:rPr>
      </w:pPr>
      <w:r w:rsidRPr="00C21D2E">
        <w:rPr>
          <w:rFonts w:ascii="Times New Roman" w:hAnsi="Times New Roman" w:cs="Times New Roman"/>
          <w:sz w:val="28"/>
          <w:szCs w:val="28"/>
        </w:rPr>
        <w:tab/>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D: RELEVANCE OF ICT TO CASSAVA FARMERS</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3"/>
        <w:gridCol w:w="3041"/>
        <w:gridCol w:w="1274"/>
        <w:gridCol w:w="1536"/>
        <w:gridCol w:w="1536"/>
        <w:gridCol w:w="1536"/>
      </w:tblGrid>
      <w:tr w:rsidR="005C0153" w:rsidRPr="00C21D2E" w:rsidTr="00603383">
        <w:tc>
          <w:tcPr>
            <w:tcW w:w="59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05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096"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3</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access to knowledge on fertilizer application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cassava processors in the area of processing, packaging and other value addition </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r w:rsidRPr="00C21D2E">
        <w:rPr>
          <w:rFonts w:ascii="Times New Roman" w:hAnsi="Times New Roman" w:cs="Times New Roman"/>
          <w:b/>
          <w:sz w:val="28"/>
          <w:szCs w:val="28"/>
        </w:rPr>
        <w:t>SECTION E: CONSTRAINTS TO THE ADOPTION OF ICT AMONG CASSAVA FARMERS</w:t>
      </w: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0" w:type="auto"/>
        <w:tblLook w:val="04A0"/>
      </w:tblPr>
      <w:tblGrid>
        <w:gridCol w:w="652"/>
        <w:gridCol w:w="3763"/>
        <w:gridCol w:w="1429"/>
        <w:gridCol w:w="1103"/>
        <w:gridCol w:w="1341"/>
        <w:gridCol w:w="1248"/>
      </w:tblGrid>
      <w:tr w:rsidR="005C0153" w:rsidRPr="00C21D2E" w:rsidTr="0038562D">
        <w:tc>
          <w:tcPr>
            <w:tcW w:w="592"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763"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429"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977"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Serious</w:t>
            </w:r>
          </w:p>
        </w:tc>
        <w:tc>
          <w:tcPr>
            <w:tcW w:w="1341"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4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affordable devices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38562D"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bookmarkStart w:id="2" w:name="_GoBack"/>
            <w:bookmarkEnd w:id="2"/>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sz w:val="28"/>
          <w:szCs w:val="28"/>
        </w:rPr>
      </w:pPr>
    </w:p>
    <w:p w:rsidR="005C0153" w:rsidRPr="00C21D2E" w:rsidRDefault="005C0153" w:rsidP="004F5453">
      <w:pPr>
        <w:spacing w:line="240" w:lineRule="auto"/>
        <w:jc w:val="both"/>
        <w:rPr>
          <w:rFonts w:ascii="Times New Roman" w:hAnsi="Times New Roman" w:cs="Times New Roman"/>
          <w:sz w:val="28"/>
          <w:szCs w:val="28"/>
        </w:rPr>
      </w:pPr>
    </w:p>
    <w:sectPr w:rsidR="005C0153" w:rsidRPr="00C21D2E" w:rsidSect="00C109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FDB" w:rsidRDefault="008F4FDB" w:rsidP="0047620B">
      <w:pPr>
        <w:spacing w:after="0" w:line="240" w:lineRule="auto"/>
      </w:pPr>
      <w:r>
        <w:separator/>
      </w:r>
    </w:p>
  </w:endnote>
  <w:endnote w:type="continuationSeparator" w:id="1">
    <w:p w:rsidR="008F4FDB" w:rsidRDefault="008F4FDB" w:rsidP="0047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141279"/>
      <w:docPartObj>
        <w:docPartGallery w:val="Page Numbers (Bottom of Page)"/>
        <w:docPartUnique/>
      </w:docPartObj>
    </w:sdtPr>
    <w:sdtEndPr>
      <w:rPr>
        <w:noProof/>
      </w:rPr>
    </w:sdtEndPr>
    <w:sdtContent>
      <w:p w:rsidR="00C8302B" w:rsidRDefault="00C8302B">
        <w:pPr>
          <w:pStyle w:val="Footer"/>
          <w:jc w:val="center"/>
        </w:pPr>
        <w:fldSimple w:instr=" PAGE   \* MERGEFORMAT ">
          <w:r w:rsidR="001D41EB">
            <w:rPr>
              <w:noProof/>
            </w:rPr>
            <w:t>1</w:t>
          </w:r>
        </w:fldSimple>
      </w:p>
    </w:sdtContent>
  </w:sdt>
  <w:p w:rsidR="00C8302B" w:rsidRDefault="00C83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FDB" w:rsidRDefault="008F4FDB" w:rsidP="0047620B">
      <w:pPr>
        <w:spacing w:after="0" w:line="240" w:lineRule="auto"/>
      </w:pPr>
      <w:r>
        <w:separator/>
      </w:r>
    </w:p>
  </w:footnote>
  <w:footnote w:type="continuationSeparator" w:id="1">
    <w:p w:rsidR="008F4FDB" w:rsidRDefault="008F4FDB" w:rsidP="0047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0663"/>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F02"/>
    <w:rsid w:val="00051078"/>
    <w:rsid w:val="00063982"/>
    <w:rsid w:val="00072829"/>
    <w:rsid w:val="001136CF"/>
    <w:rsid w:val="00116446"/>
    <w:rsid w:val="001200C4"/>
    <w:rsid w:val="001457E2"/>
    <w:rsid w:val="0016325D"/>
    <w:rsid w:val="001B54FA"/>
    <w:rsid w:val="001D1D55"/>
    <w:rsid w:val="001D41EB"/>
    <w:rsid w:val="002025A1"/>
    <w:rsid w:val="00213A18"/>
    <w:rsid w:val="00242EC4"/>
    <w:rsid w:val="0026006F"/>
    <w:rsid w:val="002730F0"/>
    <w:rsid w:val="00281BE4"/>
    <w:rsid w:val="00291F78"/>
    <w:rsid w:val="0029735A"/>
    <w:rsid w:val="002F1E31"/>
    <w:rsid w:val="00302B9C"/>
    <w:rsid w:val="00336433"/>
    <w:rsid w:val="0038562D"/>
    <w:rsid w:val="003A171F"/>
    <w:rsid w:val="003F4109"/>
    <w:rsid w:val="00463495"/>
    <w:rsid w:val="0047620B"/>
    <w:rsid w:val="0049162E"/>
    <w:rsid w:val="004968E1"/>
    <w:rsid w:val="004D0F72"/>
    <w:rsid w:val="004E30FE"/>
    <w:rsid w:val="004E52D6"/>
    <w:rsid w:val="004F5453"/>
    <w:rsid w:val="004F6BCF"/>
    <w:rsid w:val="0053473D"/>
    <w:rsid w:val="005608AD"/>
    <w:rsid w:val="00562050"/>
    <w:rsid w:val="0056423C"/>
    <w:rsid w:val="0058434E"/>
    <w:rsid w:val="005C0153"/>
    <w:rsid w:val="005C4334"/>
    <w:rsid w:val="005D184C"/>
    <w:rsid w:val="005D2063"/>
    <w:rsid w:val="005E5F14"/>
    <w:rsid w:val="00601EDD"/>
    <w:rsid w:val="00603383"/>
    <w:rsid w:val="006255FC"/>
    <w:rsid w:val="00635486"/>
    <w:rsid w:val="00650510"/>
    <w:rsid w:val="00653C02"/>
    <w:rsid w:val="006656EA"/>
    <w:rsid w:val="0067698E"/>
    <w:rsid w:val="00687DEC"/>
    <w:rsid w:val="006D7672"/>
    <w:rsid w:val="006E4027"/>
    <w:rsid w:val="006F186E"/>
    <w:rsid w:val="006F665B"/>
    <w:rsid w:val="006F748A"/>
    <w:rsid w:val="00703F77"/>
    <w:rsid w:val="00746E13"/>
    <w:rsid w:val="00787DDA"/>
    <w:rsid w:val="007904E5"/>
    <w:rsid w:val="00805463"/>
    <w:rsid w:val="00820F8C"/>
    <w:rsid w:val="00850AA4"/>
    <w:rsid w:val="0087751A"/>
    <w:rsid w:val="008F2E47"/>
    <w:rsid w:val="008F4FDB"/>
    <w:rsid w:val="00933456"/>
    <w:rsid w:val="00952318"/>
    <w:rsid w:val="00953148"/>
    <w:rsid w:val="00961CF9"/>
    <w:rsid w:val="00990D76"/>
    <w:rsid w:val="009D2EE7"/>
    <w:rsid w:val="009E5D23"/>
    <w:rsid w:val="00A04C03"/>
    <w:rsid w:val="00A908DF"/>
    <w:rsid w:val="00A95BE3"/>
    <w:rsid w:val="00AA2702"/>
    <w:rsid w:val="00AA3A7E"/>
    <w:rsid w:val="00AC26EB"/>
    <w:rsid w:val="00AC43FA"/>
    <w:rsid w:val="00AD247E"/>
    <w:rsid w:val="00AF58AE"/>
    <w:rsid w:val="00B16DDA"/>
    <w:rsid w:val="00B32A4A"/>
    <w:rsid w:val="00B575E4"/>
    <w:rsid w:val="00BC11B7"/>
    <w:rsid w:val="00BC2101"/>
    <w:rsid w:val="00C05EF5"/>
    <w:rsid w:val="00C109D4"/>
    <w:rsid w:val="00C11F2A"/>
    <w:rsid w:val="00C21D2E"/>
    <w:rsid w:val="00C362A8"/>
    <w:rsid w:val="00C8302B"/>
    <w:rsid w:val="00CE52C0"/>
    <w:rsid w:val="00D43505"/>
    <w:rsid w:val="00D74630"/>
    <w:rsid w:val="00DD4C09"/>
    <w:rsid w:val="00DD578E"/>
    <w:rsid w:val="00E008B4"/>
    <w:rsid w:val="00E1453C"/>
    <w:rsid w:val="00E15D94"/>
    <w:rsid w:val="00E17E27"/>
    <w:rsid w:val="00E21833"/>
    <w:rsid w:val="00E64C32"/>
    <w:rsid w:val="00E9172E"/>
    <w:rsid w:val="00EA7801"/>
    <w:rsid w:val="00F012F0"/>
    <w:rsid w:val="00F02E06"/>
    <w:rsid w:val="00F20B0D"/>
    <w:rsid w:val="00F543DE"/>
    <w:rsid w:val="00FE0F02"/>
    <w:rsid w:val="00FF6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paragraph" w:styleId="Heading1">
    <w:name w:val="heading 1"/>
    <w:next w:val="Normal"/>
    <w:link w:val="Heading1Char"/>
    <w:uiPriority w:val="9"/>
    <w:qFormat/>
    <w:rsid w:val="006F665B"/>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 w:type="character" w:customStyle="1" w:styleId="Heading1Char">
    <w:name w:val="Heading 1 Char"/>
    <w:basedOn w:val="DefaultParagraphFont"/>
    <w:link w:val="Heading1"/>
    <w:uiPriority w:val="9"/>
    <w:rsid w:val="006F665B"/>
    <w:rPr>
      <w:rFonts w:ascii="Times New Roman" w:eastAsia="SimSun" w:hAnsi="Times New Roman" w:cs="SimSun"/>
      <w:b/>
      <w:color w:val="000000"/>
      <w:kern w:val="2"/>
      <w:sz w:val="26"/>
      <w:szCs w:val="32"/>
    </w:rPr>
  </w:style>
  <w:style w:type="paragraph" w:styleId="TOC2">
    <w:name w:val="toc 2"/>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noProof/>
      <w:sz w:val="24"/>
      <w:szCs w:val="24"/>
    </w:rPr>
  </w:style>
  <w:style w:type="paragraph" w:styleId="TOC1">
    <w:name w:val="toc 1"/>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sz w:val="24"/>
      <w:szCs w:val="24"/>
    </w:rPr>
  </w:style>
  <w:style w:type="paragraph" w:styleId="NormalWeb">
    <w:name w:val="Normal (Web)"/>
    <w:basedOn w:val="Normal"/>
    <w:rsid w:val="006F6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96505.2011.608998" TargetMode="External"/><Relationship Id="rId3" Type="http://schemas.openxmlformats.org/officeDocument/2006/relationships/settings" Target="settings.xml"/><Relationship Id="rId7" Type="http://schemas.openxmlformats.org/officeDocument/2006/relationships/hyperlink" Target="https://doi.org/10.5897/JAERD2016.0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106</Pages>
  <Words>19952</Words>
  <Characters>113733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52</cp:revision>
  <dcterms:created xsi:type="dcterms:W3CDTF">2025-06-15T13:48:00Z</dcterms:created>
  <dcterms:modified xsi:type="dcterms:W3CDTF">2025-07-13T06:38:00Z</dcterms:modified>
</cp:coreProperties>
</file>