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DD" w:rsidRPr="00051056" w:rsidRDefault="00BF2DDD" w:rsidP="00BF2DDD">
      <w:pPr>
        <w:spacing w:after="0" w:line="480" w:lineRule="auto"/>
        <w:jc w:val="center"/>
        <w:rPr>
          <w:rFonts w:ascii="Times New Roman" w:hAnsi="Times New Roman" w:cs="Times New Roman"/>
          <w:b/>
          <w:bCs/>
          <w:sz w:val="44"/>
          <w:szCs w:val="32"/>
        </w:rPr>
      </w:pPr>
      <w:r w:rsidRPr="00051056">
        <w:rPr>
          <w:rFonts w:ascii="Times New Roman" w:hAnsi="Times New Roman" w:cs="Times New Roman"/>
          <w:b/>
          <w:sz w:val="40"/>
          <w:szCs w:val="28"/>
        </w:rPr>
        <w:t>ISOLATION AND CHARACTERIZATION OF MYCOBIOME IN AGRICULTURAL FIELD</w:t>
      </w:r>
      <w:r w:rsidR="00527FAC" w:rsidRPr="00051056">
        <w:rPr>
          <w:rFonts w:ascii="Times New Roman" w:hAnsi="Times New Roman" w:cs="Times New Roman"/>
          <w:b/>
          <w:sz w:val="40"/>
          <w:szCs w:val="28"/>
        </w:rPr>
        <w:t>S</w:t>
      </w:r>
      <w:r w:rsidRPr="00051056">
        <w:rPr>
          <w:rFonts w:ascii="Times New Roman" w:hAnsi="Times New Roman" w:cs="Times New Roman"/>
          <w:b/>
          <w:bCs/>
          <w:sz w:val="44"/>
          <w:szCs w:val="32"/>
        </w:rPr>
        <w:t xml:space="preserve"> </w:t>
      </w:r>
    </w:p>
    <w:p w:rsidR="00BF2DDD" w:rsidRPr="00D648CA" w:rsidRDefault="00BF2DDD" w:rsidP="00BF2DDD">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051056" w:rsidRPr="00051056" w:rsidRDefault="00051056" w:rsidP="00051056">
      <w:pPr>
        <w:spacing w:after="0" w:line="240" w:lineRule="auto"/>
        <w:jc w:val="center"/>
        <w:rPr>
          <w:rFonts w:ascii="Times New Roman" w:hAnsi="Times New Roman" w:cs="Times New Roman"/>
          <w:b/>
          <w:bCs/>
          <w:sz w:val="48"/>
          <w:szCs w:val="28"/>
        </w:rPr>
      </w:pPr>
      <w:r w:rsidRPr="00051056">
        <w:rPr>
          <w:rFonts w:ascii="Times New Roman" w:hAnsi="Times New Roman" w:cs="Times New Roman"/>
          <w:b/>
          <w:bCs/>
          <w:sz w:val="48"/>
          <w:szCs w:val="28"/>
        </w:rPr>
        <w:t>AKINBAYODE ADENIKE OREOLUWA</w:t>
      </w:r>
    </w:p>
    <w:p w:rsidR="00D96FFF" w:rsidRPr="00051056" w:rsidRDefault="00D96FFF" w:rsidP="00051056">
      <w:pPr>
        <w:spacing w:after="0" w:line="240" w:lineRule="auto"/>
        <w:jc w:val="center"/>
        <w:rPr>
          <w:rFonts w:ascii="Times New Roman" w:hAnsi="Times New Roman" w:cs="Times New Roman"/>
          <w:b/>
          <w:bCs/>
          <w:sz w:val="48"/>
          <w:szCs w:val="28"/>
        </w:rPr>
      </w:pPr>
      <w:r w:rsidRPr="00051056">
        <w:rPr>
          <w:rFonts w:ascii="Times New Roman" w:hAnsi="Times New Roman" w:cs="Times New Roman"/>
          <w:b/>
          <w:bCs/>
          <w:sz w:val="48"/>
          <w:szCs w:val="28"/>
        </w:rPr>
        <w:t>HND/23/SLT/FT/0158</w:t>
      </w:r>
    </w:p>
    <w:p w:rsidR="00D96FFF" w:rsidRDefault="00D96FFF" w:rsidP="00D96FFF">
      <w:pPr>
        <w:spacing w:after="0" w:line="240" w:lineRule="auto"/>
        <w:rPr>
          <w:rFonts w:ascii="Times New Roman" w:hAnsi="Times New Roman" w:cs="Times New Roman"/>
          <w:b/>
          <w:bCs/>
          <w:sz w:val="28"/>
          <w:szCs w:val="28"/>
        </w:rPr>
      </w:pPr>
    </w:p>
    <w:p w:rsidR="00BF2DDD" w:rsidRPr="00D648CA" w:rsidRDefault="00BF2DDD" w:rsidP="00D96FFF">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D96FFF">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BF2DDD">
      <w:pPr>
        <w:pStyle w:val="NormalWeb"/>
        <w:spacing w:after="150" w:afterAutospacing="0" w:line="21" w:lineRule="atLeast"/>
        <w:jc w:val="center"/>
        <w:rPr>
          <w:b/>
          <w:sz w:val="28"/>
          <w:szCs w:val="28"/>
        </w:rPr>
      </w:pPr>
      <w:r w:rsidRPr="00D648CA">
        <w:rPr>
          <w:b/>
          <w:sz w:val="28"/>
          <w:szCs w:val="28"/>
        </w:rPr>
        <w:t>KWARA STATE POLYTECHNIC ILORIN</w:t>
      </w:r>
    </w:p>
    <w:p w:rsidR="00BF2DDD" w:rsidRPr="00D648CA" w:rsidRDefault="00BF2DDD" w:rsidP="00BF2DDD">
      <w:pPr>
        <w:pStyle w:val="NormalWeb"/>
        <w:spacing w:after="150" w:afterAutospacing="0" w:line="21" w:lineRule="atLeast"/>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BF2DDD" w:rsidRDefault="00BF2DDD" w:rsidP="00BF2DDD">
      <w:pPr>
        <w:spacing w:after="0" w:line="480" w:lineRule="auto"/>
        <w:jc w:val="center"/>
        <w:rPr>
          <w:rFonts w:ascii="Times New Roman" w:hAnsi="Times New Roman" w:cs="Times New Roman"/>
          <w:b/>
          <w:bCs/>
          <w:sz w:val="28"/>
          <w:szCs w:val="28"/>
        </w:rPr>
      </w:pPr>
    </w:p>
    <w:p w:rsidR="00D96FFF" w:rsidRDefault="00D96FFF" w:rsidP="00BF2DDD">
      <w:pPr>
        <w:spacing w:after="0" w:line="480" w:lineRule="auto"/>
        <w:jc w:val="center"/>
        <w:rPr>
          <w:rFonts w:ascii="Times New Roman" w:hAnsi="Times New Roman" w:cs="Times New Roman"/>
          <w:b/>
          <w:bCs/>
          <w:sz w:val="28"/>
          <w:szCs w:val="28"/>
        </w:rPr>
      </w:pPr>
    </w:p>
    <w:p w:rsidR="00051056" w:rsidRDefault="00051056">
      <w:pPr>
        <w:rPr>
          <w:rFonts w:ascii="Times New Roman" w:hAnsi="Times New Roman" w:cs="Times New Roman"/>
          <w:b/>
          <w:bCs/>
          <w:sz w:val="28"/>
          <w:szCs w:val="28"/>
        </w:rPr>
      </w:pPr>
      <w:r>
        <w:rPr>
          <w:rFonts w:ascii="Times New Roman" w:hAnsi="Times New Roman" w:cs="Times New Roman"/>
          <w:b/>
          <w:bCs/>
          <w:sz w:val="28"/>
          <w:szCs w:val="28"/>
        </w:rPr>
        <w:br w:type="page"/>
      </w:r>
    </w:p>
    <w:p w:rsidR="00BF2DDD" w:rsidRPr="00D648CA" w:rsidRDefault="00BF2DDD" w:rsidP="00BF2DDD">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lastRenderedPageBreak/>
        <w:t>CERTIFICATION</w:t>
      </w:r>
    </w:p>
    <w:p w:rsidR="00BF2DDD" w:rsidRPr="00051056" w:rsidRDefault="00BF2DDD" w:rsidP="00051056">
      <w:pPr>
        <w:spacing w:after="0" w:line="240" w:lineRule="auto"/>
        <w:jc w:val="both"/>
        <w:rPr>
          <w:rFonts w:ascii="Times New Roman" w:hAnsi="Times New Roman" w:cs="Times New Roman"/>
          <w:bCs/>
          <w:sz w:val="28"/>
          <w:szCs w:val="28"/>
        </w:rPr>
      </w:pPr>
      <w:r w:rsidRPr="00D648CA">
        <w:rPr>
          <w:rFonts w:ascii="Times New Roman" w:hAnsi="Times New Roman" w:cs="Times New Roman"/>
          <w:sz w:val="28"/>
          <w:szCs w:val="28"/>
        </w:rPr>
        <w:t>This is certify that this project is the original work carried out and reported by</w:t>
      </w:r>
      <w:r w:rsidR="00051056">
        <w:rPr>
          <w:rFonts w:ascii="Times New Roman" w:hAnsi="Times New Roman" w:cs="Times New Roman"/>
          <w:sz w:val="28"/>
          <w:szCs w:val="28"/>
        </w:rPr>
        <w:t xml:space="preserve"> </w:t>
      </w:r>
      <w:r w:rsidR="00051056" w:rsidRPr="00051056">
        <w:rPr>
          <w:rFonts w:ascii="Times New Roman" w:hAnsi="Times New Roman" w:cs="Times New Roman"/>
          <w:bCs/>
          <w:sz w:val="28"/>
          <w:szCs w:val="28"/>
        </w:rPr>
        <w:t>AKINBAYODE ADENIKE OREOLUWA</w:t>
      </w:r>
      <w:r w:rsidR="00051056">
        <w:rPr>
          <w:rFonts w:ascii="Times New Roman" w:hAnsi="Times New Roman" w:cs="Times New Roman"/>
          <w:bCs/>
          <w:sz w:val="28"/>
          <w:szCs w:val="28"/>
        </w:rPr>
        <w:t xml:space="preserve"> with matric number </w:t>
      </w:r>
      <w:r w:rsidR="00051056" w:rsidRPr="00051056">
        <w:rPr>
          <w:rFonts w:ascii="Times New Roman" w:hAnsi="Times New Roman" w:cs="Times New Roman"/>
          <w:bCs/>
          <w:sz w:val="28"/>
          <w:szCs w:val="28"/>
        </w:rPr>
        <w:t>HND/23/SLT/FT/0158</w:t>
      </w:r>
      <w:r w:rsidR="00051056">
        <w:rPr>
          <w:rFonts w:ascii="Times New Roman" w:hAnsi="Times New Roman" w:cs="Times New Roman"/>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F2DDD" w:rsidRPr="00D648CA" w:rsidRDefault="00051056"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MISS</w:t>
      </w:r>
      <w:r w:rsidR="00BF2DDD" w:rsidRPr="00D648CA">
        <w:rPr>
          <w:rFonts w:ascii="Times New Roman" w:hAnsi="Times New Roman" w:cs="Times New Roman"/>
          <w:b/>
          <w:sz w:val="28"/>
          <w:szCs w:val="28"/>
        </w:rPr>
        <w:t>. AHMED T.</w:t>
      </w:r>
      <w:r w:rsidR="00BF2DDD" w:rsidRPr="00D648CA">
        <w:rPr>
          <w:rFonts w:ascii="Times New Roman" w:hAnsi="Times New Roman" w:cs="Times New Roman"/>
          <w:b/>
          <w:sz w:val="28"/>
          <w:szCs w:val="28"/>
        </w:rPr>
        <w:tab/>
      </w:r>
      <w:r>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F2DDD" w:rsidRPr="00D648CA" w:rsidRDefault="00051056"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00BF2DDD" w:rsidRPr="00D648CA">
        <w:rPr>
          <w:rFonts w:ascii="Times New Roman" w:hAnsi="Times New Roman" w:cs="Times New Roman"/>
          <w:b/>
          <w:sz w:val="28"/>
          <w:szCs w:val="28"/>
        </w:rPr>
        <w:t xml:space="preserve">S. AHMED T. </w:t>
      </w:r>
      <w:r w:rsidR="00BF2DDD"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DR. </w:t>
      </w:r>
      <w:r w:rsidR="00051056">
        <w:rPr>
          <w:rFonts w:ascii="Times New Roman" w:hAnsi="Times New Roman" w:cs="Times New Roman"/>
          <w:b/>
          <w:sz w:val="28"/>
          <w:szCs w:val="28"/>
        </w:rPr>
        <w:t>USMAN A.</w:t>
      </w:r>
      <w:r w:rsidR="00051056">
        <w:rPr>
          <w:rFonts w:ascii="Times New Roman" w:hAnsi="Times New Roman" w:cs="Times New Roman"/>
          <w:b/>
          <w:sz w:val="28"/>
          <w:szCs w:val="28"/>
        </w:rPr>
        <w:tab/>
      </w:r>
      <w:r w:rsidR="00051056">
        <w:rPr>
          <w:rFonts w:ascii="Times New Roman" w:hAnsi="Times New Roman" w:cs="Times New Roman"/>
          <w:b/>
          <w:sz w:val="28"/>
          <w:szCs w:val="28"/>
        </w:rPr>
        <w:tab/>
      </w:r>
      <w:r w:rsidR="00051056">
        <w:rPr>
          <w:rFonts w:ascii="Times New Roman" w:hAnsi="Times New Roman" w:cs="Times New Roman"/>
          <w:b/>
          <w:sz w:val="28"/>
          <w:szCs w:val="28"/>
        </w:rPr>
        <w:tab/>
      </w:r>
      <w:r w:rsidR="00051056">
        <w:rPr>
          <w:rFonts w:ascii="Times New Roman" w:hAnsi="Times New Roman" w:cs="Times New Roman"/>
          <w:b/>
          <w:sz w:val="28"/>
          <w:szCs w:val="28"/>
        </w:rPr>
        <w:tab/>
      </w:r>
      <w:r w:rsidR="00051056">
        <w:rPr>
          <w:rFonts w:ascii="Times New Roman" w:hAnsi="Times New Roman" w:cs="Times New Roman"/>
          <w:b/>
          <w:sz w:val="28"/>
          <w:szCs w:val="28"/>
        </w:rPr>
        <w:tab/>
      </w:r>
      <w:r w:rsidR="00051056">
        <w:rPr>
          <w:rFonts w:ascii="Times New Roman" w:hAnsi="Times New Roman" w:cs="Times New Roman"/>
          <w:b/>
          <w:sz w:val="28"/>
          <w:szCs w:val="28"/>
        </w:rPr>
        <w:tab/>
        <w:t xml:space="preserve">               </w:t>
      </w:r>
      <w:r w:rsidRPr="00D648CA">
        <w:rPr>
          <w:rFonts w:ascii="Times New Roman" w:hAnsi="Times New Roman" w:cs="Times New Roman"/>
          <w:b/>
          <w:sz w:val="28"/>
          <w:szCs w:val="28"/>
        </w:rPr>
        <w:t>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480" w:lineRule="auto"/>
        <w:jc w:val="center"/>
        <w:rPr>
          <w:rFonts w:ascii="Times New Roman" w:hAnsi="Times New Roman" w:cs="Times New Roman"/>
          <w:b/>
          <w:bCs/>
          <w:sz w:val="28"/>
          <w:szCs w:val="28"/>
        </w:rPr>
      </w:pPr>
    </w:p>
    <w:p w:rsidR="00BF2DDD" w:rsidRPr="00D96FFF" w:rsidRDefault="00BF2DDD" w:rsidP="00BF2DDD">
      <w:pPr>
        <w:jc w:val="center"/>
        <w:rPr>
          <w:rFonts w:ascii="Times New Roman" w:hAnsi="Times New Roman" w:cs="Times New Roman"/>
          <w:b/>
          <w:bCs/>
          <w:color w:val="000000" w:themeColor="text1"/>
          <w:sz w:val="28"/>
          <w:szCs w:val="28"/>
        </w:rPr>
      </w:pPr>
      <w:r w:rsidRPr="00D648CA">
        <w:rPr>
          <w:rFonts w:ascii="Times New Roman" w:hAnsi="Times New Roman" w:cs="Times New Roman"/>
          <w:b/>
          <w:bCs/>
          <w:sz w:val="28"/>
          <w:szCs w:val="28"/>
        </w:rPr>
        <w:br w:type="page"/>
      </w:r>
      <w:r w:rsidRPr="00D96FFF">
        <w:rPr>
          <w:rFonts w:ascii="Times New Roman" w:hAnsi="Times New Roman" w:cs="Times New Roman"/>
          <w:b/>
          <w:bCs/>
          <w:color w:val="000000" w:themeColor="text1"/>
          <w:sz w:val="28"/>
          <w:szCs w:val="28"/>
        </w:rPr>
        <w:lastRenderedPageBreak/>
        <w:t>DEDICATION</w:t>
      </w:r>
    </w:p>
    <w:p w:rsidR="00BF2DDD" w:rsidRPr="00D96FFF" w:rsidRDefault="00BF2DDD" w:rsidP="00BF2DDD">
      <w:pPr>
        <w:spacing w:after="0" w:line="480" w:lineRule="auto"/>
        <w:jc w:val="both"/>
        <w:rPr>
          <w:rFonts w:ascii="Times New Roman" w:hAnsi="Times New Roman" w:cs="Times New Roman"/>
          <w:b/>
          <w:color w:val="000000" w:themeColor="text1"/>
          <w:sz w:val="28"/>
          <w:szCs w:val="28"/>
        </w:rPr>
      </w:pPr>
      <w:r w:rsidRPr="00D96FFF">
        <w:rPr>
          <w:rFonts w:ascii="Times New Roman" w:hAnsi="Times New Roman" w:cs="Times New Roman"/>
          <w:color w:val="000000" w:themeColor="text1"/>
          <w:sz w:val="28"/>
          <w:szCs w:val="28"/>
        </w:rPr>
        <w:t xml:space="preserve">This project work is dedicated to Almighty God who has being there for us throughout the completion of this </w:t>
      </w:r>
      <w:proofErr w:type="spellStart"/>
      <w:r w:rsidRPr="00D96FFF">
        <w:rPr>
          <w:rFonts w:ascii="Times New Roman" w:hAnsi="Times New Roman" w:cs="Times New Roman"/>
          <w:color w:val="000000" w:themeColor="text1"/>
          <w:sz w:val="28"/>
          <w:szCs w:val="28"/>
        </w:rPr>
        <w:t>programme</w:t>
      </w:r>
      <w:proofErr w:type="spellEnd"/>
      <w:r w:rsidRPr="00D96FFF">
        <w:rPr>
          <w:rFonts w:ascii="Times New Roman" w:hAnsi="Times New Roman" w:cs="Times New Roman"/>
          <w:color w:val="000000" w:themeColor="text1"/>
          <w:sz w:val="28"/>
          <w:szCs w:val="28"/>
        </w:rPr>
        <w:t xml:space="preserve"> and also to our parent for their contribution morally and financially to meet our academic pursuit and educational achievement may you live long to reap the good fruit of your </w:t>
      </w:r>
      <w:proofErr w:type="spellStart"/>
      <w:r w:rsidRPr="00D96FFF">
        <w:rPr>
          <w:rFonts w:ascii="Times New Roman" w:hAnsi="Times New Roman" w:cs="Times New Roman"/>
          <w:color w:val="000000" w:themeColor="text1"/>
          <w:sz w:val="28"/>
          <w:szCs w:val="28"/>
        </w:rPr>
        <w:t>labour</w:t>
      </w:r>
      <w:proofErr w:type="spellEnd"/>
      <w:r w:rsidRPr="00D96FFF">
        <w:rPr>
          <w:rFonts w:ascii="Times New Roman" w:hAnsi="Times New Roman" w:cs="Times New Roman"/>
          <w:color w:val="000000" w:themeColor="text1"/>
          <w:sz w:val="28"/>
          <w:szCs w:val="28"/>
        </w:rPr>
        <w:t> (Amin).</w:t>
      </w:r>
    </w:p>
    <w:p w:rsidR="00BF2DDD" w:rsidRPr="00D96FFF" w:rsidRDefault="00BF2DDD" w:rsidP="00BF2DDD">
      <w:pPr>
        <w:spacing w:after="0" w:line="480" w:lineRule="auto"/>
        <w:rPr>
          <w:rFonts w:ascii="Times New Roman" w:hAnsi="Times New Roman" w:cs="Times New Roman"/>
          <w:b/>
          <w:color w:val="000000" w:themeColor="text1"/>
          <w:sz w:val="28"/>
          <w:szCs w:val="28"/>
        </w:rPr>
      </w:pPr>
    </w:p>
    <w:p w:rsidR="00BF2DDD" w:rsidRPr="00D96FFF" w:rsidRDefault="00BF2DDD" w:rsidP="00BF2DDD">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051056" w:rsidRPr="00051056" w:rsidRDefault="00051056" w:rsidP="00051056">
      <w:pPr>
        <w:spacing w:line="360" w:lineRule="auto"/>
        <w:jc w:val="both"/>
        <w:rPr>
          <w:rFonts w:ascii="Times New Roman" w:hAnsi="Times New Roman" w:cs="Times New Roman"/>
          <w:color w:val="000000" w:themeColor="text1"/>
          <w:sz w:val="28"/>
          <w:szCs w:val="28"/>
        </w:rPr>
      </w:pPr>
      <w:r w:rsidRPr="00051056">
        <w:rPr>
          <w:rFonts w:ascii="Times New Roman" w:hAnsi="Times New Roman" w:cs="Times New Roman"/>
          <w:color w:val="000000" w:themeColor="text1"/>
          <w:sz w:val="28"/>
          <w:szCs w:val="28"/>
        </w:rPr>
        <w:t>First and foremost my profound gratitude goes to Almighty God for the achievement of this project.</w:t>
      </w:r>
    </w:p>
    <w:p w:rsidR="00051056" w:rsidRPr="00051056" w:rsidRDefault="001676FF" w:rsidP="00051056">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 am highly grateful to my able</w:t>
      </w:r>
      <w:r w:rsidR="00051056" w:rsidRPr="00051056">
        <w:rPr>
          <w:rFonts w:ascii="Times New Roman" w:hAnsi="Times New Roman" w:cs="Times New Roman"/>
          <w:color w:val="000000" w:themeColor="text1"/>
          <w:sz w:val="28"/>
          <w:szCs w:val="28"/>
        </w:rPr>
        <w:t xml:space="preserve">, notable and </w:t>
      </w:r>
      <w:r w:rsidRPr="00051056">
        <w:rPr>
          <w:rFonts w:ascii="Times New Roman" w:hAnsi="Times New Roman" w:cs="Times New Roman"/>
          <w:color w:val="000000" w:themeColor="text1"/>
          <w:sz w:val="28"/>
          <w:szCs w:val="28"/>
        </w:rPr>
        <w:t>Honorable</w:t>
      </w:r>
      <w:r>
        <w:rPr>
          <w:rFonts w:ascii="Times New Roman" w:hAnsi="Times New Roman" w:cs="Times New Roman"/>
          <w:color w:val="000000" w:themeColor="text1"/>
          <w:sz w:val="28"/>
          <w:szCs w:val="28"/>
        </w:rPr>
        <w:t xml:space="preserve"> supervisor in person of Miss Ahmed T. for her useful comment, advice and endurance</w:t>
      </w:r>
      <w:r w:rsidR="00051056" w:rsidRPr="0005105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051056" w:rsidRPr="00051056">
        <w:rPr>
          <w:rFonts w:ascii="Times New Roman" w:hAnsi="Times New Roman" w:cs="Times New Roman"/>
          <w:color w:val="000000" w:themeColor="text1"/>
          <w:sz w:val="28"/>
          <w:szCs w:val="28"/>
        </w:rPr>
        <w:t>who had spared part of her busy time to go through the manuscript and made useful suggestions that helped in bringin</w:t>
      </w:r>
      <w:r>
        <w:rPr>
          <w:rFonts w:ascii="Times New Roman" w:hAnsi="Times New Roman" w:cs="Times New Roman"/>
          <w:color w:val="000000" w:themeColor="text1"/>
          <w:sz w:val="28"/>
          <w:szCs w:val="28"/>
        </w:rPr>
        <w:t>g this project into a reality</w:t>
      </w:r>
      <w:r w:rsidR="00051056">
        <w:rPr>
          <w:rFonts w:ascii="Times New Roman" w:hAnsi="Times New Roman" w:cs="Times New Roman"/>
          <w:color w:val="000000" w:themeColor="text1"/>
          <w:sz w:val="28"/>
          <w:szCs w:val="28"/>
        </w:rPr>
        <w:t>.</w:t>
      </w:r>
    </w:p>
    <w:p w:rsidR="00051056" w:rsidRPr="00051056" w:rsidRDefault="00051056" w:rsidP="00051056">
      <w:pPr>
        <w:spacing w:line="360" w:lineRule="auto"/>
        <w:jc w:val="both"/>
        <w:rPr>
          <w:rFonts w:ascii="Times New Roman" w:hAnsi="Times New Roman" w:cs="Times New Roman"/>
          <w:color w:val="000000" w:themeColor="text1"/>
          <w:sz w:val="28"/>
          <w:szCs w:val="28"/>
        </w:rPr>
      </w:pPr>
      <w:r w:rsidRPr="00051056">
        <w:rPr>
          <w:rFonts w:ascii="Times New Roman" w:hAnsi="Times New Roman" w:cs="Times New Roman"/>
          <w:color w:val="000000" w:themeColor="text1"/>
          <w:sz w:val="28"/>
          <w:szCs w:val="28"/>
        </w:rPr>
        <w:t>My profound gratitude goes to our head of department in person of Dr</w:t>
      </w:r>
      <w:r w:rsidR="001676FF">
        <w:rPr>
          <w:rFonts w:ascii="Times New Roman" w:hAnsi="Times New Roman" w:cs="Times New Roman"/>
          <w:color w:val="000000" w:themeColor="text1"/>
          <w:sz w:val="28"/>
          <w:szCs w:val="28"/>
        </w:rPr>
        <w:t>.</w:t>
      </w:r>
      <w:r w:rsidRPr="00051056">
        <w:rPr>
          <w:rFonts w:ascii="Times New Roman" w:hAnsi="Times New Roman" w:cs="Times New Roman"/>
          <w:color w:val="000000" w:themeColor="text1"/>
          <w:sz w:val="28"/>
          <w:szCs w:val="28"/>
        </w:rPr>
        <w:t xml:space="preserve"> </w:t>
      </w:r>
      <w:proofErr w:type="spellStart"/>
      <w:r w:rsidRPr="00051056">
        <w:rPr>
          <w:rFonts w:ascii="Times New Roman" w:hAnsi="Times New Roman" w:cs="Times New Roman"/>
          <w:color w:val="000000" w:themeColor="text1"/>
          <w:sz w:val="28"/>
          <w:szCs w:val="28"/>
        </w:rPr>
        <w:t>Usman</w:t>
      </w:r>
      <w:proofErr w:type="spellEnd"/>
      <w:r w:rsidRPr="00051056">
        <w:rPr>
          <w:rFonts w:ascii="Times New Roman" w:hAnsi="Times New Roman" w:cs="Times New Roman"/>
          <w:color w:val="000000" w:themeColor="text1"/>
          <w:sz w:val="28"/>
          <w:szCs w:val="28"/>
        </w:rPr>
        <w:t xml:space="preserve"> Abdul Kareem a</w:t>
      </w:r>
      <w:r w:rsidR="001676FF">
        <w:rPr>
          <w:rFonts w:ascii="Times New Roman" w:hAnsi="Times New Roman" w:cs="Times New Roman"/>
          <w:color w:val="000000" w:themeColor="text1"/>
          <w:sz w:val="28"/>
          <w:szCs w:val="28"/>
        </w:rPr>
        <w:t>nd head of unit in person of Miss</w:t>
      </w:r>
      <w:r w:rsidRPr="00051056">
        <w:rPr>
          <w:rFonts w:ascii="Times New Roman" w:hAnsi="Times New Roman" w:cs="Times New Roman"/>
          <w:color w:val="000000" w:themeColor="text1"/>
          <w:sz w:val="28"/>
          <w:szCs w:val="28"/>
        </w:rPr>
        <w:t xml:space="preserve"> Ahmed T and also all the entire staff of science laboratory technology department for their contribution in one way or the other , may almighty </w:t>
      </w:r>
      <w:r>
        <w:rPr>
          <w:rFonts w:ascii="Times New Roman" w:hAnsi="Times New Roman" w:cs="Times New Roman"/>
          <w:color w:val="000000" w:themeColor="text1"/>
          <w:sz w:val="28"/>
          <w:szCs w:val="28"/>
        </w:rPr>
        <w:t>God continue to bless you all .</w:t>
      </w:r>
    </w:p>
    <w:p w:rsidR="00051056" w:rsidRPr="00051056" w:rsidRDefault="00051056" w:rsidP="00051056">
      <w:pPr>
        <w:spacing w:line="360" w:lineRule="auto"/>
        <w:jc w:val="both"/>
        <w:rPr>
          <w:rFonts w:ascii="Times New Roman" w:hAnsi="Times New Roman" w:cs="Times New Roman"/>
          <w:color w:val="000000" w:themeColor="text1"/>
          <w:sz w:val="28"/>
          <w:szCs w:val="28"/>
        </w:rPr>
      </w:pPr>
      <w:r w:rsidRPr="00051056">
        <w:rPr>
          <w:rFonts w:ascii="Times New Roman" w:hAnsi="Times New Roman" w:cs="Times New Roman"/>
          <w:color w:val="000000" w:themeColor="text1"/>
          <w:sz w:val="28"/>
          <w:szCs w:val="28"/>
        </w:rPr>
        <w:t>My special and m</w:t>
      </w:r>
      <w:r w:rsidR="001676FF">
        <w:rPr>
          <w:rFonts w:ascii="Times New Roman" w:hAnsi="Times New Roman" w:cs="Times New Roman"/>
          <w:color w:val="000000" w:themeColor="text1"/>
          <w:sz w:val="28"/>
          <w:szCs w:val="28"/>
        </w:rPr>
        <w:t>ost gratitude goes to my mother</w:t>
      </w:r>
      <w:r w:rsidRPr="00051056">
        <w:rPr>
          <w:rFonts w:ascii="Times New Roman" w:hAnsi="Times New Roman" w:cs="Times New Roman"/>
          <w:color w:val="000000" w:themeColor="text1"/>
          <w:sz w:val="28"/>
          <w:szCs w:val="28"/>
        </w:rPr>
        <w:t>,</w:t>
      </w:r>
      <w:r w:rsidR="001676FF">
        <w:rPr>
          <w:rFonts w:ascii="Times New Roman" w:hAnsi="Times New Roman" w:cs="Times New Roman"/>
          <w:color w:val="000000" w:themeColor="text1"/>
          <w:sz w:val="28"/>
          <w:szCs w:val="28"/>
        </w:rPr>
        <w:t xml:space="preserve"> </w:t>
      </w:r>
      <w:r w:rsidRPr="00051056">
        <w:rPr>
          <w:rFonts w:ascii="Times New Roman" w:hAnsi="Times New Roman" w:cs="Times New Roman"/>
          <w:color w:val="000000" w:themeColor="text1"/>
          <w:sz w:val="28"/>
          <w:szCs w:val="28"/>
        </w:rPr>
        <w:t>my most suppo</w:t>
      </w:r>
      <w:r w:rsidR="001676FF">
        <w:rPr>
          <w:rFonts w:ascii="Times New Roman" w:hAnsi="Times New Roman" w:cs="Times New Roman"/>
          <w:color w:val="000000" w:themeColor="text1"/>
          <w:sz w:val="28"/>
          <w:szCs w:val="28"/>
        </w:rPr>
        <w:t>rtive, a mother and a father Mrs.</w:t>
      </w:r>
      <w:r w:rsidRPr="00051056">
        <w:rPr>
          <w:rFonts w:ascii="Times New Roman" w:hAnsi="Times New Roman" w:cs="Times New Roman"/>
          <w:color w:val="000000" w:themeColor="text1"/>
          <w:sz w:val="28"/>
          <w:szCs w:val="28"/>
        </w:rPr>
        <w:t xml:space="preserve"> </w:t>
      </w:r>
      <w:proofErr w:type="spellStart"/>
      <w:r w:rsidRPr="00051056">
        <w:rPr>
          <w:rFonts w:ascii="Times New Roman" w:hAnsi="Times New Roman" w:cs="Times New Roman"/>
          <w:color w:val="000000" w:themeColor="text1"/>
          <w:sz w:val="28"/>
          <w:szCs w:val="28"/>
        </w:rPr>
        <w:t>Akinbayode</w:t>
      </w:r>
      <w:proofErr w:type="spellEnd"/>
      <w:r w:rsidRPr="00051056">
        <w:rPr>
          <w:rFonts w:ascii="Times New Roman" w:hAnsi="Times New Roman" w:cs="Times New Roman"/>
          <w:color w:val="000000" w:themeColor="text1"/>
          <w:sz w:val="28"/>
          <w:szCs w:val="28"/>
        </w:rPr>
        <w:t xml:space="preserve"> </w:t>
      </w:r>
      <w:proofErr w:type="spellStart"/>
      <w:r w:rsidRPr="00051056">
        <w:rPr>
          <w:rFonts w:ascii="Times New Roman" w:hAnsi="Times New Roman" w:cs="Times New Roman"/>
          <w:color w:val="000000" w:themeColor="text1"/>
          <w:sz w:val="28"/>
          <w:szCs w:val="28"/>
        </w:rPr>
        <w:t>Salawat</w:t>
      </w:r>
      <w:proofErr w:type="spellEnd"/>
      <w:r w:rsidRPr="00051056">
        <w:rPr>
          <w:rFonts w:ascii="Times New Roman" w:hAnsi="Times New Roman" w:cs="Times New Roman"/>
          <w:color w:val="000000" w:themeColor="text1"/>
          <w:sz w:val="28"/>
          <w:szCs w:val="28"/>
        </w:rPr>
        <w:t xml:space="preserve"> thanks for making </w:t>
      </w:r>
      <w:r w:rsidR="001676FF">
        <w:rPr>
          <w:rFonts w:ascii="Times New Roman" w:hAnsi="Times New Roman" w:cs="Times New Roman"/>
          <w:color w:val="000000" w:themeColor="text1"/>
          <w:sz w:val="28"/>
          <w:szCs w:val="28"/>
        </w:rPr>
        <w:t>this journey an easy one for me</w:t>
      </w:r>
      <w:r w:rsidRPr="00051056">
        <w:rPr>
          <w:rFonts w:ascii="Times New Roman" w:hAnsi="Times New Roman" w:cs="Times New Roman"/>
          <w:color w:val="000000" w:themeColor="text1"/>
          <w:sz w:val="28"/>
          <w:szCs w:val="28"/>
        </w:rPr>
        <w:t xml:space="preserve">, I pray may you live long to eat the fruit of your </w:t>
      </w:r>
      <w:r w:rsidR="001676FF" w:rsidRPr="00051056">
        <w:rPr>
          <w:rFonts w:ascii="Times New Roman" w:hAnsi="Times New Roman" w:cs="Times New Roman"/>
          <w:color w:val="000000" w:themeColor="text1"/>
          <w:sz w:val="28"/>
          <w:szCs w:val="28"/>
        </w:rPr>
        <w:t>labor</w:t>
      </w:r>
      <w:r w:rsidRPr="00051056">
        <w:rPr>
          <w:rFonts w:ascii="Times New Roman" w:hAnsi="Times New Roman" w:cs="Times New Roman"/>
          <w:color w:val="000000" w:themeColor="text1"/>
          <w:sz w:val="28"/>
          <w:szCs w:val="28"/>
        </w:rPr>
        <w:t xml:space="preserve">, and also my appreciation goes to my sister and </w:t>
      </w:r>
      <w:r w:rsidR="001676FF" w:rsidRPr="00051056">
        <w:rPr>
          <w:rFonts w:ascii="Times New Roman" w:hAnsi="Times New Roman" w:cs="Times New Roman"/>
          <w:color w:val="000000" w:themeColor="text1"/>
          <w:sz w:val="28"/>
          <w:szCs w:val="28"/>
        </w:rPr>
        <w:t>brother</w:t>
      </w:r>
      <w:r w:rsidR="001676FF">
        <w:rPr>
          <w:rFonts w:ascii="Times New Roman" w:hAnsi="Times New Roman" w:cs="Times New Roman"/>
          <w:color w:val="000000" w:themeColor="text1"/>
          <w:sz w:val="28"/>
          <w:szCs w:val="28"/>
        </w:rPr>
        <w:t xml:space="preserve">: </w:t>
      </w:r>
      <w:proofErr w:type="spellStart"/>
      <w:r w:rsidR="001676FF">
        <w:rPr>
          <w:rFonts w:ascii="Times New Roman" w:hAnsi="Times New Roman" w:cs="Times New Roman"/>
          <w:color w:val="000000" w:themeColor="text1"/>
          <w:sz w:val="28"/>
          <w:szCs w:val="28"/>
        </w:rPr>
        <w:t>Itunu</w:t>
      </w:r>
      <w:proofErr w:type="spellEnd"/>
      <w:r w:rsidR="001676FF">
        <w:rPr>
          <w:rFonts w:ascii="Times New Roman" w:hAnsi="Times New Roman" w:cs="Times New Roman"/>
          <w:color w:val="000000" w:themeColor="text1"/>
          <w:sz w:val="28"/>
          <w:szCs w:val="28"/>
        </w:rPr>
        <w:t xml:space="preserve">, Esther, </w:t>
      </w:r>
      <w:proofErr w:type="spellStart"/>
      <w:r w:rsidR="001676FF">
        <w:rPr>
          <w:rFonts w:ascii="Times New Roman" w:hAnsi="Times New Roman" w:cs="Times New Roman"/>
          <w:color w:val="000000" w:themeColor="text1"/>
          <w:sz w:val="28"/>
          <w:szCs w:val="28"/>
        </w:rPr>
        <w:t>I</w:t>
      </w:r>
      <w:r w:rsidRPr="00051056">
        <w:rPr>
          <w:rFonts w:ascii="Times New Roman" w:hAnsi="Times New Roman" w:cs="Times New Roman"/>
          <w:color w:val="000000" w:themeColor="text1"/>
          <w:sz w:val="28"/>
          <w:szCs w:val="28"/>
        </w:rPr>
        <w:t>moleayo</w:t>
      </w:r>
      <w:proofErr w:type="spellEnd"/>
      <w:r w:rsidRPr="00051056">
        <w:rPr>
          <w:rFonts w:ascii="Times New Roman" w:hAnsi="Times New Roman" w:cs="Times New Roman"/>
          <w:color w:val="000000" w:themeColor="text1"/>
          <w:sz w:val="28"/>
          <w:szCs w:val="28"/>
        </w:rPr>
        <w:t xml:space="preserve"> (my sweet </w:t>
      </w:r>
      <w:r w:rsidR="001676FF" w:rsidRPr="00051056">
        <w:rPr>
          <w:rFonts w:ascii="Times New Roman" w:hAnsi="Times New Roman" w:cs="Times New Roman"/>
          <w:color w:val="000000" w:themeColor="text1"/>
          <w:sz w:val="28"/>
          <w:szCs w:val="28"/>
        </w:rPr>
        <w:t>baby)</w:t>
      </w:r>
      <w:proofErr w:type="gramStart"/>
      <w:r w:rsidRPr="00051056">
        <w:rPr>
          <w:rFonts w:ascii="Times New Roman" w:hAnsi="Times New Roman" w:cs="Times New Roman"/>
          <w:color w:val="000000" w:themeColor="text1"/>
          <w:sz w:val="28"/>
          <w:szCs w:val="28"/>
        </w:rPr>
        <w:t>,and</w:t>
      </w:r>
      <w:proofErr w:type="gramEnd"/>
      <w:r w:rsidRPr="00051056">
        <w:rPr>
          <w:rFonts w:ascii="Times New Roman" w:hAnsi="Times New Roman" w:cs="Times New Roman"/>
          <w:color w:val="000000" w:themeColor="text1"/>
          <w:sz w:val="28"/>
          <w:szCs w:val="28"/>
        </w:rPr>
        <w:t xml:space="preserve"> my one and only brother </w:t>
      </w:r>
      <w:proofErr w:type="spellStart"/>
      <w:r w:rsidRPr="00051056">
        <w:rPr>
          <w:rFonts w:ascii="Times New Roman" w:hAnsi="Times New Roman" w:cs="Times New Roman"/>
          <w:color w:val="000000" w:themeColor="text1"/>
          <w:sz w:val="28"/>
          <w:szCs w:val="28"/>
        </w:rPr>
        <w:t>Abdul</w:t>
      </w:r>
      <w:r w:rsidR="001676FF">
        <w:rPr>
          <w:rFonts w:ascii="Times New Roman" w:hAnsi="Times New Roman" w:cs="Times New Roman"/>
          <w:color w:val="000000" w:themeColor="text1"/>
          <w:sz w:val="28"/>
          <w:szCs w:val="28"/>
        </w:rPr>
        <w:t>wasiu</w:t>
      </w:r>
      <w:proofErr w:type="spellEnd"/>
      <w:r w:rsidR="001676FF">
        <w:rPr>
          <w:rFonts w:ascii="Times New Roman" w:hAnsi="Times New Roman" w:cs="Times New Roman"/>
          <w:color w:val="000000" w:themeColor="text1"/>
          <w:sz w:val="28"/>
          <w:szCs w:val="28"/>
        </w:rPr>
        <w:t xml:space="preserve"> and also my second mum Mrs. </w:t>
      </w:r>
      <w:proofErr w:type="spellStart"/>
      <w:r w:rsidR="001676FF">
        <w:rPr>
          <w:rFonts w:ascii="Times New Roman" w:hAnsi="Times New Roman" w:cs="Times New Roman"/>
          <w:color w:val="000000" w:themeColor="text1"/>
          <w:sz w:val="28"/>
          <w:szCs w:val="28"/>
        </w:rPr>
        <w:t>Yomade</w:t>
      </w:r>
      <w:proofErr w:type="spellEnd"/>
      <w:r w:rsidR="001676FF">
        <w:rPr>
          <w:rFonts w:ascii="Times New Roman" w:hAnsi="Times New Roman" w:cs="Times New Roman"/>
          <w:color w:val="000000" w:themeColor="text1"/>
          <w:sz w:val="28"/>
          <w:szCs w:val="28"/>
        </w:rPr>
        <w:t xml:space="preserve"> M</w:t>
      </w:r>
      <w:r w:rsidRPr="00051056">
        <w:rPr>
          <w:rFonts w:ascii="Times New Roman" w:hAnsi="Times New Roman" w:cs="Times New Roman"/>
          <w:color w:val="000000" w:themeColor="text1"/>
          <w:sz w:val="28"/>
          <w:szCs w:val="28"/>
        </w:rPr>
        <w:t>ercy thank you all and always remember I love you all .</w:t>
      </w:r>
    </w:p>
    <w:p w:rsidR="00051056" w:rsidRPr="00051056" w:rsidRDefault="00051056" w:rsidP="00051056">
      <w:pPr>
        <w:spacing w:line="360" w:lineRule="auto"/>
        <w:jc w:val="both"/>
        <w:rPr>
          <w:rFonts w:ascii="Times New Roman" w:hAnsi="Times New Roman" w:cs="Times New Roman"/>
          <w:color w:val="000000" w:themeColor="text1"/>
          <w:sz w:val="28"/>
          <w:szCs w:val="28"/>
        </w:rPr>
      </w:pPr>
      <w:r w:rsidRPr="00051056">
        <w:rPr>
          <w:rFonts w:ascii="Times New Roman" w:hAnsi="Times New Roman" w:cs="Times New Roman"/>
          <w:color w:val="000000" w:themeColor="text1"/>
          <w:sz w:val="28"/>
          <w:szCs w:val="28"/>
        </w:rPr>
        <w:t xml:space="preserve">I can’t end this without </w:t>
      </w:r>
      <w:r w:rsidR="001676FF">
        <w:rPr>
          <w:rFonts w:ascii="Times New Roman" w:hAnsi="Times New Roman" w:cs="Times New Roman"/>
          <w:color w:val="000000" w:themeColor="text1"/>
          <w:sz w:val="28"/>
          <w:szCs w:val="28"/>
        </w:rPr>
        <w:t xml:space="preserve">appreciating my special friends: </w:t>
      </w:r>
      <w:proofErr w:type="spellStart"/>
      <w:r w:rsidR="001676FF">
        <w:rPr>
          <w:rFonts w:ascii="Times New Roman" w:hAnsi="Times New Roman" w:cs="Times New Roman"/>
          <w:color w:val="000000" w:themeColor="text1"/>
          <w:sz w:val="28"/>
          <w:szCs w:val="28"/>
        </w:rPr>
        <w:t>Mujibat</w:t>
      </w:r>
      <w:proofErr w:type="spellEnd"/>
      <w:r w:rsidR="001676FF">
        <w:rPr>
          <w:rFonts w:ascii="Times New Roman" w:hAnsi="Times New Roman" w:cs="Times New Roman"/>
          <w:color w:val="000000" w:themeColor="text1"/>
          <w:sz w:val="28"/>
          <w:szCs w:val="28"/>
        </w:rPr>
        <w:t xml:space="preserve">, </w:t>
      </w:r>
      <w:proofErr w:type="spellStart"/>
      <w:r w:rsidR="001676FF">
        <w:rPr>
          <w:rFonts w:ascii="Times New Roman" w:hAnsi="Times New Roman" w:cs="Times New Roman"/>
          <w:color w:val="000000" w:themeColor="text1"/>
          <w:sz w:val="28"/>
          <w:szCs w:val="28"/>
        </w:rPr>
        <w:t>Mistura</w:t>
      </w:r>
      <w:proofErr w:type="spellEnd"/>
      <w:r w:rsidRPr="00051056">
        <w:rPr>
          <w:rFonts w:ascii="Times New Roman" w:hAnsi="Times New Roman" w:cs="Times New Roman"/>
          <w:color w:val="000000" w:themeColor="text1"/>
          <w:sz w:val="28"/>
          <w:szCs w:val="28"/>
        </w:rPr>
        <w:t>,</w:t>
      </w:r>
      <w:r w:rsidR="001676FF">
        <w:rPr>
          <w:rFonts w:ascii="Times New Roman" w:hAnsi="Times New Roman" w:cs="Times New Roman"/>
          <w:color w:val="000000" w:themeColor="text1"/>
          <w:sz w:val="28"/>
          <w:szCs w:val="28"/>
        </w:rPr>
        <w:t xml:space="preserve"> Victoria, </w:t>
      </w:r>
      <w:proofErr w:type="spellStart"/>
      <w:r w:rsidR="001676FF">
        <w:rPr>
          <w:rFonts w:ascii="Times New Roman" w:hAnsi="Times New Roman" w:cs="Times New Roman"/>
          <w:color w:val="000000" w:themeColor="text1"/>
          <w:sz w:val="28"/>
          <w:szCs w:val="28"/>
        </w:rPr>
        <w:t>Busola</w:t>
      </w:r>
      <w:proofErr w:type="spellEnd"/>
      <w:r w:rsidR="001676FF">
        <w:rPr>
          <w:rFonts w:ascii="Times New Roman" w:hAnsi="Times New Roman" w:cs="Times New Roman"/>
          <w:color w:val="000000" w:themeColor="text1"/>
          <w:sz w:val="28"/>
          <w:szCs w:val="28"/>
        </w:rPr>
        <w:t xml:space="preserve"> and </w:t>
      </w:r>
      <w:proofErr w:type="spellStart"/>
      <w:r w:rsidR="001676FF">
        <w:rPr>
          <w:rFonts w:ascii="Times New Roman" w:hAnsi="Times New Roman" w:cs="Times New Roman"/>
          <w:color w:val="000000" w:themeColor="text1"/>
          <w:sz w:val="28"/>
          <w:szCs w:val="28"/>
        </w:rPr>
        <w:t>Z</w:t>
      </w:r>
      <w:r w:rsidRPr="00051056">
        <w:rPr>
          <w:rFonts w:ascii="Times New Roman" w:hAnsi="Times New Roman" w:cs="Times New Roman"/>
          <w:color w:val="000000" w:themeColor="text1"/>
          <w:sz w:val="28"/>
          <w:szCs w:val="28"/>
        </w:rPr>
        <w:t>ainab</w:t>
      </w:r>
      <w:proofErr w:type="spellEnd"/>
      <w:r w:rsidRPr="00051056">
        <w:rPr>
          <w:rFonts w:ascii="Times New Roman" w:hAnsi="Times New Roman" w:cs="Times New Roman"/>
          <w:color w:val="000000" w:themeColor="text1"/>
          <w:sz w:val="28"/>
          <w:szCs w:val="28"/>
        </w:rPr>
        <w:t xml:space="preserve"> </w:t>
      </w:r>
      <w:r w:rsidR="001676FF">
        <w:rPr>
          <w:rFonts w:ascii="Times New Roman" w:hAnsi="Times New Roman" w:cs="Times New Roman"/>
          <w:color w:val="000000" w:themeColor="text1"/>
          <w:sz w:val="28"/>
          <w:szCs w:val="28"/>
        </w:rPr>
        <w:t xml:space="preserve">and my Able Mr. White </w:t>
      </w:r>
      <w:r w:rsidRPr="00051056">
        <w:rPr>
          <w:rFonts w:ascii="Times New Roman" w:hAnsi="Times New Roman" w:cs="Times New Roman"/>
          <w:color w:val="000000" w:themeColor="text1"/>
          <w:sz w:val="28"/>
          <w:szCs w:val="28"/>
        </w:rPr>
        <w:t xml:space="preserve">thank you all I appreciate and love you guys </w:t>
      </w:r>
    </w:p>
    <w:p w:rsidR="00BF2DDD" w:rsidRPr="00D96FFF" w:rsidRDefault="00051056" w:rsidP="00051056">
      <w:pPr>
        <w:spacing w:line="360" w:lineRule="auto"/>
        <w:jc w:val="both"/>
        <w:rPr>
          <w:rFonts w:ascii="Times New Roman" w:hAnsi="Times New Roman" w:cs="Times New Roman"/>
          <w:color w:val="000000" w:themeColor="text1"/>
          <w:sz w:val="28"/>
          <w:szCs w:val="28"/>
        </w:rPr>
      </w:pPr>
      <w:r w:rsidRPr="00051056">
        <w:rPr>
          <w:rFonts w:ascii="Times New Roman" w:hAnsi="Times New Roman" w:cs="Times New Roman"/>
          <w:color w:val="000000" w:themeColor="text1"/>
          <w:sz w:val="28"/>
          <w:szCs w:val="28"/>
        </w:rPr>
        <w:t>I pray we all me</w:t>
      </w:r>
      <w:r w:rsidR="001676FF">
        <w:rPr>
          <w:rFonts w:ascii="Times New Roman" w:hAnsi="Times New Roman" w:cs="Times New Roman"/>
          <w:color w:val="000000" w:themeColor="text1"/>
          <w:sz w:val="28"/>
          <w:szCs w:val="28"/>
        </w:rPr>
        <w:t>et our selves in greater height</w:t>
      </w:r>
      <w:r w:rsidRPr="00051056">
        <w:rPr>
          <w:rFonts w:ascii="Times New Roman" w:hAnsi="Times New Roman" w:cs="Times New Roman"/>
          <w:color w:val="000000" w:themeColor="text1"/>
          <w:sz w:val="28"/>
          <w:szCs w:val="28"/>
        </w:rPr>
        <w:t>.</w:t>
      </w:r>
      <w:r w:rsidR="001676FF">
        <w:rPr>
          <w:rFonts w:ascii="Times New Roman" w:hAnsi="Times New Roman" w:cs="Times New Roman"/>
          <w:color w:val="000000" w:themeColor="text1"/>
          <w:sz w:val="28"/>
          <w:szCs w:val="28"/>
        </w:rPr>
        <w:t xml:space="preserve"> </w:t>
      </w:r>
      <w:proofErr w:type="gramStart"/>
      <w:r w:rsidRPr="00051056">
        <w:rPr>
          <w:rFonts w:ascii="Times New Roman" w:hAnsi="Times New Roman" w:cs="Times New Roman"/>
          <w:color w:val="000000" w:themeColor="text1"/>
          <w:sz w:val="28"/>
          <w:szCs w:val="28"/>
        </w:rPr>
        <w:t>(</w:t>
      </w:r>
      <w:proofErr w:type="gramEnd"/>
      <w:r w:rsidRPr="00051056">
        <w:rPr>
          <w:rFonts w:ascii="Times New Roman" w:hAnsi="Times New Roman" w:cs="Times New Roman"/>
          <w:color w:val="000000" w:themeColor="text1"/>
          <w:sz w:val="28"/>
          <w:szCs w:val="28"/>
        </w:rPr>
        <w:t>AMEN)</w:t>
      </w:r>
      <w:r w:rsidR="00BF2DDD" w:rsidRPr="00D96FFF">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D96FFF">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iv</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D96FFF">
          <w:pPr>
            <w:pStyle w:val="TOC1"/>
            <w:tabs>
              <w:tab w:val="right" w:leader="dot" w:pos="9350"/>
            </w:tabs>
            <w:rPr>
              <w:rFonts w:ascii="Times New Roman" w:eastAsiaTheme="minorEastAsia" w:hAnsi="Times New Roman" w:cs="Times New Roman"/>
              <w:noProof/>
              <w:sz w:val="28"/>
              <w:szCs w:val="28"/>
            </w:rPr>
          </w:pPr>
          <w:r w:rsidRPr="00D96FFF">
            <w:rPr>
              <w:rFonts w:ascii="Times New Roman" w:hAnsi="Times New Roman" w:cs="Times New Roman"/>
              <w:sz w:val="28"/>
              <w:szCs w:val="28"/>
            </w:rPr>
            <w:fldChar w:fldCharType="begin"/>
          </w:r>
          <w:r w:rsidRPr="00D96FFF">
            <w:rPr>
              <w:rFonts w:ascii="Times New Roman" w:hAnsi="Times New Roman" w:cs="Times New Roman"/>
              <w:sz w:val="28"/>
              <w:szCs w:val="28"/>
            </w:rPr>
            <w:instrText xml:space="preserve"> TOC \o "1-3" \h \z \u </w:instrText>
          </w:r>
          <w:r w:rsidRPr="00D96FFF">
            <w:rPr>
              <w:rFonts w:ascii="Times New Roman" w:hAnsi="Times New Roman" w:cs="Times New Roman"/>
              <w:sz w:val="28"/>
              <w:szCs w:val="28"/>
            </w:rPr>
            <w:fldChar w:fldCharType="separate"/>
          </w:r>
          <w:hyperlink w:anchor="_Toc203039398" w:history="1">
            <w:r w:rsidRPr="00D96FFF">
              <w:rPr>
                <w:rStyle w:val="Hyperlink"/>
                <w:rFonts w:ascii="Times New Roman" w:hAnsi="Times New Roman" w:cs="Times New Roman"/>
                <w:b/>
                <w:noProof/>
                <w:sz w:val="28"/>
                <w:szCs w:val="28"/>
              </w:rPr>
              <w:t>CHAPTER ONE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00D96FFF" w:rsidRPr="00D96FFF">
              <w:rPr>
                <w:rFonts w:ascii="Times New Roman" w:hAnsi="Times New Roman" w:cs="Times New Roman"/>
                <w:noProof/>
                <w:webHidden/>
                <w:sz w:val="28"/>
                <w:szCs w:val="28"/>
              </w:rPr>
              <w:fldChar w:fldCharType="end"/>
            </w:r>
          </w:hyperlink>
        </w:p>
        <w:p w:rsidR="00D96FFF" w:rsidRPr="00D96FFF" w:rsidRDefault="00395B18">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00D96FFF" w:rsidRPr="00D96FFF">
              <w:rPr>
                <w:rFonts w:ascii="Times New Roman" w:hAnsi="Times New Roman" w:cs="Times New Roman"/>
                <w:noProof/>
                <w:webHidden/>
                <w:sz w:val="28"/>
                <w:szCs w:val="28"/>
              </w:rPr>
              <w:fldChar w:fldCharType="end"/>
            </w:r>
          </w:hyperlink>
        </w:p>
        <w:p w:rsidR="00D96FFF" w:rsidRPr="00D96FFF" w:rsidRDefault="00D96FFF">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1676FF" w:rsidRDefault="00D96FFF" w:rsidP="001676FF">
      <w:pPr>
        <w:spacing w:line="276" w:lineRule="auto"/>
        <w:jc w:val="center"/>
        <w:rPr>
          <w:rFonts w:ascii="Times New Roman" w:hAnsi="Times New Roman" w:cs="Times New Roman"/>
          <w:i/>
          <w:sz w:val="28"/>
          <w:szCs w:val="28"/>
        </w:rPr>
      </w:pPr>
      <w:r w:rsidRPr="00D96FFF">
        <w:rPr>
          <w:rFonts w:ascii="Times New Roman" w:hAnsi="Times New Roman" w:cs="Times New Roman"/>
          <w:sz w:val="28"/>
          <w:szCs w:val="28"/>
        </w:rPr>
        <w:br w:type="page"/>
      </w:r>
      <w:r w:rsidR="0078440F" w:rsidRPr="001676FF">
        <w:rPr>
          <w:rFonts w:ascii="Times New Roman" w:hAnsi="Times New Roman" w:cs="Times New Roman"/>
          <w:b/>
          <w:i/>
          <w:sz w:val="28"/>
          <w:szCs w:val="28"/>
        </w:rPr>
        <w:lastRenderedPageBreak/>
        <w:t>ABSTRACT</w:t>
      </w:r>
    </w:p>
    <w:p w:rsidR="00D96FFF" w:rsidRPr="001676FF" w:rsidRDefault="0078440F" w:rsidP="001676FF">
      <w:pPr>
        <w:spacing w:line="276" w:lineRule="auto"/>
        <w:jc w:val="both"/>
        <w:rPr>
          <w:rFonts w:ascii="Times New Roman" w:hAnsi="Times New Roman" w:cs="Times New Roman"/>
          <w:i/>
          <w:sz w:val="28"/>
          <w:szCs w:val="28"/>
        </w:rPr>
        <w:sectPr w:rsidR="00D96FFF" w:rsidRPr="001676FF" w:rsidSect="00D96FFF">
          <w:footerReference w:type="default" r:id="rId9"/>
          <w:pgSz w:w="12240" w:h="15840"/>
          <w:pgMar w:top="1440" w:right="1440" w:bottom="1440" w:left="1440" w:header="708" w:footer="708" w:gutter="0"/>
          <w:pgNumType w:fmt="lowerRoman" w:start="1"/>
          <w:cols w:space="708"/>
          <w:docGrid w:linePitch="360"/>
        </w:sectPr>
      </w:pPr>
      <w:r w:rsidRPr="001676FF">
        <w:rPr>
          <w:rFonts w:ascii="Times New Roman" w:hAnsi="Times New Roman" w:cs="Times New Roman"/>
          <w:i/>
          <w:sz w:val="28"/>
          <w:szCs w:val="28"/>
        </w:rPr>
        <w:t xml:space="preserve">The mycobiome, comprising the fungal component of soil microbial communities, plays a vital role in agricultural ecosystems by influencing nutrient cycling, organic matter decomposition, and plant health. This study aimed to isolate and characterize the mycobiome present in agricultural fields to better understand its diversity, abundance, and functional significance. Soil samples were collected from selected farmlands in Kwara State Polytechnic and subjected to serial dilution, inoculation on Potato Dextrose Agar (PDA), and incubation under standard conditions. Fungal isolates were identified using both macroscopic and microscopic techniques, including colony morphology and structural staining with lactophenol cotton blue. The results revealed the presence of five major fungal genera: </w:t>
      </w:r>
      <w:r w:rsidRPr="001676FF">
        <w:rPr>
          <w:rFonts w:ascii="Times New Roman" w:hAnsi="Times New Roman" w:cs="Times New Roman"/>
          <w:i/>
          <w:iCs/>
          <w:sz w:val="28"/>
          <w:szCs w:val="28"/>
        </w:rPr>
        <w:t>Aspergillus spp.</w:t>
      </w:r>
      <w:r w:rsidRPr="001676FF">
        <w:rPr>
          <w:rFonts w:ascii="Times New Roman" w:hAnsi="Times New Roman" w:cs="Times New Roman"/>
          <w:i/>
          <w:sz w:val="28"/>
          <w:szCs w:val="28"/>
        </w:rPr>
        <w:t xml:space="preserve">, </w:t>
      </w:r>
      <w:r w:rsidRPr="001676FF">
        <w:rPr>
          <w:rFonts w:ascii="Times New Roman" w:hAnsi="Times New Roman" w:cs="Times New Roman"/>
          <w:i/>
          <w:iCs/>
          <w:sz w:val="28"/>
          <w:szCs w:val="28"/>
        </w:rPr>
        <w:t>Rhizopus spp.</w:t>
      </w:r>
      <w:r w:rsidRPr="001676FF">
        <w:rPr>
          <w:rFonts w:ascii="Times New Roman" w:hAnsi="Times New Roman" w:cs="Times New Roman"/>
          <w:i/>
          <w:sz w:val="28"/>
          <w:szCs w:val="28"/>
        </w:rPr>
        <w:t xml:space="preserve">, </w:t>
      </w:r>
      <w:r w:rsidRPr="001676FF">
        <w:rPr>
          <w:rFonts w:ascii="Times New Roman" w:hAnsi="Times New Roman" w:cs="Times New Roman"/>
          <w:i/>
          <w:iCs/>
          <w:sz w:val="28"/>
          <w:szCs w:val="28"/>
        </w:rPr>
        <w:t>Penicillium spp.</w:t>
      </w:r>
      <w:r w:rsidRPr="001676FF">
        <w:rPr>
          <w:rFonts w:ascii="Times New Roman" w:hAnsi="Times New Roman" w:cs="Times New Roman"/>
          <w:i/>
          <w:sz w:val="28"/>
          <w:szCs w:val="28"/>
        </w:rPr>
        <w:t xml:space="preserve">, </w:t>
      </w:r>
      <w:r w:rsidRPr="001676FF">
        <w:rPr>
          <w:rFonts w:ascii="Times New Roman" w:hAnsi="Times New Roman" w:cs="Times New Roman"/>
          <w:i/>
          <w:iCs/>
          <w:sz w:val="28"/>
          <w:szCs w:val="28"/>
        </w:rPr>
        <w:t>Fusarium spp.</w:t>
      </w:r>
      <w:r w:rsidRPr="001676FF">
        <w:rPr>
          <w:rFonts w:ascii="Times New Roman" w:hAnsi="Times New Roman" w:cs="Times New Roman"/>
          <w:i/>
          <w:sz w:val="28"/>
          <w:szCs w:val="28"/>
        </w:rPr>
        <w:t xml:space="preserve">, and </w:t>
      </w:r>
      <w:proofErr w:type="spellStart"/>
      <w:r w:rsidRPr="001676FF">
        <w:rPr>
          <w:rFonts w:ascii="Times New Roman" w:hAnsi="Times New Roman" w:cs="Times New Roman"/>
          <w:i/>
          <w:iCs/>
          <w:sz w:val="28"/>
          <w:szCs w:val="28"/>
        </w:rPr>
        <w:t>Aspergillus</w:t>
      </w:r>
      <w:proofErr w:type="spellEnd"/>
      <w:r w:rsidRPr="001676FF">
        <w:rPr>
          <w:rFonts w:ascii="Times New Roman" w:hAnsi="Times New Roman" w:cs="Times New Roman"/>
          <w:i/>
          <w:iCs/>
          <w:sz w:val="28"/>
          <w:szCs w:val="28"/>
        </w:rPr>
        <w:t xml:space="preserve"> </w:t>
      </w:r>
      <w:proofErr w:type="spellStart"/>
      <w:proofErr w:type="gramStart"/>
      <w:r w:rsidRPr="001676FF">
        <w:rPr>
          <w:rFonts w:ascii="Times New Roman" w:hAnsi="Times New Roman" w:cs="Times New Roman"/>
          <w:i/>
          <w:iCs/>
          <w:sz w:val="28"/>
          <w:szCs w:val="28"/>
        </w:rPr>
        <w:t>niger</w:t>
      </w:r>
      <w:proofErr w:type="spellEnd"/>
      <w:proofErr w:type="gramEnd"/>
      <w:r w:rsidRPr="001676FF">
        <w:rPr>
          <w:rFonts w:ascii="Times New Roman" w:hAnsi="Times New Roman" w:cs="Times New Roman"/>
          <w:i/>
          <w:sz w:val="28"/>
          <w:szCs w:val="28"/>
        </w:rPr>
        <w:t xml:space="preserve">, with </w:t>
      </w:r>
      <w:proofErr w:type="spellStart"/>
      <w:r w:rsidRPr="001676FF">
        <w:rPr>
          <w:rFonts w:ascii="Times New Roman" w:hAnsi="Times New Roman" w:cs="Times New Roman"/>
          <w:i/>
          <w:iCs/>
          <w:sz w:val="28"/>
          <w:szCs w:val="28"/>
        </w:rPr>
        <w:t>Aspergillus</w:t>
      </w:r>
      <w:proofErr w:type="spellEnd"/>
      <w:r w:rsidRPr="001676FF">
        <w:rPr>
          <w:rFonts w:ascii="Times New Roman" w:hAnsi="Times New Roman" w:cs="Times New Roman"/>
          <w:i/>
          <w:iCs/>
          <w:sz w:val="28"/>
          <w:szCs w:val="28"/>
        </w:rPr>
        <w:t xml:space="preserve"> spp.</w:t>
      </w:r>
      <w:r w:rsidRPr="001676FF">
        <w:rPr>
          <w:rFonts w:ascii="Times New Roman" w:hAnsi="Times New Roman" w:cs="Times New Roman"/>
          <w:i/>
          <w:sz w:val="28"/>
          <w:szCs w:val="28"/>
        </w:rPr>
        <w:t xml:space="preserve"> being the most frequently occurring (40%). Colony counts ranged from </w:t>
      </w:r>
      <w:r w:rsidR="00EA7AC8" w:rsidRPr="001676FF">
        <w:rPr>
          <w:rFonts w:ascii="Times New Roman" w:hAnsi="Times New Roman" w:cs="Times New Roman"/>
          <w:i/>
          <w:sz w:val="28"/>
          <w:szCs w:val="28"/>
        </w:rPr>
        <w:t>4.5 × 10⁴ CFU/g to 8.0 × 10³</w:t>
      </w:r>
      <w:r w:rsidRPr="001676FF">
        <w:rPr>
          <w:rFonts w:ascii="Times New Roman" w:hAnsi="Times New Roman" w:cs="Times New Roman"/>
          <w:i/>
          <w:sz w:val="28"/>
          <w:szCs w:val="28"/>
        </w:rPr>
        <w:t xml:space="preserve"> of soil, indicating a high fungal load in the sampled agricultural soils. The diversity observed underscores the ecological importance of these fungi, which may act as beneficial mutualists or as pathogenic threats depending on environmental conditions and soil management practices. This study highlights the significance of regular mycobiome monitoring in agricultural soils as a means to inform sustainable farming strategies, enhance soil health, and mitigate crop disease risks. The findings contribute valuable data to the broader understanding of fungal biodiversity and its implications for agroecological productivity and resilience.</w:t>
      </w:r>
    </w:p>
    <w:p w:rsidR="00CC66F1" w:rsidRPr="00D96FFF" w:rsidRDefault="00CC66F1" w:rsidP="00D96FFF">
      <w:pPr>
        <w:jc w:val="center"/>
        <w:rPr>
          <w:rFonts w:ascii="Times New Roman" w:hAnsi="Times New Roman" w:cs="Times New Roman"/>
          <w:b/>
          <w:sz w:val="28"/>
          <w:szCs w:val="28"/>
        </w:rPr>
      </w:pPr>
      <w:bookmarkStart w:id="0" w:name="_Toc203039398"/>
      <w:r w:rsidRPr="00D96FFF">
        <w:rPr>
          <w:rFonts w:ascii="Times New Roman" w:hAnsi="Times New Roman" w:cs="Times New Roman"/>
          <w:b/>
          <w:sz w:val="28"/>
          <w:szCs w:val="28"/>
        </w:rPr>
        <w:lastRenderedPageBreak/>
        <w:t>CHAPTER ONE</w:t>
      </w:r>
      <w:bookmarkEnd w:id="0"/>
    </w:p>
    <w:p w:rsidR="00CC66F1" w:rsidRPr="00D96FFF" w:rsidRDefault="00CC66F1" w:rsidP="00BF2DDD">
      <w:pPr>
        <w:pStyle w:val="Heading1"/>
        <w:rPr>
          <w:rFonts w:ascii="Times New Roman" w:hAnsi="Times New Roman" w:cs="Times New Roman"/>
          <w:b/>
          <w:color w:val="auto"/>
          <w:sz w:val="28"/>
          <w:szCs w:val="28"/>
        </w:rPr>
      </w:pPr>
      <w:bookmarkStart w:id="1" w:name="_Toc203039399"/>
      <w:r w:rsidRPr="00D96FFF">
        <w:rPr>
          <w:rFonts w:ascii="Times New Roman" w:hAnsi="Times New Roman" w:cs="Times New Roman"/>
          <w:b/>
          <w:color w:val="auto"/>
          <w:sz w:val="28"/>
          <w:szCs w:val="28"/>
        </w:rPr>
        <w:t>1.0 INTRODUCTION</w:t>
      </w:r>
      <w:bookmarkEnd w:id="1"/>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soil microbiome, encompassing bacteria, archaea, fungi, and other microorganisms, plays a pivotal role in maintaining soil health and fertility. Within this complex community, the mycobiome the fungal component has garnered increasing attention due to its significant influence on plant growth, nutrient cycling, and disease suppression. Fungi in the soil engage in various interactions with plants, ranging from mutualistic associations, such as mycorrhizal relationships, to pathogenic interactions that can lead to crop diseases. Understanding the composition and function of the soil mycobiome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Recent advancements in high-throughput sequencing technologies have revolutionized our ability to study the soil mycobiome. Metagenomic and metabarcoding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Agricultural practices significantly influence the composition and functionality of the soil mycobiome.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mycobiome,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Therefore, characterizing the mycobiome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role of arbuscular mycorrhizal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application of beneficial fungi as biofertilizers and biocontrol agents offers promising avenues for sustainable agriculture. Fungal inoculants can improve plant nutrient uptake, enhance resistance to pathogens, and reduce the need for chemical inputs. For instance, certain strains of Trichoderma and Glomus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However, the success of such applications depends on a thorough understanding of the native mycobiome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Environmental stressors, including climate change, pollution, and land degradation, pose significant challenges to soil fungal communities. Extremophilic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extremophilic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The integration of mycobiome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mycobiome-based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characterization of the soil mycobiome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2"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2"/>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r w:rsidRPr="00D96FFF">
        <w:rPr>
          <w:rFonts w:ascii="Times New Roman" w:eastAsia="Times New Roman" w:hAnsi="Times New Roman" w:cs="Times New Roman"/>
          <w:bCs/>
          <w:sz w:val="28"/>
          <w:szCs w:val="28"/>
        </w:rPr>
        <w:t>mycobiome</w:t>
      </w:r>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mycobiome, fungal species can be broadly categorized as </w:t>
      </w:r>
      <w:r w:rsidRPr="00D96FFF">
        <w:rPr>
          <w:rFonts w:ascii="Times New Roman" w:eastAsia="Times New Roman" w:hAnsi="Times New Roman" w:cs="Times New Roman"/>
          <w:bCs/>
          <w:sz w:val="28"/>
          <w:szCs w:val="28"/>
        </w:rPr>
        <w:t>mutualists</w:t>
      </w:r>
      <w:r w:rsidRPr="00D96FFF">
        <w:rPr>
          <w:rFonts w:ascii="Times New Roman" w:eastAsia="Times New Roman" w:hAnsi="Times New Roman" w:cs="Times New Roman"/>
          <w:sz w:val="28"/>
          <w:szCs w:val="28"/>
        </w:rPr>
        <w:t xml:space="preserve"> (e.g., mycorrhizal fungi that benefit plant roots), </w:t>
      </w:r>
      <w:r w:rsidRPr="00D96FFF">
        <w:rPr>
          <w:rFonts w:ascii="Times New Roman" w:eastAsia="Times New Roman" w:hAnsi="Times New Roman" w:cs="Times New Roman"/>
          <w:bCs/>
          <w:sz w:val="28"/>
          <w:szCs w:val="28"/>
        </w:rPr>
        <w:t>saprotrophs</w:t>
      </w:r>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mycobiome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mycobiome is the </w:t>
      </w:r>
      <w:r w:rsidRPr="00D96FFF">
        <w:rPr>
          <w:rFonts w:ascii="Times New Roman" w:eastAsia="Times New Roman" w:hAnsi="Times New Roman" w:cs="Times New Roman"/>
          <w:bCs/>
          <w:sz w:val="28"/>
          <w:szCs w:val="28"/>
        </w:rPr>
        <w:t>Arbuscular Mycorrhizal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key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mycobiome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r w:rsidRPr="00D96FFF">
        <w:rPr>
          <w:rFonts w:ascii="Times New Roman" w:eastAsia="Times New Roman" w:hAnsi="Times New Roman" w:cs="Times New Roman"/>
          <w:i/>
          <w:iCs/>
          <w:sz w:val="28"/>
          <w:szCs w:val="28"/>
        </w:rPr>
        <w:t>Fusarium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Pythium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imbalances in the soil microbiome</w:t>
      </w:r>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more balanced mycobiome</w:t>
      </w:r>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mycobiome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mycobiome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monoculture vs. polyculture</w:t>
      </w:r>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xml:space="preserve">, which often fail to detect non-culturable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Internal Transcribed Spacer (ITS) rRNA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bioinformatics and metagenomic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archaea) and with plant hosts. </w:t>
      </w:r>
      <w:r w:rsidRPr="00D96FFF">
        <w:rPr>
          <w:rFonts w:ascii="Times New Roman" w:eastAsia="Times New Roman" w:hAnsi="Times New Roman" w:cs="Times New Roman"/>
          <w:sz w:val="28"/>
          <w:szCs w:val="28"/>
        </w:rPr>
        <w:lastRenderedPageBreak/>
        <w:t xml:space="preserve">Importantly, such insights can inform </w:t>
      </w:r>
      <w:r w:rsidRPr="00D96FFF">
        <w:rPr>
          <w:rFonts w:ascii="Times New Roman" w:eastAsia="Times New Roman" w:hAnsi="Times New Roman" w:cs="Times New Roman"/>
          <w:bCs/>
          <w:sz w:val="28"/>
          <w:szCs w:val="28"/>
        </w:rPr>
        <w:t>microbiome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mycobiome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mycobiome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3" w:name="_Toc203039401"/>
      <w:r w:rsidRPr="00D96FFF">
        <w:rPr>
          <w:rFonts w:ascii="Times New Roman" w:eastAsia="Times New Roman" w:hAnsi="Times New Roman" w:cs="Times New Roman"/>
          <w:b/>
          <w:color w:val="auto"/>
          <w:sz w:val="28"/>
          <w:szCs w:val="28"/>
        </w:rPr>
        <w:lastRenderedPageBreak/>
        <w:t>1.2 Statement of Problem</w:t>
      </w:r>
      <w:bookmarkEnd w:id="3"/>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4" w:name="_Toc203039402"/>
      <w:r w:rsidRPr="00D96FFF">
        <w:rPr>
          <w:rFonts w:ascii="Times New Roman" w:eastAsia="Times New Roman" w:hAnsi="Times New Roman" w:cs="Times New Roman"/>
          <w:b/>
          <w:color w:val="auto"/>
          <w:sz w:val="28"/>
          <w:szCs w:val="28"/>
        </w:rPr>
        <w:t>1.3 Aim</w:t>
      </w:r>
      <w:bookmarkEnd w:id="4"/>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To characterize the composition, diversity, and functional roles of the mycobiome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5" w:name="_Toc203039403"/>
      <w:r w:rsidRPr="00D96FFF">
        <w:rPr>
          <w:rFonts w:ascii="Times New Roman" w:hAnsi="Times New Roman" w:cs="Times New Roman"/>
          <w:b/>
          <w:color w:val="auto"/>
          <w:sz w:val="28"/>
          <w:szCs w:val="28"/>
        </w:rPr>
        <w:t>1.4 Objectives</w:t>
      </w:r>
      <w:bookmarkEnd w:id="5"/>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6" w:name="_Toc203039404"/>
      <w:r w:rsidRPr="00D96FFF">
        <w:rPr>
          <w:rStyle w:val="Strong"/>
          <w:rFonts w:ascii="Times New Roman" w:hAnsi="Times New Roman" w:cs="Times New Roman"/>
          <w:color w:val="auto"/>
          <w:sz w:val="28"/>
          <w:szCs w:val="28"/>
        </w:rPr>
        <w:lastRenderedPageBreak/>
        <w:t>CHAPTER TWO</w:t>
      </w:r>
      <w:bookmarkEnd w:id="6"/>
    </w:p>
    <w:p w:rsidR="00272945" w:rsidRPr="00D96FFF" w:rsidRDefault="00272945" w:rsidP="00BF2DDD">
      <w:pPr>
        <w:pStyle w:val="Heading1"/>
        <w:rPr>
          <w:rFonts w:ascii="Times New Roman" w:hAnsi="Times New Roman" w:cs="Times New Roman"/>
          <w:color w:val="auto"/>
          <w:sz w:val="28"/>
          <w:szCs w:val="28"/>
        </w:rPr>
      </w:pPr>
      <w:bookmarkStart w:id="7" w:name="_Toc203039405"/>
      <w:r w:rsidRPr="00D96FFF">
        <w:rPr>
          <w:rStyle w:val="Strong"/>
          <w:rFonts w:ascii="Times New Roman" w:hAnsi="Times New Roman" w:cs="Times New Roman"/>
          <w:color w:val="auto"/>
          <w:sz w:val="28"/>
          <w:szCs w:val="28"/>
        </w:rPr>
        <w:t>2.0 MATERIALS AND METHODS</w:t>
      </w:r>
      <w:bookmarkEnd w:id="7"/>
    </w:p>
    <w:p w:rsidR="0055246A" w:rsidRPr="00D96FFF" w:rsidRDefault="00272945" w:rsidP="00BF2DDD">
      <w:pPr>
        <w:pStyle w:val="Heading1"/>
        <w:rPr>
          <w:rFonts w:ascii="Times New Roman" w:hAnsi="Times New Roman" w:cs="Times New Roman"/>
          <w:color w:val="auto"/>
          <w:sz w:val="28"/>
          <w:szCs w:val="28"/>
        </w:rPr>
      </w:pPr>
      <w:bookmarkStart w:id="8" w:name="_Toc203039406"/>
      <w:r w:rsidRPr="00D96FFF">
        <w:rPr>
          <w:rStyle w:val="Strong"/>
          <w:rFonts w:ascii="Times New Roman" w:hAnsi="Times New Roman" w:cs="Times New Roman"/>
          <w:color w:val="auto"/>
          <w:sz w:val="28"/>
          <w:szCs w:val="28"/>
        </w:rPr>
        <w:t>2.1 Materials</w:t>
      </w:r>
      <w:bookmarkEnd w:id="8"/>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9" w:name="_Toc203039407"/>
      <w:r w:rsidRPr="00D96FFF">
        <w:rPr>
          <w:rStyle w:val="Strong"/>
          <w:rFonts w:ascii="Times New Roman" w:hAnsi="Times New Roman" w:cs="Times New Roman"/>
          <w:color w:val="auto"/>
          <w:sz w:val="28"/>
          <w:szCs w:val="28"/>
        </w:rPr>
        <w:t>2.1.1 Media and Reagents</w:t>
      </w:r>
      <w:bookmarkEnd w:id="9"/>
    </w:p>
    <w:p w:rsidR="0055246A" w:rsidRPr="00D96FFF" w:rsidRDefault="00272945" w:rsidP="0055246A">
      <w:pPr>
        <w:pStyle w:val="NormalWeb"/>
        <w:spacing w:line="480" w:lineRule="auto"/>
        <w:jc w:val="both"/>
        <w:rPr>
          <w:sz w:val="28"/>
          <w:szCs w:val="28"/>
        </w:rPr>
      </w:pPr>
      <w:r w:rsidRPr="00D96FFF">
        <w:rPr>
          <w:sz w:val="28"/>
          <w:szCs w:val="28"/>
        </w:rPr>
        <w:t>The chemical reagents used in this study included Potato Dextrose Agar (PDA), normal saline (0.85% NaCl), lactophenol cotton blue stain, and immersion oil. PDA was selected as the primary fungal growth medium due to its ability to support the growth of a wide range of fungal species. Lactophenol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0" w:name="_Toc203039408"/>
      <w:r w:rsidRPr="00D96FFF">
        <w:rPr>
          <w:rStyle w:val="Strong"/>
          <w:rFonts w:ascii="Times New Roman" w:hAnsi="Times New Roman" w:cs="Times New Roman"/>
          <w:color w:val="auto"/>
          <w:sz w:val="28"/>
          <w:szCs w:val="28"/>
        </w:rPr>
        <w:lastRenderedPageBreak/>
        <w:t>2.2 Collection and Preparation of Soil Samples</w:t>
      </w:r>
      <w:bookmarkEnd w:id="10"/>
    </w:p>
    <w:p w:rsidR="00272945" w:rsidRPr="00D96FFF" w:rsidRDefault="00272945" w:rsidP="0055246A">
      <w:pPr>
        <w:pStyle w:val="NormalWeb"/>
        <w:spacing w:line="480" w:lineRule="auto"/>
        <w:jc w:val="both"/>
        <w:rPr>
          <w:sz w:val="28"/>
          <w:szCs w:val="28"/>
        </w:rPr>
      </w:pPr>
      <w:r w:rsidRPr="00D96FFF">
        <w:rPr>
          <w:sz w:val="28"/>
          <w:szCs w:val="28"/>
        </w:rPr>
        <w:t>Soil samples were collected from five different agricultural locations within Kwara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mycobiome colonies during incubation.</w:t>
      </w:r>
    </w:p>
    <w:p w:rsidR="0055246A" w:rsidRPr="00C27902" w:rsidRDefault="00272945" w:rsidP="00BF2DDD">
      <w:pPr>
        <w:pStyle w:val="Heading1"/>
        <w:rPr>
          <w:rFonts w:ascii="Times New Roman" w:hAnsi="Times New Roman" w:cs="Times New Roman"/>
          <w:color w:val="auto"/>
        </w:rPr>
      </w:pPr>
      <w:bookmarkStart w:id="11" w:name="_Toc203039409"/>
      <w:r w:rsidRPr="00C27902">
        <w:rPr>
          <w:rStyle w:val="Strong"/>
          <w:rFonts w:ascii="Times New Roman" w:hAnsi="Times New Roman" w:cs="Times New Roman"/>
          <w:color w:val="auto"/>
          <w:sz w:val="28"/>
          <w:szCs w:val="28"/>
        </w:rPr>
        <w:t>2.3 Soil pH Measurement</w:t>
      </w:r>
      <w:bookmarkEnd w:id="11"/>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2" w:name="_Toc203039410"/>
      <w:r w:rsidRPr="00D96FFF">
        <w:rPr>
          <w:rStyle w:val="Strong"/>
          <w:rFonts w:ascii="Times New Roman" w:hAnsi="Times New Roman" w:cs="Times New Roman"/>
          <w:color w:val="auto"/>
          <w:sz w:val="28"/>
          <w:szCs w:val="28"/>
        </w:rPr>
        <w:lastRenderedPageBreak/>
        <w:t>2.4 Preparation of Media</w:t>
      </w:r>
      <w:bookmarkEnd w:id="12"/>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3" w:name="_Toc203039411"/>
      <w:r w:rsidRPr="00D96FFF">
        <w:rPr>
          <w:rStyle w:val="Strong"/>
          <w:rFonts w:ascii="Times New Roman" w:hAnsi="Times New Roman" w:cs="Times New Roman"/>
          <w:color w:val="auto"/>
          <w:sz w:val="28"/>
          <w:szCs w:val="28"/>
        </w:rPr>
        <w:t>2.5 Inoculation and Incubation</w:t>
      </w:r>
      <w:bookmarkEnd w:id="13"/>
    </w:p>
    <w:p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4" w:name="_Toc203039412"/>
      <w:r w:rsidRPr="00D96FFF">
        <w:rPr>
          <w:rStyle w:val="Strong"/>
          <w:rFonts w:ascii="Times New Roman" w:hAnsi="Times New Roman" w:cs="Times New Roman"/>
          <w:color w:val="auto"/>
          <w:sz w:val="28"/>
          <w:szCs w:val="28"/>
        </w:rPr>
        <w:t>2.6 Identification of Fungi</w:t>
      </w:r>
      <w:bookmarkEnd w:id="14"/>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hours. After incubation, identification of the fungal isolates was carried out by observing the colony morphology and microscopic characteristics. A sterile loop was used to make a smear of each fungal colony on a sterile slide. A drop of lactophenol cotton blue stain was added, and a cover slip was gently placed over the smear. After five minutes, immersion oil was applied to the cover slip, and the slide was examined under the microscope for structural identification of fungal spores, hyphae, and conidiophores.</w:t>
      </w:r>
    </w:p>
    <w:p w:rsidR="0055246A" w:rsidRPr="00D96FFF" w:rsidRDefault="00272945" w:rsidP="00BF2DDD">
      <w:pPr>
        <w:pStyle w:val="Heading1"/>
        <w:rPr>
          <w:rFonts w:ascii="Times New Roman" w:hAnsi="Times New Roman" w:cs="Times New Roman"/>
          <w:color w:val="auto"/>
        </w:rPr>
      </w:pPr>
      <w:bookmarkStart w:id="15" w:name="_Toc203039413"/>
      <w:r w:rsidRPr="00D96FFF">
        <w:rPr>
          <w:rStyle w:val="Strong"/>
          <w:rFonts w:ascii="Times New Roman" w:hAnsi="Times New Roman" w:cs="Times New Roman"/>
          <w:color w:val="auto"/>
          <w:sz w:val="28"/>
          <w:szCs w:val="28"/>
        </w:rPr>
        <w:t>2.7 Macroscopic Observation of Fungal Colonies</w:t>
      </w:r>
      <w:bookmarkEnd w:id="15"/>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r w:rsidR="00272945" w:rsidRPr="00D96FFF">
        <w:rPr>
          <w:rStyle w:val="Emphasis"/>
          <w:sz w:val="28"/>
          <w:szCs w:val="28"/>
        </w:rPr>
        <w:t>Aspergillus</w:t>
      </w:r>
      <w:r w:rsidR="00272945" w:rsidRPr="00D96FFF">
        <w:rPr>
          <w:sz w:val="28"/>
          <w:szCs w:val="28"/>
        </w:rPr>
        <w:t xml:space="preserve">, </w:t>
      </w:r>
      <w:r w:rsidR="00272945" w:rsidRPr="00D96FFF">
        <w:rPr>
          <w:rStyle w:val="Emphasis"/>
          <w:sz w:val="28"/>
          <w:szCs w:val="28"/>
        </w:rPr>
        <w:t>Penicillium</w:t>
      </w:r>
      <w:r w:rsidR="00272945" w:rsidRPr="00D96FFF">
        <w:rPr>
          <w:sz w:val="28"/>
          <w:szCs w:val="28"/>
        </w:rPr>
        <w:t xml:space="preserve">, or </w:t>
      </w:r>
      <w:r w:rsidR="00272945" w:rsidRPr="00D96FFF">
        <w:rPr>
          <w:rStyle w:val="Emphasis"/>
          <w:sz w:val="28"/>
          <w:szCs w:val="28"/>
        </w:rPr>
        <w:t>Rhizopus</w:t>
      </w:r>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6" w:name="_Toc203039414"/>
      <w:r w:rsidRPr="00D96FFF">
        <w:rPr>
          <w:rStyle w:val="Strong"/>
          <w:rFonts w:ascii="Times New Roman" w:hAnsi="Times New Roman" w:cs="Times New Roman"/>
          <w:color w:val="auto"/>
          <w:sz w:val="28"/>
          <w:szCs w:val="28"/>
        </w:rPr>
        <w:t>2.8 Microscopic Examination</w:t>
      </w:r>
      <w:bookmarkEnd w:id="16"/>
    </w:p>
    <w:p w:rsidR="00272945" w:rsidRPr="00D96FFF" w:rsidRDefault="00272945" w:rsidP="0055246A">
      <w:pPr>
        <w:pStyle w:val="NormalWeb"/>
        <w:spacing w:line="480" w:lineRule="auto"/>
        <w:jc w:val="both"/>
        <w:rPr>
          <w:sz w:val="28"/>
          <w:szCs w:val="28"/>
        </w:rPr>
      </w:pPr>
      <w:r w:rsidRPr="00D96FFF">
        <w:rPr>
          <w:sz w:val="28"/>
          <w:szCs w:val="28"/>
        </w:rPr>
        <w:t>Microscopic examination focused on identifying key structures such as septate or non-septate hyphae, sporangia, conidiophores, and spores. These observations were matched against standard fungal identification manuals and atlases to confirm the genera or species of the isolated fungi.</w:t>
      </w:r>
    </w:p>
    <w:p w:rsidR="00987C23" w:rsidRPr="00D96FFF" w:rsidRDefault="00987C23" w:rsidP="001676FF">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br w:type="page"/>
      </w:r>
      <w:bookmarkStart w:id="17" w:name="_Toc203039415"/>
      <w:r w:rsidRPr="00D96FFF">
        <w:rPr>
          <w:rFonts w:ascii="Times New Roman" w:hAnsi="Times New Roman" w:cs="Times New Roman"/>
          <w:b/>
          <w:color w:val="auto"/>
          <w:sz w:val="28"/>
          <w:szCs w:val="28"/>
        </w:rPr>
        <w:lastRenderedPageBreak/>
        <w:t>CHAPTER THREE</w:t>
      </w:r>
      <w:bookmarkEnd w:id="17"/>
    </w:p>
    <w:p w:rsidR="00CC66F1" w:rsidRPr="00D96FFF" w:rsidRDefault="00C103F4" w:rsidP="00BF2DDD">
      <w:pPr>
        <w:pStyle w:val="Heading1"/>
        <w:rPr>
          <w:rFonts w:ascii="Times New Roman" w:eastAsia="Times New Roman" w:hAnsi="Times New Roman" w:cs="Times New Roman"/>
          <w:b/>
          <w:color w:val="auto"/>
          <w:sz w:val="28"/>
          <w:szCs w:val="28"/>
        </w:rPr>
      </w:pPr>
      <w:bookmarkStart w:id="18" w:name="_Toc203039416"/>
      <w:r w:rsidRPr="00D96FFF">
        <w:rPr>
          <w:rFonts w:ascii="Times New Roman" w:eastAsia="Times New Roman" w:hAnsi="Times New Roman" w:cs="Times New Roman"/>
          <w:b/>
          <w:color w:val="auto"/>
          <w:sz w:val="28"/>
          <w:szCs w:val="28"/>
        </w:rPr>
        <w:t>3.0 RESULT</w:t>
      </w:r>
      <w:bookmarkEnd w:id="18"/>
    </w:p>
    <w:p w:rsidR="00C43C5C" w:rsidRPr="00D96FFF" w:rsidRDefault="00C43C5C" w:rsidP="00BF2DDD">
      <w:pPr>
        <w:pStyle w:val="Heading1"/>
        <w:rPr>
          <w:rFonts w:ascii="Times New Roman" w:hAnsi="Times New Roman" w:cs="Times New Roman"/>
          <w:b/>
          <w:color w:val="auto"/>
          <w:sz w:val="28"/>
          <w:szCs w:val="28"/>
        </w:rPr>
      </w:pPr>
      <w:bookmarkStart w:id="19" w:name="_Toc203039417"/>
      <w:r w:rsidRPr="00D96FFF">
        <w:rPr>
          <w:rFonts w:ascii="Times New Roman" w:hAnsi="Times New Roman" w:cs="Times New Roman"/>
          <w:b/>
          <w:color w:val="auto"/>
          <w:sz w:val="28"/>
          <w:szCs w:val="28"/>
        </w:rPr>
        <w:t>3.1 Soil pH Measurements across Different Agricultural Locations</w:t>
      </w:r>
      <w:bookmarkEnd w:id="19"/>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0"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0"/>
    </w:p>
    <w:p w:rsidR="00C103F4" w:rsidRPr="00D96FFF" w:rsidRDefault="00C43C5C" w:rsidP="00BF2DDD">
      <w:pPr>
        <w:pStyle w:val="Heading1"/>
        <w:rPr>
          <w:rFonts w:ascii="Times New Roman" w:hAnsi="Times New Roman" w:cs="Times New Roman"/>
          <w:color w:val="auto"/>
        </w:rPr>
      </w:pPr>
      <w:bookmarkStart w:id="21"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rful"/>
        <w:tblW w:w="0" w:type="auto"/>
        <w:tblLook w:val="04A0" w:firstRow="1" w:lastRow="0" w:firstColumn="1" w:lastColumn="0" w:noHBand="0" w:noVBand="1"/>
      </w:tblPr>
      <w:tblGrid>
        <w:gridCol w:w="1322"/>
        <w:gridCol w:w="2882"/>
        <w:gridCol w:w="3515"/>
        <w:gridCol w:w="1857"/>
      </w:tblGrid>
      <w:tr w:rsidR="00D96FFF" w:rsidRPr="00D96FFF" w:rsidTr="00D96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non-septate hyphae</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spores with septate hyphae</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 lobate growth</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Canoe-shaped macroconidia</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2" w:name="_Toc203039420"/>
      <w:r w:rsidRPr="00D96FFF">
        <w:rPr>
          <w:rStyle w:val="Strong"/>
          <w:rFonts w:ascii="Times New Roman" w:hAnsi="Times New Roman" w:cs="Times New Roman"/>
          <w:color w:val="auto"/>
          <w:sz w:val="28"/>
          <w:szCs w:val="28"/>
        </w:rPr>
        <w:t>3.3 Macroscopic Observation of Fungal Colonies</w:t>
      </w:r>
      <w:bookmarkEnd w:id="22"/>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3"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3"/>
    </w:p>
    <w:tbl>
      <w:tblPr>
        <w:tblStyle w:val="ListTable6Colorful"/>
        <w:tblW w:w="0" w:type="auto"/>
        <w:tblLook w:val="04A0" w:firstRow="1" w:lastRow="0" w:firstColumn="1" w:lastColumn="0" w:noHBand="0" w:noVBand="1"/>
      </w:tblPr>
      <w:tblGrid>
        <w:gridCol w:w="1176"/>
        <w:gridCol w:w="1682"/>
        <w:gridCol w:w="2036"/>
        <w:gridCol w:w="1196"/>
        <w:gridCol w:w="1616"/>
        <w:gridCol w:w="1870"/>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Lobate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4" w:name="_Toc203039422"/>
      <w:r w:rsidRPr="00D96FFF">
        <w:rPr>
          <w:rStyle w:val="Strong"/>
          <w:rFonts w:ascii="Times New Roman" w:hAnsi="Times New Roman" w:cs="Times New Roman"/>
          <w:color w:val="auto"/>
          <w:sz w:val="28"/>
          <w:szCs w:val="28"/>
        </w:rPr>
        <w:lastRenderedPageBreak/>
        <w:t>3.4 Colony Count (CFU/g of Soil)</w:t>
      </w:r>
      <w:bookmarkEnd w:id="24"/>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5"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5"/>
    </w:p>
    <w:tbl>
      <w:tblPr>
        <w:tblStyle w:val="ListTable6Colorful"/>
        <w:tblW w:w="0" w:type="auto"/>
        <w:tblLook w:val="04A0" w:firstRow="1" w:lastRow="0" w:firstColumn="1" w:lastColumn="0" w:noHBand="0" w:noVBand="1"/>
      </w:tblPr>
      <w:tblGrid>
        <w:gridCol w:w="1935"/>
        <w:gridCol w:w="2503"/>
        <w:gridCol w:w="1804"/>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6" w:name="_Toc203039424"/>
      <w:r w:rsidRPr="00D96FFF">
        <w:rPr>
          <w:rStyle w:val="Strong"/>
          <w:rFonts w:ascii="Times New Roman" w:hAnsi="Times New Roman" w:cs="Times New Roman"/>
          <w:color w:val="auto"/>
          <w:sz w:val="28"/>
          <w:szCs w:val="28"/>
        </w:rPr>
        <w:t>3.5 Frequency of Occurrence of Fungal Isolates</w:t>
      </w:r>
      <w:bookmarkEnd w:id="26"/>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7"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7"/>
    </w:p>
    <w:tbl>
      <w:tblPr>
        <w:tblStyle w:val="ListTable6Colorful"/>
        <w:tblW w:w="0" w:type="auto"/>
        <w:tblLook w:val="04A0" w:firstRow="1" w:lastRow="0" w:firstColumn="1" w:lastColumn="0" w:noHBand="0" w:noVBand="1"/>
      </w:tblPr>
      <w:tblGrid>
        <w:gridCol w:w="2115"/>
        <w:gridCol w:w="2906"/>
        <w:gridCol w:w="3186"/>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446D3410" wp14:editId="2C7314D1">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5F268F2" wp14:editId="4FB0EFA5">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87" b="-1"/>
                    <a:stretch/>
                  </pic:blipFill>
                  <pic:spPr bwMode="auto">
                    <a:xfrm>
                      <a:off x="0" y="0"/>
                      <a:ext cx="1657815" cy="1654694"/>
                    </a:xfrm>
                    <a:prstGeom prst="rect">
                      <a:avLst/>
                    </a:prstGeom>
                    <a:ln>
                      <a:noFill/>
                    </a:ln>
                    <a:extLst>
                      <a:ext uri="{53640926-AAD7-44D8-BBD7-CCE9431645EC}">
                        <a14:shadowObscured xmlns:a14="http://schemas.microsoft.com/office/drawing/2010/main"/>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bookmarkStart w:id="28" w:name="_GoBack"/>
      <w:bookmarkEnd w:id="28"/>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1E65DB7" wp14:editId="0DA607FB">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358CDB23" wp14:editId="77BF94F8">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0BC2E456" wp14:editId="4EBE5CA1">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77F47ED3" wp14:editId="79B26BE5">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9" w:name="_Toc203039426"/>
      <w:r w:rsidRPr="00D96FFF">
        <w:rPr>
          <w:rFonts w:ascii="Times New Roman" w:eastAsia="Times New Roman" w:hAnsi="Times New Roman" w:cs="Times New Roman"/>
          <w:b/>
          <w:color w:val="auto"/>
          <w:sz w:val="28"/>
          <w:szCs w:val="28"/>
        </w:rPr>
        <w:lastRenderedPageBreak/>
        <w:t>CHAPTER FOUR</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7"/>
      <w:r w:rsidRPr="00D96FFF">
        <w:rPr>
          <w:rFonts w:ascii="Times New Roman" w:eastAsia="Times New Roman" w:hAnsi="Times New Roman" w:cs="Times New Roman"/>
          <w:b/>
          <w:color w:val="auto"/>
          <w:sz w:val="28"/>
          <w:szCs w:val="28"/>
        </w:rPr>
        <w:t>4.0 DISCUSSION AND CONCLUSION</w:t>
      </w:r>
      <w:bookmarkEnd w:id="30"/>
    </w:p>
    <w:p w:rsidR="00C103F4" w:rsidRPr="00D96FFF" w:rsidRDefault="00C103F4" w:rsidP="00D96FFF">
      <w:pPr>
        <w:pStyle w:val="Heading1"/>
        <w:rPr>
          <w:rFonts w:ascii="Times New Roman" w:eastAsia="Times New Roman" w:hAnsi="Times New Roman" w:cs="Times New Roman"/>
          <w:b/>
          <w:color w:val="auto"/>
          <w:sz w:val="28"/>
          <w:szCs w:val="28"/>
        </w:rPr>
      </w:pPr>
      <w:bookmarkStart w:id="31" w:name="_Toc203039428"/>
      <w:r w:rsidRPr="00D96FFF">
        <w:rPr>
          <w:rFonts w:ascii="Times New Roman" w:eastAsia="Times New Roman" w:hAnsi="Times New Roman" w:cs="Times New Roman"/>
          <w:b/>
          <w:color w:val="auto"/>
          <w:sz w:val="28"/>
          <w:szCs w:val="28"/>
        </w:rPr>
        <w:t>4.1 DISCUSSION</w:t>
      </w:r>
      <w:bookmarkEnd w:id="31"/>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r w:rsidRPr="00D96FFF">
        <w:rPr>
          <w:i/>
          <w:iCs/>
          <w:sz w:val="28"/>
          <w:szCs w:val="28"/>
        </w:rPr>
        <w:t>Aspergillus</w:t>
      </w:r>
      <w:r w:rsidRPr="00D96FFF">
        <w:rPr>
          <w:sz w:val="28"/>
          <w:szCs w:val="28"/>
        </w:rPr>
        <w:t xml:space="preserve"> and </w:t>
      </w:r>
      <w:r w:rsidRPr="00D96FFF">
        <w:rPr>
          <w:i/>
          <w:iCs/>
          <w:sz w:val="28"/>
          <w:szCs w:val="28"/>
        </w:rPr>
        <w:t>Penicillium</w:t>
      </w:r>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r w:rsidRPr="00D96FFF">
        <w:rPr>
          <w:i/>
          <w:iCs/>
          <w:sz w:val="28"/>
          <w:szCs w:val="28"/>
        </w:rPr>
        <w:t>Rhizopus</w:t>
      </w:r>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r w:rsidRPr="00D96FFF">
        <w:rPr>
          <w:i/>
          <w:iCs/>
          <w:sz w:val="28"/>
          <w:szCs w:val="28"/>
        </w:rPr>
        <w:t>Rhizopus spp.</w:t>
      </w:r>
      <w:r w:rsidRPr="00D96FFF">
        <w:rPr>
          <w:sz w:val="28"/>
          <w:szCs w:val="28"/>
        </w:rPr>
        <w:t xml:space="preserve"> (F1) showed characteristic round sporangia and long, non-septate hyphae,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r w:rsidRPr="00D96FFF">
        <w:rPr>
          <w:i/>
          <w:iCs/>
          <w:sz w:val="28"/>
          <w:szCs w:val="28"/>
        </w:rPr>
        <w:t>Rhizopus</w:t>
      </w:r>
      <w:r w:rsidRPr="00D96FFF">
        <w:rPr>
          <w:sz w:val="28"/>
          <w:szCs w:val="28"/>
        </w:rPr>
        <w:t xml:space="preserve"> isolated from rhizosphere soils in maize and sorghum farms.</w:t>
      </w:r>
    </w:p>
    <w:p w:rsidR="00272945" w:rsidRPr="00D96FFF" w:rsidRDefault="00272945" w:rsidP="00272945">
      <w:pPr>
        <w:pStyle w:val="NormalWeb"/>
        <w:spacing w:line="480" w:lineRule="auto"/>
        <w:jc w:val="both"/>
        <w:rPr>
          <w:sz w:val="28"/>
          <w:szCs w:val="28"/>
        </w:rPr>
      </w:pPr>
      <w:r w:rsidRPr="00D96FFF">
        <w:rPr>
          <w:i/>
          <w:iCs/>
          <w:sz w:val="28"/>
          <w:szCs w:val="28"/>
        </w:rPr>
        <w:lastRenderedPageBreak/>
        <w:t>Aspergillus spp.</w:t>
      </w:r>
      <w:r w:rsidRPr="00D96FFF">
        <w:rPr>
          <w:sz w:val="28"/>
          <w:szCs w:val="28"/>
        </w:rPr>
        <w:t xml:space="preserve"> (F2) were identified by their septate hyphae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r w:rsidRPr="00D96FFF">
        <w:rPr>
          <w:i/>
          <w:iCs/>
          <w:sz w:val="28"/>
          <w:szCs w:val="28"/>
        </w:rPr>
        <w:t>Aspergillus</w:t>
      </w:r>
      <w:r w:rsidRPr="00D96FFF">
        <w:rPr>
          <w:sz w:val="28"/>
          <w:szCs w:val="28"/>
        </w:rPr>
        <w:t xml:space="preserve"> genus during soil biodiversity studies. </w:t>
      </w:r>
      <w:r w:rsidRPr="00D96FFF">
        <w:rPr>
          <w:i/>
          <w:iCs/>
          <w:sz w:val="28"/>
          <w:szCs w:val="28"/>
        </w:rPr>
        <w:t>Penicillium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r w:rsidRPr="00D96FFF">
        <w:rPr>
          <w:i/>
          <w:iCs/>
          <w:sz w:val="28"/>
          <w:szCs w:val="28"/>
        </w:rPr>
        <w:t>Fusarium spp.</w:t>
      </w:r>
      <w:r w:rsidRPr="00D96FFF">
        <w:rPr>
          <w:sz w:val="28"/>
          <w:szCs w:val="28"/>
        </w:rPr>
        <w:t xml:space="preserve"> (F5) were noted for their canoe-shaped macroconidia,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r w:rsidRPr="00D96FFF">
        <w:rPr>
          <w:i/>
          <w:iCs/>
          <w:sz w:val="28"/>
          <w:szCs w:val="28"/>
        </w:rPr>
        <w:t>Rhizopus spp.</w:t>
      </w:r>
      <w:r w:rsidRPr="00D96FFF">
        <w:rPr>
          <w:sz w:val="28"/>
          <w:szCs w:val="28"/>
        </w:rPr>
        <w:t xml:space="preserve"> appeared as rapidly spreading, white, woolly colonies, characteristic of its rapid colonization behavior in nutrient-rich substrates. </w:t>
      </w:r>
      <w:r w:rsidRPr="00D96FFF">
        <w:rPr>
          <w:i/>
          <w:iCs/>
          <w:sz w:val="28"/>
          <w:szCs w:val="28"/>
        </w:rPr>
        <w:t>Aspergillus</w:t>
      </w:r>
      <w:r w:rsidRPr="00D96FFF">
        <w:rPr>
          <w:sz w:val="28"/>
          <w:szCs w:val="28"/>
        </w:rPr>
        <w:t xml:space="preserve"> species formed compact, dense, green to black powdery colonies, a trait previously reported by Chowdhary </w:t>
      </w:r>
      <w:r w:rsidRPr="00527FAC">
        <w:rPr>
          <w:i/>
          <w:sz w:val="28"/>
          <w:szCs w:val="28"/>
        </w:rPr>
        <w:t>et al.</w:t>
      </w:r>
      <w:r w:rsidR="00527FAC">
        <w:rPr>
          <w:i/>
          <w:sz w:val="28"/>
          <w:szCs w:val="28"/>
        </w:rPr>
        <w:t>,</w:t>
      </w:r>
      <w:r w:rsidRPr="00D96FFF">
        <w:rPr>
          <w:sz w:val="28"/>
          <w:szCs w:val="28"/>
        </w:rPr>
        <w:t xml:space="preserve"> (2020). </w:t>
      </w:r>
      <w:r w:rsidRPr="00D96FFF">
        <w:rPr>
          <w:i/>
          <w:iCs/>
          <w:sz w:val="28"/>
          <w:szCs w:val="28"/>
        </w:rPr>
        <w:t>Penicillium spp.</w:t>
      </w:r>
      <w:r w:rsidRPr="00D96FFF">
        <w:rPr>
          <w:sz w:val="28"/>
          <w:szCs w:val="28"/>
        </w:rPr>
        <w:t xml:space="preserve"> had velvety, blue-green colonies, while </w:t>
      </w:r>
      <w:r w:rsidRPr="00D96FFF">
        <w:rPr>
          <w:i/>
          <w:iCs/>
          <w:sz w:val="28"/>
          <w:szCs w:val="28"/>
        </w:rPr>
        <w:t>Fusarium spp.</w:t>
      </w:r>
      <w:r w:rsidRPr="00D96FFF">
        <w:rPr>
          <w:sz w:val="28"/>
          <w:szCs w:val="28"/>
        </w:rPr>
        <w:t xml:space="preserve"> produced yellowish-white colonies with lobate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to 8.0 × 10³ CFU/g in the 10⁻⁴ dilution. This suggests that the soil samples harbored a high density of viable fungal propagules.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r w:rsidRPr="00D96FFF">
        <w:rPr>
          <w:i/>
          <w:iCs/>
          <w:sz w:val="28"/>
          <w:szCs w:val="28"/>
        </w:rPr>
        <w:t>Aspergillus spp.</w:t>
      </w:r>
      <w:r w:rsidRPr="00D96FFF">
        <w:rPr>
          <w:sz w:val="28"/>
          <w:szCs w:val="28"/>
        </w:rPr>
        <w:t xml:space="preserve"> (40%), followed by </w:t>
      </w:r>
      <w:r w:rsidRPr="00D96FFF">
        <w:rPr>
          <w:i/>
          <w:iCs/>
          <w:sz w:val="28"/>
          <w:szCs w:val="28"/>
        </w:rPr>
        <w:t>Rhizopus spp.</w:t>
      </w:r>
      <w:r w:rsidRPr="00D96FFF">
        <w:rPr>
          <w:sz w:val="28"/>
          <w:szCs w:val="28"/>
        </w:rPr>
        <w:t xml:space="preserve"> (30%), </w:t>
      </w:r>
      <w:r w:rsidRPr="00D96FFF">
        <w:rPr>
          <w:i/>
          <w:iCs/>
          <w:sz w:val="28"/>
          <w:szCs w:val="28"/>
        </w:rPr>
        <w:t>Penicillium spp.</w:t>
      </w:r>
      <w:r w:rsidRPr="00D96FFF">
        <w:rPr>
          <w:sz w:val="28"/>
          <w:szCs w:val="28"/>
        </w:rPr>
        <w:t xml:space="preserve"> (20%), and </w:t>
      </w:r>
      <w:r w:rsidRPr="00D96FFF">
        <w:rPr>
          <w:i/>
          <w:iCs/>
          <w:sz w:val="28"/>
          <w:szCs w:val="28"/>
        </w:rPr>
        <w:t>Fusarium spp.</w:t>
      </w:r>
      <w:r w:rsidRPr="00D96FFF">
        <w:rPr>
          <w:sz w:val="28"/>
          <w:szCs w:val="28"/>
        </w:rPr>
        <w:t xml:space="preserve"> (10%). The predominance of </w:t>
      </w:r>
      <w:r w:rsidRPr="00D96FFF">
        <w:rPr>
          <w:i/>
          <w:iCs/>
          <w:sz w:val="28"/>
          <w:szCs w:val="28"/>
        </w:rPr>
        <w:t>Aspergillus</w:t>
      </w:r>
      <w:r w:rsidRPr="00D96FFF">
        <w:rPr>
          <w:sz w:val="28"/>
          <w:szCs w:val="28"/>
        </w:rPr>
        <w:t xml:space="preserve"> can be attributed to its resilient spores, metabolic versatility, and tolerance to diverse environmental conditions (Chowdhary </w:t>
      </w:r>
      <w:r w:rsidRPr="00527FAC">
        <w:rPr>
          <w:i/>
          <w:sz w:val="28"/>
          <w:szCs w:val="28"/>
        </w:rPr>
        <w:t>et al.,</w:t>
      </w:r>
      <w:r w:rsidRPr="00D96FFF">
        <w:rPr>
          <w:sz w:val="28"/>
          <w:szCs w:val="28"/>
        </w:rPr>
        <w:t xml:space="preserve"> 2020). </w:t>
      </w:r>
      <w:r w:rsidRPr="00D96FFF">
        <w:rPr>
          <w:i/>
          <w:iCs/>
          <w:sz w:val="28"/>
          <w:szCs w:val="28"/>
        </w:rPr>
        <w:t>Rhizopus</w:t>
      </w:r>
      <w:r w:rsidRPr="00D96FFF">
        <w:rPr>
          <w:sz w:val="28"/>
          <w:szCs w:val="28"/>
        </w:rPr>
        <w:t xml:space="preserve"> also appeared frequently, likely due to its saprophytic role in breaking down organic debris. The relatively lower frequency of </w:t>
      </w:r>
      <w:r w:rsidRPr="00D96FFF">
        <w:rPr>
          <w:i/>
          <w:iCs/>
          <w:sz w:val="28"/>
          <w:szCs w:val="28"/>
        </w:rPr>
        <w:t>Fusarium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r w:rsidRPr="00D96FFF">
        <w:rPr>
          <w:bCs/>
          <w:sz w:val="28"/>
          <w:szCs w:val="28"/>
        </w:rPr>
        <w:t>mycobiome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2" w:name="_Toc203039429"/>
      <w:r w:rsidRPr="00D96FFF">
        <w:rPr>
          <w:rFonts w:ascii="Times New Roman" w:eastAsia="Times New Roman" w:hAnsi="Times New Roman" w:cs="Times New Roman"/>
          <w:b/>
          <w:color w:val="auto"/>
        </w:rPr>
        <w:t>4.2 Conclusion</w:t>
      </w:r>
      <w:bookmarkEnd w:id="32"/>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The characterization of mycobiome in agricultural fields offers essential insights into soil health and fertility. This study reveals that agricultural soils harbor diverse fungal species that can either enhance or hinder crop production, depending on their ecological roles. Therefore, routine soil mycobiome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3" w:name="_Toc203039430"/>
      <w:r w:rsidRPr="00D96FFF">
        <w:rPr>
          <w:rFonts w:ascii="Times New Roman" w:eastAsia="Times New Roman" w:hAnsi="Times New Roman" w:cs="Times New Roman"/>
          <w:b/>
          <w:color w:val="auto"/>
        </w:rPr>
        <w:lastRenderedPageBreak/>
        <w:t>REFERENCES</w:t>
      </w:r>
      <w:bookmarkEnd w:id="33"/>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Chowdhary,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xml:space="preserve">, J. F. (2020). Environmental prevalence of pathogenic fungi and the role of agriculture.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Hannula,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xml:space="preserve">, M. (2018). Fungal biodiversity and their role in soil health. </w:t>
      </w:r>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xml:space="preserve">, 707. </w:t>
      </w:r>
      <w:hyperlink r:id="rId16"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Widmer, F. (2015). Distinct soil microbial diversity under long-term organic and conventional farming.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Durán,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Microbiome</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xml:space="preserve">, M. C. (2024).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525F12">
        <w:rPr>
          <w:rFonts w:ascii="Times New Roman" w:eastAsia="Times New Roman" w:hAnsi="Times New Roman" w:cs="Times New Roman"/>
          <w:sz w:val="28"/>
          <w:szCs w:val="28"/>
        </w:rPr>
        <w:lastRenderedPageBreak/>
        <w:t>Khan, A. A. H. (2021). Role of the Mycobiome in Agroecosystems. In </w:t>
      </w:r>
      <w:r w:rsidRPr="00525F12">
        <w:rPr>
          <w:rFonts w:ascii="Times New Roman" w:eastAsia="Times New Roman" w:hAnsi="Times New Roman" w:cs="Times New Roman"/>
          <w:i/>
          <w:iCs/>
          <w:sz w:val="28"/>
          <w:szCs w:val="28"/>
        </w:rPr>
        <w:t>Microbiome-Host Interactions</w:t>
      </w:r>
      <w:r w:rsidRPr="00525F12">
        <w:rPr>
          <w:rFonts w:ascii="Times New Roman" w:eastAsia="Times New Roman" w:hAnsi="Times New Roman" w:cs="Times New Roman"/>
          <w:sz w:val="28"/>
          <w:szCs w:val="28"/>
        </w:rPr>
        <w:t> (pp. 275-293). CRC Press.</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Ghosh,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M. (2022). Characterization of the endophytic mycobiome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 </w:t>
      </w:r>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xml:space="preserve">, L. (2020). Soil fungal diversity and composition across different agricultural land-use types. </w:t>
      </w:r>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Bengtsson‐Palme, J., Jeppesen,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taxa and parallel taxonomic classifications. </w:t>
      </w:r>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xml:space="preserve">, O. F., &amp; Ajani, R. O. (2021).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xml:space="preserve">, K. G., Kennedy, P. G., &amp; Talbot, J. M. (2016). Dimensions of biodiversity in the Earth mycobiome.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Penton,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xml:space="preserve">, J. M. (2014). Functional genes to assess nitrogen cycling and aromatic hydrocarbon degradation: primers and processing matter. </w:t>
      </w:r>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Rehman, R. (2021). Isolation and identification of beneficial soil fungi from agricultural fields.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Sharma, R., Choudhary, D. K., &amp; Johri, B. N. (2020). Assessing the diversity of soil fungi in crop rhizosphere.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Smith, S. E., &amp; Read, D. J. (2008). </w:t>
      </w:r>
      <w:r w:rsidRPr="00C103F4">
        <w:rPr>
          <w:rFonts w:ascii="Times New Roman" w:eastAsia="Times New Roman" w:hAnsi="Times New Roman" w:cs="Times New Roman"/>
          <w:i/>
          <w:iCs/>
          <w:sz w:val="28"/>
          <w:szCs w:val="28"/>
        </w:rPr>
        <w:t>Mycorrhizal Symbiosis</w:t>
      </w:r>
      <w:r w:rsidRPr="00C103F4">
        <w:rPr>
          <w:rFonts w:ascii="Times New Roman" w:eastAsia="Times New Roman" w:hAnsi="Times New Roman" w:cs="Times New Roman"/>
          <w:sz w:val="28"/>
          <w:szCs w:val="28"/>
        </w:rPr>
        <w:t xml:space="preserve"> (3rd ed.). Academic Press.</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xml:space="preserve">, A. (2023). How does metal soil pollution change the plant mycobiome?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7"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Rodríguez, L. A., Álvarez Gutiérrez,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Jiménez, J. C., Gutiérrez-Cepeda,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Batista-García, R. A. (2024). Exploring extremophilic fungi in soil mycobiome for sustainable agriculture amid global change. </w:t>
      </w:r>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xml:space="preserve">, G. O., &amp; Bello, M. O. (2022).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B18" w:rsidRDefault="00395B18" w:rsidP="00CC66F1">
      <w:pPr>
        <w:spacing w:after="0" w:line="240" w:lineRule="auto"/>
      </w:pPr>
      <w:r>
        <w:separator/>
      </w:r>
    </w:p>
  </w:endnote>
  <w:endnote w:type="continuationSeparator" w:id="0">
    <w:p w:rsidR="00395B18" w:rsidRDefault="00395B18" w:rsidP="00CC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83132"/>
      <w:docPartObj>
        <w:docPartGallery w:val="Page Numbers (Bottom of Page)"/>
        <w:docPartUnique/>
      </w:docPartObj>
    </w:sdtPr>
    <w:sdtEndPr>
      <w:rPr>
        <w:noProof/>
      </w:rPr>
    </w:sdtEndPr>
    <w:sdtContent>
      <w:p w:rsidR="00D96FFF" w:rsidRDefault="00D96FFF">
        <w:pPr>
          <w:pStyle w:val="Footer"/>
          <w:jc w:val="center"/>
        </w:pPr>
        <w:r>
          <w:fldChar w:fldCharType="begin"/>
        </w:r>
        <w:r>
          <w:instrText xml:space="preserve"> PAGE   \* MERGEFORMAT </w:instrText>
        </w:r>
        <w:r>
          <w:fldChar w:fldCharType="separate"/>
        </w:r>
        <w:r w:rsidR="001676FF">
          <w:rPr>
            <w:noProof/>
          </w:rPr>
          <w:t>28</w:t>
        </w:r>
        <w:r>
          <w:rPr>
            <w:noProof/>
          </w:rPr>
          <w:fldChar w:fldCharType="end"/>
        </w:r>
      </w:p>
    </w:sdtContent>
  </w:sdt>
  <w:p w:rsidR="00D96FFF" w:rsidRDefault="00D96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B18" w:rsidRDefault="00395B18" w:rsidP="00CC66F1">
      <w:pPr>
        <w:spacing w:after="0" w:line="240" w:lineRule="auto"/>
      </w:pPr>
      <w:r>
        <w:separator/>
      </w:r>
    </w:p>
  </w:footnote>
  <w:footnote w:type="continuationSeparator" w:id="0">
    <w:p w:rsidR="00395B18" w:rsidRDefault="00395B18" w:rsidP="00CC6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D5"/>
    <w:rsid w:val="00003D09"/>
    <w:rsid w:val="00051056"/>
    <w:rsid w:val="00062BD1"/>
    <w:rsid w:val="00073900"/>
    <w:rsid w:val="000D605E"/>
    <w:rsid w:val="000F0232"/>
    <w:rsid w:val="00105C09"/>
    <w:rsid w:val="00107089"/>
    <w:rsid w:val="001522DC"/>
    <w:rsid w:val="001676FF"/>
    <w:rsid w:val="00191234"/>
    <w:rsid w:val="001D6F1C"/>
    <w:rsid w:val="00272945"/>
    <w:rsid w:val="00280381"/>
    <w:rsid w:val="002B0BB5"/>
    <w:rsid w:val="00334524"/>
    <w:rsid w:val="003935D5"/>
    <w:rsid w:val="00395B18"/>
    <w:rsid w:val="004562B5"/>
    <w:rsid w:val="00470DD1"/>
    <w:rsid w:val="004F11A9"/>
    <w:rsid w:val="00525F12"/>
    <w:rsid w:val="00527FAC"/>
    <w:rsid w:val="00551C57"/>
    <w:rsid w:val="0055246A"/>
    <w:rsid w:val="00645FF4"/>
    <w:rsid w:val="0078440F"/>
    <w:rsid w:val="0078606D"/>
    <w:rsid w:val="007A5C16"/>
    <w:rsid w:val="007E4B95"/>
    <w:rsid w:val="008673C7"/>
    <w:rsid w:val="008E05E5"/>
    <w:rsid w:val="0098466D"/>
    <w:rsid w:val="00987C23"/>
    <w:rsid w:val="009C51CA"/>
    <w:rsid w:val="00B16681"/>
    <w:rsid w:val="00B2342C"/>
    <w:rsid w:val="00B2534E"/>
    <w:rsid w:val="00B52347"/>
    <w:rsid w:val="00BC734D"/>
    <w:rsid w:val="00BF2DDD"/>
    <w:rsid w:val="00C103F4"/>
    <w:rsid w:val="00C27902"/>
    <w:rsid w:val="00C43C5C"/>
    <w:rsid w:val="00C77AD7"/>
    <w:rsid w:val="00CC66F1"/>
    <w:rsid w:val="00D415F8"/>
    <w:rsid w:val="00D5083A"/>
    <w:rsid w:val="00D93A08"/>
    <w:rsid w:val="00D96FFF"/>
    <w:rsid w:val="00DA0F41"/>
    <w:rsid w:val="00E25818"/>
    <w:rsid w:val="00E562F0"/>
    <w:rsid w:val="00E71726"/>
    <w:rsid w:val="00EA7AC8"/>
    <w:rsid w:val="00EC15CA"/>
    <w:rsid w:val="00F57D6E"/>
    <w:rsid w:val="00FB3D52"/>
    <w:rsid w:val="00FF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167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6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167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6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nviromicro-journals.onlinelibrary.wiley.com/doi/full/10.1111/1462-2920.16392" TargetMode="External"/><Relationship Id="rId2" Type="http://schemas.openxmlformats.org/officeDocument/2006/relationships/numbering" Target="numbering.xml"/><Relationship Id="rId16" Type="http://schemas.openxmlformats.org/officeDocument/2006/relationships/hyperlink" Target="https://doi.org/10.3389/fmicb.2018.007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CEB25-730F-4580-9838-436578879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36</Pages>
  <Words>5737</Words>
  <Characters>32707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PEACE OLUWASEYIFUNMI</cp:lastModifiedBy>
  <cp:revision>17</cp:revision>
  <dcterms:created xsi:type="dcterms:W3CDTF">2025-05-21T10:26:00Z</dcterms:created>
  <dcterms:modified xsi:type="dcterms:W3CDTF">2025-07-11T10:23:00Z</dcterms:modified>
</cp:coreProperties>
</file>