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B7C" w:rsidRPr="00B10F01" w:rsidRDefault="00632B7C" w:rsidP="00632B7C">
      <w:pPr>
        <w:pStyle w:val="Heading1"/>
        <w:spacing w:line="480" w:lineRule="auto"/>
        <w:jc w:val="center"/>
        <w:rPr>
          <w:rFonts w:cs="Times New Roman"/>
          <w:szCs w:val="24"/>
          <w14:textOutline w14:w="0" w14:cap="flat" w14:cmpd="sng" w14:algn="ctr">
            <w14:noFill/>
            <w14:prstDash w14:val="solid"/>
            <w14:round/>
          </w14:textOutline>
        </w:rPr>
      </w:pPr>
      <w:bookmarkStart w:id="0" w:name="_Toc201814189"/>
      <w:r w:rsidRPr="00B10F01">
        <w:rPr>
          <w:rFonts w:cs="Times New Roman"/>
          <w:szCs w:val="24"/>
          <w14:textOutline w14:w="0" w14:cap="flat" w14:cmpd="sng" w14:algn="ctr">
            <w14:noFill/>
            <w14:prstDash w14:val="solid"/>
            <w14:round/>
          </w14:textOutline>
        </w:rPr>
        <w:t>CHAPTER FIVE</w:t>
      </w:r>
      <w:bookmarkEnd w:id="0"/>
    </w:p>
    <w:p w:rsidR="00632B7C" w:rsidRPr="00B10F01" w:rsidRDefault="00632B7C" w:rsidP="00632B7C">
      <w:pPr>
        <w:pStyle w:val="Heading2"/>
        <w:spacing w:line="480" w:lineRule="auto"/>
        <w:ind w:left="0" w:firstLine="0"/>
        <w:jc w:val="both"/>
        <w:rPr>
          <w:rFonts w:ascii="Times New Roman" w:hAnsi="Times New Roman" w:cs="Times New Roman"/>
          <w:color w:val="000000" w:themeColor="text1"/>
          <w:sz w:val="24"/>
          <w:szCs w:val="24"/>
          <w14:textOutline w14:w="0" w14:cap="flat" w14:cmpd="sng" w14:algn="ctr">
            <w14:noFill/>
            <w14:prstDash w14:val="solid"/>
            <w14:round/>
          </w14:textOutline>
        </w:rPr>
      </w:pPr>
      <w:bookmarkStart w:id="1" w:name="_Toc201814190"/>
      <w:r>
        <w:rPr>
          <w:rFonts w:ascii="Times New Roman" w:hAnsi="Times New Roman" w:cs="Times New Roman"/>
          <w:color w:val="000000" w:themeColor="text1"/>
          <w:sz w:val="24"/>
          <w:szCs w:val="24"/>
          <w14:textOutline w14:w="0" w14:cap="flat" w14:cmpd="sng" w14:algn="ctr">
            <w14:noFill/>
            <w14:prstDash w14:val="solid"/>
            <w14:round/>
          </w14:textOutline>
        </w:rPr>
        <w:t>5.0</w:t>
      </w:r>
      <w:r>
        <w:rPr>
          <w:rFonts w:ascii="Times New Roman" w:hAnsi="Times New Roman" w:cs="Times New Roman"/>
          <w:color w:val="000000" w:themeColor="text1"/>
          <w:sz w:val="24"/>
          <w:szCs w:val="24"/>
          <w14:textOutline w14:w="0" w14:cap="flat" w14:cmpd="sng" w14:algn="ctr">
            <w14:noFill/>
            <w14:prstDash w14:val="solid"/>
            <w14:round/>
          </w14:textOutline>
        </w:rPr>
        <w:tab/>
        <w:t>C</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ONCLUSION</w:t>
      </w:r>
      <w:bookmarkEnd w:id="1"/>
    </w:p>
    <w:p w:rsidR="00632B7C" w:rsidRPr="00B10F01" w:rsidRDefault="00632B7C" w:rsidP="00632B7C">
      <w:pPr>
        <w:spacing w:line="480" w:lineRule="auto"/>
        <w:ind w:firstLine="576"/>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sz w:val="24"/>
          <w:szCs w:val="24"/>
        </w:rPr>
        <w:t xml:space="preserve">In this project, a simple and efficient PWM solar charge controller is designed and installed for a PV system. The design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uses pulse width modulation technology to adjust the charging rate of the battery by rapidly switching the connection between the solar panel and the battery ON and OFF. It also modulates the width (duration) of the pulse of current sent to the battery depending on the battery’s charge level. The PWM controllers employ a three-stage charging process, such as bulk charging, absorption charging, and float charging. The model is installed, connecting different parts such as the PV system, changeover switch, battery, inverter, and load. The designed PWM solar charge controller was put to the test in efficiency with the other two solar charge controllers. During the test conducted, it was noticed that the MPPT solar charge controller is more efficient and works more than the PWM due to the fact that it charges and delivers current at a faster rate. However, the PWM was also noticed to be efficient but at a lesser rate compared to the MPPT controller and also works more as a controller due to the fact that it regulates power more efficiently than the MPPT solar charge controller.</w:t>
      </w:r>
    </w:p>
    <w:p w:rsidR="00632B7C" w:rsidRPr="00B10F01" w:rsidRDefault="00632B7C" w:rsidP="00632B7C">
      <w:pPr>
        <w:pStyle w:val="Heading2"/>
        <w:spacing w:line="480" w:lineRule="auto"/>
        <w:ind w:left="0" w:firstLine="0"/>
        <w:jc w:val="both"/>
        <w:rPr>
          <w:rFonts w:ascii="Times New Roman" w:hAnsi="Times New Roman" w:cs="Times New Roman"/>
          <w:color w:val="000000" w:themeColor="text1"/>
          <w:sz w:val="24"/>
          <w:szCs w:val="24"/>
          <w14:textOutline w14:w="0" w14:cap="flat" w14:cmpd="sng" w14:algn="ctr">
            <w14:noFill/>
            <w14:prstDash w14:val="solid"/>
            <w14:round/>
          </w14:textOutline>
        </w:rPr>
      </w:pPr>
      <w:bookmarkStart w:id="2" w:name="_Toc201814191"/>
      <w:r>
        <w:rPr>
          <w:rFonts w:ascii="Times New Roman" w:hAnsi="Times New Roman" w:cs="Times New Roman"/>
          <w:color w:val="000000" w:themeColor="text1"/>
          <w:sz w:val="24"/>
          <w:szCs w:val="24"/>
          <w14:textOutline w14:w="0" w14:cap="flat" w14:cmpd="sng" w14:algn="ctr">
            <w14:noFill/>
            <w14:prstDash w14:val="solid"/>
            <w14:round/>
          </w14:textOutline>
        </w:rPr>
        <w:t>5.1</w:t>
      </w:r>
      <w:r>
        <w:rPr>
          <w:rFonts w:ascii="Times New Roman" w:hAnsi="Times New Roman" w:cs="Times New Roman"/>
          <w:color w:val="000000" w:themeColor="text1"/>
          <w:sz w:val="24"/>
          <w:szCs w:val="24"/>
          <w14:textOutline w14:w="0" w14:cap="flat" w14:cmpd="sng" w14:algn="ctr">
            <w14:noFill/>
            <w14:prstDash w14:val="solid"/>
            <w14:round/>
          </w14:textOutline>
        </w:rPr>
        <w:tab/>
      </w:r>
      <w:r w:rsidRPr="00B10F01">
        <w:rPr>
          <w:rFonts w:ascii="Times New Roman" w:hAnsi="Times New Roman" w:cs="Times New Roman"/>
          <w:color w:val="000000" w:themeColor="text1"/>
          <w:sz w:val="24"/>
          <w:szCs w:val="24"/>
          <w14:textOutline w14:w="0" w14:cap="flat" w14:cmpd="sng" w14:algn="ctr">
            <w14:noFill/>
            <w14:prstDash w14:val="solid"/>
            <w14:round/>
          </w14:textOutline>
        </w:rPr>
        <w:t>RECOMMENDATION</w:t>
      </w:r>
      <w:bookmarkEnd w:id="2"/>
    </w:p>
    <w:p w:rsidR="00632B7C" w:rsidRPr="00B10F01" w:rsidRDefault="00632B7C" w:rsidP="00632B7C">
      <w:pPr>
        <w:spacing w:line="480" w:lineRule="auto"/>
        <w:ind w:firstLine="360"/>
        <w:jc w:val="both"/>
        <w:rPr>
          <w:rFonts w:ascii="Times New Roman" w:hAnsi="Times New Roman" w:cs="Times New Roman"/>
          <w:sz w:val="24"/>
          <w:szCs w:val="24"/>
        </w:rPr>
      </w:pPr>
      <w:r w:rsidRPr="00B10F01">
        <w:rPr>
          <w:rFonts w:ascii="Times New Roman" w:hAnsi="Times New Roman" w:cs="Times New Roman"/>
          <w:sz w:val="24"/>
          <w:szCs w:val="24"/>
        </w:rPr>
        <w:t>Based on the analysis and experimental results of the PWM and MPPT solar charge controllers, the following recommendations are proposed for optimal solar charge controller selection and future improvements:</w:t>
      </w:r>
    </w:p>
    <w:p w:rsidR="00632B7C" w:rsidRPr="00B10F01" w:rsidRDefault="00632B7C" w:rsidP="00632B7C">
      <w:pPr>
        <w:pStyle w:val="ListParagraph"/>
        <w:numPr>
          <w:ilvl w:val="0"/>
          <w:numId w:val="1"/>
        </w:numPr>
        <w:spacing w:line="480" w:lineRule="auto"/>
        <w:jc w:val="both"/>
        <w:rPr>
          <w:rFonts w:ascii="Times New Roman" w:hAnsi="Times New Roman" w:cs="Times New Roman"/>
          <w:sz w:val="24"/>
          <w:szCs w:val="24"/>
        </w:rPr>
      </w:pPr>
      <w:r w:rsidRPr="00B10F01">
        <w:rPr>
          <w:rFonts w:ascii="Times New Roman" w:hAnsi="Times New Roman" w:cs="Times New Roman"/>
          <w:sz w:val="24"/>
          <w:szCs w:val="24"/>
        </w:rPr>
        <w:t>Use PWM controllers for small scale or budget constrained system</w:t>
      </w:r>
    </w:p>
    <w:p w:rsidR="00632B7C" w:rsidRPr="00B10F01" w:rsidRDefault="00632B7C" w:rsidP="00632B7C">
      <w:pPr>
        <w:pStyle w:val="ListParagraph"/>
        <w:numPr>
          <w:ilvl w:val="0"/>
          <w:numId w:val="1"/>
        </w:numPr>
        <w:spacing w:line="480" w:lineRule="auto"/>
        <w:jc w:val="both"/>
        <w:rPr>
          <w:rFonts w:ascii="Times New Roman" w:hAnsi="Times New Roman" w:cs="Times New Roman"/>
          <w:sz w:val="24"/>
          <w:szCs w:val="24"/>
        </w:rPr>
      </w:pPr>
      <w:r w:rsidRPr="00B10F01">
        <w:rPr>
          <w:rFonts w:ascii="Times New Roman" w:hAnsi="Times New Roman" w:cs="Times New Roman"/>
          <w:sz w:val="24"/>
          <w:szCs w:val="24"/>
        </w:rPr>
        <w:t>MPPT controllers is preferable for high power or variable conditions</w:t>
      </w:r>
    </w:p>
    <w:p w:rsidR="00632B7C" w:rsidRPr="00B10F01" w:rsidRDefault="00632B7C" w:rsidP="00632B7C">
      <w:pPr>
        <w:pStyle w:val="ListParagraph"/>
        <w:numPr>
          <w:ilvl w:val="0"/>
          <w:numId w:val="1"/>
        </w:numPr>
        <w:spacing w:line="480" w:lineRule="auto"/>
        <w:jc w:val="both"/>
        <w:rPr>
          <w:rFonts w:ascii="Times New Roman" w:hAnsi="Times New Roman" w:cs="Times New Roman"/>
          <w:sz w:val="24"/>
          <w:szCs w:val="24"/>
        </w:rPr>
      </w:pPr>
      <w:r w:rsidRPr="00B10F01">
        <w:rPr>
          <w:rFonts w:ascii="Times New Roman" w:hAnsi="Times New Roman" w:cs="Times New Roman"/>
          <w:sz w:val="24"/>
          <w:szCs w:val="24"/>
        </w:rPr>
        <w:lastRenderedPageBreak/>
        <w:t>Future designs could integrate adaptive PWM/MPPT switching to balance cost and efficiency based on real time conditions.</w:t>
      </w:r>
    </w:p>
    <w:p w:rsidR="00632B7C" w:rsidRPr="00B10F01" w:rsidRDefault="00632B7C" w:rsidP="00632B7C">
      <w:pPr>
        <w:pStyle w:val="ListParagraph"/>
        <w:numPr>
          <w:ilvl w:val="0"/>
          <w:numId w:val="1"/>
        </w:numPr>
        <w:spacing w:line="480" w:lineRule="auto"/>
        <w:jc w:val="both"/>
        <w:rPr>
          <w:rFonts w:ascii="Times New Roman" w:hAnsi="Times New Roman" w:cs="Times New Roman"/>
          <w:sz w:val="24"/>
          <w:szCs w:val="24"/>
        </w:rPr>
      </w:pPr>
      <w:r w:rsidRPr="00B10F01">
        <w:rPr>
          <w:rFonts w:ascii="Times New Roman" w:hAnsi="Times New Roman" w:cs="Times New Roman"/>
          <w:sz w:val="24"/>
          <w:szCs w:val="24"/>
        </w:rPr>
        <w:t>Research into low cost MPPT algorithms (</w:t>
      </w:r>
      <w:proofErr w:type="spellStart"/>
      <w:r w:rsidRPr="00B10F01">
        <w:rPr>
          <w:rFonts w:ascii="Times New Roman" w:hAnsi="Times New Roman" w:cs="Times New Roman"/>
          <w:sz w:val="24"/>
          <w:szCs w:val="24"/>
        </w:rPr>
        <w:t>e.g</w:t>
      </w:r>
      <w:proofErr w:type="spellEnd"/>
      <w:r w:rsidRPr="00B10F01">
        <w:rPr>
          <w:rFonts w:ascii="Times New Roman" w:hAnsi="Times New Roman" w:cs="Times New Roman"/>
          <w:sz w:val="24"/>
          <w:szCs w:val="24"/>
        </w:rPr>
        <w:t xml:space="preserve">; </w:t>
      </w:r>
      <w:proofErr w:type="spellStart"/>
      <w:r w:rsidRPr="00B10F01">
        <w:rPr>
          <w:rFonts w:ascii="Times New Roman" w:hAnsi="Times New Roman" w:cs="Times New Roman"/>
          <w:sz w:val="24"/>
          <w:szCs w:val="24"/>
        </w:rPr>
        <w:t>perthub</w:t>
      </w:r>
      <w:proofErr w:type="spellEnd"/>
      <w:r w:rsidRPr="00B10F01">
        <w:rPr>
          <w:rFonts w:ascii="Times New Roman" w:hAnsi="Times New Roman" w:cs="Times New Roman"/>
          <w:sz w:val="24"/>
          <w:szCs w:val="24"/>
        </w:rPr>
        <w:t xml:space="preserve"> &amp; observe optimization) could make MPPT more accessible.</w:t>
      </w:r>
    </w:p>
    <w:p w:rsidR="00632B7C" w:rsidRPr="00B10F01" w:rsidRDefault="00632B7C" w:rsidP="00632B7C">
      <w:pPr>
        <w:pStyle w:val="ListParagraph"/>
        <w:numPr>
          <w:ilvl w:val="0"/>
          <w:numId w:val="1"/>
        </w:numPr>
        <w:spacing w:line="480" w:lineRule="auto"/>
        <w:jc w:val="both"/>
        <w:rPr>
          <w:rFonts w:ascii="Times New Roman" w:hAnsi="Times New Roman" w:cs="Times New Roman"/>
          <w:sz w:val="24"/>
          <w:szCs w:val="24"/>
        </w:rPr>
      </w:pPr>
      <w:r w:rsidRPr="00B10F01">
        <w:rPr>
          <w:rFonts w:ascii="Times New Roman" w:hAnsi="Times New Roman" w:cs="Times New Roman"/>
          <w:sz w:val="24"/>
          <w:szCs w:val="24"/>
        </w:rPr>
        <w:t>Implementing temperature compensation in PWM designs to enhance battery charging accuracy.</w:t>
      </w:r>
    </w:p>
    <w:p w:rsidR="00632B7C" w:rsidRPr="00B10F01" w:rsidRDefault="00632B7C" w:rsidP="00632B7C">
      <w:pPr>
        <w:pStyle w:val="ListParagraph"/>
        <w:numPr>
          <w:ilvl w:val="0"/>
          <w:numId w:val="1"/>
        </w:numPr>
        <w:spacing w:line="480" w:lineRule="auto"/>
        <w:jc w:val="both"/>
        <w:rPr>
          <w:rFonts w:ascii="Times New Roman" w:hAnsi="Times New Roman" w:cs="Times New Roman"/>
          <w:sz w:val="24"/>
          <w:szCs w:val="24"/>
        </w:rPr>
      </w:pPr>
      <w:r w:rsidRPr="00B10F01">
        <w:rPr>
          <w:rFonts w:ascii="Times New Roman" w:hAnsi="Times New Roman" w:cs="Times New Roman"/>
          <w:sz w:val="24"/>
          <w:szCs w:val="24"/>
        </w:rPr>
        <w:t>Implementation of more than one solar panel in the installation setup.</w:t>
      </w: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Default="00632B7C" w:rsidP="00632B7C">
      <w:pPr>
        <w:tabs>
          <w:tab w:val="left" w:pos="1500"/>
        </w:tabs>
        <w:spacing w:line="480" w:lineRule="auto"/>
        <w:jc w:val="both"/>
        <w:rPr>
          <w:rFonts w:ascii="Times New Roman" w:hAnsi="Times New Roman" w:cs="Times New Roman"/>
          <w:sz w:val="24"/>
          <w:szCs w:val="24"/>
        </w:rPr>
      </w:pPr>
    </w:p>
    <w:p w:rsidR="00632B7C" w:rsidRPr="00F05617" w:rsidRDefault="00632B7C" w:rsidP="00632B7C">
      <w:pPr>
        <w:pStyle w:val="Heading1"/>
        <w:spacing w:line="480" w:lineRule="auto"/>
        <w:jc w:val="center"/>
        <w:rPr>
          <w:rFonts w:cs="Times New Roman"/>
          <w:szCs w:val="24"/>
        </w:rPr>
      </w:pPr>
      <w:bookmarkStart w:id="3" w:name="_Toc201814192"/>
      <w:r w:rsidRPr="00F05617">
        <w:rPr>
          <w:rFonts w:cs="Times New Roman"/>
          <w:szCs w:val="24"/>
        </w:rPr>
        <w:t>APPENDIX I</w:t>
      </w:r>
      <w:bookmarkEnd w:id="3"/>
    </w:p>
    <w:p w:rsidR="00632B7C" w:rsidRPr="00B10F01" w:rsidRDefault="00632B7C" w:rsidP="00632B7C">
      <w:pPr>
        <w:tabs>
          <w:tab w:val="left" w:pos="1500"/>
        </w:tabs>
        <w:spacing w:line="480" w:lineRule="auto"/>
        <w:jc w:val="both"/>
        <w:rPr>
          <w:rFonts w:ascii="Times New Roman" w:hAnsi="Times New Roman" w:cs="Times New Roman"/>
          <w:sz w:val="24"/>
          <w:szCs w:val="24"/>
        </w:rPr>
      </w:pPr>
      <w:r w:rsidRPr="00B10F0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37684FC" wp14:editId="24D8B3B4">
                <wp:simplePos x="0" y="0"/>
                <wp:positionH relativeFrom="column">
                  <wp:posOffset>38099</wp:posOffset>
                </wp:positionH>
                <wp:positionV relativeFrom="paragraph">
                  <wp:posOffset>1369060</wp:posOffset>
                </wp:positionV>
                <wp:extent cx="1476375" cy="2762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147637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2B7C" w:rsidRDefault="00632B7C" w:rsidP="00632B7C">
                            <w:r>
                              <w:t>DIGITAL MULTIMETER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7684FC" id="_x0000_t202" coordsize="21600,21600" o:spt="202" path="m,l,21600r21600,l21600,xe">
                <v:stroke joinstyle="miter"/>
                <v:path gradientshapeok="t" o:connecttype="rect"/>
              </v:shapetype>
              <v:shape id="Text Box 19" o:spid="_x0000_s1026" type="#_x0000_t202" style="position:absolute;left:0;text-align:left;margin-left:3pt;margin-top:107.8pt;width:116.2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" fillcolor="white [3201]" stroked="f" strokeweight=".5pt">
                <v:textbox>
                  <w:txbxContent>
                    <w:p w:rsidR="00632B7C" w:rsidRDefault="00632B7C" w:rsidP="00632B7C">
                      <w:r>
                        <w:t>DIGITAL MULTIMETER</w:t>
                      </w:r>
                    </w:p>
                  </w:txbxContent>
                </v:textbox>
              </v:shape>
            </w:pict>
          </mc:Fallback>
        </mc:AlternateContent>
      </w:r>
      <w:r w:rsidRPr="00B10F0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72D97B" wp14:editId="590E1C66">
                <wp:simplePos x="0" y="0"/>
                <wp:positionH relativeFrom="column">
                  <wp:posOffset>1923415</wp:posOffset>
                </wp:positionH>
                <wp:positionV relativeFrom="paragraph">
                  <wp:posOffset>1340485</wp:posOffset>
                </wp:positionV>
                <wp:extent cx="1247775" cy="266700"/>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12477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2B7C" w:rsidRDefault="00632B7C" w:rsidP="00632B7C">
                            <w:pPr>
                              <w:jc w:val="center"/>
                            </w:pPr>
                            <w:r>
                              <w:t>PLIER</w:t>
                            </w:r>
                          </w:p>
                          <w:p w:rsidR="00632B7C" w:rsidRDefault="00632B7C" w:rsidP="00632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2D97B" id="Text Box 24" o:spid="_x0000_s1027" type="#_x0000_t202" style="position:absolute;left:0;text-align:left;margin-left:151.45pt;margin-top:105.55pt;width:98.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" fillcolor="white [3201]" stroked="f" strokeweight=".5pt">
                <v:textbox>
                  <w:txbxContent>
                    <w:p w:rsidR="00632B7C" w:rsidRDefault="00632B7C" w:rsidP="00632B7C">
                      <w:pPr>
                        <w:jc w:val="center"/>
                      </w:pPr>
                      <w:r>
                        <w:t>PLIER</w:t>
                      </w:r>
                    </w:p>
                    <w:p w:rsidR="00632B7C" w:rsidRDefault="00632B7C" w:rsidP="00632B7C"/>
                  </w:txbxContent>
                </v:textbox>
              </v:shape>
            </w:pict>
          </mc:Fallback>
        </mc:AlternateContent>
      </w:r>
      <w:r w:rsidRPr="00B10F0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D64514B" wp14:editId="5C8F74B9">
                <wp:simplePos x="0" y="0"/>
                <wp:positionH relativeFrom="column">
                  <wp:posOffset>4305300</wp:posOffset>
                </wp:positionH>
                <wp:positionV relativeFrom="paragraph">
                  <wp:posOffset>1340485</wp:posOffset>
                </wp:positionV>
                <wp:extent cx="1247775" cy="266700"/>
                <wp:effectExtent l="0" t="0" r="9525" b="0"/>
                <wp:wrapNone/>
                <wp:docPr id="26" name="Text Box 26"/>
                <wp:cNvGraphicFramePr/>
                <a:graphic xmlns:a="http://schemas.openxmlformats.org/drawingml/2006/main">
                  <a:graphicData uri="http://schemas.microsoft.com/office/word/2010/wordprocessingShape">
                    <wps:wsp>
                      <wps:cNvSpPr txBox="1"/>
                      <wps:spPr>
                        <a:xfrm>
                          <a:off x="0" y="0"/>
                          <a:ext cx="12477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2B7C" w:rsidRDefault="00632B7C" w:rsidP="00632B7C">
                            <w:pPr>
                              <w:jc w:val="center"/>
                            </w:pPr>
                            <w:r>
                              <w:t>CUTTER</w:t>
                            </w:r>
                          </w:p>
                          <w:p w:rsidR="00632B7C" w:rsidRDefault="00632B7C" w:rsidP="00632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4514B" id="Text Box 26" o:spid="_x0000_s1028" type="#_x0000_t202" style="position:absolute;left:0;text-align:left;margin-left:339pt;margin-top:105.55pt;width:98.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" fillcolor="white [3201]" stroked="f" strokeweight=".5pt">
                <v:textbox>
                  <w:txbxContent>
                    <w:p w:rsidR="00632B7C" w:rsidRDefault="00632B7C" w:rsidP="00632B7C">
                      <w:pPr>
                        <w:jc w:val="center"/>
                      </w:pPr>
                      <w:r>
                        <w:t>CUTTER</w:t>
                      </w:r>
                    </w:p>
                    <w:p w:rsidR="00632B7C" w:rsidRDefault="00632B7C" w:rsidP="00632B7C"/>
                  </w:txbxContent>
                </v:textbox>
              </v:shape>
            </w:pict>
          </mc:Fallback>
        </mc:AlternateContent>
      </w:r>
      <w:r w:rsidRPr="00B10F01">
        <w:rPr>
          <w:rFonts w:ascii="Times New Roman" w:hAnsi="Times New Roman" w:cs="Times New Roman"/>
          <w:noProof/>
          <w:sz w:val="24"/>
          <w:szCs w:val="24"/>
        </w:rPr>
        <w:drawing>
          <wp:inline distT="0" distB="0" distL="0" distR="0" wp14:anchorId="067DCC2E" wp14:editId="230EB490">
            <wp:extent cx="1276350" cy="1276350"/>
            <wp:effectExtent l="0" t="0" r="0" b="0"/>
            <wp:docPr id="16" name="Picture 16" descr="C:\Users\user1\Desktop\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1\Desktop\Pictur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r w:rsidRPr="00B10F01">
        <w:rPr>
          <w:rFonts w:ascii="Times New Roman" w:hAnsi="Times New Roman" w:cs="Times New Roman"/>
          <w:sz w:val="24"/>
          <w:szCs w:val="24"/>
        </w:rPr>
        <w:t xml:space="preserve">                  </w:t>
      </w:r>
      <w:r w:rsidRPr="00B10F01">
        <w:rPr>
          <w:rFonts w:ascii="Times New Roman" w:hAnsi="Times New Roman" w:cs="Times New Roman"/>
          <w:noProof/>
          <w:sz w:val="24"/>
          <w:szCs w:val="24"/>
        </w:rPr>
        <w:drawing>
          <wp:inline distT="0" distB="0" distL="0" distR="0" wp14:anchorId="0631C677" wp14:editId="3E978804">
            <wp:extent cx="1543587" cy="9620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li.jpg"/>
                    <pic:cNvPicPr/>
                  </pic:nvPicPr>
                  <pic:blipFill>
                    <a:blip r:embed="rId6">
                      <a:extLst>
                        <a:ext uri="{28A0092B-C50C-407E-A947-70E740481C1C}">
                          <a14:useLocalDpi xmlns:a14="http://schemas.microsoft.com/office/drawing/2010/main" val="0"/>
                        </a:ext>
                      </a:extLst>
                    </a:blip>
                    <a:stretch>
                      <a:fillRect/>
                    </a:stretch>
                  </pic:blipFill>
                  <pic:spPr>
                    <a:xfrm>
                      <a:off x="0" y="0"/>
                      <a:ext cx="1553438" cy="968165"/>
                    </a:xfrm>
                    <a:prstGeom prst="rect">
                      <a:avLst/>
                    </a:prstGeom>
                  </pic:spPr>
                </pic:pic>
              </a:graphicData>
            </a:graphic>
          </wp:inline>
        </w:drawing>
      </w:r>
      <w:r w:rsidRPr="00B10F01">
        <w:rPr>
          <w:rFonts w:ascii="Times New Roman" w:hAnsi="Times New Roman" w:cs="Times New Roman"/>
          <w:sz w:val="24"/>
          <w:szCs w:val="24"/>
        </w:rPr>
        <w:t xml:space="preserve">                      </w:t>
      </w:r>
      <w:r w:rsidRPr="00B10F01">
        <w:rPr>
          <w:rFonts w:ascii="Times New Roman" w:hAnsi="Times New Roman" w:cs="Times New Roman"/>
          <w:noProof/>
          <w:sz w:val="24"/>
          <w:szCs w:val="24"/>
        </w:rPr>
        <w:drawing>
          <wp:inline distT="0" distB="0" distL="0" distR="0" wp14:anchorId="5649D18D" wp14:editId="68F8EEBA">
            <wp:extent cx="904823" cy="115614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utter.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908736" cy="1161139"/>
                    </a:xfrm>
                    <a:prstGeom prst="rect">
                      <a:avLst/>
                    </a:prstGeom>
                  </pic:spPr>
                </pic:pic>
              </a:graphicData>
            </a:graphic>
          </wp:inline>
        </w:drawing>
      </w:r>
    </w:p>
    <w:p w:rsidR="00632B7C" w:rsidRPr="00B10F01" w:rsidRDefault="00632B7C" w:rsidP="00632B7C">
      <w:pPr>
        <w:tabs>
          <w:tab w:val="left" w:pos="1500"/>
        </w:tabs>
        <w:spacing w:line="480" w:lineRule="auto"/>
        <w:jc w:val="both"/>
        <w:rPr>
          <w:rFonts w:ascii="Times New Roman" w:hAnsi="Times New Roman" w:cs="Times New Roman"/>
          <w:sz w:val="24"/>
          <w:szCs w:val="24"/>
        </w:rPr>
      </w:pPr>
    </w:p>
    <w:p w:rsidR="00632B7C" w:rsidRPr="00B10F01" w:rsidRDefault="00632B7C" w:rsidP="00632B7C">
      <w:pPr>
        <w:tabs>
          <w:tab w:val="left" w:pos="1500"/>
        </w:tabs>
        <w:spacing w:line="480" w:lineRule="auto"/>
        <w:jc w:val="both"/>
        <w:rPr>
          <w:rFonts w:ascii="Times New Roman" w:hAnsi="Times New Roman" w:cs="Times New Roman"/>
          <w:sz w:val="24"/>
          <w:szCs w:val="24"/>
        </w:rPr>
      </w:pPr>
      <w:r w:rsidRPr="00B10F0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0EB53FA" wp14:editId="4F0161B4">
                <wp:simplePos x="0" y="0"/>
                <wp:positionH relativeFrom="margin">
                  <wp:posOffset>4476750</wp:posOffset>
                </wp:positionH>
                <wp:positionV relativeFrom="paragraph">
                  <wp:posOffset>1339850</wp:posOffset>
                </wp:positionV>
                <wp:extent cx="1409700" cy="266700"/>
                <wp:effectExtent l="0" t="0" r="0" b="0"/>
                <wp:wrapNone/>
                <wp:docPr id="2946" name="Text Box 2946"/>
                <wp:cNvGraphicFramePr/>
                <a:graphic xmlns:a="http://schemas.openxmlformats.org/drawingml/2006/main">
                  <a:graphicData uri="http://schemas.microsoft.com/office/word/2010/wordprocessingShape">
                    <wps:wsp>
                      <wps:cNvSpPr txBox="1"/>
                      <wps:spPr>
                        <a:xfrm>
                          <a:off x="0" y="0"/>
                          <a:ext cx="14097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2B7C" w:rsidRDefault="00632B7C" w:rsidP="00632B7C">
                            <w:pPr>
                              <w:jc w:val="center"/>
                            </w:pPr>
                            <w:r>
                              <w:t>PVC TRUNKING PIPE</w:t>
                            </w:r>
                          </w:p>
                          <w:p w:rsidR="00632B7C" w:rsidRDefault="00632B7C" w:rsidP="00632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B53FA" id="Text Box 2946" o:spid="_x0000_s1029" type="#_x0000_t202" style="position:absolute;left:0;text-align:left;margin-left:352.5pt;margin-top:105.5pt;width:111pt;height:2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" fillcolor="white [3201]" stroked="f" strokeweight=".5pt">
                <v:textbox>
                  <w:txbxContent>
                    <w:p w:rsidR="00632B7C" w:rsidRDefault="00632B7C" w:rsidP="00632B7C">
                      <w:pPr>
                        <w:jc w:val="center"/>
                      </w:pPr>
                      <w:r>
                        <w:t>PVC TRUNKING PIPE</w:t>
                      </w:r>
                    </w:p>
                    <w:p w:rsidR="00632B7C" w:rsidRDefault="00632B7C" w:rsidP="00632B7C"/>
                  </w:txbxContent>
                </v:textbox>
                <w10:wrap anchorx="margin"/>
              </v:shape>
            </w:pict>
          </mc:Fallback>
        </mc:AlternateContent>
      </w:r>
      <w:r w:rsidRPr="00B10F0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30E25F7" wp14:editId="50D3139A">
                <wp:simplePos x="0" y="0"/>
                <wp:positionH relativeFrom="margin">
                  <wp:posOffset>2028825</wp:posOffset>
                </wp:positionH>
                <wp:positionV relativeFrom="paragraph">
                  <wp:posOffset>1263015</wp:posOffset>
                </wp:positionV>
                <wp:extent cx="1247775" cy="266700"/>
                <wp:effectExtent l="0" t="0" r="9525" b="0"/>
                <wp:wrapNone/>
                <wp:docPr id="2944" name="Text Box 2944"/>
                <wp:cNvGraphicFramePr/>
                <a:graphic xmlns:a="http://schemas.openxmlformats.org/drawingml/2006/main">
                  <a:graphicData uri="http://schemas.microsoft.com/office/word/2010/wordprocessingShape">
                    <wps:wsp>
                      <wps:cNvSpPr txBox="1"/>
                      <wps:spPr>
                        <a:xfrm>
                          <a:off x="0" y="0"/>
                          <a:ext cx="12477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2B7C" w:rsidRDefault="00632B7C" w:rsidP="00632B7C">
                            <w:pPr>
                              <w:jc w:val="center"/>
                            </w:pPr>
                            <w:r>
                              <w:t>TORNADO NAIL</w:t>
                            </w:r>
                          </w:p>
                          <w:p w:rsidR="00632B7C" w:rsidRDefault="00632B7C" w:rsidP="00632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E25F7" id="Text Box 2944" o:spid="_x0000_s1030" type="#_x0000_t202" style="position:absolute;left:0;text-align:left;margin-left:159.75pt;margin-top:99.45pt;width:98.25pt;height:2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" fillcolor="white [3201]" stroked="f" strokeweight=".5pt">
                <v:textbox>
                  <w:txbxContent>
                    <w:p w:rsidR="00632B7C" w:rsidRDefault="00632B7C" w:rsidP="00632B7C">
                      <w:pPr>
                        <w:jc w:val="center"/>
                      </w:pPr>
                      <w:r>
                        <w:t>TORNADO NAIL</w:t>
                      </w:r>
                    </w:p>
                    <w:p w:rsidR="00632B7C" w:rsidRDefault="00632B7C" w:rsidP="00632B7C"/>
                  </w:txbxContent>
                </v:textbox>
                <w10:wrap anchorx="margin"/>
              </v:shape>
            </w:pict>
          </mc:Fallback>
        </mc:AlternateContent>
      </w:r>
      <w:r w:rsidRPr="00B10F0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CA3CE7E" wp14:editId="4335968F">
                <wp:simplePos x="0" y="0"/>
                <wp:positionH relativeFrom="margin">
                  <wp:align>left</wp:align>
                </wp:positionH>
                <wp:positionV relativeFrom="paragraph">
                  <wp:posOffset>1263015</wp:posOffset>
                </wp:positionV>
                <wp:extent cx="1247775" cy="266700"/>
                <wp:effectExtent l="0" t="0" r="9525" b="0"/>
                <wp:wrapNone/>
                <wp:docPr id="30" name="Text Box 30"/>
                <wp:cNvGraphicFramePr/>
                <a:graphic xmlns:a="http://schemas.openxmlformats.org/drawingml/2006/main">
                  <a:graphicData uri="http://schemas.microsoft.com/office/word/2010/wordprocessingShape">
                    <wps:wsp>
                      <wps:cNvSpPr txBox="1"/>
                      <wps:spPr>
                        <a:xfrm>
                          <a:off x="0" y="0"/>
                          <a:ext cx="12477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2B7C" w:rsidRDefault="00632B7C" w:rsidP="00632B7C">
                            <w:pPr>
                              <w:jc w:val="center"/>
                            </w:pPr>
                            <w:r>
                              <w:t>MEASURING TAPE</w:t>
                            </w:r>
                          </w:p>
                          <w:p w:rsidR="00632B7C" w:rsidRDefault="00632B7C" w:rsidP="00632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3CE7E" id="Text Box 30" o:spid="_x0000_s1031" type="#_x0000_t202" style="position:absolute;left:0;text-align:left;margin-left:0;margin-top:99.45pt;width:98.25pt;height:21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" fillcolor="white [3201]" stroked="f" strokeweight=".5pt">
                <v:textbox>
                  <w:txbxContent>
                    <w:p w:rsidR="00632B7C" w:rsidRDefault="00632B7C" w:rsidP="00632B7C">
                      <w:pPr>
                        <w:jc w:val="center"/>
                      </w:pPr>
                      <w:r>
                        <w:t>MEASURING TAPE</w:t>
                      </w:r>
                    </w:p>
                    <w:p w:rsidR="00632B7C" w:rsidRDefault="00632B7C" w:rsidP="00632B7C"/>
                  </w:txbxContent>
                </v:textbox>
                <w10:wrap anchorx="margin"/>
              </v:shape>
            </w:pict>
          </mc:Fallback>
        </mc:AlternateContent>
      </w:r>
      <w:r w:rsidRPr="00B10F01">
        <w:rPr>
          <w:rFonts w:ascii="Times New Roman" w:hAnsi="Times New Roman" w:cs="Times New Roman"/>
          <w:noProof/>
          <w:sz w:val="24"/>
          <w:szCs w:val="24"/>
        </w:rPr>
        <w:drawing>
          <wp:inline distT="0" distB="0" distL="0" distR="0" wp14:anchorId="79DDBD2B" wp14:editId="4AAF16ED">
            <wp:extent cx="1294677" cy="1143000"/>
            <wp:effectExtent l="0" t="0" r="127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meas.jpg"/>
                    <pic:cNvPicPr/>
                  </pic:nvPicPr>
                  <pic:blipFill>
                    <a:blip r:embed="rId8">
                      <a:extLst>
                        <a:ext uri="{28A0092B-C50C-407E-A947-70E740481C1C}">
                          <a14:useLocalDpi xmlns:a14="http://schemas.microsoft.com/office/drawing/2010/main" val="0"/>
                        </a:ext>
                      </a:extLst>
                    </a:blip>
                    <a:stretch>
                      <a:fillRect/>
                    </a:stretch>
                  </pic:blipFill>
                  <pic:spPr>
                    <a:xfrm>
                      <a:off x="0" y="0"/>
                      <a:ext cx="1304299" cy="1151495"/>
                    </a:xfrm>
                    <a:prstGeom prst="rect">
                      <a:avLst/>
                    </a:prstGeom>
                  </pic:spPr>
                </pic:pic>
              </a:graphicData>
            </a:graphic>
          </wp:inline>
        </w:drawing>
      </w:r>
      <w:r w:rsidRPr="00B10F01">
        <w:rPr>
          <w:rFonts w:ascii="Times New Roman" w:hAnsi="Times New Roman" w:cs="Times New Roman"/>
          <w:sz w:val="24"/>
          <w:szCs w:val="24"/>
        </w:rPr>
        <w:t xml:space="preserve">           </w:t>
      </w:r>
      <w:r w:rsidRPr="00B10F01">
        <w:rPr>
          <w:rFonts w:ascii="Times New Roman" w:hAnsi="Times New Roman" w:cs="Times New Roman"/>
          <w:noProof/>
          <w:sz w:val="24"/>
          <w:szCs w:val="24"/>
        </w:rPr>
        <w:t xml:space="preserve">         </w:t>
      </w:r>
      <w:r w:rsidRPr="00B10F01">
        <w:rPr>
          <w:rFonts w:ascii="Times New Roman" w:hAnsi="Times New Roman" w:cs="Times New Roman"/>
          <w:noProof/>
          <w:sz w:val="24"/>
          <w:szCs w:val="24"/>
        </w:rPr>
        <w:drawing>
          <wp:inline distT="0" distB="0" distL="0" distR="0" wp14:anchorId="3A0F6920" wp14:editId="7C40C118">
            <wp:extent cx="1285875" cy="12858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nail.jpg"/>
                    <pic:cNvPicPr/>
                  </pic:nvPicPr>
                  <pic:blipFill>
                    <a:blip r:embed="rId9">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inline>
        </w:drawing>
      </w:r>
      <w:r w:rsidRPr="00B10F01">
        <w:rPr>
          <w:rFonts w:ascii="Times New Roman" w:hAnsi="Times New Roman" w:cs="Times New Roman"/>
          <w:sz w:val="24"/>
          <w:szCs w:val="24"/>
        </w:rPr>
        <w:t xml:space="preserve">                                 </w:t>
      </w:r>
      <w:r w:rsidRPr="00B10F01">
        <w:rPr>
          <w:rFonts w:ascii="Times New Roman" w:hAnsi="Times New Roman" w:cs="Times New Roman"/>
          <w:noProof/>
          <w:sz w:val="24"/>
          <w:szCs w:val="24"/>
        </w:rPr>
        <w:drawing>
          <wp:inline distT="0" distB="0" distL="0" distR="0" wp14:anchorId="5B3CB911" wp14:editId="4394AB0D">
            <wp:extent cx="1190625" cy="1190625"/>
            <wp:effectExtent l="0" t="0" r="9525" b="9525"/>
            <wp:docPr id="2945" name="Picture 2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 name="pvc.jpg"/>
                    <pic:cNvPicPr/>
                  </pic:nvPicPr>
                  <pic:blipFill>
                    <a:blip r:embed="rId10">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inline>
        </w:drawing>
      </w:r>
      <w:r w:rsidRPr="00B10F01">
        <w:rPr>
          <w:rFonts w:ascii="Times New Roman" w:hAnsi="Times New Roman" w:cs="Times New Roman"/>
          <w:sz w:val="24"/>
          <w:szCs w:val="24"/>
        </w:rPr>
        <w:t xml:space="preserve">  </w:t>
      </w:r>
    </w:p>
    <w:p w:rsidR="00632B7C" w:rsidRPr="00B10F01" w:rsidRDefault="00632B7C" w:rsidP="00632B7C">
      <w:pPr>
        <w:tabs>
          <w:tab w:val="left" w:pos="1500"/>
        </w:tabs>
        <w:spacing w:line="480" w:lineRule="auto"/>
        <w:jc w:val="both"/>
        <w:rPr>
          <w:rFonts w:ascii="Times New Roman" w:hAnsi="Times New Roman" w:cs="Times New Roman"/>
          <w:sz w:val="24"/>
          <w:szCs w:val="24"/>
        </w:rPr>
      </w:pPr>
    </w:p>
    <w:p w:rsidR="00632B7C" w:rsidRPr="00B10F01" w:rsidRDefault="00632B7C" w:rsidP="00632B7C">
      <w:pPr>
        <w:tabs>
          <w:tab w:val="left" w:pos="1500"/>
        </w:tabs>
        <w:spacing w:line="480" w:lineRule="auto"/>
        <w:jc w:val="both"/>
        <w:rPr>
          <w:rFonts w:ascii="Times New Roman" w:hAnsi="Times New Roman" w:cs="Times New Roman"/>
          <w:sz w:val="24"/>
          <w:szCs w:val="24"/>
        </w:rPr>
      </w:pPr>
    </w:p>
    <w:p w:rsidR="00632B7C" w:rsidRPr="00B10F01" w:rsidRDefault="00632B7C" w:rsidP="00632B7C">
      <w:pPr>
        <w:tabs>
          <w:tab w:val="left" w:pos="1500"/>
        </w:tabs>
        <w:spacing w:line="480" w:lineRule="auto"/>
        <w:jc w:val="both"/>
        <w:rPr>
          <w:rFonts w:ascii="Times New Roman" w:hAnsi="Times New Roman" w:cs="Times New Roman"/>
          <w:sz w:val="24"/>
          <w:szCs w:val="24"/>
        </w:rPr>
      </w:pPr>
      <w:r w:rsidRPr="00B10F0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972DE73" wp14:editId="06CCBB9F">
                <wp:simplePos x="0" y="0"/>
                <wp:positionH relativeFrom="margin">
                  <wp:posOffset>4171315</wp:posOffset>
                </wp:positionH>
                <wp:positionV relativeFrom="paragraph">
                  <wp:posOffset>1135380</wp:posOffset>
                </wp:positionV>
                <wp:extent cx="1076325" cy="266700"/>
                <wp:effectExtent l="0" t="0" r="9525" b="0"/>
                <wp:wrapNone/>
                <wp:docPr id="2949" name="Text Box 2949"/>
                <wp:cNvGraphicFramePr/>
                <a:graphic xmlns:a="http://schemas.openxmlformats.org/drawingml/2006/main">
                  <a:graphicData uri="http://schemas.microsoft.com/office/word/2010/wordprocessingShape">
                    <wps:wsp>
                      <wps:cNvSpPr txBox="1"/>
                      <wps:spPr>
                        <a:xfrm>
                          <a:off x="0" y="0"/>
                          <a:ext cx="10763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2B7C" w:rsidRDefault="00632B7C" w:rsidP="00632B7C">
                            <w:pPr>
                              <w:jc w:val="center"/>
                            </w:pPr>
                            <w:r>
                              <w:t>SCREW DRIVER</w:t>
                            </w:r>
                          </w:p>
                          <w:p w:rsidR="00632B7C" w:rsidRDefault="00632B7C" w:rsidP="00632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2DE73" id="Text Box 2949" o:spid="_x0000_s1032" type="#_x0000_t202" style="position:absolute;left:0;text-align:left;margin-left:328.45pt;margin-top:89.4pt;width:84.75pt;height:2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" fillcolor="white [3201]" stroked="f" strokeweight=".5pt">
                <v:textbox>
                  <w:txbxContent>
                    <w:p w:rsidR="00632B7C" w:rsidRDefault="00632B7C" w:rsidP="00632B7C">
                      <w:pPr>
                        <w:jc w:val="center"/>
                      </w:pPr>
                      <w:r>
                        <w:t>SCREW DRIVER</w:t>
                      </w:r>
                    </w:p>
                    <w:p w:rsidR="00632B7C" w:rsidRDefault="00632B7C" w:rsidP="00632B7C"/>
                  </w:txbxContent>
                </v:textbox>
                <w10:wrap anchorx="margin"/>
              </v:shape>
            </w:pict>
          </mc:Fallback>
        </mc:AlternateContent>
      </w:r>
      <w:r w:rsidRPr="00B10F0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7466E11" wp14:editId="63F981ED">
                <wp:simplePos x="0" y="0"/>
                <wp:positionH relativeFrom="margin">
                  <wp:posOffset>447675</wp:posOffset>
                </wp:positionH>
                <wp:positionV relativeFrom="paragraph">
                  <wp:posOffset>1146175</wp:posOffset>
                </wp:positionV>
                <wp:extent cx="1076325" cy="2667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10763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2B7C" w:rsidRDefault="00632B7C" w:rsidP="00632B7C">
                            <w:pPr>
                              <w:jc w:val="center"/>
                            </w:pPr>
                            <w:r>
                              <w:t>BLACK SCREW</w:t>
                            </w:r>
                          </w:p>
                          <w:p w:rsidR="00632B7C" w:rsidRDefault="00632B7C" w:rsidP="00632B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66E11" id="Text Box 28" o:spid="_x0000_s1033" type="#_x0000_t202" style="position:absolute;left:0;text-align:left;margin-left:35.25pt;margin-top:90.25pt;width:84.75pt;height:2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" fillcolor="white [3201]" stroked="f" strokeweight=".5pt">
                <v:textbox>
                  <w:txbxContent>
                    <w:p w:rsidR="00632B7C" w:rsidRDefault="00632B7C" w:rsidP="00632B7C">
                      <w:pPr>
                        <w:jc w:val="center"/>
                      </w:pPr>
                      <w:r>
                        <w:t>BLACK SCREW</w:t>
                      </w:r>
                    </w:p>
                    <w:p w:rsidR="00632B7C" w:rsidRDefault="00632B7C" w:rsidP="00632B7C"/>
                  </w:txbxContent>
                </v:textbox>
                <w10:wrap anchorx="margin"/>
              </v:shape>
            </w:pict>
          </mc:Fallback>
        </mc:AlternateContent>
      </w:r>
      <w:r w:rsidRPr="00B10F01">
        <w:rPr>
          <w:rFonts w:ascii="Times New Roman" w:hAnsi="Times New Roman" w:cs="Times New Roman"/>
          <w:sz w:val="24"/>
          <w:szCs w:val="24"/>
        </w:rPr>
        <w:t xml:space="preserve">                </w:t>
      </w:r>
      <w:r w:rsidRPr="00B10F01">
        <w:rPr>
          <w:rFonts w:ascii="Times New Roman" w:hAnsi="Times New Roman" w:cs="Times New Roman"/>
          <w:noProof/>
          <w:sz w:val="24"/>
          <w:szCs w:val="24"/>
        </w:rPr>
        <w:drawing>
          <wp:inline distT="0" distB="0" distL="0" distR="0" wp14:anchorId="75FA55C2" wp14:editId="1FB8EC90">
            <wp:extent cx="1229967" cy="1047750"/>
            <wp:effectExtent l="0" t="0" r="889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lack screw.jpg"/>
                    <pic:cNvPicPr/>
                  </pic:nvPicPr>
                  <pic:blipFill>
                    <a:blip r:embed="rId11">
                      <a:extLst>
                        <a:ext uri="{28A0092B-C50C-407E-A947-70E740481C1C}">
                          <a14:useLocalDpi xmlns:a14="http://schemas.microsoft.com/office/drawing/2010/main" val="0"/>
                        </a:ext>
                      </a:extLst>
                    </a:blip>
                    <a:stretch>
                      <a:fillRect/>
                    </a:stretch>
                  </pic:blipFill>
                  <pic:spPr>
                    <a:xfrm flipH="1">
                      <a:off x="0" y="0"/>
                      <a:ext cx="1241290" cy="1057395"/>
                    </a:xfrm>
                    <a:prstGeom prst="rect">
                      <a:avLst/>
                    </a:prstGeom>
                  </pic:spPr>
                </pic:pic>
              </a:graphicData>
            </a:graphic>
          </wp:inline>
        </w:drawing>
      </w:r>
      <w:r w:rsidRPr="00B10F01">
        <w:rPr>
          <w:rFonts w:ascii="Times New Roman" w:hAnsi="Times New Roman" w:cs="Times New Roman"/>
          <w:sz w:val="24"/>
          <w:szCs w:val="24"/>
        </w:rPr>
        <w:t xml:space="preserve">                                                     </w:t>
      </w:r>
      <w:r w:rsidRPr="00B10F01">
        <w:rPr>
          <w:rFonts w:ascii="Times New Roman" w:hAnsi="Times New Roman" w:cs="Times New Roman"/>
          <w:noProof/>
          <w:sz w:val="24"/>
          <w:szCs w:val="24"/>
        </w:rPr>
        <w:drawing>
          <wp:inline distT="0" distB="0" distL="0" distR="0" wp14:anchorId="1458182C" wp14:editId="12A40AE2">
            <wp:extent cx="1616804" cy="1075910"/>
            <wp:effectExtent l="0" t="0" r="2540" b="0"/>
            <wp:docPr id="2948" name="Picture 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 name="screw driver.jpg"/>
                    <pic:cNvPicPr/>
                  </pic:nvPicPr>
                  <pic:blipFill>
                    <a:blip r:embed="rId12">
                      <a:extLst>
                        <a:ext uri="{28A0092B-C50C-407E-A947-70E740481C1C}">
                          <a14:useLocalDpi xmlns:a14="http://schemas.microsoft.com/office/drawing/2010/main" val="0"/>
                        </a:ext>
                      </a:extLst>
                    </a:blip>
                    <a:stretch>
                      <a:fillRect/>
                    </a:stretch>
                  </pic:blipFill>
                  <pic:spPr>
                    <a:xfrm>
                      <a:off x="0" y="0"/>
                      <a:ext cx="1646877" cy="1095922"/>
                    </a:xfrm>
                    <a:prstGeom prst="rect">
                      <a:avLst/>
                    </a:prstGeom>
                  </pic:spPr>
                </pic:pic>
              </a:graphicData>
            </a:graphic>
          </wp:inline>
        </w:drawing>
      </w:r>
    </w:p>
    <w:p w:rsidR="00632B7C" w:rsidRPr="00B10F01" w:rsidRDefault="00632B7C" w:rsidP="00632B7C">
      <w:pPr>
        <w:tabs>
          <w:tab w:val="left" w:pos="1500"/>
        </w:tabs>
        <w:spacing w:line="480" w:lineRule="auto"/>
        <w:jc w:val="both"/>
        <w:rPr>
          <w:rFonts w:ascii="Times New Roman" w:hAnsi="Times New Roman" w:cs="Times New Roman"/>
          <w:sz w:val="24"/>
          <w:szCs w:val="24"/>
        </w:rPr>
      </w:pPr>
      <w:r w:rsidRPr="00B10F01">
        <w:rPr>
          <w:rFonts w:ascii="Times New Roman" w:hAnsi="Times New Roman" w:cs="Times New Roman"/>
          <w:sz w:val="24"/>
          <w:szCs w:val="24"/>
        </w:rPr>
        <w:t xml:space="preserve">   </w:t>
      </w: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Default="00632B7C" w:rsidP="00632B7C">
      <w:pPr>
        <w:spacing w:line="480" w:lineRule="auto"/>
        <w:jc w:val="both"/>
        <w:rPr>
          <w:rFonts w:ascii="Times New Roman" w:hAnsi="Times New Roman" w:cs="Times New Roman"/>
          <w:sz w:val="24"/>
          <w:szCs w:val="24"/>
        </w:rPr>
      </w:pPr>
    </w:p>
    <w:p w:rsidR="00632B7C" w:rsidRPr="00F05617" w:rsidRDefault="00632B7C" w:rsidP="00632B7C">
      <w:pPr>
        <w:pStyle w:val="Heading1"/>
        <w:spacing w:line="480" w:lineRule="auto"/>
        <w:jc w:val="center"/>
        <w:rPr>
          <w:rFonts w:cs="Times New Roman"/>
          <w:szCs w:val="24"/>
        </w:rPr>
      </w:pPr>
      <w:bookmarkStart w:id="4" w:name="_Toc201814193"/>
      <w:r w:rsidRPr="00F05617">
        <w:rPr>
          <w:rFonts w:cs="Times New Roman"/>
          <w:szCs w:val="24"/>
        </w:rPr>
        <w:t>APPENDIX II</w:t>
      </w:r>
      <w:bookmarkEnd w:id="4"/>
    </w:p>
    <w:p w:rsidR="00632B7C" w:rsidRPr="00B10F01" w:rsidRDefault="00632B7C" w:rsidP="00632B7C">
      <w:pPr>
        <w:spacing w:after="0" w:line="480" w:lineRule="auto"/>
        <w:jc w:val="both"/>
        <w:rPr>
          <w:rFonts w:ascii="Times New Roman" w:hAnsi="Times New Roman" w:cs="Times New Roman"/>
          <w:sz w:val="24"/>
          <w:szCs w:val="24"/>
        </w:rPr>
      </w:pPr>
      <w:r w:rsidRPr="00B10F01">
        <w:rPr>
          <w:rFonts w:ascii="Times New Roman" w:hAnsi="Times New Roman" w:cs="Times New Roman"/>
          <w:sz w:val="24"/>
          <w:szCs w:val="24"/>
        </w:rPr>
        <w:t>BILL OF ENGINEERING AND MEASUREMENT EVALUATION (BEME)</w:t>
      </w:r>
    </w:p>
    <w:tbl>
      <w:tblPr>
        <w:tblStyle w:val="TableGrid"/>
        <w:tblW w:w="9445" w:type="dxa"/>
        <w:tblLook w:val="04A0" w:firstRow="1" w:lastRow="0" w:firstColumn="1" w:lastColumn="0" w:noHBand="0" w:noVBand="1"/>
      </w:tblPr>
      <w:tblGrid>
        <w:gridCol w:w="803"/>
        <w:gridCol w:w="4022"/>
        <w:gridCol w:w="1166"/>
        <w:gridCol w:w="1750"/>
        <w:gridCol w:w="1704"/>
      </w:tblGrid>
      <w:tr w:rsidR="00632B7C" w:rsidRPr="00B10F01" w:rsidTr="0020215A">
        <w:trPr>
          <w:trHeight w:val="546"/>
        </w:trPr>
        <w:tc>
          <w:tcPr>
            <w:tcW w:w="803"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S/N</w:t>
            </w:r>
          </w:p>
        </w:tc>
        <w:tc>
          <w:tcPr>
            <w:tcW w:w="4022"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MATERIAL</w:t>
            </w:r>
          </w:p>
        </w:tc>
        <w:tc>
          <w:tcPr>
            <w:tcW w:w="1166"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UNIT</w:t>
            </w:r>
          </w:p>
        </w:tc>
        <w:tc>
          <w:tcPr>
            <w:tcW w:w="1750"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COST/UNIT(#)</w:t>
            </w:r>
          </w:p>
        </w:tc>
        <w:tc>
          <w:tcPr>
            <w:tcW w:w="1704"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AMOUNT (#)</w:t>
            </w:r>
          </w:p>
        </w:tc>
      </w:tr>
      <w:tr w:rsidR="00632B7C" w:rsidRPr="00B10F01" w:rsidTr="0020215A">
        <w:trPr>
          <w:trHeight w:val="546"/>
        </w:trPr>
        <w:tc>
          <w:tcPr>
            <w:tcW w:w="803"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w:t>
            </w:r>
          </w:p>
        </w:tc>
        <w:tc>
          <w:tcPr>
            <w:tcW w:w="4022"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100WATT SOLAR PANEL</w:t>
            </w:r>
          </w:p>
        </w:tc>
        <w:tc>
          <w:tcPr>
            <w:tcW w:w="1166"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w:t>
            </w:r>
          </w:p>
        </w:tc>
        <w:tc>
          <w:tcPr>
            <w:tcW w:w="1750"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80,000</w:t>
            </w:r>
          </w:p>
        </w:tc>
        <w:tc>
          <w:tcPr>
            <w:tcW w:w="1704"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80,000</w:t>
            </w:r>
          </w:p>
        </w:tc>
      </w:tr>
      <w:tr w:rsidR="00632B7C" w:rsidRPr="00B10F01" w:rsidTr="0020215A">
        <w:trPr>
          <w:trHeight w:val="546"/>
        </w:trPr>
        <w:tc>
          <w:tcPr>
            <w:tcW w:w="803"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2</w:t>
            </w:r>
          </w:p>
        </w:tc>
        <w:tc>
          <w:tcPr>
            <w:tcW w:w="4022"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40A MPPT SOLAR CHARGE CONTROLLER</w:t>
            </w:r>
          </w:p>
        </w:tc>
        <w:tc>
          <w:tcPr>
            <w:tcW w:w="1166"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w:t>
            </w:r>
          </w:p>
        </w:tc>
        <w:tc>
          <w:tcPr>
            <w:tcW w:w="1750"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75,000</w:t>
            </w:r>
          </w:p>
        </w:tc>
        <w:tc>
          <w:tcPr>
            <w:tcW w:w="1704"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75,000</w:t>
            </w:r>
          </w:p>
        </w:tc>
      </w:tr>
      <w:tr w:rsidR="00632B7C" w:rsidRPr="00B10F01" w:rsidTr="0020215A">
        <w:trPr>
          <w:trHeight w:val="546"/>
        </w:trPr>
        <w:tc>
          <w:tcPr>
            <w:tcW w:w="803"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3</w:t>
            </w:r>
          </w:p>
        </w:tc>
        <w:tc>
          <w:tcPr>
            <w:tcW w:w="4022"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30A PWM SOLAR CHARGE CONTROLLER</w:t>
            </w:r>
          </w:p>
        </w:tc>
        <w:tc>
          <w:tcPr>
            <w:tcW w:w="1166"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w:t>
            </w:r>
          </w:p>
        </w:tc>
        <w:tc>
          <w:tcPr>
            <w:tcW w:w="1750"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70,000</w:t>
            </w:r>
          </w:p>
        </w:tc>
        <w:tc>
          <w:tcPr>
            <w:tcW w:w="1704"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70,000</w:t>
            </w:r>
          </w:p>
        </w:tc>
      </w:tr>
      <w:tr w:rsidR="00632B7C" w:rsidRPr="00B10F01" w:rsidTr="0020215A">
        <w:trPr>
          <w:trHeight w:val="546"/>
        </w:trPr>
        <w:tc>
          <w:tcPr>
            <w:tcW w:w="803"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4</w:t>
            </w:r>
          </w:p>
        </w:tc>
        <w:tc>
          <w:tcPr>
            <w:tcW w:w="4022"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40A LOCAL MADE PWM SOLAR CHARGE CONTROLLER</w:t>
            </w:r>
          </w:p>
        </w:tc>
        <w:tc>
          <w:tcPr>
            <w:tcW w:w="1166"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w:t>
            </w:r>
          </w:p>
        </w:tc>
        <w:tc>
          <w:tcPr>
            <w:tcW w:w="1750"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90,000</w:t>
            </w:r>
          </w:p>
        </w:tc>
        <w:tc>
          <w:tcPr>
            <w:tcW w:w="1704"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90,000</w:t>
            </w:r>
          </w:p>
        </w:tc>
      </w:tr>
      <w:tr w:rsidR="00632B7C" w:rsidRPr="00B10F01" w:rsidTr="0020215A">
        <w:trPr>
          <w:trHeight w:val="546"/>
        </w:trPr>
        <w:tc>
          <w:tcPr>
            <w:tcW w:w="803"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5</w:t>
            </w:r>
          </w:p>
        </w:tc>
        <w:tc>
          <w:tcPr>
            <w:tcW w:w="4022"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100A KNIFE SWITCH CHANGE OVER</w:t>
            </w:r>
          </w:p>
        </w:tc>
        <w:tc>
          <w:tcPr>
            <w:tcW w:w="1166"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w:t>
            </w:r>
          </w:p>
        </w:tc>
        <w:tc>
          <w:tcPr>
            <w:tcW w:w="1750"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5,000</w:t>
            </w:r>
          </w:p>
        </w:tc>
        <w:tc>
          <w:tcPr>
            <w:tcW w:w="1704"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5,000</w:t>
            </w:r>
          </w:p>
        </w:tc>
      </w:tr>
      <w:tr w:rsidR="00632B7C" w:rsidRPr="00B10F01" w:rsidTr="0020215A">
        <w:trPr>
          <w:trHeight w:val="546"/>
        </w:trPr>
        <w:tc>
          <w:tcPr>
            <w:tcW w:w="803"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6</w:t>
            </w:r>
          </w:p>
        </w:tc>
        <w:tc>
          <w:tcPr>
            <w:tcW w:w="4022"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LITHIUM ION BATTERIES</w:t>
            </w:r>
          </w:p>
        </w:tc>
        <w:tc>
          <w:tcPr>
            <w:tcW w:w="1166"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4</w:t>
            </w:r>
          </w:p>
        </w:tc>
        <w:tc>
          <w:tcPr>
            <w:tcW w:w="1750"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10,000</w:t>
            </w:r>
          </w:p>
        </w:tc>
        <w:tc>
          <w:tcPr>
            <w:tcW w:w="1704"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40,000</w:t>
            </w:r>
          </w:p>
        </w:tc>
      </w:tr>
      <w:tr w:rsidR="00632B7C" w:rsidRPr="00B10F01" w:rsidTr="0020215A">
        <w:trPr>
          <w:trHeight w:val="546"/>
        </w:trPr>
        <w:tc>
          <w:tcPr>
            <w:tcW w:w="803"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7</w:t>
            </w:r>
          </w:p>
        </w:tc>
        <w:tc>
          <w:tcPr>
            <w:tcW w:w="4022"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500 WATTS INVERTER</w:t>
            </w:r>
          </w:p>
        </w:tc>
        <w:tc>
          <w:tcPr>
            <w:tcW w:w="1166"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w:t>
            </w:r>
          </w:p>
        </w:tc>
        <w:tc>
          <w:tcPr>
            <w:tcW w:w="1750"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120,000</w:t>
            </w:r>
          </w:p>
        </w:tc>
        <w:tc>
          <w:tcPr>
            <w:tcW w:w="1704"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120,000</w:t>
            </w:r>
          </w:p>
        </w:tc>
      </w:tr>
      <w:tr w:rsidR="00632B7C" w:rsidRPr="00B10F01" w:rsidTr="0020215A">
        <w:trPr>
          <w:trHeight w:val="546"/>
        </w:trPr>
        <w:tc>
          <w:tcPr>
            <w:tcW w:w="803"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8</w:t>
            </w:r>
          </w:p>
        </w:tc>
        <w:tc>
          <w:tcPr>
            <w:tcW w:w="4022"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13A SOCKET OUTLET</w:t>
            </w:r>
          </w:p>
        </w:tc>
        <w:tc>
          <w:tcPr>
            <w:tcW w:w="1166"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w:t>
            </w:r>
          </w:p>
        </w:tc>
        <w:tc>
          <w:tcPr>
            <w:tcW w:w="1750"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5,000</w:t>
            </w:r>
          </w:p>
        </w:tc>
        <w:tc>
          <w:tcPr>
            <w:tcW w:w="1704"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5,000</w:t>
            </w:r>
          </w:p>
        </w:tc>
      </w:tr>
      <w:tr w:rsidR="00632B7C" w:rsidRPr="00B10F01" w:rsidTr="0020215A">
        <w:trPr>
          <w:trHeight w:val="546"/>
        </w:trPr>
        <w:tc>
          <w:tcPr>
            <w:tcW w:w="803"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9</w:t>
            </w:r>
          </w:p>
        </w:tc>
        <w:tc>
          <w:tcPr>
            <w:tcW w:w="4022"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3 BY 3 PATRESS</w:t>
            </w:r>
          </w:p>
        </w:tc>
        <w:tc>
          <w:tcPr>
            <w:tcW w:w="1166"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w:t>
            </w:r>
          </w:p>
        </w:tc>
        <w:tc>
          <w:tcPr>
            <w:tcW w:w="1750"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1,000</w:t>
            </w:r>
          </w:p>
        </w:tc>
        <w:tc>
          <w:tcPr>
            <w:tcW w:w="1704"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1,000</w:t>
            </w:r>
          </w:p>
        </w:tc>
      </w:tr>
      <w:tr w:rsidR="00632B7C" w:rsidRPr="00B10F01" w:rsidTr="0020215A">
        <w:trPr>
          <w:trHeight w:val="546"/>
        </w:trPr>
        <w:tc>
          <w:tcPr>
            <w:tcW w:w="803"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lastRenderedPageBreak/>
              <w:t>10</w:t>
            </w:r>
          </w:p>
        </w:tc>
        <w:tc>
          <w:tcPr>
            <w:tcW w:w="4022"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LAMPHOLDER</w:t>
            </w:r>
          </w:p>
        </w:tc>
        <w:tc>
          <w:tcPr>
            <w:tcW w:w="1166"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2</w:t>
            </w:r>
          </w:p>
        </w:tc>
        <w:tc>
          <w:tcPr>
            <w:tcW w:w="1750"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500</w:t>
            </w:r>
          </w:p>
        </w:tc>
        <w:tc>
          <w:tcPr>
            <w:tcW w:w="1704"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1,000</w:t>
            </w:r>
          </w:p>
        </w:tc>
      </w:tr>
      <w:tr w:rsidR="00632B7C" w:rsidRPr="00B10F01" w:rsidTr="0020215A">
        <w:trPr>
          <w:trHeight w:val="546"/>
        </w:trPr>
        <w:tc>
          <w:tcPr>
            <w:tcW w:w="803"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11</w:t>
            </w:r>
          </w:p>
        </w:tc>
        <w:tc>
          <w:tcPr>
            <w:tcW w:w="4022"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5W LED BULB</w:t>
            </w:r>
          </w:p>
        </w:tc>
        <w:tc>
          <w:tcPr>
            <w:tcW w:w="1166"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2</w:t>
            </w:r>
          </w:p>
        </w:tc>
        <w:tc>
          <w:tcPr>
            <w:tcW w:w="1750"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1,000</w:t>
            </w:r>
          </w:p>
        </w:tc>
        <w:tc>
          <w:tcPr>
            <w:tcW w:w="1704"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2,000</w:t>
            </w:r>
          </w:p>
        </w:tc>
      </w:tr>
      <w:tr w:rsidR="00632B7C" w:rsidRPr="00B10F01" w:rsidTr="0020215A">
        <w:trPr>
          <w:trHeight w:val="546"/>
        </w:trPr>
        <w:tc>
          <w:tcPr>
            <w:tcW w:w="803"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12</w:t>
            </w:r>
          </w:p>
        </w:tc>
        <w:tc>
          <w:tcPr>
            <w:tcW w:w="4022"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4MM DC CABLE</w:t>
            </w:r>
          </w:p>
        </w:tc>
        <w:tc>
          <w:tcPr>
            <w:tcW w:w="1166"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4 length</w:t>
            </w:r>
          </w:p>
        </w:tc>
        <w:tc>
          <w:tcPr>
            <w:tcW w:w="1750"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500</w:t>
            </w:r>
          </w:p>
        </w:tc>
        <w:tc>
          <w:tcPr>
            <w:tcW w:w="1704"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2,000</w:t>
            </w:r>
          </w:p>
        </w:tc>
      </w:tr>
      <w:tr w:rsidR="00632B7C" w:rsidRPr="00B10F01" w:rsidTr="0020215A">
        <w:trPr>
          <w:trHeight w:val="546"/>
        </w:trPr>
        <w:tc>
          <w:tcPr>
            <w:tcW w:w="803"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13</w:t>
            </w:r>
          </w:p>
        </w:tc>
        <w:tc>
          <w:tcPr>
            <w:tcW w:w="4022"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2.5MM AC CABLE</w:t>
            </w:r>
          </w:p>
        </w:tc>
        <w:tc>
          <w:tcPr>
            <w:tcW w:w="1166"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5 length</w:t>
            </w:r>
          </w:p>
        </w:tc>
        <w:tc>
          <w:tcPr>
            <w:tcW w:w="1750"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500</w:t>
            </w:r>
          </w:p>
        </w:tc>
        <w:tc>
          <w:tcPr>
            <w:tcW w:w="1704"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2,500</w:t>
            </w:r>
          </w:p>
        </w:tc>
      </w:tr>
      <w:tr w:rsidR="00632B7C" w:rsidRPr="00B10F01" w:rsidTr="0020215A">
        <w:trPr>
          <w:trHeight w:val="546"/>
        </w:trPr>
        <w:tc>
          <w:tcPr>
            <w:tcW w:w="803"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14</w:t>
            </w:r>
          </w:p>
        </w:tc>
        <w:tc>
          <w:tcPr>
            <w:tcW w:w="4022"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1.5MM AC CABLE</w:t>
            </w:r>
          </w:p>
        </w:tc>
        <w:tc>
          <w:tcPr>
            <w:tcW w:w="1166"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6 length</w:t>
            </w:r>
          </w:p>
        </w:tc>
        <w:tc>
          <w:tcPr>
            <w:tcW w:w="1750"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300</w:t>
            </w:r>
          </w:p>
        </w:tc>
        <w:tc>
          <w:tcPr>
            <w:tcW w:w="1704"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1,800</w:t>
            </w:r>
          </w:p>
        </w:tc>
      </w:tr>
      <w:tr w:rsidR="00632B7C" w:rsidRPr="00B10F01" w:rsidTr="0020215A">
        <w:trPr>
          <w:trHeight w:val="546"/>
        </w:trPr>
        <w:tc>
          <w:tcPr>
            <w:tcW w:w="803"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15</w:t>
            </w:r>
          </w:p>
        </w:tc>
        <w:tc>
          <w:tcPr>
            <w:tcW w:w="4022"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TRUNK PIPE</w:t>
            </w:r>
          </w:p>
        </w:tc>
        <w:tc>
          <w:tcPr>
            <w:tcW w:w="1166"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w:t>
            </w:r>
          </w:p>
        </w:tc>
        <w:tc>
          <w:tcPr>
            <w:tcW w:w="1750"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2,000</w:t>
            </w:r>
          </w:p>
        </w:tc>
        <w:tc>
          <w:tcPr>
            <w:tcW w:w="1704"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2,000</w:t>
            </w:r>
          </w:p>
        </w:tc>
      </w:tr>
      <w:tr w:rsidR="00632B7C" w:rsidRPr="00B10F01" w:rsidTr="0020215A">
        <w:trPr>
          <w:trHeight w:val="546"/>
        </w:trPr>
        <w:tc>
          <w:tcPr>
            <w:tcW w:w="803"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16</w:t>
            </w:r>
          </w:p>
        </w:tc>
        <w:tc>
          <w:tcPr>
            <w:tcW w:w="4022"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AC PLUG</w:t>
            </w:r>
          </w:p>
        </w:tc>
        <w:tc>
          <w:tcPr>
            <w:tcW w:w="1166"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w:t>
            </w:r>
          </w:p>
        </w:tc>
        <w:tc>
          <w:tcPr>
            <w:tcW w:w="1750"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500</w:t>
            </w:r>
          </w:p>
        </w:tc>
        <w:tc>
          <w:tcPr>
            <w:tcW w:w="1704"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500</w:t>
            </w:r>
          </w:p>
        </w:tc>
      </w:tr>
      <w:tr w:rsidR="00632B7C" w:rsidRPr="00B10F01" w:rsidTr="0020215A">
        <w:trPr>
          <w:trHeight w:val="546"/>
        </w:trPr>
        <w:tc>
          <w:tcPr>
            <w:tcW w:w="803"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17</w:t>
            </w:r>
          </w:p>
        </w:tc>
        <w:tc>
          <w:tcPr>
            <w:tcW w:w="4022"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BLACK SCREW</w:t>
            </w:r>
          </w:p>
        </w:tc>
        <w:tc>
          <w:tcPr>
            <w:tcW w:w="1166"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1 packet</w:t>
            </w:r>
          </w:p>
        </w:tc>
        <w:tc>
          <w:tcPr>
            <w:tcW w:w="1750"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500</w:t>
            </w:r>
          </w:p>
        </w:tc>
        <w:tc>
          <w:tcPr>
            <w:tcW w:w="1704"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500</w:t>
            </w:r>
          </w:p>
        </w:tc>
      </w:tr>
      <w:tr w:rsidR="00632B7C" w:rsidRPr="00B10F01" w:rsidTr="0020215A">
        <w:trPr>
          <w:trHeight w:val="546"/>
        </w:trPr>
        <w:tc>
          <w:tcPr>
            <w:tcW w:w="803" w:type="dxa"/>
          </w:tcPr>
          <w:p w:rsidR="00632B7C" w:rsidRPr="00B10F01" w:rsidRDefault="00632B7C" w:rsidP="0020215A">
            <w:pPr>
              <w:spacing w:line="480" w:lineRule="auto"/>
              <w:jc w:val="center"/>
              <w:rPr>
                <w:rFonts w:ascii="Times New Roman" w:hAnsi="Times New Roman" w:cs="Times New Roman"/>
                <w:sz w:val="24"/>
                <w:szCs w:val="24"/>
              </w:rPr>
            </w:pPr>
            <w:bookmarkStart w:id="5" w:name="_GoBack"/>
          </w:p>
        </w:tc>
        <w:tc>
          <w:tcPr>
            <w:tcW w:w="4022"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TOTAL AMOUNT</w:t>
            </w:r>
          </w:p>
        </w:tc>
        <w:tc>
          <w:tcPr>
            <w:tcW w:w="1166"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w:t>
            </w:r>
          </w:p>
        </w:tc>
        <w:tc>
          <w:tcPr>
            <w:tcW w:w="1750"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w:t>
            </w:r>
          </w:p>
        </w:tc>
        <w:tc>
          <w:tcPr>
            <w:tcW w:w="1704" w:type="dxa"/>
          </w:tcPr>
          <w:p w:rsidR="00632B7C" w:rsidRPr="00B10F01" w:rsidRDefault="00632B7C" w:rsidP="0020215A">
            <w:pPr>
              <w:spacing w:line="480" w:lineRule="auto"/>
              <w:jc w:val="center"/>
              <w:rPr>
                <w:rFonts w:ascii="Times New Roman" w:hAnsi="Times New Roman" w:cs="Times New Roman"/>
                <w:sz w:val="24"/>
                <w:szCs w:val="24"/>
              </w:rPr>
            </w:pPr>
            <w:r w:rsidRPr="00B10F01">
              <w:rPr>
                <w:rFonts w:ascii="Times New Roman" w:hAnsi="Times New Roman" w:cs="Times New Roman"/>
                <w:sz w:val="24"/>
                <w:szCs w:val="24"/>
              </w:rPr>
              <w:t>498, 300</w:t>
            </w:r>
          </w:p>
        </w:tc>
      </w:tr>
    </w:tbl>
    <w:p w:rsidR="00632B7C" w:rsidRDefault="00632B7C" w:rsidP="00632B7C">
      <w:pPr>
        <w:pStyle w:val="Heading1"/>
        <w:spacing w:line="480" w:lineRule="auto"/>
        <w:rPr>
          <w:rFonts w:cs="Times New Roman"/>
          <w:szCs w:val="24"/>
        </w:rPr>
      </w:pPr>
      <w:bookmarkStart w:id="6" w:name="_Toc201814194"/>
    </w:p>
    <w:bookmarkEnd w:id="5"/>
    <w:p w:rsidR="00632B7C" w:rsidRPr="0094014A" w:rsidRDefault="00632B7C" w:rsidP="00632B7C">
      <w:pPr>
        <w:pStyle w:val="Heading1"/>
        <w:spacing w:line="480" w:lineRule="auto"/>
        <w:jc w:val="center"/>
        <w:rPr>
          <w:rFonts w:cs="Times New Roman"/>
          <w:szCs w:val="24"/>
        </w:rPr>
      </w:pPr>
      <w:r w:rsidRPr="0094014A">
        <w:rPr>
          <w:rFonts w:cs="Times New Roman"/>
          <w:szCs w:val="24"/>
        </w:rPr>
        <w:t>APPENDIX III</w:t>
      </w:r>
      <w:bookmarkEnd w:id="6"/>
    </w:p>
    <w:p w:rsidR="00632B7C" w:rsidRPr="00B10F01" w:rsidRDefault="00632B7C" w:rsidP="00632B7C">
      <w:pPr>
        <w:spacing w:line="480" w:lineRule="auto"/>
        <w:jc w:val="both"/>
        <w:rPr>
          <w:rFonts w:ascii="Times New Roman" w:hAnsi="Times New Roman" w:cs="Times New Roman"/>
          <w:sz w:val="24"/>
          <w:szCs w:val="24"/>
        </w:rPr>
      </w:pPr>
      <w:r w:rsidRPr="00B10F01">
        <w:rPr>
          <w:rFonts w:ascii="Times New Roman" w:hAnsi="Times New Roman" w:cs="Times New Roman"/>
          <w:noProof/>
          <w:sz w:val="24"/>
          <w:szCs w:val="24"/>
        </w:rPr>
        <w:drawing>
          <wp:inline distT="0" distB="0" distL="0" distR="0" wp14:anchorId="3A422ABD" wp14:editId="176E55B3">
            <wp:extent cx="5731200" cy="4333875"/>
            <wp:effectExtent l="0" t="0" r="3175"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2160" cy="4334601"/>
                    </a:xfrm>
                    <a:prstGeom prst="rect">
                      <a:avLst/>
                    </a:prstGeom>
                  </pic:spPr>
                </pic:pic>
              </a:graphicData>
            </a:graphic>
          </wp:inline>
        </w:drawing>
      </w:r>
    </w:p>
    <w:p w:rsidR="00632B7C" w:rsidRPr="00B10F01" w:rsidRDefault="00632B7C" w:rsidP="00632B7C">
      <w:pPr>
        <w:spacing w:line="480" w:lineRule="auto"/>
        <w:jc w:val="center"/>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Pr="00B10F01" w:rsidRDefault="00632B7C" w:rsidP="00632B7C">
      <w:pPr>
        <w:spacing w:line="480" w:lineRule="auto"/>
        <w:jc w:val="both"/>
        <w:rPr>
          <w:rFonts w:ascii="Times New Roman" w:hAnsi="Times New Roman" w:cs="Times New Roman"/>
          <w:sz w:val="24"/>
          <w:szCs w:val="24"/>
        </w:rPr>
      </w:pPr>
    </w:p>
    <w:p w:rsidR="00632B7C" w:rsidRDefault="00632B7C" w:rsidP="00632B7C">
      <w:pPr>
        <w:spacing w:line="480" w:lineRule="auto"/>
        <w:jc w:val="both"/>
        <w:rPr>
          <w:rFonts w:ascii="Times New Roman" w:hAnsi="Times New Roman" w:cs="Times New Roman"/>
          <w:sz w:val="24"/>
          <w:szCs w:val="24"/>
        </w:rPr>
      </w:pPr>
    </w:p>
    <w:p w:rsidR="00632B7C" w:rsidRPr="0094014A" w:rsidRDefault="00632B7C" w:rsidP="00632B7C">
      <w:pPr>
        <w:pStyle w:val="Heading1"/>
        <w:spacing w:line="480" w:lineRule="auto"/>
        <w:jc w:val="center"/>
        <w:rPr>
          <w:rFonts w:cs="Times New Roman"/>
          <w:szCs w:val="24"/>
        </w:rPr>
      </w:pPr>
      <w:bookmarkStart w:id="7" w:name="_Toc201814195"/>
      <w:r w:rsidRPr="0094014A">
        <w:rPr>
          <w:rFonts w:cs="Times New Roman"/>
          <w:szCs w:val="24"/>
        </w:rPr>
        <w:lastRenderedPageBreak/>
        <w:t>REFERENCES</w:t>
      </w:r>
      <w:bookmarkEnd w:id="7"/>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fldChar w:fldCharType="begin"/>
      </w:r>
      <w:r w:rsidRPr="00B10F01">
        <w:rPr>
          <w:rFonts w:ascii="Times New Roman" w:hAnsi="Times New Roman" w:cs="Times New Roman"/>
          <w:sz w:val="24"/>
          <w:szCs w:val="24"/>
        </w:rPr>
        <w:instrText xml:space="preserve"> ADDIN ZOTERO_BIBL {"uncited":[],"omitted":[],"custom":[]} CSL_BIBLIOGRAPHY </w:instrText>
      </w:r>
      <w:r w:rsidRPr="00B10F01">
        <w:rPr>
          <w:rFonts w:ascii="Times New Roman" w:hAnsi="Times New Roman" w:cs="Times New Roman"/>
          <w:sz w:val="24"/>
          <w:szCs w:val="24"/>
        </w:rPr>
        <w:fldChar w:fldCharType="separate"/>
      </w:r>
      <w:r w:rsidRPr="00B10F01">
        <w:rPr>
          <w:rFonts w:ascii="Times New Roman" w:hAnsi="Times New Roman" w:cs="Times New Roman"/>
          <w:sz w:val="24"/>
          <w:szCs w:val="24"/>
        </w:rPr>
        <w:t>Abdul-</w:t>
      </w:r>
      <w:proofErr w:type="spellStart"/>
      <w:r w:rsidRPr="00B10F01">
        <w:rPr>
          <w:rFonts w:ascii="Times New Roman" w:hAnsi="Times New Roman" w:cs="Times New Roman"/>
          <w:sz w:val="24"/>
          <w:szCs w:val="24"/>
        </w:rPr>
        <w:t>Ganiyu</w:t>
      </w:r>
      <w:proofErr w:type="spellEnd"/>
      <w:r w:rsidRPr="00B10F01">
        <w:rPr>
          <w:rFonts w:ascii="Times New Roman" w:hAnsi="Times New Roman" w:cs="Times New Roman"/>
          <w:sz w:val="24"/>
          <w:szCs w:val="24"/>
        </w:rPr>
        <w:t xml:space="preserve">, S., </w:t>
      </w:r>
      <w:proofErr w:type="spellStart"/>
      <w:r w:rsidRPr="00B10F01">
        <w:rPr>
          <w:rFonts w:ascii="Times New Roman" w:hAnsi="Times New Roman" w:cs="Times New Roman"/>
          <w:sz w:val="24"/>
          <w:szCs w:val="24"/>
        </w:rPr>
        <w:t>Quansah</w:t>
      </w:r>
      <w:proofErr w:type="spellEnd"/>
      <w:r w:rsidRPr="00B10F01">
        <w:rPr>
          <w:rFonts w:ascii="Times New Roman" w:hAnsi="Times New Roman" w:cs="Times New Roman"/>
          <w:sz w:val="24"/>
          <w:szCs w:val="24"/>
        </w:rPr>
        <w:t xml:space="preserve">, D. A., </w:t>
      </w:r>
      <w:proofErr w:type="spellStart"/>
      <w:r w:rsidRPr="00B10F01">
        <w:rPr>
          <w:rFonts w:ascii="Times New Roman" w:hAnsi="Times New Roman" w:cs="Times New Roman"/>
          <w:sz w:val="24"/>
          <w:szCs w:val="24"/>
        </w:rPr>
        <w:t>Ramde</w:t>
      </w:r>
      <w:proofErr w:type="spellEnd"/>
      <w:r w:rsidRPr="00B10F01">
        <w:rPr>
          <w:rFonts w:ascii="Times New Roman" w:hAnsi="Times New Roman" w:cs="Times New Roman"/>
          <w:sz w:val="24"/>
          <w:szCs w:val="24"/>
        </w:rPr>
        <w:t xml:space="preserve">, E. W., </w:t>
      </w:r>
      <w:proofErr w:type="spellStart"/>
      <w:r w:rsidRPr="00B10F01">
        <w:rPr>
          <w:rFonts w:ascii="Times New Roman" w:hAnsi="Times New Roman" w:cs="Times New Roman"/>
          <w:sz w:val="24"/>
          <w:szCs w:val="24"/>
        </w:rPr>
        <w:t>Seidu</w:t>
      </w:r>
      <w:proofErr w:type="spellEnd"/>
      <w:r w:rsidRPr="00B10F01">
        <w:rPr>
          <w:rFonts w:ascii="Times New Roman" w:hAnsi="Times New Roman" w:cs="Times New Roman"/>
          <w:sz w:val="24"/>
          <w:szCs w:val="24"/>
        </w:rPr>
        <w:t xml:space="preserve">, R., &amp; </w:t>
      </w:r>
      <w:proofErr w:type="spellStart"/>
      <w:r w:rsidRPr="00B10F01">
        <w:rPr>
          <w:rFonts w:ascii="Times New Roman" w:hAnsi="Times New Roman" w:cs="Times New Roman"/>
          <w:sz w:val="24"/>
          <w:szCs w:val="24"/>
        </w:rPr>
        <w:t>Adaramola</w:t>
      </w:r>
      <w:proofErr w:type="spellEnd"/>
      <w:r w:rsidRPr="00B10F01">
        <w:rPr>
          <w:rFonts w:ascii="Times New Roman" w:hAnsi="Times New Roman" w:cs="Times New Roman"/>
          <w:sz w:val="24"/>
          <w:szCs w:val="24"/>
        </w:rPr>
        <w:t xml:space="preserve">, M. S. (2021). Techno-economic analysis of solar photovoltaic (PV) and solar photovoltaic thermal (PVT) systems using </w:t>
      </w:r>
      <w:proofErr w:type="spellStart"/>
      <w:r w:rsidRPr="00B10F01">
        <w:rPr>
          <w:rFonts w:ascii="Times New Roman" w:hAnsi="Times New Roman" w:cs="Times New Roman"/>
          <w:sz w:val="24"/>
          <w:szCs w:val="24"/>
        </w:rPr>
        <w:t>exergy</w:t>
      </w:r>
      <w:proofErr w:type="spellEnd"/>
      <w:r w:rsidRPr="00B10F01">
        <w:rPr>
          <w:rFonts w:ascii="Times New Roman" w:hAnsi="Times New Roman" w:cs="Times New Roman"/>
          <w:sz w:val="24"/>
          <w:szCs w:val="24"/>
        </w:rPr>
        <w:t xml:space="preserve"> analysis. </w:t>
      </w:r>
      <w:r w:rsidRPr="00B10F01">
        <w:rPr>
          <w:rFonts w:ascii="Times New Roman" w:hAnsi="Times New Roman" w:cs="Times New Roman"/>
          <w:i/>
          <w:iCs/>
          <w:sz w:val="24"/>
          <w:szCs w:val="24"/>
        </w:rPr>
        <w:t>Sustainable Energy Technologies and Assessments</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47</w:t>
      </w:r>
      <w:r w:rsidRPr="00B10F01">
        <w:rPr>
          <w:rFonts w:ascii="Times New Roman" w:hAnsi="Times New Roman" w:cs="Times New Roman"/>
          <w:sz w:val="24"/>
          <w:szCs w:val="24"/>
        </w:rPr>
        <w:t>, 101520. https://doi.org/10.1016/j.seta.2021.101520</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t xml:space="preserve">Acharya, P. S., &amp; </w:t>
      </w:r>
      <w:proofErr w:type="spellStart"/>
      <w:r w:rsidRPr="00B10F01">
        <w:rPr>
          <w:rFonts w:ascii="Times New Roman" w:hAnsi="Times New Roman" w:cs="Times New Roman"/>
          <w:sz w:val="24"/>
          <w:szCs w:val="24"/>
        </w:rPr>
        <w:t>Aithal</w:t>
      </w:r>
      <w:proofErr w:type="spellEnd"/>
      <w:r w:rsidRPr="00B10F01">
        <w:rPr>
          <w:rFonts w:ascii="Times New Roman" w:hAnsi="Times New Roman" w:cs="Times New Roman"/>
          <w:sz w:val="24"/>
          <w:szCs w:val="24"/>
        </w:rPr>
        <w:t xml:space="preserve">, P. S. (2020). A Comparative Study of MPPT and PWM Solar Charge Controllers and their Integrated System. </w:t>
      </w:r>
      <w:r w:rsidRPr="00B10F01">
        <w:rPr>
          <w:rFonts w:ascii="Times New Roman" w:hAnsi="Times New Roman" w:cs="Times New Roman"/>
          <w:i/>
          <w:iCs/>
          <w:sz w:val="24"/>
          <w:szCs w:val="24"/>
        </w:rPr>
        <w:t>Journal of Physics: Conference Series</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1712</w:t>
      </w:r>
      <w:r w:rsidRPr="00B10F01">
        <w:rPr>
          <w:rFonts w:ascii="Times New Roman" w:hAnsi="Times New Roman" w:cs="Times New Roman"/>
          <w:sz w:val="24"/>
          <w:szCs w:val="24"/>
        </w:rPr>
        <w:t>(1), 012023. https://doi.org/10.1088/1742-6596/1712/1/012023</w:t>
      </w:r>
    </w:p>
    <w:p w:rsidR="00632B7C" w:rsidRPr="00B10F01" w:rsidRDefault="00632B7C" w:rsidP="00632B7C">
      <w:pPr>
        <w:pStyle w:val="Bibliography"/>
        <w:jc w:val="both"/>
        <w:rPr>
          <w:rFonts w:ascii="Times New Roman" w:hAnsi="Times New Roman" w:cs="Times New Roman"/>
          <w:sz w:val="24"/>
          <w:szCs w:val="24"/>
        </w:rPr>
      </w:pPr>
      <w:proofErr w:type="spellStart"/>
      <w:r w:rsidRPr="00B10F01">
        <w:rPr>
          <w:rFonts w:ascii="Times New Roman" w:hAnsi="Times New Roman" w:cs="Times New Roman"/>
          <w:sz w:val="24"/>
          <w:szCs w:val="24"/>
        </w:rPr>
        <w:t>Amrouche</w:t>
      </w:r>
      <w:proofErr w:type="spellEnd"/>
      <w:r w:rsidRPr="00B10F01">
        <w:rPr>
          <w:rFonts w:ascii="Times New Roman" w:hAnsi="Times New Roman" w:cs="Times New Roman"/>
          <w:sz w:val="24"/>
          <w:szCs w:val="24"/>
        </w:rPr>
        <w:t xml:space="preserve">, S. O., </w:t>
      </w:r>
      <w:proofErr w:type="spellStart"/>
      <w:r w:rsidRPr="00B10F01">
        <w:rPr>
          <w:rFonts w:ascii="Times New Roman" w:hAnsi="Times New Roman" w:cs="Times New Roman"/>
          <w:sz w:val="24"/>
          <w:szCs w:val="24"/>
        </w:rPr>
        <w:t>Belhamel</w:t>
      </w:r>
      <w:proofErr w:type="spellEnd"/>
      <w:r w:rsidRPr="00B10F01">
        <w:rPr>
          <w:rFonts w:ascii="Times New Roman" w:hAnsi="Times New Roman" w:cs="Times New Roman"/>
          <w:sz w:val="24"/>
          <w:szCs w:val="24"/>
        </w:rPr>
        <w:t xml:space="preserve">, M., </w:t>
      </w:r>
      <w:proofErr w:type="spellStart"/>
      <w:r w:rsidRPr="00B10F01">
        <w:rPr>
          <w:rFonts w:ascii="Times New Roman" w:hAnsi="Times New Roman" w:cs="Times New Roman"/>
          <w:sz w:val="24"/>
          <w:szCs w:val="24"/>
        </w:rPr>
        <w:t>Malek</w:t>
      </w:r>
      <w:proofErr w:type="spellEnd"/>
      <w:r w:rsidRPr="00B10F01">
        <w:rPr>
          <w:rFonts w:ascii="Times New Roman" w:hAnsi="Times New Roman" w:cs="Times New Roman"/>
          <w:sz w:val="24"/>
          <w:szCs w:val="24"/>
        </w:rPr>
        <w:t xml:space="preserve">, A., &amp; </w:t>
      </w:r>
      <w:proofErr w:type="spellStart"/>
      <w:r w:rsidRPr="00B10F01">
        <w:rPr>
          <w:rFonts w:ascii="Times New Roman" w:hAnsi="Times New Roman" w:cs="Times New Roman"/>
          <w:sz w:val="24"/>
          <w:szCs w:val="24"/>
        </w:rPr>
        <w:t>Maafi</w:t>
      </w:r>
      <w:proofErr w:type="spellEnd"/>
      <w:r w:rsidRPr="00B10F01">
        <w:rPr>
          <w:rFonts w:ascii="Times New Roman" w:hAnsi="Times New Roman" w:cs="Times New Roman"/>
          <w:sz w:val="24"/>
          <w:szCs w:val="24"/>
        </w:rPr>
        <w:t xml:space="preserve">, A. (2000). Chapter 164—DC/AC Solar Inverter for Solar Applications. In A. A. M. </w:t>
      </w:r>
      <w:proofErr w:type="spellStart"/>
      <w:r w:rsidRPr="00B10F01">
        <w:rPr>
          <w:rFonts w:ascii="Times New Roman" w:hAnsi="Times New Roman" w:cs="Times New Roman"/>
          <w:sz w:val="24"/>
          <w:szCs w:val="24"/>
        </w:rPr>
        <w:t>Sayigh</w:t>
      </w:r>
      <w:proofErr w:type="spellEnd"/>
      <w:r w:rsidRPr="00B10F01">
        <w:rPr>
          <w:rFonts w:ascii="Times New Roman" w:hAnsi="Times New Roman" w:cs="Times New Roman"/>
          <w:sz w:val="24"/>
          <w:szCs w:val="24"/>
        </w:rPr>
        <w:t xml:space="preserve"> (Ed.), </w:t>
      </w:r>
      <w:r w:rsidRPr="00B10F01">
        <w:rPr>
          <w:rFonts w:ascii="Times New Roman" w:hAnsi="Times New Roman" w:cs="Times New Roman"/>
          <w:i/>
          <w:iCs/>
          <w:sz w:val="24"/>
          <w:szCs w:val="24"/>
        </w:rPr>
        <w:t>World Renewable Energy Congress VI</w:t>
      </w:r>
      <w:r w:rsidRPr="00B10F01">
        <w:rPr>
          <w:rFonts w:ascii="Times New Roman" w:hAnsi="Times New Roman" w:cs="Times New Roman"/>
          <w:sz w:val="24"/>
          <w:szCs w:val="24"/>
        </w:rPr>
        <w:t xml:space="preserve"> (pp. 821–824). </w:t>
      </w:r>
      <w:proofErr w:type="spellStart"/>
      <w:r w:rsidRPr="00B10F01">
        <w:rPr>
          <w:rFonts w:ascii="Times New Roman" w:hAnsi="Times New Roman" w:cs="Times New Roman"/>
          <w:sz w:val="24"/>
          <w:szCs w:val="24"/>
        </w:rPr>
        <w:t>Pergamon</w:t>
      </w:r>
      <w:proofErr w:type="spellEnd"/>
      <w:r w:rsidRPr="00B10F01">
        <w:rPr>
          <w:rFonts w:ascii="Times New Roman" w:hAnsi="Times New Roman" w:cs="Times New Roman"/>
          <w:sz w:val="24"/>
          <w:szCs w:val="24"/>
        </w:rPr>
        <w:t>. https://doi.org/10.1016/B978-008043865-8/50164-1</w:t>
      </w:r>
    </w:p>
    <w:p w:rsidR="00632B7C" w:rsidRPr="00B10F01" w:rsidRDefault="00632B7C" w:rsidP="00632B7C">
      <w:pPr>
        <w:pStyle w:val="Bibliography"/>
        <w:jc w:val="both"/>
        <w:rPr>
          <w:rFonts w:ascii="Times New Roman" w:hAnsi="Times New Roman" w:cs="Times New Roman"/>
          <w:sz w:val="24"/>
          <w:szCs w:val="24"/>
        </w:rPr>
      </w:pPr>
      <w:proofErr w:type="spellStart"/>
      <w:r w:rsidRPr="00B10F01">
        <w:rPr>
          <w:rFonts w:ascii="Times New Roman" w:hAnsi="Times New Roman" w:cs="Times New Roman"/>
          <w:sz w:val="24"/>
          <w:szCs w:val="24"/>
        </w:rPr>
        <w:t>Ang</w:t>
      </w:r>
      <w:proofErr w:type="spellEnd"/>
      <w:r w:rsidRPr="00B10F01">
        <w:rPr>
          <w:rFonts w:ascii="Times New Roman" w:hAnsi="Times New Roman" w:cs="Times New Roman"/>
          <w:sz w:val="24"/>
          <w:szCs w:val="24"/>
        </w:rPr>
        <w:t xml:space="preserve">, T.-Z., Salem, M., </w:t>
      </w:r>
      <w:proofErr w:type="spellStart"/>
      <w:r w:rsidRPr="00B10F01">
        <w:rPr>
          <w:rFonts w:ascii="Times New Roman" w:hAnsi="Times New Roman" w:cs="Times New Roman"/>
          <w:sz w:val="24"/>
          <w:szCs w:val="24"/>
        </w:rPr>
        <w:t>Kamarol</w:t>
      </w:r>
      <w:proofErr w:type="spellEnd"/>
      <w:r w:rsidRPr="00B10F01">
        <w:rPr>
          <w:rFonts w:ascii="Times New Roman" w:hAnsi="Times New Roman" w:cs="Times New Roman"/>
          <w:sz w:val="24"/>
          <w:szCs w:val="24"/>
        </w:rPr>
        <w:t xml:space="preserve">, M., Das, H. S., </w:t>
      </w:r>
      <w:proofErr w:type="spellStart"/>
      <w:r w:rsidRPr="00B10F01">
        <w:rPr>
          <w:rFonts w:ascii="Times New Roman" w:hAnsi="Times New Roman" w:cs="Times New Roman"/>
          <w:sz w:val="24"/>
          <w:szCs w:val="24"/>
        </w:rPr>
        <w:t>Nazari</w:t>
      </w:r>
      <w:proofErr w:type="spellEnd"/>
      <w:r w:rsidRPr="00B10F01">
        <w:rPr>
          <w:rFonts w:ascii="Times New Roman" w:hAnsi="Times New Roman" w:cs="Times New Roman"/>
          <w:sz w:val="24"/>
          <w:szCs w:val="24"/>
        </w:rPr>
        <w:t xml:space="preserve">, M. A., &amp; </w:t>
      </w:r>
      <w:proofErr w:type="spellStart"/>
      <w:r w:rsidRPr="00B10F01">
        <w:rPr>
          <w:rFonts w:ascii="Times New Roman" w:hAnsi="Times New Roman" w:cs="Times New Roman"/>
          <w:sz w:val="24"/>
          <w:szCs w:val="24"/>
        </w:rPr>
        <w:t>Prabaharan</w:t>
      </w:r>
      <w:proofErr w:type="spellEnd"/>
      <w:r w:rsidRPr="00B10F01">
        <w:rPr>
          <w:rFonts w:ascii="Times New Roman" w:hAnsi="Times New Roman" w:cs="Times New Roman"/>
          <w:sz w:val="24"/>
          <w:szCs w:val="24"/>
        </w:rPr>
        <w:t xml:space="preserve">, N. (2022). A comprehensive study of renewable energy sources: Classifications, challenges and suggestions. </w:t>
      </w:r>
      <w:r w:rsidRPr="00B10F01">
        <w:rPr>
          <w:rFonts w:ascii="Times New Roman" w:hAnsi="Times New Roman" w:cs="Times New Roman"/>
          <w:i/>
          <w:iCs/>
          <w:sz w:val="24"/>
          <w:szCs w:val="24"/>
        </w:rPr>
        <w:t>Energy Strategy Reviews</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43</w:t>
      </w:r>
      <w:r w:rsidRPr="00B10F01">
        <w:rPr>
          <w:rFonts w:ascii="Times New Roman" w:hAnsi="Times New Roman" w:cs="Times New Roman"/>
          <w:sz w:val="24"/>
          <w:szCs w:val="24"/>
        </w:rPr>
        <w:t>, 100939. https://doi.org/10.1016/j.esr.2022.100939</w:t>
      </w:r>
    </w:p>
    <w:p w:rsidR="00632B7C" w:rsidRPr="00B10F01" w:rsidRDefault="00632B7C" w:rsidP="00632B7C">
      <w:pPr>
        <w:pStyle w:val="Bibliography"/>
        <w:jc w:val="both"/>
        <w:rPr>
          <w:rFonts w:ascii="Times New Roman" w:hAnsi="Times New Roman" w:cs="Times New Roman"/>
          <w:sz w:val="24"/>
          <w:szCs w:val="24"/>
        </w:rPr>
      </w:pPr>
      <w:proofErr w:type="spellStart"/>
      <w:r w:rsidRPr="00B10F01">
        <w:rPr>
          <w:rFonts w:ascii="Times New Roman" w:hAnsi="Times New Roman" w:cs="Times New Roman"/>
          <w:sz w:val="24"/>
          <w:szCs w:val="24"/>
        </w:rPr>
        <w:t>Arsad</w:t>
      </w:r>
      <w:proofErr w:type="spellEnd"/>
      <w:r w:rsidRPr="00B10F01">
        <w:rPr>
          <w:rFonts w:ascii="Times New Roman" w:hAnsi="Times New Roman" w:cs="Times New Roman"/>
          <w:sz w:val="24"/>
          <w:szCs w:val="24"/>
        </w:rPr>
        <w:t xml:space="preserve">, A. Z., </w:t>
      </w:r>
      <w:proofErr w:type="spellStart"/>
      <w:r w:rsidRPr="00B10F01">
        <w:rPr>
          <w:rFonts w:ascii="Times New Roman" w:hAnsi="Times New Roman" w:cs="Times New Roman"/>
          <w:sz w:val="24"/>
          <w:szCs w:val="24"/>
        </w:rPr>
        <w:t>Zuhdi</w:t>
      </w:r>
      <w:proofErr w:type="spellEnd"/>
      <w:r w:rsidRPr="00B10F01">
        <w:rPr>
          <w:rFonts w:ascii="Times New Roman" w:hAnsi="Times New Roman" w:cs="Times New Roman"/>
          <w:sz w:val="24"/>
          <w:szCs w:val="24"/>
        </w:rPr>
        <w:t xml:space="preserve">, A. W. M., </w:t>
      </w:r>
      <w:proofErr w:type="spellStart"/>
      <w:r w:rsidRPr="00B10F01">
        <w:rPr>
          <w:rFonts w:ascii="Times New Roman" w:hAnsi="Times New Roman" w:cs="Times New Roman"/>
          <w:sz w:val="24"/>
          <w:szCs w:val="24"/>
        </w:rPr>
        <w:t>Azhar</w:t>
      </w:r>
      <w:proofErr w:type="spellEnd"/>
      <w:r w:rsidRPr="00B10F01">
        <w:rPr>
          <w:rFonts w:ascii="Times New Roman" w:hAnsi="Times New Roman" w:cs="Times New Roman"/>
          <w:sz w:val="24"/>
          <w:szCs w:val="24"/>
        </w:rPr>
        <w:t xml:space="preserve">, A. D., </w:t>
      </w:r>
      <w:proofErr w:type="spellStart"/>
      <w:r w:rsidRPr="00B10F01">
        <w:rPr>
          <w:rFonts w:ascii="Times New Roman" w:hAnsi="Times New Roman" w:cs="Times New Roman"/>
          <w:sz w:val="24"/>
          <w:szCs w:val="24"/>
        </w:rPr>
        <w:t>Chau</w:t>
      </w:r>
      <w:proofErr w:type="spellEnd"/>
      <w:r w:rsidRPr="00B10F01">
        <w:rPr>
          <w:rFonts w:ascii="Times New Roman" w:hAnsi="Times New Roman" w:cs="Times New Roman"/>
          <w:sz w:val="24"/>
          <w:szCs w:val="24"/>
        </w:rPr>
        <w:t xml:space="preserve">, C. F., &amp; </w:t>
      </w:r>
      <w:proofErr w:type="spellStart"/>
      <w:r w:rsidRPr="00B10F01">
        <w:rPr>
          <w:rFonts w:ascii="Times New Roman" w:hAnsi="Times New Roman" w:cs="Times New Roman"/>
          <w:sz w:val="24"/>
          <w:szCs w:val="24"/>
        </w:rPr>
        <w:t>Ghazali</w:t>
      </w:r>
      <w:proofErr w:type="spellEnd"/>
      <w:r w:rsidRPr="00B10F01">
        <w:rPr>
          <w:rFonts w:ascii="Times New Roman" w:hAnsi="Times New Roman" w:cs="Times New Roman"/>
          <w:sz w:val="24"/>
          <w:szCs w:val="24"/>
        </w:rPr>
        <w:t xml:space="preserve">, A. (2025). Advancements in maximum power point tracking for solar charge controllers. </w:t>
      </w:r>
      <w:r w:rsidRPr="00B10F01">
        <w:rPr>
          <w:rFonts w:ascii="Times New Roman" w:hAnsi="Times New Roman" w:cs="Times New Roman"/>
          <w:i/>
          <w:iCs/>
          <w:sz w:val="24"/>
          <w:szCs w:val="24"/>
        </w:rPr>
        <w:t>Renewable and Sustainable Energy Reviews</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210</w:t>
      </w:r>
      <w:r w:rsidRPr="00B10F01">
        <w:rPr>
          <w:rFonts w:ascii="Times New Roman" w:hAnsi="Times New Roman" w:cs="Times New Roman"/>
          <w:sz w:val="24"/>
          <w:szCs w:val="24"/>
        </w:rPr>
        <w:t>, 115208. https://doi.org/10.1016/j.rser.2024.115208</w:t>
      </w:r>
    </w:p>
    <w:p w:rsidR="00632B7C" w:rsidRPr="00B10F01" w:rsidRDefault="00632B7C" w:rsidP="00632B7C">
      <w:pPr>
        <w:pStyle w:val="Bibliography"/>
        <w:jc w:val="both"/>
        <w:rPr>
          <w:rFonts w:ascii="Times New Roman" w:hAnsi="Times New Roman" w:cs="Times New Roman"/>
          <w:sz w:val="24"/>
          <w:szCs w:val="24"/>
        </w:rPr>
      </w:pPr>
      <w:proofErr w:type="spellStart"/>
      <w:r w:rsidRPr="00B10F01">
        <w:rPr>
          <w:rFonts w:ascii="Times New Roman" w:hAnsi="Times New Roman" w:cs="Times New Roman"/>
          <w:sz w:val="24"/>
          <w:szCs w:val="24"/>
        </w:rPr>
        <w:t>Belkaid</w:t>
      </w:r>
      <w:proofErr w:type="spellEnd"/>
      <w:r w:rsidRPr="00B10F01">
        <w:rPr>
          <w:rFonts w:ascii="Times New Roman" w:hAnsi="Times New Roman" w:cs="Times New Roman"/>
          <w:sz w:val="24"/>
          <w:szCs w:val="24"/>
        </w:rPr>
        <w:t xml:space="preserve">, A., </w:t>
      </w:r>
      <w:proofErr w:type="spellStart"/>
      <w:r w:rsidRPr="00B10F01">
        <w:rPr>
          <w:rFonts w:ascii="Times New Roman" w:hAnsi="Times New Roman" w:cs="Times New Roman"/>
          <w:sz w:val="24"/>
          <w:szCs w:val="24"/>
        </w:rPr>
        <w:t>Colak</w:t>
      </w:r>
      <w:proofErr w:type="spellEnd"/>
      <w:r w:rsidRPr="00B10F01">
        <w:rPr>
          <w:rFonts w:ascii="Times New Roman" w:hAnsi="Times New Roman" w:cs="Times New Roman"/>
          <w:sz w:val="24"/>
          <w:szCs w:val="24"/>
        </w:rPr>
        <w:t xml:space="preserve">, I., &amp; </w:t>
      </w:r>
      <w:proofErr w:type="spellStart"/>
      <w:r w:rsidRPr="00B10F01">
        <w:rPr>
          <w:rFonts w:ascii="Times New Roman" w:hAnsi="Times New Roman" w:cs="Times New Roman"/>
          <w:sz w:val="24"/>
          <w:szCs w:val="24"/>
        </w:rPr>
        <w:t>Isik</w:t>
      </w:r>
      <w:proofErr w:type="spellEnd"/>
      <w:r w:rsidRPr="00B10F01">
        <w:rPr>
          <w:rFonts w:ascii="Times New Roman" w:hAnsi="Times New Roman" w:cs="Times New Roman"/>
          <w:sz w:val="24"/>
          <w:szCs w:val="24"/>
        </w:rPr>
        <w:t xml:space="preserve">, O. (2016). Photovoltaic maximum power point tracking under fast varying of solar radiation. </w:t>
      </w:r>
      <w:r w:rsidRPr="00B10F01">
        <w:rPr>
          <w:rFonts w:ascii="Times New Roman" w:hAnsi="Times New Roman" w:cs="Times New Roman"/>
          <w:i/>
          <w:iCs/>
          <w:sz w:val="24"/>
          <w:szCs w:val="24"/>
        </w:rPr>
        <w:t>Applied Energy</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179</w:t>
      </w:r>
      <w:r w:rsidRPr="00B10F01">
        <w:rPr>
          <w:rFonts w:ascii="Times New Roman" w:hAnsi="Times New Roman" w:cs="Times New Roman"/>
          <w:sz w:val="24"/>
          <w:szCs w:val="24"/>
        </w:rPr>
        <w:t>, 523–530.</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lastRenderedPageBreak/>
        <w:t xml:space="preserve">Bhatt, R., </w:t>
      </w:r>
      <w:proofErr w:type="spellStart"/>
      <w:r w:rsidRPr="00B10F01">
        <w:rPr>
          <w:rFonts w:ascii="Times New Roman" w:hAnsi="Times New Roman" w:cs="Times New Roman"/>
          <w:sz w:val="24"/>
          <w:szCs w:val="24"/>
        </w:rPr>
        <w:t>Kravchenko</w:t>
      </w:r>
      <w:proofErr w:type="spellEnd"/>
      <w:r w:rsidRPr="00B10F01">
        <w:rPr>
          <w:rFonts w:ascii="Times New Roman" w:hAnsi="Times New Roman" w:cs="Times New Roman"/>
          <w:sz w:val="24"/>
          <w:szCs w:val="24"/>
        </w:rPr>
        <w:t xml:space="preserve">, I., &amp; Gupta, M. (2020). High-efficiency solar </w:t>
      </w:r>
      <w:proofErr w:type="spellStart"/>
      <w:r w:rsidRPr="00B10F01">
        <w:rPr>
          <w:rFonts w:ascii="Times New Roman" w:hAnsi="Times New Roman" w:cs="Times New Roman"/>
          <w:sz w:val="24"/>
          <w:szCs w:val="24"/>
        </w:rPr>
        <w:t>thermophotovoltaic</w:t>
      </w:r>
      <w:proofErr w:type="spellEnd"/>
      <w:r w:rsidRPr="00B10F01">
        <w:rPr>
          <w:rFonts w:ascii="Times New Roman" w:hAnsi="Times New Roman" w:cs="Times New Roman"/>
          <w:sz w:val="24"/>
          <w:szCs w:val="24"/>
        </w:rPr>
        <w:t xml:space="preserve"> system using a nanostructure-based selective emitter. </w:t>
      </w:r>
      <w:r w:rsidRPr="00B10F01">
        <w:rPr>
          <w:rFonts w:ascii="Times New Roman" w:hAnsi="Times New Roman" w:cs="Times New Roman"/>
          <w:i/>
          <w:iCs/>
          <w:sz w:val="24"/>
          <w:szCs w:val="24"/>
        </w:rPr>
        <w:t>Solar Energy</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197</w:t>
      </w:r>
      <w:r w:rsidRPr="00B10F01">
        <w:rPr>
          <w:rFonts w:ascii="Times New Roman" w:hAnsi="Times New Roman" w:cs="Times New Roman"/>
          <w:sz w:val="24"/>
          <w:szCs w:val="24"/>
        </w:rPr>
        <w:t>, 538–545. https://doi.org/10.1016/j.solener.2020.01.029</w:t>
      </w:r>
    </w:p>
    <w:p w:rsidR="00632B7C" w:rsidRPr="00B10F01" w:rsidRDefault="00632B7C" w:rsidP="00632B7C">
      <w:pPr>
        <w:pStyle w:val="Bibliography"/>
        <w:jc w:val="both"/>
        <w:rPr>
          <w:rFonts w:ascii="Times New Roman" w:hAnsi="Times New Roman" w:cs="Times New Roman"/>
          <w:sz w:val="24"/>
          <w:szCs w:val="24"/>
        </w:rPr>
      </w:pPr>
      <w:proofErr w:type="spellStart"/>
      <w:r w:rsidRPr="00B10F01">
        <w:rPr>
          <w:rFonts w:ascii="Times New Roman" w:hAnsi="Times New Roman" w:cs="Times New Roman"/>
          <w:sz w:val="24"/>
          <w:szCs w:val="24"/>
        </w:rPr>
        <w:t>Bruzek</w:t>
      </w:r>
      <w:proofErr w:type="spellEnd"/>
      <w:r w:rsidRPr="00B10F01">
        <w:rPr>
          <w:rFonts w:ascii="Times New Roman" w:hAnsi="Times New Roman" w:cs="Times New Roman"/>
          <w:sz w:val="24"/>
          <w:szCs w:val="24"/>
        </w:rPr>
        <w:t xml:space="preserve">, C. E., Allais, A., Dickson, D., </w:t>
      </w:r>
      <w:proofErr w:type="spellStart"/>
      <w:r w:rsidRPr="00B10F01">
        <w:rPr>
          <w:rFonts w:ascii="Times New Roman" w:hAnsi="Times New Roman" w:cs="Times New Roman"/>
          <w:sz w:val="24"/>
          <w:szCs w:val="24"/>
        </w:rPr>
        <w:t>Lallouet</w:t>
      </w:r>
      <w:proofErr w:type="spellEnd"/>
      <w:r w:rsidRPr="00B10F01">
        <w:rPr>
          <w:rFonts w:ascii="Times New Roman" w:hAnsi="Times New Roman" w:cs="Times New Roman"/>
          <w:sz w:val="24"/>
          <w:szCs w:val="24"/>
        </w:rPr>
        <w:t xml:space="preserve">, N., </w:t>
      </w:r>
      <w:proofErr w:type="spellStart"/>
      <w:r w:rsidRPr="00B10F01">
        <w:rPr>
          <w:rFonts w:ascii="Times New Roman" w:hAnsi="Times New Roman" w:cs="Times New Roman"/>
          <w:sz w:val="24"/>
          <w:szCs w:val="24"/>
        </w:rPr>
        <w:t>Allweins</w:t>
      </w:r>
      <w:proofErr w:type="spellEnd"/>
      <w:r w:rsidRPr="00B10F01">
        <w:rPr>
          <w:rFonts w:ascii="Times New Roman" w:hAnsi="Times New Roman" w:cs="Times New Roman"/>
          <w:sz w:val="24"/>
          <w:szCs w:val="24"/>
        </w:rPr>
        <w:t xml:space="preserve">, K., &amp; </w:t>
      </w:r>
      <w:proofErr w:type="spellStart"/>
      <w:r w:rsidRPr="00B10F01">
        <w:rPr>
          <w:rFonts w:ascii="Times New Roman" w:hAnsi="Times New Roman" w:cs="Times New Roman"/>
          <w:sz w:val="24"/>
          <w:szCs w:val="24"/>
        </w:rPr>
        <w:t>Marzahn</w:t>
      </w:r>
      <w:proofErr w:type="spellEnd"/>
      <w:r w:rsidRPr="00B10F01">
        <w:rPr>
          <w:rFonts w:ascii="Times New Roman" w:hAnsi="Times New Roman" w:cs="Times New Roman"/>
          <w:sz w:val="24"/>
          <w:szCs w:val="24"/>
        </w:rPr>
        <w:t xml:space="preserve">, E. (2015). 7 - Superconducting DC cables to improve the efficiency of electricity transmission and distribution networks: An overview. In J.-L. </w:t>
      </w:r>
      <w:proofErr w:type="spellStart"/>
      <w:r w:rsidRPr="00B10F01">
        <w:rPr>
          <w:rFonts w:ascii="Times New Roman" w:hAnsi="Times New Roman" w:cs="Times New Roman"/>
          <w:sz w:val="24"/>
          <w:szCs w:val="24"/>
        </w:rPr>
        <w:t>Bessède</w:t>
      </w:r>
      <w:proofErr w:type="spellEnd"/>
      <w:r w:rsidRPr="00B10F01">
        <w:rPr>
          <w:rFonts w:ascii="Times New Roman" w:hAnsi="Times New Roman" w:cs="Times New Roman"/>
          <w:sz w:val="24"/>
          <w:szCs w:val="24"/>
        </w:rPr>
        <w:t xml:space="preserve"> (Ed.), </w:t>
      </w:r>
      <w:r w:rsidRPr="00B10F01">
        <w:rPr>
          <w:rFonts w:ascii="Times New Roman" w:hAnsi="Times New Roman" w:cs="Times New Roman"/>
          <w:i/>
          <w:iCs/>
          <w:sz w:val="24"/>
          <w:szCs w:val="24"/>
        </w:rPr>
        <w:t>Eco-Friendly Innovation in Electricity Transmission and Distribution Networks</w:t>
      </w:r>
      <w:r w:rsidRPr="00B10F01">
        <w:rPr>
          <w:rFonts w:ascii="Times New Roman" w:hAnsi="Times New Roman" w:cs="Times New Roman"/>
          <w:sz w:val="24"/>
          <w:szCs w:val="24"/>
        </w:rPr>
        <w:t xml:space="preserve"> (pp. 135–167). </w:t>
      </w:r>
      <w:proofErr w:type="spellStart"/>
      <w:r w:rsidRPr="00B10F01">
        <w:rPr>
          <w:rFonts w:ascii="Times New Roman" w:hAnsi="Times New Roman" w:cs="Times New Roman"/>
          <w:sz w:val="24"/>
          <w:szCs w:val="24"/>
        </w:rPr>
        <w:t>Woodhead</w:t>
      </w:r>
      <w:proofErr w:type="spellEnd"/>
      <w:r w:rsidRPr="00B10F01">
        <w:rPr>
          <w:rFonts w:ascii="Times New Roman" w:hAnsi="Times New Roman" w:cs="Times New Roman"/>
          <w:sz w:val="24"/>
          <w:szCs w:val="24"/>
        </w:rPr>
        <w:t xml:space="preserve"> Publishing. https://doi.org/10.1016/B978-1-78242-010-1.00007-0</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t xml:space="preserve">Chen, Y., &amp; </w:t>
      </w:r>
      <w:proofErr w:type="spellStart"/>
      <w:r w:rsidRPr="00B10F01">
        <w:rPr>
          <w:rFonts w:ascii="Times New Roman" w:hAnsi="Times New Roman" w:cs="Times New Roman"/>
          <w:sz w:val="24"/>
          <w:szCs w:val="24"/>
        </w:rPr>
        <w:t>Xu</w:t>
      </w:r>
      <w:proofErr w:type="spellEnd"/>
      <w:r w:rsidRPr="00B10F01">
        <w:rPr>
          <w:rFonts w:ascii="Times New Roman" w:hAnsi="Times New Roman" w:cs="Times New Roman"/>
          <w:sz w:val="24"/>
          <w:szCs w:val="24"/>
        </w:rPr>
        <w:t xml:space="preserve">, D. (2022). Review of Soft-Switching Topologies for Single-Phase Photovoltaic Inverters. </w:t>
      </w:r>
      <w:r w:rsidRPr="00B10F01">
        <w:rPr>
          <w:rFonts w:ascii="Times New Roman" w:hAnsi="Times New Roman" w:cs="Times New Roman"/>
          <w:i/>
          <w:iCs/>
          <w:sz w:val="24"/>
          <w:szCs w:val="24"/>
        </w:rPr>
        <w:t>IEEE Transactions on Power Electronics</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37</w:t>
      </w:r>
      <w:r w:rsidRPr="00B10F01">
        <w:rPr>
          <w:rFonts w:ascii="Times New Roman" w:hAnsi="Times New Roman" w:cs="Times New Roman"/>
          <w:sz w:val="24"/>
          <w:szCs w:val="24"/>
        </w:rPr>
        <w:t>(2), 1926–1944. IEEE Transactions on Power Electronics. https://doi.org/10.1109/TPEL.2021.3106258</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t xml:space="preserve">Du, Y., &amp; Lu, D. D.-C. (2010). Analysis of a battery-integrated boost converter for module-based series connected photovoltaic system. </w:t>
      </w:r>
      <w:r w:rsidRPr="00B10F01">
        <w:rPr>
          <w:rFonts w:ascii="Times New Roman" w:hAnsi="Times New Roman" w:cs="Times New Roman"/>
          <w:i/>
          <w:iCs/>
          <w:sz w:val="24"/>
          <w:szCs w:val="24"/>
        </w:rPr>
        <w:t>The 2010 International Power Electronics Conference - ECCE ASIA -</w:t>
      </w:r>
      <w:r w:rsidRPr="00B10F01">
        <w:rPr>
          <w:rFonts w:ascii="Times New Roman" w:hAnsi="Times New Roman" w:cs="Times New Roman"/>
          <w:sz w:val="24"/>
          <w:szCs w:val="24"/>
        </w:rPr>
        <w:t>, 694–698. https://doi.org/10.1109/IPEC.2010.5543655</w:t>
      </w:r>
    </w:p>
    <w:p w:rsidR="00632B7C" w:rsidRPr="00B10F01" w:rsidRDefault="00632B7C" w:rsidP="00632B7C">
      <w:pPr>
        <w:pStyle w:val="Bibliography"/>
        <w:jc w:val="both"/>
        <w:rPr>
          <w:rFonts w:ascii="Times New Roman" w:hAnsi="Times New Roman" w:cs="Times New Roman"/>
          <w:sz w:val="24"/>
          <w:szCs w:val="24"/>
        </w:rPr>
      </w:pPr>
      <w:proofErr w:type="spellStart"/>
      <w:r w:rsidRPr="00B10F01">
        <w:rPr>
          <w:rFonts w:ascii="Times New Roman" w:hAnsi="Times New Roman" w:cs="Times New Roman"/>
          <w:sz w:val="24"/>
          <w:szCs w:val="24"/>
        </w:rPr>
        <w:t>Esram</w:t>
      </w:r>
      <w:proofErr w:type="spellEnd"/>
      <w:r w:rsidRPr="00B10F01">
        <w:rPr>
          <w:rFonts w:ascii="Times New Roman" w:hAnsi="Times New Roman" w:cs="Times New Roman"/>
          <w:sz w:val="24"/>
          <w:szCs w:val="24"/>
        </w:rPr>
        <w:t xml:space="preserve">, T., &amp; Chapman, P. L. (2007). Comparison of Photovoltaic Array Maximum Power Point Tracking Techniques. </w:t>
      </w:r>
      <w:r w:rsidRPr="00B10F01">
        <w:rPr>
          <w:rFonts w:ascii="Times New Roman" w:hAnsi="Times New Roman" w:cs="Times New Roman"/>
          <w:i/>
          <w:iCs/>
          <w:sz w:val="24"/>
          <w:szCs w:val="24"/>
        </w:rPr>
        <w:t>IEEE Transactions on Energy Conversion</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22</w:t>
      </w:r>
      <w:r w:rsidRPr="00B10F01">
        <w:rPr>
          <w:rFonts w:ascii="Times New Roman" w:hAnsi="Times New Roman" w:cs="Times New Roman"/>
          <w:sz w:val="24"/>
          <w:szCs w:val="24"/>
        </w:rPr>
        <w:t>(2), 439–449. IEEE Transactions on Energy Conversion. https://doi.org/10.1109/TEC.2006.874230</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t xml:space="preserve">Hussein, K. H. (1995). Maximum photovoltaic power tracking: An algorithm for rapidly changing atmospheric conditions. </w:t>
      </w:r>
      <w:r w:rsidRPr="00B10F01">
        <w:rPr>
          <w:rFonts w:ascii="Times New Roman" w:hAnsi="Times New Roman" w:cs="Times New Roman"/>
          <w:i/>
          <w:iCs/>
          <w:sz w:val="24"/>
          <w:szCs w:val="24"/>
        </w:rPr>
        <w:t>IEE Proceedings - Generation, Transmission and Distribution</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142</w:t>
      </w:r>
      <w:r w:rsidRPr="00B10F01">
        <w:rPr>
          <w:rFonts w:ascii="Times New Roman" w:hAnsi="Times New Roman" w:cs="Times New Roman"/>
          <w:sz w:val="24"/>
          <w:szCs w:val="24"/>
        </w:rPr>
        <w:t>(1), 59. https://doi.org/10.1049/ip-gtd:19951577</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t>auMaAxP6Iy14l1tWa1Mc4in1LJnlGHrrWWkqY4AnniLOyjEuuwYg__&amp;Key-Pair-Id=APKAJLOHF5GGSLRBV4ZA</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lastRenderedPageBreak/>
        <w:t xml:space="preserve">K, P., &amp; </w:t>
      </w:r>
      <w:proofErr w:type="spellStart"/>
      <w:r w:rsidRPr="00B10F01">
        <w:rPr>
          <w:rFonts w:ascii="Times New Roman" w:hAnsi="Times New Roman" w:cs="Times New Roman"/>
          <w:sz w:val="24"/>
          <w:szCs w:val="24"/>
        </w:rPr>
        <w:t>Vijayaraj</w:t>
      </w:r>
      <w:proofErr w:type="spellEnd"/>
      <w:r w:rsidRPr="00B10F01">
        <w:rPr>
          <w:rFonts w:ascii="Times New Roman" w:hAnsi="Times New Roman" w:cs="Times New Roman"/>
          <w:sz w:val="24"/>
          <w:szCs w:val="24"/>
        </w:rPr>
        <w:t xml:space="preserve">, D. S. (2020a). An Overview of Battery Charging Methods, Charge Controllers, and Design of MPPT Controller based on </w:t>
      </w:r>
      <w:proofErr w:type="spellStart"/>
      <w:r w:rsidRPr="00B10F01">
        <w:rPr>
          <w:rFonts w:ascii="Times New Roman" w:hAnsi="Times New Roman" w:cs="Times New Roman"/>
          <w:sz w:val="24"/>
          <w:szCs w:val="24"/>
        </w:rPr>
        <w:t>Adruino</w:t>
      </w:r>
      <w:proofErr w:type="spellEnd"/>
      <w:r w:rsidRPr="00B10F01">
        <w:rPr>
          <w:rFonts w:ascii="Times New Roman" w:hAnsi="Times New Roman" w:cs="Times New Roman"/>
          <w:sz w:val="24"/>
          <w:szCs w:val="24"/>
        </w:rPr>
        <w:t xml:space="preserve"> Nano for Solar Renewable Storage Energy System. </w:t>
      </w:r>
      <w:r w:rsidRPr="00B10F01">
        <w:rPr>
          <w:rFonts w:ascii="Times New Roman" w:hAnsi="Times New Roman" w:cs="Times New Roman"/>
          <w:i/>
          <w:iCs/>
          <w:sz w:val="24"/>
          <w:szCs w:val="24"/>
        </w:rPr>
        <w:t>International Journal of Engineering Research &amp; Technology</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9</w:t>
      </w:r>
      <w:r w:rsidRPr="00B10F01">
        <w:rPr>
          <w:rFonts w:ascii="Times New Roman" w:hAnsi="Times New Roman" w:cs="Times New Roman"/>
          <w:sz w:val="24"/>
          <w:szCs w:val="24"/>
        </w:rPr>
        <w:t>(11). https://doi.org/10.17577/IJERTV9IS110214</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t xml:space="preserve">K, P., &amp; </w:t>
      </w:r>
      <w:proofErr w:type="spellStart"/>
      <w:r w:rsidRPr="00B10F01">
        <w:rPr>
          <w:rFonts w:ascii="Times New Roman" w:hAnsi="Times New Roman" w:cs="Times New Roman"/>
          <w:sz w:val="24"/>
          <w:szCs w:val="24"/>
        </w:rPr>
        <w:t>Vijayaraj</w:t>
      </w:r>
      <w:proofErr w:type="spellEnd"/>
      <w:r w:rsidRPr="00B10F01">
        <w:rPr>
          <w:rFonts w:ascii="Times New Roman" w:hAnsi="Times New Roman" w:cs="Times New Roman"/>
          <w:sz w:val="24"/>
          <w:szCs w:val="24"/>
        </w:rPr>
        <w:t xml:space="preserve">, D. S. (2020b). An Overview of Battery Charging Methods, Charge Controllers, and Design of MPPT Controller based on </w:t>
      </w:r>
      <w:proofErr w:type="spellStart"/>
      <w:r w:rsidRPr="00B10F01">
        <w:rPr>
          <w:rFonts w:ascii="Times New Roman" w:hAnsi="Times New Roman" w:cs="Times New Roman"/>
          <w:sz w:val="24"/>
          <w:szCs w:val="24"/>
        </w:rPr>
        <w:t>Adruino</w:t>
      </w:r>
      <w:proofErr w:type="spellEnd"/>
      <w:r w:rsidRPr="00B10F01">
        <w:rPr>
          <w:rFonts w:ascii="Times New Roman" w:hAnsi="Times New Roman" w:cs="Times New Roman"/>
          <w:sz w:val="24"/>
          <w:szCs w:val="24"/>
        </w:rPr>
        <w:t xml:space="preserve"> Nano for Solar Renewable Storage Energy System. </w:t>
      </w:r>
      <w:r w:rsidRPr="00B10F01">
        <w:rPr>
          <w:rFonts w:ascii="Times New Roman" w:hAnsi="Times New Roman" w:cs="Times New Roman"/>
          <w:i/>
          <w:iCs/>
          <w:sz w:val="24"/>
          <w:szCs w:val="24"/>
        </w:rPr>
        <w:t>International Journal of Engineering Research &amp; Technology</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9</w:t>
      </w:r>
      <w:r w:rsidRPr="00B10F01">
        <w:rPr>
          <w:rFonts w:ascii="Times New Roman" w:hAnsi="Times New Roman" w:cs="Times New Roman"/>
          <w:sz w:val="24"/>
          <w:szCs w:val="24"/>
        </w:rPr>
        <w:t>(11). https://doi.org/10.17577/IJERTV9IS110214</w:t>
      </w:r>
    </w:p>
    <w:p w:rsidR="00632B7C" w:rsidRPr="00B10F01" w:rsidRDefault="00632B7C" w:rsidP="00632B7C">
      <w:pPr>
        <w:pStyle w:val="Bibliography"/>
        <w:jc w:val="both"/>
        <w:rPr>
          <w:rFonts w:ascii="Times New Roman" w:hAnsi="Times New Roman" w:cs="Times New Roman"/>
          <w:sz w:val="24"/>
          <w:szCs w:val="24"/>
        </w:rPr>
      </w:pPr>
      <w:proofErr w:type="spellStart"/>
      <w:r w:rsidRPr="00B10F01">
        <w:rPr>
          <w:rFonts w:ascii="Times New Roman" w:hAnsi="Times New Roman" w:cs="Times New Roman"/>
          <w:sz w:val="24"/>
          <w:szCs w:val="24"/>
        </w:rPr>
        <w:t>Kantibhai</w:t>
      </w:r>
      <w:proofErr w:type="spellEnd"/>
      <w:r w:rsidRPr="00B10F01">
        <w:rPr>
          <w:rFonts w:ascii="Times New Roman" w:hAnsi="Times New Roman" w:cs="Times New Roman"/>
          <w:sz w:val="24"/>
          <w:szCs w:val="24"/>
        </w:rPr>
        <w:t xml:space="preserve">, G. S., &amp; Kumar, S. (2020). PERFORMANCE ANALYSIS OF INC BASED MPPT FOR PV SYSTEM. </w:t>
      </w:r>
      <w:r w:rsidRPr="00B10F01">
        <w:rPr>
          <w:rFonts w:ascii="Times New Roman" w:hAnsi="Times New Roman" w:cs="Times New Roman"/>
          <w:i/>
          <w:iCs/>
          <w:sz w:val="24"/>
          <w:szCs w:val="24"/>
        </w:rPr>
        <w:t>International Journal of Technical Research &amp; Science</w:t>
      </w:r>
      <w:r w:rsidRPr="00B10F01">
        <w:rPr>
          <w:rFonts w:ascii="Times New Roman" w:hAnsi="Times New Roman" w:cs="Times New Roman"/>
          <w:sz w:val="24"/>
          <w:szCs w:val="24"/>
        </w:rPr>
        <w:t xml:space="preserve">, </w:t>
      </w:r>
      <w:proofErr w:type="gramStart"/>
      <w:r w:rsidRPr="00B10F01">
        <w:rPr>
          <w:rFonts w:ascii="Times New Roman" w:hAnsi="Times New Roman" w:cs="Times New Roman"/>
          <w:i/>
          <w:iCs/>
          <w:sz w:val="24"/>
          <w:szCs w:val="24"/>
        </w:rPr>
        <w:t>Special</w:t>
      </w:r>
      <w:r w:rsidRPr="00B10F01">
        <w:rPr>
          <w:rFonts w:ascii="Times New Roman" w:hAnsi="Times New Roman" w:cs="Times New Roman"/>
          <w:sz w:val="24"/>
          <w:szCs w:val="24"/>
        </w:rPr>
        <w:t>(</w:t>
      </w:r>
      <w:proofErr w:type="gramEnd"/>
      <w:r w:rsidRPr="00B10F01">
        <w:rPr>
          <w:rFonts w:ascii="Times New Roman" w:hAnsi="Times New Roman" w:cs="Times New Roman"/>
          <w:sz w:val="24"/>
          <w:szCs w:val="24"/>
        </w:rPr>
        <w:t>Issue2), 17–24. https://doi.org/10.30780/specialissue-electricalsystem/003</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lang w:val="de-DE"/>
        </w:rPr>
        <w:t xml:space="preserve">Kim, K. C., Kim, D. H., Kim, S. C., &amp; Kim, J. H. (2020). </w:t>
      </w:r>
      <w:r w:rsidRPr="00B10F01">
        <w:rPr>
          <w:rFonts w:ascii="Times New Roman" w:hAnsi="Times New Roman" w:cs="Times New Roman"/>
          <w:sz w:val="24"/>
          <w:szCs w:val="24"/>
        </w:rPr>
        <w:t xml:space="preserve">Analysis of Thermal Characteristics and Insulation Resistance Based on the Installation Year and Accelerated Test by Electrical Socket Outlets. </w:t>
      </w:r>
      <w:r w:rsidRPr="00B10F01">
        <w:rPr>
          <w:rFonts w:ascii="Times New Roman" w:hAnsi="Times New Roman" w:cs="Times New Roman"/>
          <w:i/>
          <w:iCs/>
          <w:sz w:val="24"/>
          <w:szCs w:val="24"/>
        </w:rPr>
        <w:t>Safety and Health at Work</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11</w:t>
      </w:r>
      <w:r w:rsidRPr="00B10F01">
        <w:rPr>
          <w:rFonts w:ascii="Times New Roman" w:hAnsi="Times New Roman" w:cs="Times New Roman"/>
          <w:sz w:val="24"/>
          <w:szCs w:val="24"/>
        </w:rPr>
        <w:t>(4), 405–417. https://doi.org/10.1016/j.shaw.2020.06.004</w:t>
      </w:r>
    </w:p>
    <w:p w:rsidR="00632B7C" w:rsidRPr="00B10F01" w:rsidRDefault="00632B7C" w:rsidP="00632B7C">
      <w:pPr>
        <w:pStyle w:val="Bibliography"/>
        <w:jc w:val="both"/>
        <w:rPr>
          <w:rFonts w:ascii="Times New Roman" w:hAnsi="Times New Roman" w:cs="Times New Roman"/>
          <w:sz w:val="24"/>
          <w:szCs w:val="24"/>
        </w:rPr>
      </w:pPr>
      <w:proofErr w:type="spellStart"/>
      <w:r w:rsidRPr="00B10F01">
        <w:rPr>
          <w:rFonts w:ascii="Times New Roman" w:hAnsi="Times New Roman" w:cs="Times New Roman"/>
          <w:sz w:val="24"/>
          <w:szCs w:val="24"/>
        </w:rPr>
        <w:t>Koutroulis</w:t>
      </w:r>
      <w:proofErr w:type="spellEnd"/>
      <w:r w:rsidRPr="00B10F01">
        <w:rPr>
          <w:rFonts w:ascii="Times New Roman" w:hAnsi="Times New Roman" w:cs="Times New Roman"/>
          <w:sz w:val="24"/>
          <w:szCs w:val="24"/>
        </w:rPr>
        <w:t xml:space="preserve">, E., </w:t>
      </w:r>
      <w:proofErr w:type="spellStart"/>
      <w:r w:rsidRPr="00B10F01">
        <w:rPr>
          <w:rFonts w:ascii="Times New Roman" w:hAnsi="Times New Roman" w:cs="Times New Roman"/>
          <w:sz w:val="24"/>
          <w:szCs w:val="24"/>
        </w:rPr>
        <w:t>Kalaitzakis</w:t>
      </w:r>
      <w:proofErr w:type="spellEnd"/>
      <w:r w:rsidRPr="00B10F01">
        <w:rPr>
          <w:rFonts w:ascii="Times New Roman" w:hAnsi="Times New Roman" w:cs="Times New Roman"/>
          <w:sz w:val="24"/>
          <w:szCs w:val="24"/>
        </w:rPr>
        <w:t xml:space="preserve">, K., &amp; </w:t>
      </w:r>
      <w:proofErr w:type="spellStart"/>
      <w:r w:rsidRPr="00B10F01">
        <w:rPr>
          <w:rFonts w:ascii="Times New Roman" w:hAnsi="Times New Roman" w:cs="Times New Roman"/>
          <w:sz w:val="24"/>
          <w:szCs w:val="24"/>
        </w:rPr>
        <w:t>Voulgaris</w:t>
      </w:r>
      <w:proofErr w:type="spellEnd"/>
      <w:r w:rsidRPr="00B10F01">
        <w:rPr>
          <w:rFonts w:ascii="Times New Roman" w:hAnsi="Times New Roman" w:cs="Times New Roman"/>
          <w:sz w:val="24"/>
          <w:szCs w:val="24"/>
        </w:rPr>
        <w:t xml:space="preserve">, N. C. (2001). Development of a microcontroller-based, photovoltaic maximum power point tracking control system. </w:t>
      </w:r>
      <w:r w:rsidRPr="00B10F01">
        <w:rPr>
          <w:rFonts w:ascii="Times New Roman" w:hAnsi="Times New Roman" w:cs="Times New Roman"/>
          <w:i/>
          <w:iCs/>
          <w:sz w:val="24"/>
          <w:szCs w:val="24"/>
        </w:rPr>
        <w:t>IEEE Transactions on Power Electronics</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16</w:t>
      </w:r>
      <w:r w:rsidRPr="00B10F01">
        <w:rPr>
          <w:rFonts w:ascii="Times New Roman" w:hAnsi="Times New Roman" w:cs="Times New Roman"/>
          <w:sz w:val="24"/>
          <w:szCs w:val="24"/>
        </w:rPr>
        <w:t>(1), 46–54. https://doi.org/10.1109/63.903988</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t xml:space="preserve">Liu, Y., Tolbert, L. M., </w:t>
      </w:r>
      <w:proofErr w:type="spellStart"/>
      <w:r w:rsidRPr="00B10F01">
        <w:rPr>
          <w:rFonts w:ascii="Times New Roman" w:hAnsi="Times New Roman" w:cs="Times New Roman"/>
          <w:sz w:val="24"/>
          <w:szCs w:val="24"/>
        </w:rPr>
        <w:t>Kritprajun</w:t>
      </w:r>
      <w:proofErr w:type="spellEnd"/>
      <w:r w:rsidRPr="00B10F01">
        <w:rPr>
          <w:rFonts w:ascii="Times New Roman" w:hAnsi="Times New Roman" w:cs="Times New Roman"/>
          <w:sz w:val="24"/>
          <w:szCs w:val="24"/>
        </w:rPr>
        <w:t xml:space="preserve">, P., Dong, J., Zhu, L., </w:t>
      </w:r>
      <w:proofErr w:type="spellStart"/>
      <w:r w:rsidRPr="00B10F01">
        <w:rPr>
          <w:rFonts w:ascii="Times New Roman" w:hAnsi="Times New Roman" w:cs="Times New Roman"/>
          <w:sz w:val="24"/>
          <w:szCs w:val="24"/>
        </w:rPr>
        <w:t>Hambrick</w:t>
      </w:r>
      <w:proofErr w:type="spellEnd"/>
      <w:r w:rsidRPr="00B10F01">
        <w:rPr>
          <w:rFonts w:ascii="Times New Roman" w:hAnsi="Times New Roman" w:cs="Times New Roman"/>
          <w:sz w:val="24"/>
          <w:szCs w:val="24"/>
        </w:rPr>
        <w:t xml:space="preserve">, J., Schneider, K. P., &amp; </w:t>
      </w:r>
      <w:proofErr w:type="spellStart"/>
      <w:r w:rsidRPr="00B10F01">
        <w:rPr>
          <w:rFonts w:ascii="Times New Roman" w:hAnsi="Times New Roman" w:cs="Times New Roman"/>
          <w:sz w:val="24"/>
          <w:szCs w:val="24"/>
        </w:rPr>
        <w:t>Prabakar</w:t>
      </w:r>
      <w:proofErr w:type="spellEnd"/>
      <w:r w:rsidRPr="00B10F01">
        <w:rPr>
          <w:rFonts w:ascii="Times New Roman" w:hAnsi="Times New Roman" w:cs="Times New Roman"/>
          <w:sz w:val="24"/>
          <w:szCs w:val="24"/>
        </w:rPr>
        <w:t xml:space="preserve">, K. (2020). Aging Effect Analysis of PV Inverter Semiconductors for Ancillary Services Support. </w:t>
      </w:r>
      <w:r w:rsidRPr="00B10F01">
        <w:rPr>
          <w:rFonts w:ascii="Times New Roman" w:hAnsi="Times New Roman" w:cs="Times New Roman"/>
          <w:i/>
          <w:iCs/>
          <w:sz w:val="24"/>
          <w:szCs w:val="24"/>
        </w:rPr>
        <w:t>IEEE Open Journal of Industry Applications</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1</w:t>
      </w:r>
      <w:r w:rsidRPr="00B10F01">
        <w:rPr>
          <w:rFonts w:ascii="Times New Roman" w:hAnsi="Times New Roman" w:cs="Times New Roman"/>
          <w:sz w:val="24"/>
          <w:szCs w:val="24"/>
        </w:rPr>
        <w:t>, 157–170. IEEE Open Journal of Industry Applications. https://doi.org/10.1109/OJIA.2020.3028647</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lastRenderedPageBreak/>
        <w:t xml:space="preserve">Liu, Y.-H., </w:t>
      </w:r>
      <w:proofErr w:type="spellStart"/>
      <w:r w:rsidRPr="00B10F01">
        <w:rPr>
          <w:rFonts w:ascii="Times New Roman" w:hAnsi="Times New Roman" w:cs="Times New Roman"/>
          <w:sz w:val="24"/>
          <w:szCs w:val="24"/>
        </w:rPr>
        <w:t>Leou</w:t>
      </w:r>
      <w:proofErr w:type="spellEnd"/>
      <w:r w:rsidRPr="00B10F01">
        <w:rPr>
          <w:rFonts w:ascii="Times New Roman" w:hAnsi="Times New Roman" w:cs="Times New Roman"/>
          <w:sz w:val="24"/>
          <w:szCs w:val="24"/>
        </w:rPr>
        <w:t xml:space="preserve">, R.-C., &amp; Cheng, J.-S. (2005). Design and implementation of a maximum power point tracking battery charging system for photovoltaic applications. </w:t>
      </w:r>
      <w:r w:rsidRPr="00B10F01">
        <w:rPr>
          <w:rFonts w:ascii="Times New Roman" w:hAnsi="Times New Roman" w:cs="Times New Roman"/>
          <w:i/>
          <w:iCs/>
          <w:sz w:val="24"/>
          <w:szCs w:val="24"/>
        </w:rPr>
        <w:t>2005 IEEE Russia Power Tech</w:t>
      </w:r>
      <w:r w:rsidRPr="00B10F01">
        <w:rPr>
          <w:rFonts w:ascii="Times New Roman" w:hAnsi="Times New Roman" w:cs="Times New Roman"/>
          <w:sz w:val="24"/>
          <w:szCs w:val="24"/>
        </w:rPr>
        <w:t>, 1–5. https://doi.org/10.1109/PTC.2005.4524349</w:t>
      </w:r>
    </w:p>
    <w:p w:rsidR="00632B7C" w:rsidRPr="00B10F01" w:rsidRDefault="00632B7C" w:rsidP="00632B7C">
      <w:pPr>
        <w:pStyle w:val="Bibliography"/>
        <w:jc w:val="both"/>
        <w:rPr>
          <w:rFonts w:ascii="Times New Roman" w:hAnsi="Times New Roman" w:cs="Times New Roman"/>
          <w:sz w:val="24"/>
          <w:szCs w:val="24"/>
        </w:rPr>
      </w:pPr>
      <w:proofErr w:type="spellStart"/>
      <w:r w:rsidRPr="00B10F01">
        <w:rPr>
          <w:rFonts w:ascii="Times New Roman" w:hAnsi="Times New Roman" w:cs="Times New Roman"/>
          <w:sz w:val="24"/>
          <w:szCs w:val="24"/>
        </w:rPr>
        <w:t>LokeshReddy</w:t>
      </w:r>
      <w:proofErr w:type="spellEnd"/>
      <w:r w:rsidRPr="00B10F01">
        <w:rPr>
          <w:rFonts w:ascii="Times New Roman" w:hAnsi="Times New Roman" w:cs="Times New Roman"/>
          <w:sz w:val="24"/>
          <w:szCs w:val="24"/>
        </w:rPr>
        <w:t xml:space="preserve">, M., Kumar, P. J. R. P., Chandra, S. A. M., </w:t>
      </w:r>
      <w:proofErr w:type="spellStart"/>
      <w:r w:rsidRPr="00B10F01">
        <w:rPr>
          <w:rFonts w:ascii="Times New Roman" w:hAnsi="Times New Roman" w:cs="Times New Roman"/>
          <w:sz w:val="24"/>
          <w:szCs w:val="24"/>
        </w:rPr>
        <w:t>Babu</w:t>
      </w:r>
      <w:proofErr w:type="spellEnd"/>
      <w:r w:rsidRPr="00B10F01">
        <w:rPr>
          <w:rFonts w:ascii="Times New Roman" w:hAnsi="Times New Roman" w:cs="Times New Roman"/>
          <w:sz w:val="24"/>
          <w:szCs w:val="24"/>
        </w:rPr>
        <w:t xml:space="preserve">, T. S., &amp; </w:t>
      </w:r>
      <w:proofErr w:type="spellStart"/>
      <w:r w:rsidRPr="00B10F01">
        <w:rPr>
          <w:rFonts w:ascii="Times New Roman" w:hAnsi="Times New Roman" w:cs="Times New Roman"/>
          <w:sz w:val="24"/>
          <w:szCs w:val="24"/>
        </w:rPr>
        <w:t>Rajasekar</w:t>
      </w:r>
      <w:proofErr w:type="spellEnd"/>
      <w:r w:rsidRPr="00B10F01">
        <w:rPr>
          <w:rFonts w:ascii="Times New Roman" w:hAnsi="Times New Roman" w:cs="Times New Roman"/>
          <w:sz w:val="24"/>
          <w:szCs w:val="24"/>
        </w:rPr>
        <w:t xml:space="preserve">, N. (2017). Comparative study on charge controller techniques for solar PV system. </w:t>
      </w:r>
      <w:r w:rsidRPr="00B10F01">
        <w:rPr>
          <w:rFonts w:ascii="Times New Roman" w:hAnsi="Times New Roman" w:cs="Times New Roman"/>
          <w:i/>
          <w:iCs/>
          <w:sz w:val="24"/>
          <w:szCs w:val="24"/>
        </w:rPr>
        <w:t xml:space="preserve">Energy </w:t>
      </w:r>
      <w:proofErr w:type="spellStart"/>
      <w:r w:rsidRPr="00B10F01">
        <w:rPr>
          <w:rFonts w:ascii="Times New Roman" w:hAnsi="Times New Roman" w:cs="Times New Roman"/>
          <w:i/>
          <w:iCs/>
          <w:sz w:val="24"/>
          <w:szCs w:val="24"/>
        </w:rPr>
        <w:t>Procedia</w:t>
      </w:r>
      <w:proofErr w:type="spellEnd"/>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117</w:t>
      </w:r>
      <w:r w:rsidRPr="00B10F01">
        <w:rPr>
          <w:rFonts w:ascii="Times New Roman" w:hAnsi="Times New Roman" w:cs="Times New Roman"/>
          <w:sz w:val="24"/>
          <w:szCs w:val="24"/>
        </w:rPr>
        <w:t>, 1070–1077. https://doi.org/10.1016/j.egypro.2017.05.230</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t xml:space="preserve">Martins, M. L. D. S. (2018). Series-Connected Partial-Power Converters Applied to PV Systems: A Design Approach Based on Step-Up/Down Voltage Regulation Range. </w:t>
      </w:r>
      <w:r w:rsidRPr="00B10F01">
        <w:rPr>
          <w:rFonts w:ascii="Times New Roman" w:hAnsi="Times New Roman" w:cs="Times New Roman"/>
          <w:i/>
          <w:iCs/>
          <w:sz w:val="24"/>
          <w:szCs w:val="24"/>
        </w:rPr>
        <w:t>IEEE Transactions on Power Electronics</w:t>
      </w:r>
      <w:r w:rsidRPr="00B10F01">
        <w:rPr>
          <w:rFonts w:ascii="Times New Roman" w:hAnsi="Times New Roman" w:cs="Times New Roman"/>
          <w:sz w:val="24"/>
          <w:szCs w:val="24"/>
        </w:rPr>
        <w:t>. https://www.academia.edu/89220270/Series_Connected_Partial_Power_Converters_Applied_to_PV_Systems_A_Design_Approach_Based_on_Step_Up_Down_Voltage_Regulation_Range</w:t>
      </w:r>
    </w:p>
    <w:p w:rsidR="00632B7C" w:rsidRPr="00B10F01" w:rsidRDefault="00632B7C" w:rsidP="00632B7C">
      <w:pPr>
        <w:pStyle w:val="Bibliography"/>
        <w:jc w:val="both"/>
        <w:rPr>
          <w:rFonts w:ascii="Times New Roman" w:hAnsi="Times New Roman" w:cs="Times New Roman"/>
          <w:sz w:val="24"/>
          <w:szCs w:val="24"/>
        </w:rPr>
      </w:pPr>
      <w:proofErr w:type="spellStart"/>
      <w:r w:rsidRPr="00B10F01">
        <w:rPr>
          <w:rFonts w:ascii="Times New Roman" w:hAnsi="Times New Roman" w:cs="Times New Roman"/>
          <w:sz w:val="24"/>
          <w:szCs w:val="24"/>
        </w:rPr>
        <w:t>MKDas</w:t>
      </w:r>
      <w:proofErr w:type="spellEnd"/>
      <w:r w:rsidRPr="00B10F01">
        <w:rPr>
          <w:rFonts w:ascii="Times New Roman" w:hAnsi="Times New Roman" w:cs="Times New Roman"/>
          <w:sz w:val="24"/>
          <w:szCs w:val="24"/>
        </w:rPr>
        <w:t xml:space="preserve">. (2021, March 31). </w:t>
      </w:r>
      <w:r w:rsidRPr="00B10F01">
        <w:rPr>
          <w:rFonts w:ascii="Times New Roman" w:hAnsi="Times New Roman" w:cs="Times New Roman"/>
          <w:i/>
          <w:iCs/>
          <w:sz w:val="24"/>
          <w:szCs w:val="24"/>
        </w:rPr>
        <w:t>PWM Solar Charge Controller with PIC12F675</w:t>
      </w:r>
      <w:r w:rsidRPr="00B10F01">
        <w:rPr>
          <w:rFonts w:ascii="Times New Roman" w:hAnsi="Times New Roman" w:cs="Times New Roman"/>
          <w:sz w:val="24"/>
          <w:szCs w:val="24"/>
        </w:rPr>
        <w:t>. Lab Projects BD. https://labprojectsbd.com/2021/03/31/pwm-solar-charge-controller-with-pic12f675/</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lang w:val="de-DE"/>
        </w:rPr>
        <w:t xml:space="preserve">Morey, M., Gupta, N., Garg, M. M., &amp; Kumar, A. (2023). </w:t>
      </w:r>
      <w:r w:rsidRPr="00B10F01">
        <w:rPr>
          <w:rFonts w:ascii="Times New Roman" w:hAnsi="Times New Roman" w:cs="Times New Roman"/>
          <w:sz w:val="24"/>
          <w:szCs w:val="24"/>
        </w:rPr>
        <w:t xml:space="preserve">A comprehensive review of grid-connected solar photovoltaic system: Architecture, control, and ancillary services. </w:t>
      </w:r>
      <w:r w:rsidRPr="00B10F01">
        <w:rPr>
          <w:rFonts w:ascii="Times New Roman" w:hAnsi="Times New Roman" w:cs="Times New Roman"/>
          <w:i/>
          <w:iCs/>
          <w:sz w:val="24"/>
          <w:szCs w:val="24"/>
        </w:rPr>
        <w:t>Renewable Energy Focus</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45</w:t>
      </w:r>
      <w:r w:rsidRPr="00B10F01">
        <w:rPr>
          <w:rFonts w:ascii="Times New Roman" w:hAnsi="Times New Roman" w:cs="Times New Roman"/>
          <w:sz w:val="24"/>
          <w:szCs w:val="24"/>
        </w:rPr>
        <w:t>, 307–330. https://doi.org/10.1016/j.ref.2023.04.009</w:t>
      </w:r>
    </w:p>
    <w:p w:rsidR="00632B7C" w:rsidRPr="00B10F01" w:rsidRDefault="00632B7C" w:rsidP="00632B7C">
      <w:pPr>
        <w:pStyle w:val="Bibliography"/>
        <w:jc w:val="both"/>
        <w:rPr>
          <w:rFonts w:ascii="Times New Roman" w:hAnsi="Times New Roman" w:cs="Times New Roman"/>
          <w:sz w:val="24"/>
          <w:szCs w:val="24"/>
        </w:rPr>
      </w:pPr>
      <w:proofErr w:type="spellStart"/>
      <w:r w:rsidRPr="00B10F01">
        <w:rPr>
          <w:rFonts w:ascii="Times New Roman" w:hAnsi="Times New Roman" w:cs="Times New Roman"/>
          <w:sz w:val="24"/>
          <w:szCs w:val="24"/>
        </w:rPr>
        <w:t>Murtaza</w:t>
      </w:r>
      <w:proofErr w:type="spellEnd"/>
      <w:r w:rsidRPr="00B10F01">
        <w:rPr>
          <w:rFonts w:ascii="Times New Roman" w:hAnsi="Times New Roman" w:cs="Times New Roman"/>
          <w:sz w:val="24"/>
          <w:szCs w:val="24"/>
        </w:rPr>
        <w:t xml:space="preserve">, A. F., </w:t>
      </w:r>
      <w:proofErr w:type="spellStart"/>
      <w:r w:rsidRPr="00B10F01">
        <w:rPr>
          <w:rFonts w:ascii="Times New Roman" w:hAnsi="Times New Roman" w:cs="Times New Roman"/>
          <w:sz w:val="24"/>
          <w:szCs w:val="24"/>
        </w:rPr>
        <w:t>Sher</w:t>
      </w:r>
      <w:proofErr w:type="spellEnd"/>
      <w:r w:rsidRPr="00B10F01">
        <w:rPr>
          <w:rFonts w:ascii="Times New Roman" w:hAnsi="Times New Roman" w:cs="Times New Roman"/>
          <w:sz w:val="24"/>
          <w:szCs w:val="24"/>
        </w:rPr>
        <w:t xml:space="preserve">, H. A., </w:t>
      </w:r>
      <w:proofErr w:type="spellStart"/>
      <w:r w:rsidRPr="00B10F01">
        <w:rPr>
          <w:rFonts w:ascii="Times New Roman" w:hAnsi="Times New Roman" w:cs="Times New Roman"/>
          <w:sz w:val="24"/>
          <w:szCs w:val="24"/>
        </w:rPr>
        <w:t>Chiaberge</w:t>
      </w:r>
      <w:proofErr w:type="spellEnd"/>
      <w:r w:rsidRPr="00B10F01">
        <w:rPr>
          <w:rFonts w:ascii="Times New Roman" w:hAnsi="Times New Roman" w:cs="Times New Roman"/>
          <w:sz w:val="24"/>
          <w:szCs w:val="24"/>
        </w:rPr>
        <w:t xml:space="preserve">, M., </w:t>
      </w:r>
      <w:proofErr w:type="spellStart"/>
      <w:r w:rsidRPr="00B10F01">
        <w:rPr>
          <w:rFonts w:ascii="Times New Roman" w:hAnsi="Times New Roman" w:cs="Times New Roman"/>
          <w:sz w:val="24"/>
          <w:szCs w:val="24"/>
        </w:rPr>
        <w:t>Boero</w:t>
      </w:r>
      <w:proofErr w:type="spellEnd"/>
      <w:r w:rsidRPr="00B10F01">
        <w:rPr>
          <w:rFonts w:ascii="Times New Roman" w:hAnsi="Times New Roman" w:cs="Times New Roman"/>
          <w:sz w:val="24"/>
          <w:szCs w:val="24"/>
        </w:rPr>
        <w:t xml:space="preserve">, D., Giuseppe, M. D., &amp; </w:t>
      </w:r>
      <w:proofErr w:type="spellStart"/>
      <w:r w:rsidRPr="00B10F01">
        <w:rPr>
          <w:rFonts w:ascii="Times New Roman" w:hAnsi="Times New Roman" w:cs="Times New Roman"/>
          <w:sz w:val="24"/>
          <w:szCs w:val="24"/>
        </w:rPr>
        <w:t>Addoweesh</w:t>
      </w:r>
      <w:proofErr w:type="spellEnd"/>
      <w:r w:rsidRPr="00B10F01">
        <w:rPr>
          <w:rFonts w:ascii="Times New Roman" w:hAnsi="Times New Roman" w:cs="Times New Roman"/>
          <w:sz w:val="24"/>
          <w:szCs w:val="24"/>
        </w:rPr>
        <w:t xml:space="preserve">, K. E. (2012). A novel hybrid MPPT technique for solar PV applications using perturb &amp; observe and Fractional Open Circuit Voltage techniques. </w:t>
      </w:r>
      <w:r w:rsidRPr="00B10F01">
        <w:rPr>
          <w:rFonts w:ascii="Times New Roman" w:hAnsi="Times New Roman" w:cs="Times New Roman"/>
          <w:i/>
          <w:iCs/>
          <w:sz w:val="24"/>
          <w:szCs w:val="24"/>
        </w:rPr>
        <w:t>Proceedings of 15th International Conference MECHATRONIKA</w:t>
      </w:r>
      <w:r w:rsidRPr="00B10F01">
        <w:rPr>
          <w:rFonts w:ascii="Times New Roman" w:hAnsi="Times New Roman" w:cs="Times New Roman"/>
          <w:sz w:val="24"/>
          <w:szCs w:val="24"/>
        </w:rPr>
        <w:t>, 1–8. https://ieeexplore.ieee.org/document/6415078</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lastRenderedPageBreak/>
        <w:t xml:space="preserve">Nixon, J. D., Bhargava, K., </w:t>
      </w:r>
      <w:proofErr w:type="spellStart"/>
      <w:r w:rsidRPr="00B10F01">
        <w:rPr>
          <w:rFonts w:ascii="Times New Roman" w:hAnsi="Times New Roman" w:cs="Times New Roman"/>
          <w:sz w:val="24"/>
          <w:szCs w:val="24"/>
        </w:rPr>
        <w:t>Halford</w:t>
      </w:r>
      <w:proofErr w:type="spellEnd"/>
      <w:r w:rsidRPr="00B10F01">
        <w:rPr>
          <w:rFonts w:ascii="Times New Roman" w:hAnsi="Times New Roman" w:cs="Times New Roman"/>
          <w:sz w:val="24"/>
          <w:szCs w:val="24"/>
        </w:rPr>
        <w:t xml:space="preserve">, A., &amp; </w:t>
      </w:r>
      <w:proofErr w:type="spellStart"/>
      <w:r w:rsidRPr="00B10F01">
        <w:rPr>
          <w:rFonts w:ascii="Times New Roman" w:hAnsi="Times New Roman" w:cs="Times New Roman"/>
          <w:sz w:val="24"/>
          <w:szCs w:val="24"/>
        </w:rPr>
        <w:t>Gaura</w:t>
      </w:r>
      <w:proofErr w:type="spellEnd"/>
      <w:r w:rsidRPr="00B10F01">
        <w:rPr>
          <w:rFonts w:ascii="Times New Roman" w:hAnsi="Times New Roman" w:cs="Times New Roman"/>
          <w:sz w:val="24"/>
          <w:szCs w:val="24"/>
        </w:rPr>
        <w:t xml:space="preserve">, E. (2021). Analysis of standalone solar streetlights for improved energy access in displaced settlements. </w:t>
      </w:r>
      <w:r w:rsidRPr="00B10F01">
        <w:rPr>
          <w:rFonts w:ascii="Times New Roman" w:hAnsi="Times New Roman" w:cs="Times New Roman"/>
          <w:i/>
          <w:iCs/>
          <w:sz w:val="24"/>
          <w:szCs w:val="24"/>
        </w:rPr>
        <w:t>Renewable Energy</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177</w:t>
      </w:r>
      <w:r w:rsidRPr="00B10F01">
        <w:rPr>
          <w:rFonts w:ascii="Times New Roman" w:hAnsi="Times New Roman" w:cs="Times New Roman"/>
          <w:sz w:val="24"/>
          <w:szCs w:val="24"/>
        </w:rPr>
        <w:t>, 895–914. https://doi.org/10.1016/j.renene.2021.05.105</w:t>
      </w:r>
    </w:p>
    <w:p w:rsidR="00632B7C" w:rsidRPr="00B10F01" w:rsidRDefault="00632B7C" w:rsidP="00632B7C">
      <w:pPr>
        <w:pStyle w:val="Bibliography"/>
        <w:jc w:val="both"/>
        <w:rPr>
          <w:rFonts w:ascii="Times New Roman" w:hAnsi="Times New Roman" w:cs="Times New Roman"/>
          <w:sz w:val="24"/>
          <w:szCs w:val="24"/>
        </w:rPr>
      </w:pPr>
      <w:proofErr w:type="spellStart"/>
      <w:r w:rsidRPr="00B10F01">
        <w:rPr>
          <w:rFonts w:ascii="Times New Roman" w:hAnsi="Times New Roman" w:cs="Times New Roman"/>
          <w:sz w:val="24"/>
          <w:szCs w:val="24"/>
        </w:rPr>
        <w:t>Ozdemir</w:t>
      </w:r>
      <w:proofErr w:type="spellEnd"/>
      <w:r w:rsidRPr="00B10F01">
        <w:rPr>
          <w:rFonts w:ascii="Times New Roman" w:hAnsi="Times New Roman" w:cs="Times New Roman"/>
          <w:sz w:val="24"/>
          <w:szCs w:val="24"/>
        </w:rPr>
        <w:t xml:space="preserve">, S., </w:t>
      </w:r>
      <w:proofErr w:type="spellStart"/>
      <w:r w:rsidRPr="00B10F01">
        <w:rPr>
          <w:rFonts w:ascii="Times New Roman" w:hAnsi="Times New Roman" w:cs="Times New Roman"/>
          <w:sz w:val="24"/>
          <w:szCs w:val="24"/>
        </w:rPr>
        <w:t>Altin</w:t>
      </w:r>
      <w:proofErr w:type="spellEnd"/>
      <w:r w:rsidRPr="00B10F01">
        <w:rPr>
          <w:rFonts w:ascii="Times New Roman" w:hAnsi="Times New Roman" w:cs="Times New Roman"/>
          <w:sz w:val="24"/>
          <w:szCs w:val="24"/>
        </w:rPr>
        <w:t xml:space="preserve">, N., &amp; </w:t>
      </w:r>
      <w:proofErr w:type="spellStart"/>
      <w:r w:rsidRPr="00B10F01">
        <w:rPr>
          <w:rFonts w:ascii="Times New Roman" w:hAnsi="Times New Roman" w:cs="Times New Roman"/>
          <w:sz w:val="24"/>
          <w:szCs w:val="24"/>
        </w:rPr>
        <w:t>Sefa</w:t>
      </w:r>
      <w:proofErr w:type="spellEnd"/>
      <w:r w:rsidRPr="00B10F01">
        <w:rPr>
          <w:rFonts w:ascii="Times New Roman" w:hAnsi="Times New Roman" w:cs="Times New Roman"/>
          <w:sz w:val="24"/>
          <w:szCs w:val="24"/>
        </w:rPr>
        <w:t xml:space="preserve">, I. (2012). Single stage three-level MPPT inverter for solar supplied systems. </w:t>
      </w:r>
      <w:r w:rsidRPr="00B10F01">
        <w:rPr>
          <w:rFonts w:ascii="Times New Roman" w:hAnsi="Times New Roman" w:cs="Times New Roman"/>
          <w:i/>
          <w:iCs/>
          <w:sz w:val="24"/>
          <w:szCs w:val="24"/>
        </w:rPr>
        <w:t>International Symposium on Power Electronics Power Electronics, Electrical Drives, Automation and Motion</w:t>
      </w:r>
      <w:r w:rsidRPr="00B10F01">
        <w:rPr>
          <w:rFonts w:ascii="Times New Roman" w:hAnsi="Times New Roman" w:cs="Times New Roman"/>
          <w:sz w:val="24"/>
          <w:szCs w:val="24"/>
        </w:rPr>
        <w:t>, 103–108. 2012 International Symposium on Power Electronics, Electrical Drives, Automation and Motion (SPEEDAM 2012). https://doi.org/10.1109/SPEEDAM.2012.6264559</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t xml:space="preserve">Pan, J., Wang, C., &amp; Hong, F. (2009). Research of photovoltaic charging system with maximum power point tracking. </w:t>
      </w:r>
      <w:r w:rsidRPr="00B10F01">
        <w:rPr>
          <w:rFonts w:ascii="Times New Roman" w:hAnsi="Times New Roman" w:cs="Times New Roman"/>
          <w:i/>
          <w:iCs/>
          <w:sz w:val="24"/>
          <w:szCs w:val="24"/>
        </w:rPr>
        <w:t>2009 9th International Conference on Electronic Measurement &amp; Instruments</w:t>
      </w:r>
      <w:r w:rsidRPr="00B10F01">
        <w:rPr>
          <w:rFonts w:ascii="Times New Roman" w:hAnsi="Times New Roman" w:cs="Times New Roman"/>
          <w:sz w:val="24"/>
          <w:szCs w:val="24"/>
        </w:rPr>
        <w:t>, 4-478-4–481. https://doi.org/10.1109/ICEMI.2009.5274013</w:t>
      </w:r>
    </w:p>
    <w:p w:rsidR="00632B7C" w:rsidRPr="00B10F01" w:rsidRDefault="00632B7C" w:rsidP="00632B7C">
      <w:pPr>
        <w:pStyle w:val="Bibliography"/>
        <w:jc w:val="both"/>
        <w:rPr>
          <w:rFonts w:ascii="Times New Roman" w:hAnsi="Times New Roman" w:cs="Times New Roman"/>
          <w:sz w:val="24"/>
          <w:szCs w:val="24"/>
        </w:rPr>
      </w:pPr>
      <w:proofErr w:type="spellStart"/>
      <w:r w:rsidRPr="00B10F01">
        <w:rPr>
          <w:rFonts w:ascii="Times New Roman" w:hAnsi="Times New Roman" w:cs="Times New Roman"/>
          <w:sz w:val="24"/>
          <w:szCs w:val="24"/>
        </w:rPr>
        <w:t>Parida</w:t>
      </w:r>
      <w:proofErr w:type="spellEnd"/>
      <w:r w:rsidRPr="00B10F01">
        <w:rPr>
          <w:rFonts w:ascii="Times New Roman" w:hAnsi="Times New Roman" w:cs="Times New Roman"/>
          <w:sz w:val="24"/>
          <w:szCs w:val="24"/>
        </w:rPr>
        <w:t xml:space="preserve">, B., </w:t>
      </w:r>
      <w:proofErr w:type="spellStart"/>
      <w:r w:rsidRPr="00B10F01">
        <w:rPr>
          <w:rFonts w:ascii="Times New Roman" w:hAnsi="Times New Roman" w:cs="Times New Roman"/>
          <w:sz w:val="24"/>
          <w:szCs w:val="24"/>
        </w:rPr>
        <w:t>Iniyan</w:t>
      </w:r>
      <w:proofErr w:type="spellEnd"/>
      <w:r w:rsidRPr="00B10F01">
        <w:rPr>
          <w:rFonts w:ascii="Times New Roman" w:hAnsi="Times New Roman" w:cs="Times New Roman"/>
          <w:sz w:val="24"/>
          <w:szCs w:val="24"/>
        </w:rPr>
        <w:t xml:space="preserve">, S., &amp; </w:t>
      </w:r>
      <w:proofErr w:type="spellStart"/>
      <w:r w:rsidRPr="00B10F01">
        <w:rPr>
          <w:rFonts w:ascii="Times New Roman" w:hAnsi="Times New Roman" w:cs="Times New Roman"/>
          <w:sz w:val="24"/>
          <w:szCs w:val="24"/>
        </w:rPr>
        <w:t>Goic</w:t>
      </w:r>
      <w:proofErr w:type="spellEnd"/>
      <w:r w:rsidRPr="00B10F01">
        <w:rPr>
          <w:rFonts w:ascii="Times New Roman" w:hAnsi="Times New Roman" w:cs="Times New Roman"/>
          <w:sz w:val="24"/>
          <w:szCs w:val="24"/>
        </w:rPr>
        <w:t xml:space="preserve">, R. (2011). A review of solar photovoltaic technologies. </w:t>
      </w:r>
      <w:r w:rsidRPr="00B10F01">
        <w:rPr>
          <w:rFonts w:ascii="Times New Roman" w:hAnsi="Times New Roman" w:cs="Times New Roman"/>
          <w:i/>
          <w:iCs/>
          <w:sz w:val="24"/>
          <w:szCs w:val="24"/>
        </w:rPr>
        <w:t>Renewable and Sustainable Energy Reviews</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15</w:t>
      </w:r>
      <w:r w:rsidRPr="00B10F01">
        <w:rPr>
          <w:rFonts w:ascii="Times New Roman" w:hAnsi="Times New Roman" w:cs="Times New Roman"/>
          <w:sz w:val="24"/>
          <w:szCs w:val="24"/>
        </w:rPr>
        <w:t>(3), 1625–1636. https://doi.org/10.1016/j.rser.2010.11.032</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lang w:val="de-DE"/>
        </w:rPr>
        <w:t xml:space="preserve">Petri, T., Keller, M., &amp; Parspour, N. (2022). </w:t>
      </w:r>
      <w:r w:rsidRPr="00B10F01">
        <w:rPr>
          <w:rFonts w:ascii="Times New Roman" w:hAnsi="Times New Roman" w:cs="Times New Roman"/>
          <w:sz w:val="24"/>
          <w:szCs w:val="24"/>
        </w:rPr>
        <w:t xml:space="preserve">The Insulation Resilience of Inverter-Fed Low Voltage Traction Machines: Review, Challenges, and Opportunities. </w:t>
      </w:r>
      <w:r w:rsidRPr="00B10F01">
        <w:rPr>
          <w:rFonts w:ascii="Times New Roman" w:hAnsi="Times New Roman" w:cs="Times New Roman"/>
          <w:i/>
          <w:iCs/>
          <w:sz w:val="24"/>
          <w:szCs w:val="24"/>
        </w:rPr>
        <w:t>IEEE Access</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10</w:t>
      </w:r>
      <w:r w:rsidRPr="00B10F01">
        <w:rPr>
          <w:rFonts w:ascii="Times New Roman" w:hAnsi="Times New Roman" w:cs="Times New Roman"/>
          <w:sz w:val="24"/>
          <w:szCs w:val="24"/>
        </w:rPr>
        <w:t>, 104023–104049. IEEE Access. https://doi.org/10.1109/ACCESS.2022.3210348</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t xml:space="preserve">Robles, E., Fernandez, M., </w:t>
      </w:r>
      <w:proofErr w:type="spellStart"/>
      <w:r w:rsidRPr="00B10F01">
        <w:rPr>
          <w:rFonts w:ascii="Times New Roman" w:hAnsi="Times New Roman" w:cs="Times New Roman"/>
          <w:sz w:val="24"/>
          <w:szCs w:val="24"/>
        </w:rPr>
        <w:t>Andreu</w:t>
      </w:r>
      <w:proofErr w:type="spellEnd"/>
      <w:r w:rsidRPr="00B10F01">
        <w:rPr>
          <w:rFonts w:ascii="Times New Roman" w:hAnsi="Times New Roman" w:cs="Times New Roman"/>
          <w:sz w:val="24"/>
          <w:szCs w:val="24"/>
        </w:rPr>
        <w:t xml:space="preserve">, J., Ibarra, E., &amp; </w:t>
      </w:r>
      <w:proofErr w:type="spellStart"/>
      <w:r w:rsidRPr="00B10F01">
        <w:rPr>
          <w:rFonts w:ascii="Times New Roman" w:hAnsi="Times New Roman" w:cs="Times New Roman"/>
          <w:sz w:val="24"/>
          <w:szCs w:val="24"/>
        </w:rPr>
        <w:t>Ugalde</w:t>
      </w:r>
      <w:proofErr w:type="spellEnd"/>
      <w:r w:rsidRPr="00B10F01">
        <w:rPr>
          <w:rFonts w:ascii="Times New Roman" w:hAnsi="Times New Roman" w:cs="Times New Roman"/>
          <w:sz w:val="24"/>
          <w:szCs w:val="24"/>
        </w:rPr>
        <w:t xml:space="preserve">, U. (2021). Advanced power inverter topologies and modulation techniques for common-mode voltage elimination in electric motor drive systems. </w:t>
      </w:r>
      <w:r w:rsidRPr="00B10F01">
        <w:rPr>
          <w:rFonts w:ascii="Times New Roman" w:hAnsi="Times New Roman" w:cs="Times New Roman"/>
          <w:i/>
          <w:iCs/>
          <w:sz w:val="24"/>
          <w:szCs w:val="24"/>
        </w:rPr>
        <w:t>Renewable and Sustainable Energy Reviews</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140</w:t>
      </w:r>
      <w:r w:rsidRPr="00B10F01">
        <w:rPr>
          <w:rFonts w:ascii="Times New Roman" w:hAnsi="Times New Roman" w:cs="Times New Roman"/>
          <w:sz w:val="24"/>
          <w:szCs w:val="24"/>
        </w:rPr>
        <w:t>, 110746. https://doi.org/10.1016/j.rser.2021.110746</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t xml:space="preserve">School of Electrical Engineering, KIIT University, Bhubaneshwar-751024, Odisha, India, Pradhan, A., </w:t>
      </w:r>
      <w:proofErr w:type="spellStart"/>
      <w:r w:rsidRPr="00B10F01">
        <w:rPr>
          <w:rFonts w:ascii="Times New Roman" w:hAnsi="Times New Roman" w:cs="Times New Roman"/>
          <w:sz w:val="24"/>
          <w:szCs w:val="24"/>
        </w:rPr>
        <w:t>Dr</w:t>
      </w:r>
      <w:proofErr w:type="spellEnd"/>
      <w:r w:rsidRPr="00B10F01">
        <w:rPr>
          <w:rFonts w:ascii="Times New Roman" w:hAnsi="Times New Roman" w:cs="Times New Roman"/>
          <w:sz w:val="24"/>
          <w:szCs w:val="24"/>
        </w:rPr>
        <w:t xml:space="preserve"> S.M Ali, D. S. M. A., &amp; Dash, R. (2011). A Comparative Study of Perturb-</w:t>
      </w:r>
      <w:r w:rsidRPr="00B10F01">
        <w:rPr>
          <w:rFonts w:ascii="Times New Roman" w:hAnsi="Times New Roman" w:cs="Times New Roman"/>
          <w:sz w:val="24"/>
          <w:szCs w:val="24"/>
        </w:rPr>
        <w:lastRenderedPageBreak/>
        <w:t xml:space="preserve">Observance Method and Incremental Conductance Method. </w:t>
      </w:r>
      <w:r w:rsidRPr="00B10F01">
        <w:rPr>
          <w:rFonts w:ascii="Times New Roman" w:hAnsi="Times New Roman" w:cs="Times New Roman"/>
          <w:i/>
          <w:iCs/>
          <w:sz w:val="24"/>
          <w:szCs w:val="24"/>
        </w:rPr>
        <w:t>Indian Journal of Applied Research</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3</w:t>
      </w:r>
      <w:r w:rsidRPr="00B10F01">
        <w:rPr>
          <w:rFonts w:ascii="Times New Roman" w:hAnsi="Times New Roman" w:cs="Times New Roman"/>
          <w:sz w:val="24"/>
          <w:szCs w:val="24"/>
        </w:rPr>
        <w:t>(5), 206–208. https://doi.org/10.15373/2249555X/MAY2013/62</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t xml:space="preserve">Serrano, M. A. L.-, </w:t>
      </w:r>
      <w:proofErr w:type="spellStart"/>
      <w:r w:rsidRPr="00B10F01">
        <w:rPr>
          <w:rFonts w:ascii="Times New Roman" w:hAnsi="Times New Roman" w:cs="Times New Roman"/>
          <w:sz w:val="24"/>
          <w:szCs w:val="24"/>
        </w:rPr>
        <w:t>Paipa</w:t>
      </w:r>
      <w:proofErr w:type="spellEnd"/>
      <w:r w:rsidRPr="00B10F01">
        <w:rPr>
          <w:rFonts w:ascii="Times New Roman" w:hAnsi="Times New Roman" w:cs="Times New Roman"/>
          <w:sz w:val="24"/>
          <w:szCs w:val="24"/>
        </w:rPr>
        <w:t xml:space="preserve">, E. A. L., </w:t>
      </w:r>
      <w:proofErr w:type="spellStart"/>
      <w:r w:rsidRPr="00B10F01">
        <w:rPr>
          <w:rFonts w:ascii="Times New Roman" w:hAnsi="Times New Roman" w:cs="Times New Roman"/>
          <w:sz w:val="24"/>
          <w:szCs w:val="24"/>
        </w:rPr>
        <w:t>Márquez</w:t>
      </w:r>
      <w:proofErr w:type="spellEnd"/>
      <w:r w:rsidRPr="00B10F01">
        <w:rPr>
          <w:rFonts w:ascii="Times New Roman" w:hAnsi="Times New Roman" w:cs="Times New Roman"/>
          <w:sz w:val="24"/>
          <w:szCs w:val="24"/>
        </w:rPr>
        <w:t xml:space="preserve">, L. F. B.-, &amp; Mora, S. B. S.-. (2019). Performance comparison between PWM and MPPT charge controllers. </w:t>
      </w:r>
      <w:proofErr w:type="spellStart"/>
      <w:r w:rsidRPr="00B10F01">
        <w:rPr>
          <w:rFonts w:ascii="Times New Roman" w:hAnsi="Times New Roman" w:cs="Times New Roman"/>
          <w:i/>
          <w:iCs/>
          <w:sz w:val="24"/>
          <w:szCs w:val="24"/>
        </w:rPr>
        <w:t>Scientia</w:t>
      </w:r>
      <w:proofErr w:type="spellEnd"/>
      <w:r w:rsidRPr="00B10F01">
        <w:rPr>
          <w:rFonts w:ascii="Times New Roman" w:hAnsi="Times New Roman" w:cs="Times New Roman"/>
          <w:i/>
          <w:iCs/>
          <w:sz w:val="24"/>
          <w:szCs w:val="24"/>
        </w:rPr>
        <w:t xml:space="preserve"> </w:t>
      </w:r>
      <w:proofErr w:type="gramStart"/>
      <w:r w:rsidRPr="00B10F01">
        <w:rPr>
          <w:rFonts w:ascii="Times New Roman" w:hAnsi="Times New Roman" w:cs="Times New Roman"/>
          <w:i/>
          <w:iCs/>
          <w:sz w:val="24"/>
          <w:szCs w:val="24"/>
        </w:rPr>
        <w:t>Et</w:t>
      </w:r>
      <w:proofErr w:type="gramEnd"/>
      <w:r w:rsidRPr="00B10F01">
        <w:rPr>
          <w:rFonts w:ascii="Times New Roman" w:hAnsi="Times New Roman" w:cs="Times New Roman"/>
          <w:i/>
          <w:iCs/>
          <w:sz w:val="24"/>
          <w:szCs w:val="24"/>
        </w:rPr>
        <w:t xml:space="preserve"> </w:t>
      </w:r>
      <w:proofErr w:type="spellStart"/>
      <w:r w:rsidRPr="00B10F01">
        <w:rPr>
          <w:rFonts w:ascii="Times New Roman" w:hAnsi="Times New Roman" w:cs="Times New Roman"/>
          <w:i/>
          <w:iCs/>
          <w:sz w:val="24"/>
          <w:szCs w:val="24"/>
        </w:rPr>
        <w:t>Technica</w:t>
      </w:r>
      <w:proofErr w:type="spellEnd"/>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24</w:t>
      </w:r>
      <w:r w:rsidRPr="00B10F01">
        <w:rPr>
          <w:rFonts w:ascii="Times New Roman" w:hAnsi="Times New Roman" w:cs="Times New Roman"/>
          <w:sz w:val="24"/>
          <w:szCs w:val="24"/>
        </w:rPr>
        <w:t>(1), 6–11.</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t xml:space="preserve">Sharma, M., Sharma, S., Sharma, G., &amp; Mehta, S. (2015). </w:t>
      </w:r>
      <w:r w:rsidRPr="00B10F01">
        <w:rPr>
          <w:rFonts w:ascii="Times New Roman" w:hAnsi="Times New Roman" w:cs="Times New Roman"/>
          <w:i/>
          <w:iCs/>
          <w:sz w:val="24"/>
          <w:szCs w:val="24"/>
        </w:rPr>
        <w:t xml:space="preserve">A </w:t>
      </w:r>
      <w:proofErr w:type="spellStart"/>
      <w:r w:rsidRPr="00B10F01">
        <w:rPr>
          <w:rFonts w:ascii="Times New Roman" w:hAnsi="Times New Roman" w:cs="Times New Roman"/>
          <w:i/>
          <w:iCs/>
          <w:sz w:val="24"/>
          <w:szCs w:val="24"/>
        </w:rPr>
        <w:t>Neuro</w:t>
      </w:r>
      <w:proofErr w:type="spellEnd"/>
      <w:r w:rsidRPr="00B10F01">
        <w:rPr>
          <w:rFonts w:ascii="Times New Roman" w:hAnsi="Times New Roman" w:cs="Times New Roman"/>
          <w:i/>
          <w:iCs/>
          <w:sz w:val="24"/>
          <w:szCs w:val="24"/>
        </w:rPr>
        <w:t xml:space="preserve">-Fuzzy Approach based MPPT for </w:t>
      </w:r>
      <w:proofErr w:type="spellStart"/>
      <w:r w:rsidRPr="00B10F01">
        <w:rPr>
          <w:rFonts w:ascii="Times New Roman" w:hAnsi="Times New Roman" w:cs="Times New Roman"/>
          <w:i/>
          <w:iCs/>
          <w:sz w:val="24"/>
          <w:szCs w:val="24"/>
        </w:rPr>
        <w:t>Mutli</w:t>
      </w:r>
      <w:proofErr w:type="spellEnd"/>
      <w:r w:rsidRPr="00B10F01">
        <w:rPr>
          <w:rFonts w:ascii="Times New Roman" w:hAnsi="Times New Roman" w:cs="Times New Roman"/>
          <w:i/>
          <w:iCs/>
          <w:sz w:val="24"/>
          <w:szCs w:val="24"/>
        </w:rPr>
        <w:t>- Junction Photo-Voltaic Arrays</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3</w:t>
      </w:r>
      <w:r w:rsidRPr="00B10F01">
        <w:rPr>
          <w:rFonts w:ascii="Times New Roman" w:hAnsi="Times New Roman" w:cs="Times New Roman"/>
          <w:sz w:val="24"/>
          <w:szCs w:val="24"/>
        </w:rPr>
        <w:t>.</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t xml:space="preserve">Singh, A., Pal, K., &amp; </w:t>
      </w:r>
      <w:proofErr w:type="spellStart"/>
      <w:r w:rsidRPr="00B10F01">
        <w:rPr>
          <w:rFonts w:ascii="Times New Roman" w:hAnsi="Times New Roman" w:cs="Times New Roman"/>
          <w:sz w:val="24"/>
          <w:szCs w:val="24"/>
        </w:rPr>
        <w:t>Vishwakarma</w:t>
      </w:r>
      <w:proofErr w:type="spellEnd"/>
      <w:r w:rsidRPr="00B10F01">
        <w:rPr>
          <w:rFonts w:ascii="Times New Roman" w:hAnsi="Times New Roman" w:cs="Times New Roman"/>
          <w:sz w:val="24"/>
          <w:szCs w:val="24"/>
        </w:rPr>
        <w:t xml:space="preserve">, C. B. (2023). State of charge estimation techniques of Li-ion battery of electric vehicles. </w:t>
      </w:r>
      <w:r w:rsidRPr="00B10F01">
        <w:rPr>
          <w:rFonts w:ascii="Times New Roman" w:hAnsi="Times New Roman" w:cs="Times New Roman"/>
          <w:i/>
          <w:iCs/>
          <w:sz w:val="24"/>
          <w:szCs w:val="24"/>
        </w:rPr>
        <w:t>E-Prime - Advances in Electrical Engineering, Electronics and Energy</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6</w:t>
      </w:r>
      <w:r w:rsidRPr="00B10F01">
        <w:rPr>
          <w:rFonts w:ascii="Times New Roman" w:hAnsi="Times New Roman" w:cs="Times New Roman"/>
          <w:sz w:val="24"/>
          <w:szCs w:val="24"/>
        </w:rPr>
        <w:t>, 100328. https://doi.org/10.1016/j.prime.2023.100328</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lang w:val="de-DE"/>
        </w:rPr>
        <w:t xml:space="preserve">Wang, C., Chen, W., Shao, S., Chen, Z., Zhu, B., &amp; Li, H. (2011). </w:t>
      </w:r>
      <w:r w:rsidRPr="00B10F01">
        <w:rPr>
          <w:rFonts w:ascii="Times New Roman" w:hAnsi="Times New Roman" w:cs="Times New Roman"/>
          <w:sz w:val="24"/>
          <w:szCs w:val="24"/>
        </w:rPr>
        <w:t xml:space="preserve">Energy Management of Stand-Alone Hybrid PV System. </w:t>
      </w:r>
      <w:r w:rsidRPr="00B10F01">
        <w:rPr>
          <w:rFonts w:ascii="Times New Roman" w:hAnsi="Times New Roman" w:cs="Times New Roman"/>
          <w:i/>
          <w:iCs/>
          <w:sz w:val="24"/>
          <w:szCs w:val="24"/>
        </w:rPr>
        <w:t xml:space="preserve">Energy </w:t>
      </w:r>
      <w:proofErr w:type="spellStart"/>
      <w:r w:rsidRPr="00B10F01">
        <w:rPr>
          <w:rFonts w:ascii="Times New Roman" w:hAnsi="Times New Roman" w:cs="Times New Roman"/>
          <w:i/>
          <w:iCs/>
          <w:sz w:val="24"/>
          <w:szCs w:val="24"/>
        </w:rPr>
        <w:t>Procedia</w:t>
      </w:r>
      <w:proofErr w:type="spellEnd"/>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12</w:t>
      </w:r>
      <w:r w:rsidRPr="00B10F01">
        <w:rPr>
          <w:rFonts w:ascii="Times New Roman" w:hAnsi="Times New Roman" w:cs="Times New Roman"/>
          <w:sz w:val="24"/>
          <w:szCs w:val="24"/>
        </w:rPr>
        <w:t>, 471–479. https://doi.org/10.1016/j.egypro.2011.10.063</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lang w:val="de-DE"/>
        </w:rPr>
        <w:t xml:space="preserve">Xiao, W., Ozog, N., &amp; Dunford, W. G. (2007). </w:t>
      </w:r>
      <w:r w:rsidRPr="00B10F01">
        <w:rPr>
          <w:rFonts w:ascii="Times New Roman" w:hAnsi="Times New Roman" w:cs="Times New Roman"/>
          <w:sz w:val="24"/>
          <w:szCs w:val="24"/>
        </w:rPr>
        <w:t xml:space="preserve">Topology Study of Photovoltaic Interface for Maximum Power Point Tracking. </w:t>
      </w:r>
      <w:r w:rsidRPr="00B10F01">
        <w:rPr>
          <w:rFonts w:ascii="Times New Roman" w:hAnsi="Times New Roman" w:cs="Times New Roman"/>
          <w:i/>
          <w:iCs/>
          <w:sz w:val="24"/>
          <w:szCs w:val="24"/>
        </w:rPr>
        <w:t>IEEE Transactions on Industrial Electronics</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54</w:t>
      </w:r>
      <w:r w:rsidRPr="00B10F01">
        <w:rPr>
          <w:rFonts w:ascii="Times New Roman" w:hAnsi="Times New Roman" w:cs="Times New Roman"/>
          <w:sz w:val="24"/>
          <w:szCs w:val="24"/>
        </w:rPr>
        <w:t>(3), 1696–1704. IEEE Transactions on Industrial Electronics. https://doi.org/10.1109/TIE.2007.894732</w:t>
      </w:r>
    </w:p>
    <w:p w:rsidR="00632B7C" w:rsidRPr="00B10F01" w:rsidRDefault="00632B7C" w:rsidP="00632B7C">
      <w:pPr>
        <w:pStyle w:val="Bibliography"/>
        <w:jc w:val="both"/>
        <w:rPr>
          <w:rFonts w:ascii="Times New Roman" w:hAnsi="Times New Roman" w:cs="Times New Roman"/>
          <w:sz w:val="24"/>
          <w:szCs w:val="24"/>
        </w:rPr>
      </w:pPr>
      <w:proofErr w:type="spellStart"/>
      <w:r w:rsidRPr="00B10F01">
        <w:rPr>
          <w:rFonts w:ascii="Times New Roman" w:hAnsi="Times New Roman" w:cs="Times New Roman"/>
          <w:sz w:val="24"/>
          <w:szCs w:val="24"/>
        </w:rPr>
        <w:t>Xue</w:t>
      </w:r>
      <w:proofErr w:type="spellEnd"/>
      <w:r w:rsidRPr="00B10F01">
        <w:rPr>
          <w:rFonts w:ascii="Times New Roman" w:hAnsi="Times New Roman" w:cs="Times New Roman"/>
          <w:sz w:val="24"/>
          <w:szCs w:val="24"/>
        </w:rPr>
        <w:t xml:space="preserve">, J. (2017). Photovoltaic agriculture—New opportunity for photovoltaic applications in China. </w:t>
      </w:r>
      <w:r w:rsidRPr="00B10F01">
        <w:rPr>
          <w:rFonts w:ascii="Times New Roman" w:hAnsi="Times New Roman" w:cs="Times New Roman"/>
          <w:i/>
          <w:iCs/>
          <w:sz w:val="24"/>
          <w:szCs w:val="24"/>
        </w:rPr>
        <w:t>Renewable and Sustainable Energy Reviews</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73</w:t>
      </w:r>
      <w:r w:rsidRPr="00B10F01">
        <w:rPr>
          <w:rFonts w:ascii="Times New Roman" w:hAnsi="Times New Roman" w:cs="Times New Roman"/>
          <w:sz w:val="24"/>
          <w:szCs w:val="24"/>
        </w:rPr>
        <w:t>, 1–9. https://doi.org/10.1016/j.rser.2017.01.098</w:t>
      </w:r>
    </w:p>
    <w:p w:rsidR="00632B7C" w:rsidRPr="00B10F01" w:rsidRDefault="00632B7C" w:rsidP="00632B7C">
      <w:pPr>
        <w:pStyle w:val="Bibliography"/>
        <w:jc w:val="both"/>
        <w:rPr>
          <w:rFonts w:ascii="Times New Roman" w:hAnsi="Times New Roman" w:cs="Times New Roman"/>
          <w:sz w:val="24"/>
          <w:szCs w:val="24"/>
        </w:rPr>
      </w:pPr>
      <w:proofErr w:type="spellStart"/>
      <w:r w:rsidRPr="00B10F01">
        <w:rPr>
          <w:rFonts w:ascii="Times New Roman" w:hAnsi="Times New Roman" w:cs="Times New Roman"/>
          <w:sz w:val="24"/>
          <w:szCs w:val="24"/>
        </w:rPr>
        <w:t>Yuvarajan</w:t>
      </w:r>
      <w:proofErr w:type="spellEnd"/>
      <w:r w:rsidRPr="00B10F01">
        <w:rPr>
          <w:rFonts w:ascii="Times New Roman" w:hAnsi="Times New Roman" w:cs="Times New Roman"/>
          <w:sz w:val="24"/>
          <w:szCs w:val="24"/>
        </w:rPr>
        <w:t xml:space="preserve">, S., &amp; </w:t>
      </w:r>
      <w:proofErr w:type="spellStart"/>
      <w:r w:rsidRPr="00B10F01">
        <w:rPr>
          <w:rFonts w:ascii="Times New Roman" w:hAnsi="Times New Roman" w:cs="Times New Roman"/>
          <w:sz w:val="24"/>
          <w:szCs w:val="24"/>
        </w:rPr>
        <w:t>Xu</w:t>
      </w:r>
      <w:proofErr w:type="spellEnd"/>
      <w:r w:rsidRPr="00B10F01">
        <w:rPr>
          <w:rFonts w:ascii="Times New Roman" w:hAnsi="Times New Roman" w:cs="Times New Roman"/>
          <w:sz w:val="24"/>
          <w:szCs w:val="24"/>
        </w:rPr>
        <w:t xml:space="preserve">, S. (2003). Photo-voltaic power converter with a simple maximum-power-point-tracker. </w:t>
      </w:r>
      <w:r w:rsidRPr="00B10F01">
        <w:rPr>
          <w:rFonts w:ascii="Times New Roman" w:hAnsi="Times New Roman" w:cs="Times New Roman"/>
          <w:i/>
          <w:iCs/>
          <w:sz w:val="24"/>
          <w:szCs w:val="24"/>
        </w:rPr>
        <w:t>2003 IEEE International Symposium on Circuits and Systems (ISCAS)</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3</w:t>
      </w:r>
      <w:r w:rsidRPr="00B10F01">
        <w:rPr>
          <w:rFonts w:ascii="Times New Roman" w:hAnsi="Times New Roman" w:cs="Times New Roman"/>
          <w:sz w:val="24"/>
          <w:szCs w:val="24"/>
        </w:rPr>
        <w:t>, III–III. https://doi.org/10.1109/ISCAS.2003.1205040</w:t>
      </w:r>
    </w:p>
    <w:p w:rsidR="00632B7C" w:rsidRPr="00B10F01" w:rsidRDefault="00632B7C" w:rsidP="00632B7C">
      <w:pPr>
        <w:pStyle w:val="Bibliography"/>
        <w:jc w:val="both"/>
        <w:rPr>
          <w:rFonts w:ascii="Times New Roman" w:hAnsi="Times New Roman" w:cs="Times New Roman"/>
          <w:sz w:val="24"/>
          <w:szCs w:val="24"/>
        </w:rPr>
      </w:pPr>
      <w:r w:rsidRPr="00B10F01">
        <w:rPr>
          <w:rFonts w:ascii="Times New Roman" w:hAnsi="Times New Roman" w:cs="Times New Roman"/>
          <w:sz w:val="24"/>
          <w:szCs w:val="24"/>
        </w:rPr>
        <w:lastRenderedPageBreak/>
        <w:t xml:space="preserve">Zhao, Z., </w:t>
      </w:r>
      <w:proofErr w:type="spellStart"/>
      <w:r w:rsidRPr="00B10F01">
        <w:rPr>
          <w:rFonts w:ascii="Times New Roman" w:hAnsi="Times New Roman" w:cs="Times New Roman"/>
          <w:sz w:val="24"/>
          <w:szCs w:val="24"/>
        </w:rPr>
        <w:t>Xu</w:t>
      </w:r>
      <w:proofErr w:type="spellEnd"/>
      <w:r w:rsidRPr="00B10F01">
        <w:rPr>
          <w:rFonts w:ascii="Times New Roman" w:hAnsi="Times New Roman" w:cs="Times New Roman"/>
          <w:sz w:val="24"/>
          <w:szCs w:val="24"/>
        </w:rPr>
        <w:t xml:space="preserve">, M., Chen, Q., Lai, J.-S., &amp; Cho, Y. (2012). Derivation, Analysis, and Implementation of a Boost–Buck Converter-Based High-Efficiency PV Inverter. </w:t>
      </w:r>
      <w:r w:rsidRPr="00B10F01">
        <w:rPr>
          <w:rFonts w:ascii="Times New Roman" w:hAnsi="Times New Roman" w:cs="Times New Roman"/>
          <w:i/>
          <w:iCs/>
          <w:sz w:val="24"/>
          <w:szCs w:val="24"/>
        </w:rPr>
        <w:t>IEEE Transactions on Power Electronics</w:t>
      </w:r>
      <w:r w:rsidRPr="00B10F01">
        <w:rPr>
          <w:rFonts w:ascii="Times New Roman" w:hAnsi="Times New Roman" w:cs="Times New Roman"/>
          <w:sz w:val="24"/>
          <w:szCs w:val="24"/>
        </w:rPr>
        <w:t xml:space="preserve">, </w:t>
      </w:r>
      <w:r w:rsidRPr="00B10F01">
        <w:rPr>
          <w:rFonts w:ascii="Times New Roman" w:hAnsi="Times New Roman" w:cs="Times New Roman"/>
          <w:i/>
          <w:iCs/>
          <w:sz w:val="24"/>
          <w:szCs w:val="24"/>
        </w:rPr>
        <w:t>27</w:t>
      </w:r>
      <w:r w:rsidRPr="00B10F01">
        <w:rPr>
          <w:rFonts w:ascii="Times New Roman" w:hAnsi="Times New Roman" w:cs="Times New Roman"/>
          <w:sz w:val="24"/>
          <w:szCs w:val="24"/>
        </w:rPr>
        <w:t>(3), 1304–1313. IEEE Transactions on Power Electronics. https://doi.org/10.1109/TPEL.2011.2163805</w:t>
      </w:r>
    </w:p>
    <w:p w:rsidR="003246C7" w:rsidRDefault="00632B7C" w:rsidP="00632B7C">
      <w:r w:rsidRPr="00B10F01">
        <w:rPr>
          <w:rFonts w:ascii="Times New Roman" w:hAnsi="Times New Roman" w:cs="Times New Roman"/>
          <w:sz w:val="24"/>
          <w:szCs w:val="24"/>
        </w:rPr>
        <w:fldChar w:fldCharType="end"/>
      </w:r>
    </w:p>
    <w:sectPr w:rsidR="00324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A06DB0"/>
    <w:multiLevelType w:val="multilevel"/>
    <w:tmpl w:val="C5D87A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b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4A8808EB"/>
    <w:multiLevelType w:val="hybridMultilevel"/>
    <w:tmpl w:val="824E89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B7C"/>
    <w:rsid w:val="000A0EC7"/>
    <w:rsid w:val="003246C7"/>
    <w:rsid w:val="00632B7C"/>
    <w:rsid w:val="006B393A"/>
    <w:rsid w:val="00780AB3"/>
    <w:rsid w:val="00B87F84"/>
    <w:rsid w:val="00BD6D17"/>
    <w:rsid w:val="00DE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12E5A-9C1D-46A4-B387-C353D587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B7C"/>
  </w:style>
  <w:style w:type="paragraph" w:styleId="Heading1">
    <w:name w:val="heading 1"/>
    <w:basedOn w:val="Normal"/>
    <w:next w:val="Normal"/>
    <w:link w:val="Heading1Char"/>
    <w:autoRedefine/>
    <w:uiPriority w:val="9"/>
    <w:qFormat/>
    <w:rsid w:val="00DE3015"/>
    <w:pPr>
      <w:keepNext/>
      <w:keepLines/>
      <w:tabs>
        <w:tab w:val="left" w:pos="580"/>
      </w:tabs>
      <w:spacing w:after="360" w:line="360" w:lineRule="auto"/>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632B7C"/>
    <w:pPr>
      <w:keepNext/>
      <w:keepLines/>
      <w:spacing w:before="40" w:after="0"/>
      <w:ind w:left="576" w:hanging="576"/>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32B7C"/>
    <w:pPr>
      <w:keepNext/>
      <w:keepLines/>
      <w:spacing w:before="40" w:after="0"/>
      <w:ind w:left="720" w:hanging="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32B7C"/>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32B7C"/>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32B7C"/>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32B7C"/>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32B7C"/>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2B7C"/>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015"/>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632B7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32B7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32B7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32B7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32B7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32B7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2B7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632B7C"/>
    <w:pPr>
      <w:ind w:left="720"/>
      <w:contextualSpacing/>
    </w:pPr>
  </w:style>
  <w:style w:type="paragraph" w:styleId="Bibliography">
    <w:name w:val="Bibliography"/>
    <w:basedOn w:val="Normal"/>
    <w:next w:val="Normal"/>
    <w:uiPriority w:val="37"/>
    <w:unhideWhenUsed/>
    <w:rsid w:val="00632B7C"/>
    <w:pPr>
      <w:spacing w:after="0" w:line="480" w:lineRule="auto"/>
      <w:ind w:left="720" w:hanging="720"/>
    </w:pPr>
  </w:style>
  <w:style w:type="table" w:styleId="TableGrid">
    <w:name w:val="Table Grid"/>
    <w:basedOn w:val="TableNormal"/>
    <w:uiPriority w:val="39"/>
    <w:rsid w:val="00632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1974</Words>
  <Characters>11257</Characters>
  <Application>Microsoft Office Word</Application>
  <DocSecurity>0</DocSecurity>
  <Lines>93</Lines>
  <Paragraphs>26</Paragraphs>
  <ScaleCrop>false</ScaleCrop>
  <Company/>
  <LinksUpToDate>false</LinksUpToDate>
  <CharactersWithSpaces>13205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2025-06-27T05:04:00Z</dcterms:created>
  <dcterms:modified xsi:type="dcterms:W3CDTF">2025-06-27T05:06:00Z</dcterms:modified>
</cp:coreProperties>
</file>