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sz w:val="28"/>
          <w:szCs w:val="28"/>
        </w:rPr>
      </w:pPr>
      <w:r>
        <w:rPr>
          <w:rFonts w:ascii="Times New Roman" w:cs="Times New Roman" w:hAnsi="Times New Roman"/>
          <w:b/>
          <w:noProof/>
          <w:sz w:val="28"/>
          <w:szCs w:val="28"/>
        </w:rPr>
        <w:drawing>
          <wp:inline distL="0" distT="0" distB="0" distR="0">
            <wp:extent cx="955674" cy="900430"/>
            <wp:effectExtent l="0" t="0" r="0" b="0"/>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955674" cy="900430"/>
                    </a:xfrm>
                    <a:prstGeom prst="rect"/>
                    <a:ln>
                      <a:noFill/>
                    </a:ln>
                  </pic:spPr>
                </pic:pic>
              </a:graphicData>
            </a:graphic>
          </wp:inline>
        </w:drawing>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PROJRCT REPORT</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ON</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bCs/>
          <w:sz w:val="24"/>
          <w:szCs w:val="24"/>
        </w:rPr>
        <w:t xml:space="preserve">ANTIBACTERIAL ACTIVITY OF CLOVE EXTRACTS AGAINST KLEBSIELLA PNEUMONIAE AND SALMONELLA TYPHI </w:t>
      </w:r>
      <w:r>
        <w:rPr>
          <w:rFonts w:ascii="宋体" w:cs="宋体" w:hAnsi="宋体"/>
          <w:b/>
          <w:color w:val="000000"/>
          <w:sz w:val="24"/>
          <w:szCs w:val="24"/>
        </w:rPr>
        <w:t>BY</w:t>
      </w:r>
    </w:p>
    <w:p>
      <w:pPr>
        <w:pStyle w:val="style0"/>
        <w:tabs>
          <w:tab w:val="left" w:leader="none" w:pos="720"/>
        </w:tabs>
        <w:spacing w:lineRule="auto" w:line="276"/>
        <w:rPr>
          <w:rFonts w:ascii="宋体" w:cs="宋体" w:hAnsi="宋体"/>
          <w:b/>
          <w:color w:val="000000"/>
          <w:sz w:val="24"/>
          <w:szCs w:val="24"/>
        </w:rPr>
      </w:pP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lang w:val="en-US"/>
        </w:rPr>
        <w:t xml:space="preserve">OGUNDIPE FOLASHADE ELIZABETH </w:t>
      </w:r>
    </w:p>
    <w:p>
      <w:pPr>
        <w:pStyle w:val="style0"/>
        <w:tabs>
          <w:tab w:val="left" w:leader="none" w:pos="720"/>
        </w:tabs>
        <w:spacing w:lineRule="auto" w:line="276"/>
        <w:jc w:val="center"/>
        <w:rPr>
          <w:rFonts w:ascii="Times New Roman" w:cs="Times New Roman" w:eastAsia="Calibri" w:hAnsi="Times New Roman"/>
          <w:b/>
          <w:sz w:val="24"/>
          <w:szCs w:val="24"/>
        </w:rPr>
      </w:pP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lang w:val="en-US"/>
        </w:rPr>
        <w:t>HND/23/SLT/FT/0220</w:t>
      </w: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rPr>
        <w:t>SUBMITTED TO:</w:t>
      </w:r>
    </w:p>
    <w:p>
      <w:pPr>
        <w:pStyle w:val="style0"/>
        <w:tabs>
          <w:tab w:val="left" w:leader="none" w:pos="720"/>
        </w:tabs>
        <w:spacing w:lineRule="auto" w:line="276"/>
        <w:jc w:val="center"/>
        <w:rPr>
          <w:rFonts w:ascii="Times New Roman" w:cs="Times New Roman" w:eastAsia="Calibri" w:hAnsi="Times New Roman"/>
          <w:b/>
          <w:sz w:val="24"/>
          <w:szCs w:val="24"/>
        </w:rPr>
      </w:pP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THE DEPARTMENT OF SCIENCE LABORATORY TECHNOLOGY, INSTITUTE OF APPLIED SCIENCES (IAS),</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KWARA STATE POLYTECHNIC, ILORIN,</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 xml:space="preserve">IN PARTIAL FULFILLMENT OF THE REQUIREMENTS FOR THE AWARD OF </w:t>
      </w:r>
      <w:r>
        <w:rPr>
          <w:rFonts w:ascii="宋体" w:cs="宋体" w:hAnsi="宋体"/>
          <w:b/>
          <w:color w:val="000000"/>
          <w:sz w:val="24"/>
          <w:szCs w:val="24"/>
        </w:rPr>
        <w:t xml:space="preserve">HIGHER </w:t>
      </w:r>
      <w:r>
        <w:rPr>
          <w:rFonts w:ascii="宋体" w:cs="宋体" w:hAnsi="宋体"/>
          <w:b/>
          <w:color w:val="000000"/>
          <w:sz w:val="24"/>
          <w:szCs w:val="24"/>
        </w:rPr>
        <w:t>NATIONAL DIPLOMA (</w:t>
      </w:r>
      <w:r>
        <w:rPr>
          <w:rFonts w:ascii="宋体" w:cs="宋体" w:hAnsi="宋体"/>
          <w:b/>
          <w:color w:val="000000"/>
          <w:sz w:val="24"/>
          <w:szCs w:val="24"/>
        </w:rPr>
        <w:t>H</w:t>
      </w:r>
      <w:r>
        <w:rPr>
          <w:rFonts w:ascii="宋体" w:cs="宋体" w:hAnsi="宋体"/>
          <w:b/>
          <w:color w:val="000000"/>
          <w:sz w:val="24"/>
          <w:szCs w:val="24"/>
        </w:rPr>
        <w:t>ND) SCIENCE LABORATORY TECHNOLOGY</w:t>
      </w:r>
      <w:r>
        <w:rPr>
          <w:rFonts w:ascii="宋体" w:cs="宋体" w:hAnsi="宋体"/>
          <w:b/>
          <w:color w:val="000000"/>
          <w:sz w:val="24"/>
          <w:szCs w:val="24"/>
        </w:rPr>
        <w:t xml:space="preserve"> (MICROBIOLOGY </w:t>
      </w:r>
      <w:r>
        <w:rPr>
          <w:rFonts w:ascii="宋体" w:cs="宋体" w:hAnsi="宋体"/>
          <w:b/>
          <w:color w:val="000000"/>
          <w:sz w:val="24"/>
          <w:szCs w:val="24"/>
        </w:rPr>
        <w:t>OPTION</w:t>
      </w:r>
      <w:r>
        <w:rPr>
          <w:rFonts w:ascii="宋体" w:cs="宋体" w:hAnsi="宋体"/>
          <w:b/>
          <w:color w:val="000000"/>
          <w:sz w:val="24"/>
          <w:szCs w:val="24"/>
        </w:rPr>
        <w:t>)</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SUPERVISED BY:</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MR. ABDULLAH</w:t>
      </w:r>
      <w:r>
        <w:rPr>
          <w:rFonts w:ascii="Times New Roman" w:cs="Times New Roman" w:hAnsi="Times New Roman"/>
          <w:b/>
          <w:bCs/>
          <w:sz w:val="24"/>
          <w:szCs w:val="24"/>
          <w:lang w:val="en-US"/>
        </w:rPr>
        <w:t>I</w:t>
      </w:r>
      <w:r>
        <w:rPr>
          <w:rFonts w:ascii="Times New Roman" w:cs="Times New Roman" w:hAnsi="Times New Roman"/>
          <w:b/>
          <w:bCs/>
          <w:sz w:val="24"/>
          <w:szCs w:val="24"/>
        </w:rPr>
        <w:t xml:space="preserve"> M.N </w:t>
      </w:r>
    </w:p>
    <w:p>
      <w:pPr>
        <w:pStyle w:val="style0"/>
        <w:jc w:val="right"/>
        <w:rPr>
          <w:rFonts w:ascii="宋体" w:cs="宋体" w:hAnsi="宋体"/>
          <w:b/>
          <w:bCs/>
          <w:sz w:val="28"/>
          <w:szCs w:val="28"/>
        </w:rPr>
      </w:pPr>
      <w:r>
        <w:rPr>
          <w:rFonts w:ascii="Times New Roman" w:cs="Times New Roman" w:hAnsi="Times New Roman"/>
          <w:b/>
          <w:bCs/>
          <w:sz w:val="24"/>
          <w:szCs w:val="24"/>
        </w:rPr>
        <w:t>2024/2025 SESSION</w:t>
      </w:r>
    </w:p>
    <w:p>
      <w:pPr>
        <w:pStyle w:val="style0"/>
        <w:tabs>
          <w:tab w:val="left" w:leader="none" w:pos="720"/>
        </w:tabs>
        <w:spacing w:lineRule="auto" w:line="276"/>
        <w:jc w:val="right"/>
        <w:rPr>
          <w:rFonts w:ascii="宋体" w:cs="宋体" w:hAnsi="宋体"/>
          <w:b/>
          <w:color w:val="000000"/>
          <w:sz w:val="28"/>
          <w:szCs w:val="28"/>
        </w:rPr>
      </w:pPr>
    </w:p>
    <w:p>
      <w:pPr>
        <w:pStyle w:val="style0"/>
        <w:tabs>
          <w:tab w:val="left" w:leader="none" w:pos="720"/>
        </w:tabs>
        <w:spacing w:lineRule="auto" w:line="276"/>
        <w:jc w:val="right"/>
        <w:rPr>
          <w:rFonts w:ascii="宋体" w:cs="宋体" w:hAnsi="宋体"/>
          <w:b/>
          <w:color w:val="000000"/>
          <w:sz w:val="28"/>
          <w:szCs w:val="28"/>
        </w:rPr>
      </w:pPr>
    </w:p>
    <w:p>
      <w:pPr>
        <w:pStyle w:val="style0"/>
        <w:tabs>
          <w:tab w:val="left" w:leader="none" w:pos="720"/>
        </w:tabs>
        <w:spacing w:lineRule="auto" w:line="276"/>
        <w:jc w:val="right"/>
        <w:rPr>
          <w:rFonts w:ascii="宋体" w:cs="宋体" w:hAnsi="宋体"/>
          <w:b/>
          <w:color w:val="000000"/>
          <w:sz w:val="28"/>
          <w:szCs w:val="28"/>
        </w:rPr>
      </w:pPr>
    </w:p>
    <w:bookmarkStart w:id="0" w:name="_Toc198482800"/>
    <w:bookmarkStart w:id="1" w:name="_Toc202854015"/>
    <w:p>
      <w:pPr>
        <w:pStyle w:val="style1"/>
        <w:jc w:val="center"/>
        <w:rPr>
          <w:rFonts w:ascii="宋体" w:hAnsi="宋体"/>
          <w:b/>
          <w:bCs/>
          <w:color w:val="auto"/>
          <w:sz w:val="28"/>
          <w:szCs w:val="28"/>
        </w:rPr>
      </w:pPr>
      <w:r>
        <w:rPr>
          <w:rFonts w:ascii="宋体" w:hAnsi="宋体"/>
          <w:b/>
          <w:bCs/>
          <w:color w:val="auto"/>
          <w:sz w:val="28"/>
          <w:szCs w:val="28"/>
        </w:rPr>
        <w:t>CERTIFICATION</w:t>
      </w:r>
      <w:bookmarkEnd w:id="0"/>
      <w:bookmarkEnd w:id="1"/>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is to certify that this project work was carried out by </w:t>
      </w:r>
      <w:r>
        <w:rPr>
          <w:rFonts w:ascii="Times New Roman" w:cs="Times New Roman" w:eastAsia="Times New Roman" w:hAnsi="Times New Roman"/>
          <w:sz w:val="24"/>
          <w:szCs w:val="24"/>
          <w:lang w:val="en-US"/>
        </w:rPr>
        <w:t xml:space="preserve">OGUNDIPE FOLASHADE ELIZABETH </w:t>
      </w:r>
      <w:r>
        <w:rPr>
          <w:rFonts w:ascii="Times New Roman" w:cs="Times New Roman" w:eastAsia="Times New Roman" w:hAnsi="Times New Roman"/>
          <w:sz w:val="24"/>
          <w:szCs w:val="24"/>
        </w:rPr>
        <w:t xml:space="preserve">with Matriculation Number </w:t>
      </w:r>
      <w:r>
        <w:rPr>
          <w:rFonts w:ascii="Times New Roman" w:cs="Times New Roman" w:eastAsia="Times New Roman" w:hAnsi="Times New Roman"/>
          <w:sz w:val="24"/>
          <w:szCs w:val="24"/>
          <w:lang w:val="en-US"/>
        </w:rPr>
        <w:t>HND/23/SLT/FT/0220</w:t>
      </w:r>
      <w:r>
        <w:rPr>
          <w:rFonts w:ascii="Times New Roman" w:cs="Times New Roman" w:eastAsia="Times New Roman" w:hAnsi="Times New Roman"/>
          <w:sz w:val="24"/>
          <w:szCs w:val="24"/>
        </w:rPr>
        <w:t>, as part of the requirements for the Award o</w:t>
      </w:r>
      <w:r>
        <w:rPr>
          <w:rFonts w:ascii="Times New Roman" w:cs="Times New Roman" w:eastAsia="Times New Roman" w:hAnsi="Times New Roman"/>
          <w:sz w:val="24"/>
          <w:szCs w:val="24"/>
        </w:rPr>
        <w:t>f</w:t>
      </w:r>
      <w:r>
        <w:rPr>
          <w:rFonts w:ascii="Times New Roman" w:cs="Times New Roman" w:eastAsia="Times New Roman" w:hAnsi="Times New Roman"/>
          <w:sz w:val="24"/>
          <w:szCs w:val="24"/>
        </w:rPr>
        <w:t xml:space="preserve"> Higher </w:t>
      </w:r>
      <w:r>
        <w:rPr>
          <w:rFonts w:ascii="Times New Roman" w:cs="Times New Roman" w:eastAsia="Times New Roman" w:hAnsi="Times New Roman"/>
          <w:sz w:val="24"/>
          <w:szCs w:val="24"/>
        </w:rPr>
        <w:t>National Diploma (</w:t>
      </w:r>
      <w:r>
        <w:rPr>
          <w:rFonts w:ascii="Times New Roman" w:cs="Times New Roman" w:eastAsia="Times New Roman" w:hAnsi="Times New Roman"/>
          <w:sz w:val="24"/>
          <w:szCs w:val="24"/>
        </w:rPr>
        <w:t>HND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w:t>
      </w:r>
      <w:r>
        <w:rPr>
          <w:rFonts w:ascii="Times New Roman" w:cs="Times New Roman" w:eastAsia="Times New Roman" w:hAnsi="Times New Roman"/>
          <w:sz w:val="24"/>
          <w:szCs w:val="24"/>
        </w:rPr>
        <w:t xml:space="preserve">n </w:t>
      </w:r>
      <w:r>
        <w:rPr>
          <w:rFonts w:ascii="Times New Roman" w:cs="Times New Roman" w:eastAsia="Times New Roman" w:hAnsi="Times New Roman"/>
          <w:sz w:val="24"/>
          <w:szCs w:val="24"/>
        </w:rPr>
        <w:t>Science Laboratory Technology (SLT).</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lineRule="auto" w:line="240"/>
        <w:jc w:val="both"/>
        <w:rPr>
          <w:rFonts w:ascii="Times New Roman" w:hAnsi="Times New Roman"/>
          <w:sz w:val="24"/>
          <w:szCs w:val="24"/>
        </w:rPr>
      </w:pPr>
      <w:r>
        <w:rPr>
          <w:rFonts w:ascii="Times New Roman" w:hAnsi="Times New Roman"/>
          <w:sz w:val="24"/>
          <w:szCs w:val="24"/>
        </w:rPr>
        <w:t>_____________________</w:t>
      </w:r>
      <w:r>
        <w:rPr>
          <w:rFonts w:ascii="Times New Roman" w:hAnsi="Times New Roman"/>
          <w:sz w:val="24"/>
          <w:szCs w:val="24"/>
        </w:rPr>
        <w:tab/>
      </w:r>
      <w:r>
        <w:rPr>
          <w:rFonts w:ascii="Times New Roman" w:hAnsi="Times New Roman"/>
          <w:sz w:val="24"/>
          <w:szCs w:val="24"/>
        </w:rPr>
        <w:t xml:space="preserve">                                                            _____________________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MR. </w:t>
      </w:r>
      <w:r>
        <w:rPr>
          <w:rFonts w:ascii="Times New Roman" w:hAnsi="Times New Roman"/>
          <w:sz w:val="24"/>
          <w:szCs w:val="24"/>
        </w:rPr>
        <w:t>ABDULLAH M.</w:t>
      </w:r>
      <w:r>
        <w:rPr>
          <w:rFonts w:ascii="Times New Roman" w:hAnsi="Times New Roman"/>
          <w:sz w:val="24"/>
          <w:szCs w:val="24"/>
        </w:rPr>
        <w:t xml:space="preserve"> </w:t>
      </w:r>
      <w:r>
        <w:rPr>
          <w:rFonts w:ascii="Times New Roman" w:hAnsi="Times New Roman"/>
          <w:sz w:val="24"/>
          <w:szCs w:val="24"/>
        </w:rPr>
        <w:t>N</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DATE                                                 </w:t>
      </w:r>
      <w:r>
        <w:rPr>
          <w:rFonts w:ascii="Times New Roman" w:hAnsi="Times New Roman"/>
          <w:sz w:val="24"/>
          <w:szCs w:val="24"/>
        </w:rPr>
        <w:t>(</w:t>
      </w:r>
      <w:r>
        <w:rPr>
          <w:rFonts w:ascii="Times New Roman" w:hAnsi="Times New Roman"/>
          <w:iCs/>
          <w:sz w:val="24"/>
          <w:szCs w:val="24"/>
        </w:rPr>
        <w:t>PROJECT SUPERVISOR</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_____________________                                                              ______________________</w:t>
      </w:r>
    </w:p>
    <w:p>
      <w:pPr>
        <w:pStyle w:val="style0"/>
        <w:spacing w:after="0" w:lineRule="auto" w:line="240"/>
        <w:jc w:val="both"/>
        <w:rPr>
          <w:rFonts w:ascii="Times New Roman" w:hAnsi="Times New Roman"/>
          <w:sz w:val="24"/>
          <w:szCs w:val="24"/>
        </w:rPr>
      </w:pPr>
      <w:r>
        <w:rPr>
          <w:rFonts w:ascii="Times New Roman" w:hAnsi="Times New Roman"/>
          <w:sz w:val="24"/>
          <w:szCs w:val="24"/>
        </w:rPr>
        <w:t>DR. ABDULKAREEM USMAN</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DATE   </w:t>
      </w:r>
    </w:p>
    <w:p>
      <w:pPr>
        <w:pStyle w:val="style0"/>
        <w:spacing w:after="0" w:lineRule="auto" w:line="240"/>
        <w:jc w:val="both"/>
        <w:rPr>
          <w:rFonts w:ascii="Times New Roman" w:hAnsi="Times New Roman"/>
          <w:sz w:val="24"/>
          <w:szCs w:val="24"/>
        </w:rPr>
      </w:pPr>
      <w:r>
        <w:rPr>
          <w:rFonts w:ascii="Times New Roman" w:hAnsi="Times New Roman"/>
          <w:sz w:val="24"/>
          <w:szCs w:val="24"/>
        </w:rPr>
        <w:t>(</w:t>
      </w:r>
      <w:r>
        <w:rPr>
          <w:rFonts w:ascii="Times New Roman" w:hAnsi="Times New Roman"/>
          <w:iCs/>
          <w:sz w:val="24"/>
          <w:szCs w:val="24"/>
        </w:rPr>
        <w:t>HEAD OF DEPARTMENT</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p>
    <w:p>
      <w:pPr>
        <w:pStyle w:val="style0"/>
        <w:spacing w:lineRule="auto" w:line="240"/>
        <w:jc w:val="both"/>
        <w:rPr>
          <w:rFonts w:ascii="Times New Roman" w:hAnsi="Times New Roman"/>
          <w:sz w:val="24"/>
          <w:szCs w:val="24"/>
        </w:rPr>
      </w:pPr>
      <w:r>
        <w:rPr>
          <w:rFonts w:ascii="Times New Roman" w:hAnsi="Times New Roman"/>
          <w:sz w:val="24"/>
          <w:szCs w:val="24"/>
        </w:rPr>
        <w:t xml:space="preserve"> _____________________                                                                   ____________________                                                                                        </w:t>
      </w:r>
    </w:p>
    <w:p>
      <w:pPr>
        <w:pStyle w:val="style0"/>
        <w:tabs>
          <w:tab w:val="left" w:leader="none" w:pos="7380"/>
        </w:tabs>
        <w:spacing w:after="0" w:lineRule="auto" w:line="240"/>
        <w:jc w:val="both"/>
        <w:rPr>
          <w:rFonts w:ascii="Times New Roman" w:hAnsi="Times New Roman"/>
          <w:sz w:val="24"/>
          <w:szCs w:val="24"/>
        </w:rPr>
      </w:pPr>
      <w:r>
        <w:rPr>
          <w:rFonts w:ascii="Times New Roman" w:hAnsi="Times New Roman"/>
          <w:sz w:val="24"/>
          <w:szCs w:val="24"/>
        </w:rPr>
        <w:t>MISS AHMED T. O.</w:t>
      </w:r>
      <w:r>
        <w:rPr>
          <w:rFonts w:ascii="Times New Roman" w:hAnsi="Times New Roman"/>
          <w:sz w:val="24"/>
          <w:szCs w:val="24"/>
        </w:rPr>
        <w:tab/>
      </w:r>
      <w:r>
        <w:rPr>
          <w:rFonts w:ascii="Times New Roman" w:hAnsi="Times New Roman"/>
          <w:sz w:val="24"/>
          <w:szCs w:val="24"/>
        </w:rPr>
        <w:t>DATE</w:t>
      </w:r>
    </w:p>
    <w:p>
      <w:pPr>
        <w:pStyle w:val="style0"/>
        <w:tabs>
          <w:tab w:val="left" w:leader="none" w:pos="7380"/>
        </w:tabs>
        <w:spacing w:after="0" w:lineRule="auto" w:line="240"/>
        <w:jc w:val="both"/>
        <w:rPr>
          <w:rFonts w:ascii="Times New Roman" w:hAnsi="Times New Roman"/>
          <w:bCs/>
          <w:sz w:val="24"/>
          <w:szCs w:val="24"/>
        </w:rPr>
      </w:pPr>
      <w:r>
        <w:rPr>
          <w:rFonts w:ascii="Times New Roman" w:hAnsi="Times New Roman"/>
          <w:sz w:val="24"/>
          <w:szCs w:val="24"/>
        </w:rPr>
        <w:t>(</w:t>
      </w:r>
      <w:r>
        <w:rPr>
          <w:rFonts w:ascii="Times New Roman" w:hAnsi="Times New Roman"/>
          <w:iCs/>
          <w:sz w:val="24"/>
          <w:szCs w:val="24"/>
        </w:rPr>
        <w:t>HEAD OF UNIT</w:t>
      </w:r>
      <w:r>
        <w:rPr>
          <w:rFonts w:ascii="Times New Roman" w:hAnsi="Times New Roman"/>
          <w:sz w:val="24"/>
          <w:szCs w:val="24"/>
        </w:rPr>
        <w:t>)</w:t>
      </w:r>
    </w:p>
    <w:p>
      <w:pPr>
        <w:pStyle w:val="style0"/>
        <w:spacing w:before="100" w:beforeAutospacing="true" w:after="0" w:lineRule="auto" w:line="480"/>
        <w:jc w:val="both"/>
        <w:rPr>
          <w:rFonts w:ascii="Times New Roman" w:cs="Times New Roman" w:eastAsia="Times New Roman" w:hAnsi="Times New Roman"/>
          <w:b/>
          <w:bCs/>
          <w:sz w:val="28"/>
          <w:szCs w:val="28"/>
        </w:rPr>
      </w:pPr>
    </w:p>
    <w:p>
      <w:pPr>
        <w:pStyle w:val="style0"/>
        <w:spacing w:before="100" w:beforeAutospacing="true" w:after="0"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rPr>
          <w:rFonts w:ascii="Times New Roman" w:cs="Times New Roman" w:eastAsia="Times New Roman" w:hAnsi="Times New Roman"/>
          <w:b/>
          <w:bCs/>
          <w:sz w:val="28"/>
          <w:szCs w:val="28"/>
        </w:rPr>
      </w:pPr>
    </w:p>
    <w:bookmarkStart w:id="2" w:name="_Toc198482801"/>
    <w:bookmarkStart w:id="3" w:name="_Toc202854016"/>
    <w:p>
      <w:pPr>
        <w:pStyle w:val="style0"/>
        <w:rPr>
          <w:rFonts w:ascii="宋体" w:cs="宋体" w:eastAsia="宋体" w:hAnsi="宋体"/>
          <w:b/>
          <w:bCs/>
          <w:sz w:val="28"/>
          <w:szCs w:val="28"/>
        </w:rPr>
      </w:pPr>
    </w:p>
    <w:p>
      <w:pPr>
        <w:pStyle w:val="style1"/>
        <w:jc w:val="center"/>
        <w:rPr>
          <w:rFonts w:ascii="宋体" w:hAnsi="宋体"/>
          <w:b/>
          <w:bCs/>
          <w:color w:val="auto"/>
          <w:sz w:val="28"/>
          <w:szCs w:val="28"/>
        </w:rPr>
      </w:pPr>
      <w:r>
        <w:rPr>
          <w:rFonts w:ascii="宋体" w:hAnsi="宋体"/>
          <w:b/>
          <w:bCs/>
          <w:color w:val="auto"/>
          <w:sz w:val="28"/>
          <w:szCs w:val="28"/>
        </w:rPr>
        <w:t>DEDICATION</w:t>
      </w:r>
      <w:bookmarkEnd w:id="2"/>
      <w:bookmarkEnd w:id="3"/>
    </w:p>
    <w:bookmarkStart w:id="4" w:name="_GoBack"/>
    <w:bookmarkStart w:id="5" w:name="_Toc198482802"/>
    <w:bookmarkStart w:id="6" w:name="_Toc202854017"/>
    <w:p>
      <w:pPr>
        <w:pStyle w:val="style0"/>
        <w:spacing w:lineRule="auto" w:line="480"/>
        <w:rPr/>
      </w:pPr>
      <w:r>
        <w:t>I dedicate this project to Almighty God.</w:t>
      </w:r>
      <w:r>
        <w:t xml:space="preserve"> </w:t>
      </w:r>
      <w:r>
        <w:t>I would also like to dedicate this project to my parent MRS RONKE OGUNDIPE for y</w:t>
      </w:r>
      <w:r>
        <w:t xml:space="preserve">our love and unwavering support. </w:t>
      </w:r>
      <w:r>
        <w:t>Also to m</w:t>
      </w:r>
      <w:r>
        <w:t xml:space="preserve">y Late DAD </w:t>
      </w:r>
      <w:r>
        <w:t xml:space="preserve">for his kind words, for always saying to </w:t>
      </w:r>
      <w:r>
        <w:t xml:space="preserve">me "study as much as your heart </w:t>
      </w:r>
      <w:r>
        <w:t>desires, my kid".</w:t>
      </w:r>
    </w:p>
    <w:p>
      <w:pPr>
        <w:pStyle w:val="style0"/>
        <w:spacing w:lineRule="auto" w:line="480"/>
        <w:rPr/>
      </w:pPr>
      <w:r>
        <w:t>Lastly, I dedicate this work to myself, a testament to perseverance and determination amidst challenges</w:t>
      </w:r>
    </w:p>
    <w:bookmarkEnd w:id="4"/>
    <w:p>
      <w:pPr>
        <w:pStyle w:val="style0"/>
        <w:rPr>
          <w:rFonts w:ascii="宋体" w:cs="宋体" w:eastAsia="宋体" w:hAnsi="宋体"/>
          <w:b/>
          <w:bCs/>
          <w:sz w:val="28"/>
          <w:szCs w:val="28"/>
        </w:rPr>
      </w:pPr>
    </w:p>
    <w:p>
      <w:pPr>
        <w:pStyle w:val="style0"/>
        <w:rPr>
          <w:rFonts w:ascii="宋体" w:cs="宋体" w:eastAsia="宋体" w:hAnsi="宋体"/>
          <w:b/>
          <w:bCs/>
          <w:sz w:val="28"/>
          <w:szCs w:val="28"/>
        </w:rPr>
      </w:pPr>
      <w:r>
        <w:rPr>
          <w:rFonts w:ascii="宋体" w:hAnsi="宋体"/>
          <w:b/>
          <w:bCs/>
          <w:sz w:val="28"/>
          <w:szCs w:val="28"/>
        </w:rPr>
        <w:br w:type="page"/>
      </w:r>
    </w:p>
    <w:p>
      <w:pPr>
        <w:pStyle w:val="style1"/>
        <w:spacing w:lineRule="auto" w:line="480"/>
        <w:jc w:val="center"/>
        <w:rPr>
          <w:rFonts w:ascii="宋体" w:hAnsi="宋体"/>
          <w:b/>
          <w:bCs/>
          <w:color w:val="auto"/>
          <w:sz w:val="28"/>
          <w:szCs w:val="28"/>
        </w:rPr>
      </w:pPr>
      <w:r>
        <w:rPr>
          <w:rFonts w:ascii="宋体" w:hAnsi="宋体"/>
          <w:b/>
          <w:bCs/>
          <w:color w:val="auto"/>
          <w:sz w:val="28"/>
          <w:szCs w:val="28"/>
        </w:rPr>
        <w:t>ACKNOWLEDGEMENT</w:t>
      </w:r>
      <w:r>
        <w:rPr>
          <w:rFonts w:ascii="宋体" w:hAnsi="宋体"/>
          <w:b/>
          <w:bCs/>
          <w:color w:val="auto"/>
          <w:sz w:val="28"/>
          <w:szCs w:val="28"/>
        </w:rPr>
        <w:t>S</w:t>
      </w:r>
      <w:bookmarkEnd w:id="5"/>
      <w:bookmarkEnd w:id="6"/>
    </w:p>
    <w:p>
      <w:pPr>
        <w:pStyle w:val="style0"/>
        <w:spacing w:lineRule="auto" w:line="480"/>
        <w:jc w:val="both"/>
        <w:rPr/>
      </w:pPr>
      <w:r>
        <w:t>All praise and gratitude to the Almighty God for granting me the strength, knowledge and wisdom to complete this project,for lifting me whenever I wanted to give up</w:t>
      </w:r>
    </w:p>
    <w:p>
      <w:pPr>
        <w:pStyle w:val="style0"/>
        <w:spacing w:lineRule="auto" w:line="480"/>
        <w:jc w:val="both"/>
        <w:rPr/>
      </w:pPr>
      <w:r>
        <w:t>To my beloved parent Mrs RONKE OGUNDIPE and Late PA OGUNDIPE whose unwavering support, guidance and prayers have been the driving force behind my academic journey.Your love, sacrifices and encouragement have shaped me into the person I am today</w:t>
      </w:r>
    </w:p>
    <w:p>
      <w:pPr>
        <w:pStyle w:val="style0"/>
        <w:spacing w:lineRule="auto" w:line="480"/>
        <w:jc w:val="both"/>
        <w:rPr/>
      </w:pPr>
      <w:r>
        <w:t>I would like to thank my supervisor MR ABDULLAH</w:t>
      </w:r>
      <w:r>
        <w:rPr>
          <w:lang w:val="en-US"/>
        </w:rPr>
        <w:t>I</w:t>
      </w:r>
      <w:r>
        <w:t xml:space="preserve"> M</w:t>
      </w:r>
      <w:r>
        <w:rPr>
          <w:lang w:val="en-US"/>
        </w:rPr>
        <w:t>.</w:t>
      </w:r>
      <w:r>
        <w:t>N</w:t>
      </w:r>
      <w:r>
        <w:rPr>
          <w:lang w:val="en-US"/>
        </w:rPr>
        <w:t>.</w:t>
      </w:r>
      <w:r>
        <w:t xml:space="preserve"> for his guidance and support His contribution have been instrumental in shaping this project.</w:t>
      </w:r>
    </w:p>
    <w:p>
      <w:pPr>
        <w:pStyle w:val="style0"/>
        <w:spacing w:lineRule="auto" w:line="480"/>
        <w:jc w:val="both"/>
        <w:rPr/>
      </w:pPr>
      <w:r>
        <w:t>Also to my siblings especially my sister MRS OLUWATOYIN ADEGOKE I thank you for your unwavering support and encouragement.</w:t>
      </w:r>
    </w:p>
    <w:p>
      <w:pPr>
        <w:pStyle w:val="style0"/>
        <w:spacing w:lineRule="auto" w:line="480"/>
        <w:jc w:val="both"/>
        <w:rPr/>
      </w:pPr>
      <w:r>
        <w:t>Also,to a sweet soul OLALEYE RIDWAN for supporting me since day one, for</w:t>
      </w:r>
      <w:r>
        <w:t xml:space="preserve"> </w:t>
      </w:r>
      <w:r>
        <w:t>always extending his patience whenever I am having a bad day,and bringing light into my life whenever I doubt myself.</w:t>
      </w:r>
    </w:p>
    <w:p>
      <w:pPr>
        <w:pStyle w:val="style0"/>
        <w:spacing w:lineRule="auto" w:line="480"/>
        <w:jc w:val="both"/>
        <w:rPr/>
      </w:pPr>
      <w:r>
        <w:t>Lastly,</w:t>
      </w:r>
      <w:r>
        <w:t xml:space="preserve"> </w:t>
      </w:r>
      <w:r>
        <w:t>to my friends IMOLEAYO and ABIMBOLA thank you for all the</w:t>
      </w:r>
      <w:r>
        <w:t xml:space="preserve"> </w:t>
      </w:r>
      <w:r>
        <w:t>memories, laughs, cries, and, most importantly, being present when I needed you most</w:t>
      </w:r>
    </w:p>
    <w:bookmarkStart w:id="7" w:name="_Toc201509687"/>
    <w:bookmarkStart w:id="8" w:name="_Toc202854018"/>
    <w:p>
      <w:pPr>
        <w:pStyle w:val="style0"/>
        <w:rPr>
          <w:rFonts w:ascii="宋体" w:cs="宋体" w:eastAsia="Calibri" w:hAnsi="宋体"/>
          <w:b/>
          <w:bCs/>
          <w:sz w:val="28"/>
          <w:szCs w:val="28"/>
        </w:rPr>
      </w:pPr>
      <w:r>
        <w:rPr>
          <w:rFonts w:ascii="宋体" w:eastAsia="Calibri" w:hAnsi="宋体"/>
          <w:b/>
          <w:bCs/>
          <w:sz w:val="28"/>
          <w:szCs w:val="28"/>
        </w:rPr>
        <w:br w:type="page"/>
      </w:r>
    </w:p>
    <w:p>
      <w:pPr>
        <w:pStyle w:val="style1"/>
        <w:jc w:val="center"/>
        <w:rPr>
          <w:rFonts w:ascii="宋体" w:eastAsia="Calibri" w:hAnsi="宋体"/>
          <w:b/>
          <w:bCs/>
          <w:color w:val="auto"/>
          <w:sz w:val="28"/>
          <w:szCs w:val="28"/>
        </w:rPr>
      </w:pPr>
      <w:r>
        <w:rPr>
          <w:rFonts w:ascii="宋体" w:eastAsia="Calibri" w:hAnsi="宋体"/>
          <w:b/>
          <w:bCs/>
          <w:color w:val="auto"/>
          <w:sz w:val="28"/>
          <w:szCs w:val="28"/>
        </w:rPr>
        <w:t>TABLE OF CONTENTS</w:t>
      </w:r>
      <w:bookmarkEnd w:id="7"/>
      <w:bookmarkEnd w:id="8"/>
    </w:p>
    <w:p>
      <w:pPr>
        <w:pStyle w:val="style266"/>
        <w:rPr/>
      </w:pPr>
    </w:p>
    <w:p>
      <w:pPr>
        <w:pStyle w:val="style266"/>
        <w:rPr/>
      </w:pPr>
    </w:p>
    <w:p>
      <w:pPr>
        <w:pStyle w:val="style19"/>
        <w:tabs>
          <w:tab w:val="right" w:leader="dot" w:pos="9350"/>
        </w:tabs>
        <w:rPr>
          <w:rFonts w:eastAsia="宋体"/>
          <w:noProof/>
        </w:rPr>
      </w:pPr>
      <w:r>
        <w:rPr/>
        <w:fldChar w:fldCharType="begin"/>
      </w:r>
      <w:r>
        <w:instrText xml:space="preserve"> TOC \o "1-3" \h \z \u </w:instrText>
      </w:r>
      <w:r>
        <w:rPr/>
        <w:fldChar w:fldCharType="separate"/>
      </w:r>
      <w:r>
        <w:rPr/>
        <w:fldChar w:fldCharType="begin"/>
      </w:r>
      <w:r>
        <w:instrText xml:space="preserve"> HYPERLINK \l "_Toc202854015" </w:instrText>
      </w:r>
      <w:r>
        <w:rPr/>
        <w:fldChar w:fldCharType="separate"/>
      </w:r>
      <w:r>
        <w:rPr>
          <w:rStyle w:val="style85"/>
          <w:rFonts w:ascii="宋体" w:hAnsi="宋体"/>
          <w:b/>
          <w:bCs/>
          <w:noProof/>
        </w:rPr>
        <w:t>CERTIFICATION</w:t>
      </w:r>
      <w:r>
        <w:rPr>
          <w:noProof/>
          <w:webHidden/>
        </w:rPr>
        <w:tab/>
      </w:r>
      <w:r>
        <w:rPr>
          <w:noProof/>
          <w:webHidden/>
        </w:rPr>
        <w:fldChar w:fldCharType="begin"/>
      </w:r>
      <w:r>
        <w:rPr>
          <w:noProof/>
          <w:webHidden/>
        </w:rPr>
        <w:instrText xml:space="preserve"> PAGEREF _Toc202854015 \h </w:instrText>
      </w:r>
      <w:r>
        <w:rPr>
          <w:noProof/>
          <w:webHidden/>
        </w:rPr>
        <w:fldChar w:fldCharType="separate"/>
      </w:r>
      <w:r>
        <w:rPr>
          <w:noProof/>
          <w:webHidden/>
        </w:rPr>
        <w:t>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"_Toc202854016" </w:instrText>
      </w:r>
      <w:r>
        <w:rPr/>
        <w:fldChar w:fldCharType="separate"/>
      </w:r>
      <w:r>
        <w:rPr>
          <w:rStyle w:val="style85"/>
          <w:rFonts w:ascii="宋体" w:hAnsi="宋体"/>
          <w:b/>
          <w:bCs/>
          <w:noProof/>
        </w:rPr>
        <w:t>DEDICATION</w:t>
      </w:r>
      <w:r>
        <w:rPr>
          <w:noProof/>
          <w:webHidden/>
        </w:rPr>
        <w:tab/>
      </w:r>
      <w:r>
        <w:rPr>
          <w:noProof/>
          <w:webHidden/>
        </w:rPr>
        <w:fldChar w:fldCharType="begin"/>
      </w:r>
      <w:r>
        <w:rPr>
          <w:noProof/>
          <w:webHidden/>
        </w:rPr>
        <w:instrText xml:space="preserve"> PAGEREF _Toc202854016 \h </w:instrText>
      </w:r>
      <w:r>
        <w:rPr>
          <w:noProof/>
          <w:webHidden/>
        </w:rPr>
        <w:fldChar w:fldCharType="separate"/>
      </w:r>
      <w:r>
        <w:rPr>
          <w:noProof/>
          <w:webHidden/>
        </w:rPr>
        <w:t>iii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"_Toc202854017" </w:instrText>
      </w:r>
      <w:r>
        <w:rPr/>
        <w:fldChar w:fldCharType="separate"/>
      </w:r>
      <w:r>
        <w:rPr>
          <w:rStyle w:val="style85"/>
          <w:rFonts w:ascii="宋体" w:hAnsi="宋体"/>
          <w:b/>
          <w:bCs/>
          <w:noProof/>
        </w:rPr>
        <w:t>ACKNOWLEDGEMENTS</w:t>
      </w:r>
      <w:r>
        <w:rPr>
          <w:noProof/>
          <w:webHidden/>
        </w:rPr>
        <w:tab/>
      </w:r>
      <w:r>
        <w:rPr>
          <w:noProof/>
          <w:webHidden/>
        </w:rPr>
        <w:fldChar w:fldCharType="begin"/>
      </w:r>
      <w:r>
        <w:rPr>
          <w:noProof/>
          <w:webHidden/>
        </w:rPr>
        <w:instrText xml:space="preserve"> PAGEREF _Toc202854017 \h </w:instrText>
      </w:r>
      <w:r>
        <w:rPr>
          <w:noProof/>
          <w:webHidden/>
        </w:rPr>
        <w:fldChar w:fldCharType="separate"/>
      </w:r>
      <w:r>
        <w:rPr>
          <w:noProof/>
          <w:webHidden/>
        </w:rPr>
        <w:t>iv</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"_Toc202854018" </w:instrText>
      </w:r>
      <w:r>
        <w:rPr/>
        <w:fldChar w:fldCharType="separate"/>
      </w:r>
      <w:r>
        <w:rPr>
          <w:rStyle w:val="style85"/>
          <w:rFonts w:ascii="宋体" w:eastAsia="Calibri" w:hAnsi="宋体"/>
          <w:b/>
          <w:bCs/>
          <w:noProof/>
        </w:rPr>
        <w:t>TABLE OF CONTENTS</w:t>
      </w:r>
      <w:r>
        <w:rPr>
          <w:noProof/>
          <w:webHidden/>
        </w:rPr>
        <w:tab/>
      </w:r>
      <w:r>
        <w:rPr>
          <w:noProof/>
          <w:webHidden/>
        </w:rPr>
        <w:fldChar w:fldCharType="begin"/>
      </w:r>
      <w:r>
        <w:rPr>
          <w:noProof/>
          <w:webHidden/>
        </w:rPr>
        <w:instrText xml:space="preserve"> PAGEREF _Toc202854018 \h </w:instrText>
      </w:r>
      <w:r>
        <w:rPr>
          <w:noProof/>
          <w:webHidden/>
        </w:rPr>
        <w:fldChar w:fldCharType="separate"/>
      </w:r>
      <w:r>
        <w:rPr>
          <w:noProof/>
          <w:webHidden/>
        </w:rPr>
        <w:t>v</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"_Toc202854019" </w:instrText>
      </w:r>
      <w:r>
        <w:rPr/>
        <w:fldChar w:fldCharType="separate"/>
      </w:r>
      <w:r>
        <w:rPr>
          <w:rStyle w:val="style85"/>
          <w:rFonts w:ascii="宋体" w:eastAsia="Calibri" w:hAnsi="宋体"/>
          <w:b/>
          <w:bCs/>
          <w:noProof/>
        </w:rPr>
        <w:t>ABSTRACT</w:t>
      </w:r>
      <w:r>
        <w:rPr>
          <w:noProof/>
          <w:webHidden/>
        </w:rPr>
        <w:tab/>
      </w:r>
      <w:r>
        <w:rPr>
          <w:noProof/>
          <w:webHidden/>
        </w:rPr>
        <w:fldChar w:fldCharType="begin"/>
      </w:r>
      <w:r>
        <w:rPr>
          <w:noProof/>
          <w:webHidden/>
        </w:rPr>
        <w:instrText xml:space="preserve"> PAGEREF _Toc202854019 \h </w:instrText>
      </w:r>
      <w:r>
        <w:rPr>
          <w:noProof/>
          <w:webHidden/>
        </w:rPr>
        <w:fldChar w:fldCharType="separate"/>
      </w:r>
      <w:r>
        <w:rPr>
          <w:noProof/>
          <w:webHidden/>
        </w:rPr>
        <w:t>vii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"_Toc202854020" </w:instrText>
      </w:r>
      <w:r>
        <w:rPr/>
        <w:fldChar w:fldCharType="separate"/>
      </w:r>
      <w:r>
        <w:rPr>
          <w:rStyle w:val="style85"/>
          <w:rFonts w:ascii="宋体" w:eastAsia="Calibri" w:hAnsi="宋体"/>
          <w:b/>
          <w:bCs/>
          <w:noProof/>
        </w:rPr>
        <w:t>CHAPTER ONE</w:t>
      </w:r>
      <w:r>
        <w:rPr>
          <w:noProof/>
          <w:webHidden/>
        </w:rPr>
        <w:tab/>
      </w:r>
      <w:r>
        <w:rPr>
          <w:noProof/>
          <w:webHidden/>
        </w:rPr>
        <w:fldChar w:fldCharType="begin"/>
      </w:r>
      <w:r>
        <w:rPr>
          <w:noProof/>
          <w:webHidden/>
        </w:rPr>
        <w:instrText xml:space="preserve"> PAGEREF _Toc202854020 \h </w:instrText>
      </w:r>
      <w:r>
        <w:rPr>
          <w:noProof/>
          <w:webHidden/>
        </w:rPr>
        <w:fldChar w:fldCharType="separate"/>
      </w:r>
      <w:r>
        <w:rPr>
          <w:noProof/>
          <w:webHidden/>
        </w:rPr>
        <w:t>1</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"_Toc202854021" </w:instrText>
      </w:r>
      <w:r>
        <w:rPr/>
        <w:fldChar w:fldCharType="separate"/>
      </w:r>
      <w:r>
        <w:rPr>
          <w:rStyle w:val="style85"/>
          <w:rFonts w:ascii="宋体" w:hAnsi="宋体"/>
          <w:noProof/>
        </w:rPr>
        <w:t>1.0 Introduction</w:t>
      </w:r>
      <w:r>
        <w:rPr>
          <w:noProof/>
          <w:webHidden/>
        </w:rPr>
        <w:tab/>
      </w:r>
      <w:r>
        <w:rPr>
          <w:noProof/>
          <w:webHidden/>
        </w:rPr>
        <w:fldChar w:fldCharType="begin"/>
      </w:r>
      <w:r>
        <w:rPr>
          <w:noProof/>
          <w:webHidden/>
        </w:rPr>
        <w:instrText xml:space="preserve"> PAGEREF _Toc202854021 \h </w:instrText>
      </w:r>
      <w:r>
        <w:rPr>
          <w:noProof/>
          <w:webHidden/>
        </w:rPr>
        <w:fldChar w:fldCharType="separate"/>
      </w:r>
      <w:r>
        <w:rPr>
          <w:noProof/>
          <w:webHidden/>
        </w:rPr>
        <w:t>1</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"_Toc202854022" </w:instrText>
      </w:r>
      <w:r>
        <w:rPr/>
        <w:fldChar w:fldCharType="separate"/>
      </w:r>
      <w:r>
        <w:rPr>
          <w:rStyle w:val="style85"/>
          <w:rFonts w:ascii="宋体" w:hAnsi="宋体"/>
          <w:noProof/>
        </w:rPr>
        <w:t>1.1 Statement of the Problem</w:t>
      </w:r>
      <w:r>
        <w:rPr>
          <w:noProof/>
          <w:webHidden/>
        </w:rPr>
        <w:tab/>
      </w:r>
      <w:r>
        <w:rPr>
          <w:noProof/>
          <w:webHidden/>
        </w:rPr>
        <w:fldChar w:fldCharType="begin"/>
      </w:r>
      <w:r>
        <w:rPr>
          <w:noProof/>
          <w:webHidden/>
        </w:rPr>
        <w:instrText xml:space="preserve"> PAGEREF _Toc202854022 \h </w:instrText>
      </w:r>
      <w:r>
        <w:rPr>
          <w:noProof/>
          <w:webHidden/>
        </w:rPr>
        <w:fldChar w:fldCharType="separate"/>
      </w:r>
      <w:r>
        <w:rPr>
          <w:noProof/>
          <w:webHidden/>
        </w:rPr>
        <w:t>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"_Toc202854023" </w:instrText>
      </w:r>
      <w:r>
        <w:rPr/>
        <w:fldChar w:fldCharType="separate"/>
      </w:r>
      <w:r>
        <w:rPr>
          <w:rStyle w:val="style85"/>
          <w:rFonts w:ascii="宋体" w:hAnsi="宋体"/>
          <w:noProof/>
        </w:rPr>
        <w:t>1.2 Justification of the Study</w:t>
      </w:r>
      <w:r>
        <w:rPr>
          <w:noProof/>
          <w:webHidden/>
        </w:rPr>
        <w:tab/>
      </w:r>
      <w:r>
        <w:rPr>
          <w:noProof/>
          <w:webHidden/>
        </w:rPr>
        <w:fldChar w:fldCharType="begin"/>
      </w:r>
      <w:r>
        <w:rPr>
          <w:noProof/>
          <w:webHidden/>
        </w:rPr>
        <w:instrText xml:space="preserve"> PAGEREF _Toc202854023 \h </w:instrText>
      </w:r>
      <w:r>
        <w:rPr>
          <w:noProof/>
          <w:webHidden/>
        </w:rPr>
        <w:fldChar w:fldCharType="separate"/>
      </w:r>
      <w:r>
        <w:rPr>
          <w:noProof/>
          <w:webHidden/>
        </w:rPr>
        <w:t>3</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"_Toc202854024" </w:instrText>
      </w:r>
      <w:r>
        <w:rPr/>
        <w:fldChar w:fldCharType="separate"/>
      </w:r>
      <w:r>
        <w:rPr>
          <w:rStyle w:val="style85"/>
          <w:rFonts w:ascii="宋体" w:hAnsi="宋体"/>
          <w:noProof/>
        </w:rPr>
        <w:t>1.3 Aim of Study</w:t>
      </w:r>
      <w:r>
        <w:rPr>
          <w:noProof/>
          <w:webHidden/>
        </w:rPr>
        <w:tab/>
      </w:r>
      <w:r>
        <w:rPr>
          <w:noProof/>
          <w:webHidden/>
        </w:rPr>
        <w:fldChar w:fldCharType="begin"/>
      </w:r>
      <w:r>
        <w:rPr>
          <w:noProof/>
          <w:webHidden/>
        </w:rPr>
        <w:instrText xml:space="preserve"> PAGEREF _Toc202854024 \h </w:instrText>
      </w:r>
      <w:r>
        <w:rPr>
          <w:noProof/>
          <w:webHidden/>
        </w:rPr>
        <w:fldChar w:fldCharType="separate"/>
      </w:r>
      <w:r>
        <w:rPr>
          <w:noProof/>
          <w:webHidden/>
        </w:rPr>
        <w:t>3</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"_Toc202854025" </w:instrText>
      </w:r>
      <w:r>
        <w:rPr/>
        <w:fldChar w:fldCharType="separate"/>
      </w:r>
      <w:r>
        <w:rPr>
          <w:rStyle w:val="style85"/>
          <w:rFonts w:ascii="宋体" w:eastAsia="Calibri" w:hAnsi="宋体"/>
          <w:b/>
          <w:bCs/>
          <w:noProof/>
        </w:rPr>
        <w:t>CHAPTER TWO</w:t>
      </w:r>
      <w:r>
        <w:rPr>
          <w:noProof/>
          <w:webHidden/>
        </w:rPr>
        <w:tab/>
      </w:r>
      <w:r>
        <w:rPr>
          <w:noProof/>
          <w:webHidden/>
        </w:rPr>
        <w:fldChar w:fldCharType="begin"/>
      </w:r>
      <w:r>
        <w:rPr>
          <w:noProof/>
          <w:webHidden/>
        </w:rPr>
        <w:instrText xml:space="preserve"> PAGEREF _Toc202854025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"_Toc202854026" </w:instrText>
      </w:r>
      <w:r>
        <w:rPr/>
        <w:fldChar w:fldCharType="separate"/>
      </w:r>
      <w:r>
        <w:rPr>
          <w:rStyle w:val="style85"/>
          <w:rFonts w:ascii="宋体" w:hAnsi="宋体"/>
          <w:noProof/>
        </w:rPr>
        <w:t>2.0 LITERATURE REVIEW</w:t>
      </w:r>
      <w:r>
        <w:rPr>
          <w:noProof/>
          <w:webHidden/>
        </w:rPr>
        <w:tab/>
      </w:r>
      <w:r>
        <w:rPr>
          <w:noProof/>
          <w:webHidden/>
        </w:rPr>
        <w:fldChar w:fldCharType="begin"/>
      </w:r>
      <w:r>
        <w:rPr>
          <w:noProof/>
          <w:webHidden/>
        </w:rPr>
        <w:instrText xml:space="preserve"> PAGEREF _Toc202854026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"_Toc202854027" </w:instrText>
      </w:r>
      <w:r>
        <w:rPr/>
        <w:fldChar w:fldCharType="separate"/>
      </w:r>
      <w:r>
        <w:rPr>
          <w:rStyle w:val="style85"/>
          <w:rFonts w:ascii="宋体" w:hAnsi="宋体"/>
          <w:noProof/>
        </w:rPr>
        <w:t>2.1 Overview of Antimicrobial Resistance</w:t>
      </w:r>
      <w:r>
        <w:rPr>
          <w:noProof/>
          <w:webHidden/>
        </w:rPr>
        <w:tab/>
      </w:r>
      <w:r>
        <w:rPr>
          <w:noProof/>
          <w:webHidden/>
        </w:rPr>
        <w:fldChar w:fldCharType="begin"/>
      </w:r>
      <w:r>
        <w:rPr>
          <w:noProof/>
          <w:webHidden/>
        </w:rPr>
        <w:instrText xml:space="preserve"> PAGEREF _Toc202854027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"_Toc202854028" </w:instrText>
      </w:r>
      <w:r>
        <w:rPr/>
        <w:fldChar w:fldCharType="separate"/>
      </w:r>
      <w:r>
        <w:rPr>
          <w:rStyle w:val="style85"/>
          <w:noProof/>
        </w:rPr>
        <w:t>2.1.1 Global Burden of Antibiotic Resistance</w:t>
      </w:r>
      <w:r>
        <w:rPr>
          <w:noProof/>
          <w:webHidden/>
        </w:rPr>
        <w:tab/>
      </w:r>
      <w:r>
        <w:rPr>
          <w:noProof/>
          <w:webHidden/>
        </w:rPr>
        <w:fldChar w:fldCharType="begin"/>
      </w:r>
      <w:r>
        <w:rPr>
          <w:noProof/>
          <w:webHidden/>
        </w:rPr>
        <w:instrText xml:space="preserve"> PAGEREF _Toc202854028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"_Toc202854029" </w:instrText>
      </w:r>
      <w:r>
        <w:rPr/>
        <w:fldChar w:fldCharType="separate"/>
      </w:r>
      <w:r>
        <w:rPr>
          <w:rStyle w:val="style85"/>
          <w:noProof/>
        </w:rPr>
        <w:t>2.1.2 Emergence of Multidrug-Resistant Bacteria</w:t>
      </w:r>
      <w:r>
        <w:rPr>
          <w:noProof/>
          <w:webHidden/>
        </w:rPr>
        <w:tab/>
      </w:r>
      <w:r>
        <w:rPr>
          <w:noProof/>
          <w:webHidden/>
        </w:rPr>
        <w:fldChar w:fldCharType="begin"/>
      </w:r>
      <w:r>
        <w:rPr>
          <w:noProof/>
          <w:webHidden/>
        </w:rPr>
        <w:instrText xml:space="preserve"> PAGEREF _Toc202854029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"_Toc202854030" </w:instrText>
      </w:r>
      <w:r>
        <w:rPr/>
        <w:fldChar w:fldCharType="separate"/>
      </w:r>
      <w:r>
        <w:rPr>
          <w:rStyle w:val="style85"/>
          <w:noProof/>
        </w:rPr>
        <w:t>2.1.3 Need for Alternative Therapies</w:t>
      </w:r>
      <w:r>
        <w:rPr>
          <w:noProof/>
          <w:webHidden/>
        </w:rPr>
        <w:tab/>
      </w:r>
      <w:r>
        <w:rPr>
          <w:noProof/>
          <w:webHidden/>
        </w:rPr>
        <w:fldChar w:fldCharType="begin"/>
      </w:r>
      <w:r>
        <w:rPr>
          <w:noProof/>
          <w:webHidden/>
        </w:rPr>
        <w:instrText xml:space="preserve"> PAGEREF _Toc202854030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"_Toc202854031" </w:instrText>
      </w:r>
      <w:r>
        <w:rPr/>
        <w:fldChar w:fldCharType="separate"/>
      </w:r>
      <w:r>
        <w:rPr>
          <w:rStyle w:val="style85"/>
          <w:rFonts w:ascii="宋体" w:hAnsi="宋体"/>
          <w:noProof/>
        </w:rPr>
        <w:t>2.2 Clinical Relevance of the Test Organisms</w:t>
      </w:r>
      <w:r>
        <w:rPr>
          <w:noProof/>
          <w:webHidden/>
        </w:rPr>
        <w:tab/>
      </w:r>
      <w:r>
        <w:rPr>
          <w:noProof/>
          <w:webHidden/>
        </w:rPr>
        <w:fldChar w:fldCharType="begin"/>
      </w:r>
      <w:r>
        <w:rPr>
          <w:noProof/>
          <w:webHidden/>
        </w:rPr>
        <w:instrText xml:space="preserve"> PAGEREF _Toc202854031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"_Toc202854032" </w:instrText>
      </w:r>
      <w:r>
        <w:rPr/>
        <w:fldChar w:fldCharType="separate"/>
      </w:r>
      <w:r>
        <w:rPr>
          <w:rStyle w:val="style85"/>
          <w:noProof/>
        </w:rPr>
        <w:t>2.2.1 Staphylococcus aureus (MRSA and MSSA)</w:t>
      </w:r>
      <w:r>
        <w:rPr>
          <w:noProof/>
          <w:webHidden/>
        </w:rPr>
        <w:tab/>
      </w:r>
      <w:r>
        <w:rPr>
          <w:noProof/>
          <w:webHidden/>
        </w:rPr>
        <w:fldChar w:fldCharType="begin"/>
      </w:r>
      <w:r>
        <w:rPr>
          <w:noProof/>
          <w:webHidden/>
        </w:rPr>
        <w:instrText xml:space="preserve"> PAGEREF _Toc202854032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"_Toc202854033" </w:instrText>
      </w:r>
      <w:r>
        <w:rPr/>
        <w:fldChar w:fldCharType="separate"/>
      </w:r>
      <w:r>
        <w:rPr>
          <w:rStyle w:val="style85"/>
          <w:noProof/>
        </w:rPr>
        <w:t>2.2.2 Escherichia coli</w:t>
      </w:r>
      <w:r>
        <w:rPr>
          <w:noProof/>
          <w:webHidden/>
        </w:rPr>
        <w:tab/>
      </w:r>
      <w:r>
        <w:rPr>
          <w:noProof/>
          <w:webHidden/>
        </w:rPr>
        <w:fldChar w:fldCharType="begin"/>
      </w:r>
      <w:r>
        <w:rPr>
          <w:noProof/>
          <w:webHidden/>
        </w:rPr>
        <w:instrText xml:space="preserve"> PAGEREF _Toc202854033 \h </w:instrText>
      </w:r>
      <w:r>
        <w:rPr>
          <w:noProof/>
          <w:webHidden/>
        </w:rPr>
        <w:fldChar w:fldCharType="separate"/>
      </w:r>
      <w:r>
        <w:rPr>
          <w:noProof/>
          <w:webHidden/>
        </w:rPr>
        <w:t>5</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"_Toc202854034" </w:instrText>
      </w:r>
      <w:r>
        <w:rPr/>
        <w:fldChar w:fldCharType="separate"/>
      </w:r>
      <w:r>
        <w:rPr>
          <w:rStyle w:val="style85"/>
          <w:noProof/>
        </w:rPr>
        <w:t>2.2.3 Pseudomonas aeruginosa</w:t>
      </w:r>
      <w:r>
        <w:rPr>
          <w:noProof/>
          <w:webHidden/>
        </w:rPr>
        <w:tab/>
      </w:r>
      <w:r>
        <w:rPr>
          <w:noProof/>
          <w:webHidden/>
        </w:rPr>
        <w:fldChar w:fldCharType="begin"/>
      </w:r>
      <w:r>
        <w:rPr>
          <w:noProof/>
          <w:webHidden/>
        </w:rPr>
        <w:instrText xml:space="preserve"> PAGEREF _Toc202854034 \h </w:instrText>
      </w:r>
      <w:r>
        <w:rPr>
          <w:noProof/>
          <w:webHidden/>
        </w:rPr>
        <w:fldChar w:fldCharType="separate"/>
      </w:r>
      <w:r>
        <w:rPr>
          <w:noProof/>
          <w:webHidden/>
        </w:rPr>
        <w:t>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"_Toc202854035" </w:instrText>
      </w:r>
      <w:r>
        <w:rPr/>
        <w:fldChar w:fldCharType="separate"/>
      </w:r>
      <w:r>
        <w:rPr>
          <w:rStyle w:val="style85"/>
          <w:noProof/>
        </w:rPr>
        <w:t>2.2.4 Klebsiella pneumoniae</w:t>
      </w:r>
      <w:r>
        <w:rPr>
          <w:noProof/>
          <w:webHidden/>
        </w:rPr>
        <w:tab/>
      </w:r>
      <w:r>
        <w:rPr>
          <w:noProof/>
          <w:webHidden/>
        </w:rPr>
        <w:fldChar w:fldCharType="begin"/>
      </w:r>
      <w:r>
        <w:rPr>
          <w:noProof/>
          <w:webHidden/>
        </w:rPr>
        <w:instrText xml:space="preserve"> PAGEREF _Toc202854035 \h </w:instrText>
      </w:r>
      <w:r>
        <w:rPr>
          <w:noProof/>
          <w:webHidden/>
        </w:rPr>
        <w:fldChar w:fldCharType="separate"/>
      </w:r>
      <w:r>
        <w:rPr>
          <w:noProof/>
          <w:webHidden/>
        </w:rPr>
        <w:t>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"_Toc202854036" </w:instrText>
      </w:r>
      <w:r>
        <w:rPr/>
        <w:fldChar w:fldCharType="separate"/>
      </w:r>
      <w:r>
        <w:rPr>
          <w:rStyle w:val="style85"/>
          <w:noProof/>
        </w:rPr>
        <w:t>2.2.5 Salmonella typhi</w:t>
      </w:r>
      <w:r>
        <w:rPr>
          <w:noProof/>
          <w:webHidden/>
        </w:rPr>
        <w:tab/>
      </w:r>
      <w:r>
        <w:rPr>
          <w:noProof/>
          <w:webHidden/>
        </w:rPr>
        <w:fldChar w:fldCharType="begin"/>
      </w:r>
      <w:r>
        <w:rPr>
          <w:noProof/>
          <w:webHidden/>
        </w:rPr>
        <w:instrText xml:space="preserve"> PAGEREF _Toc202854036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"_Toc202854037" </w:instrText>
      </w:r>
      <w:r>
        <w:rPr/>
        <w:fldChar w:fldCharType="separate"/>
      </w:r>
      <w:r>
        <w:rPr>
          <w:rStyle w:val="style85"/>
          <w:rFonts w:ascii="宋体" w:hAnsi="宋体"/>
          <w:noProof/>
        </w:rPr>
        <w:t>2.3 Overview of Clove</w:t>
      </w:r>
      <w:r>
        <w:rPr>
          <w:noProof/>
          <w:webHidden/>
        </w:rPr>
        <w:tab/>
      </w:r>
      <w:r>
        <w:rPr>
          <w:noProof/>
          <w:webHidden/>
        </w:rPr>
        <w:fldChar w:fldCharType="begin"/>
      </w:r>
      <w:r>
        <w:rPr>
          <w:noProof/>
          <w:webHidden/>
        </w:rPr>
        <w:instrText xml:space="preserve"> PAGEREF _Toc202854037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"_Toc202854038" </w:instrText>
      </w:r>
      <w:r>
        <w:rPr/>
        <w:fldChar w:fldCharType="separate"/>
      </w:r>
      <w:r>
        <w:rPr>
          <w:rStyle w:val="style85"/>
          <w:rFonts w:ascii="宋体" w:hAnsi="宋体"/>
          <w:noProof/>
        </w:rPr>
        <w:t>2.4 Bioactive Compounds of Clove Extract</w:t>
      </w:r>
      <w:r>
        <w:rPr>
          <w:noProof/>
          <w:webHidden/>
        </w:rPr>
        <w:tab/>
      </w:r>
      <w:r>
        <w:rPr>
          <w:noProof/>
          <w:webHidden/>
        </w:rPr>
        <w:fldChar w:fldCharType="begin"/>
      </w:r>
      <w:r>
        <w:rPr>
          <w:noProof/>
          <w:webHidden/>
        </w:rPr>
        <w:instrText xml:space="preserve"> PAGEREF _Toc202854038 \h </w:instrText>
      </w:r>
      <w:r>
        <w:rPr>
          <w:noProof/>
          <w:webHidden/>
        </w:rPr>
        <w:fldChar w:fldCharType="separate"/>
      </w:r>
      <w:r>
        <w:rPr>
          <w:noProof/>
          <w:webHidden/>
        </w:rPr>
        <w:t>8</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"_Toc202854039" </w:instrText>
      </w:r>
      <w:r>
        <w:rPr/>
        <w:fldChar w:fldCharType="separate"/>
      </w:r>
      <w:r>
        <w:rPr>
          <w:rStyle w:val="style85"/>
          <w:noProof/>
        </w:rPr>
        <w:t>2.4.1 Eugenol</w:t>
      </w:r>
      <w:r>
        <w:rPr>
          <w:noProof/>
          <w:webHidden/>
        </w:rPr>
        <w:tab/>
      </w:r>
      <w:r>
        <w:rPr>
          <w:noProof/>
          <w:webHidden/>
        </w:rPr>
        <w:fldChar w:fldCharType="begin"/>
      </w:r>
      <w:r>
        <w:rPr>
          <w:noProof/>
          <w:webHidden/>
        </w:rPr>
        <w:instrText xml:space="preserve"> PAGEREF _Toc202854039 \h </w:instrText>
      </w:r>
      <w:r>
        <w:rPr>
          <w:noProof/>
          <w:webHidden/>
        </w:rPr>
        <w:fldChar w:fldCharType="separate"/>
      </w:r>
      <w:r>
        <w:rPr>
          <w:noProof/>
          <w:webHidden/>
        </w:rPr>
        <w:t>9</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"_Toc202854040" </w:instrText>
      </w:r>
      <w:r>
        <w:rPr/>
        <w:fldChar w:fldCharType="separate"/>
      </w:r>
      <w:r>
        <w:rPr>
          <w:rStyle w:val="style85"/>
          <w:noProof/>
        </w:rPr>
        <w:t>2.4.2 Acetyl Eugenol</w:t>
      </w:r>
      <w:r>
        <w:rPr>
          <w:noProof/>
          <w:webHidden/>
        </w:rPr>
        <w:tab/>
      </w:r>
      <w:r>
        <w:rPr>
          <w:noProof/>
          <w:webHidden/>
        </w:rPr>
        <w:fldChar w:fldCharType="begin"/>
      </w:r>
      <w:r>
        <w:rPr>
          <w:noProof/>
          <w:webHidden/>
        </w:rPr>
        <w:instrText xml:space="preserve"> PAGEREF _Toc202854040 \h </w:instrText>
      </w:r>
      <w:r>
        <w:rPr>
          <w:noProof/>
          <w:webHidden/>
        </w:rPr>
        <w:fldChar w:fldCharType="separate"/>
      </w:r>
      <w:r>
        <w:rPr>
          <w:noProof/>
          <w:webHidden/>
        </w:rPr>
        <w:t>10</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"_Toc202854041" </w:instrText>
      </w:r>
      <w:r>
        <w:rPr/>
        <w:fldChar w:fldCharType="separate"/>
      </w:r>
      <w:r>
        <w:rPr>
          <w:rStyle w:val="style85"/>
          <w:noProof/>
        </w:rPr>
        <w:t>2.4.3 β-Caryophyllene</w:t>
      </w:r>
      <w:r>
        <w:rPr>
          <w:noProof/>
          <w:webHidden/>
        </w:rPr>
        <w:tab/>
      </w:r>
      <w:r>
        <w:rPr>
          <w:noProof/>
          <w:webHidden/>
        </w:rPr>
        <w:fldChar w:fldCharType="begin"/>
      </w:r>
      <w:r>
        <w:rPr>
          <w:noProof/>
          <w:webHidden/>
        </w:rPr>
        <w:instrText xml:space="preserve"> PAGEREF _Toc202854041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"_Toc202854042" </w:instrText>
      </w:r>
      <w:r>
        <w:rPr/>
        <w:fldChar w:fldCharType="separate"/>
      </w:r>
      <w:r>
        <w:rPr>
          <w:rStyle w:val="style85"/>
          <w:noProof/>
        </w:rPr>
        <w:t>2.4.4 α-Humulene</w:t>
      </w:r>
      <w:r>
        <w:rPr>
          <w:noProof/>
          <w:webHidden/>
        </w:rPr>
        <w:tab/>
      </w:r>
      <w:r>
        <w:rPr>
          <w:noProof/>
          <w:webHidden/>
        </w:rPr>
        <w:fldChar w:fldCharType="begin"/>
      </w:r>
      <w:r>
        <w:rPr>
          <w:noProof/>
          <w:webHidden/>
        </w:rPr>
        <w:instrText xml:space="preserve"> PAGEREF _Toc202854042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"_Toc202854043" </w:instrText>
      </w:r>
      <w:r>
        <w:rPr/>
        <w:fldChar w:fldCharType="separate"/>
      </w:r>
      <w:r>
        <w:rPr>
          <w:rStyle w:val="style85"/>
          <w:noProof/>
        </w:rPr>
        <w:t>2.4.5 α-Caryophyllene Oxide</w:t>
      </w:r>
      <w:r>
        <w:rPr>
          <w:noProof/>
          <w:webHidden/>
        </w:rPr>
        <w:tab/>
      </w:r>
      <w:r>
        <w:rPr>
          <w:noProof/>
          <w:webHidden/>
        </w:rPr>
        <w:fldChar w:fldCharType="begin"/>
      </w:r>
      <w:r>
        <w:rPr>
          <w:noProof/>
          <w:webHidden/>
        </w:rPr>
        <w:instrText xml:space="preserve"> PAGEREF _Toc202854043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"_Toc202854044" </w:instrText>
      </w:r>
      <w:r>
        <w:rPr/>
        <w:fldChar w:fldCharType="separate"/>
      </w:r>
      <w:r>
        <w:rPr>
          <w:rStyle w:val="style85"/>
          <w:noProof/>
        </w:rPr>
        <w:t>2.4.6 α-Murolene and γ-Murolene</w:t>
      </w:r>
      <w:r>
        <w:rPr>
          <w:noProof/>
          <w:webHidden/>
        </w:rPr>
        <w:tab/>
      </w:r>
      <w:r>
        <w:rPr>
          <w:noProof/>
          <w:webHidden/>
        </w:rPr>
        <w:fldChar w:fldCharType="begin"/>
      </w:r>
      <w:r>
        <w:rPr>
          <w:noProof/>
          <w:webHidden/>
        </w:rPr>
        <w:instrText xml:space="preserve"> PAGEREF _Toc202854044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"_Toc202854045" </w:instrText>
      </w:r>
      <w:r>
        <w:rPr/>
        <w:fldChar w:fldCharType="separate"/>
      </w:r>
      <w:r>
        <w:rPr>
          <w:rStyle w:val="style85"/>
          <w:noProof/>
        </w:rPr>
        <w:t>2.4.7 α-Selinene and β-Selinene</w:t>
      </w:r>
      <w:r>
        <w:rPr>
          <w:noProof/>
          <w:webHidden/>
        </w:rPr>
        <w:tab/>
      </w:r>
      <w:r>
        <w:rPr>
          <w:noProof/>
          <w:webHidden/>
        </w:rPr>
        <w:fldChar w:fldCharType="begin"/>
      </w:r>
      <w:r>
        <w:rPr>
          <w:noProof/>
          <w:webHidden/>
        </w:rPr>
        <w:instrText xml:space="preserve"> PAGEREF _Toc202854045 \h </w:instrText>
      </w:r>
      <w:r>
        <w:rPr>
          <w:noProof/>
          <w:webHidden/>
        </w:rPr>
        <w:fldChar w:fldCharType="separate"/>
      </w:r>
      <w:r>
        <w:rPr>
          <w:noProof/>
          <w:webHidden/>
        </w:rPr>
        <w:t>12</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"_Toc202854046" </w:instrText>
      </w:r>
      <w:r>
        <w:rPr/>
        <w:fldChar w:fldCharType="separate"/>
      </w:r>
      <w:r>
        <w:rPr>
          <w:rStyle w:val="style85"/>
          <w:noProof/>
        </w:rPr>
        <w:t>2.4.8 δ-cadinene</w:t>
      </w:r>
      <w:r>
        <w:rPr>
          <w:noProof/>
          <w:webHidden/>
        </w:rPr>
        <w:tab/>
      </w:r>
      <w:r>
        <w:rPr>
          <w:noProof/>
          <w:webHidden/>
        </w:rPr>
        <w:fldChar w:fldCharType="begin"/>
      </w:r>
      <w:r>
        <w:rPr>
          <w:noProof/>
          <w:webHidden/>
        </w:rPr>
        <w:instrText xml:space="preserve"> PAGEREF _Toc202854046 \h </w:instrText>
      </w:r>
      <w:r>
        <w:rPr>
          <w:noProof/>
          <w:webHidden/>
        </w:rPr>
        <w:fldChar w:fldCharType="separate"/>
      </w:r>
      <w:r>
        <w:rPr>
          <w:noProof/>
          <w:webHidden/>
        </w:rPr>
        <w:t>12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"_Toc202854047" </w:instrText>
      </w:r>
      <w:r>
        <w:rPr/>
        <w:fldChar w:fldCharType="separate"/>
      </w:r>
      <w:r>
        <w:rPr>
          <w:rStyle w:val="style85"/>
          <w:rFonts w:ascii="宋体" w:hAnsi="宋体"/>
          <w:noProof/>
        </w:rPr>
        <w:t>2.5 Biological Activities of Clove</w:t>
      </w:r>
      <w:r>
        <w:rPr>
          <w:noProof/>
          <w:webHidden/>
        </w:rPr>
        <w:tab/>
      </w:r>
      <w:r>
        <w:rPr>
          <w:noProof/>
          <w:webHidden/>
        </w:rPr>
        <w:fldChar w:fldCharType="begin"/>
      </w:r>
      <w:r>
        <w:rPr>
          <w:noProof/>
          <w:webHidden/>
        </w:rPr>
        <w:instrText xml:space="preserve"> PAGEREF _Toc202854047 \h </w:instrText>
      </w:r>
      <w:r>
        <w:rPr>
          <w:noProof/>
          <w:webHidden/>
        </w:rPr>
        <w:fldChar w:fldCharType="separate"/>
      </w:r>
      <w:r>
        <w:rPr>
          <w:noProof/>
          <w:webHidden/>
        </w:rPr>
        <w:t>12</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"_Toc202854048" </w:instrText>
      </w:r>
      <w:r>
        <w:rPr/>
        <w:fldChar w:fldCharType="separate"/>
      </w:r>
      <w:r>
        <w:rPr>
          <w:rStyle w:val="style85"/>
          <w:noProof/>
        </w:rPr>
        <w:t>2.5.1 Anti-Diabetic Activity</w:t>
      </w:r>
      <w:r>
        <w:rPr>
          <w:noProof/>
          <w:webHidden/>
        </w:rPr>
        <w:tab/>
      </w:r>
      <w:r>
        <w:rPr>
          <w:noProof/>
          <w:webHidden/>
        </w:rPr>
        <w:fldChar w:fldCharType="begin"/>
      </w:r>
      <w:r>
        <w:rPr>
          <w:noProof/>
          <w:webHidden/>
        </w:rPr>
        <w:instrText xml:space="preserve"> PAGEREF _Toc202854048 \h </w:instrText>
      </w:r>
      <w:r>
        <w:rPr>
          <w:noProof/>
          <w:webHidden/>
        </w:rPr>
        <w:fldChar w:fldCharType="separate"/>
      </w:r>
      <w:r>
        <w:rPr>
          <w:noProof/>
          <w:webHidden/>
        </w:rPr>
        <w:t>13</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"_Toc202854049" </w:instrText>
      </w:r>
      <w:r>
        <w:rPr/>
        <w:fldChar w:fldCharType="separate"/>
      </w:r>
      <w:r>
        <w:rPr>
          <w:rStyle w:val="style85"/>
          <w:noProof/>
        </w:rPr>
        <w:t>2.5.2 Antioxidant Activity</w:t>
      </w:r>
      <w:r>
        <w:rPr>
          <w:noProof/>
          <w:webHidden/>
        </w:rPr>
        <w:tab/>
      </w:r>
      <w:r>
        <w:rPr>
          <w:noProof/>
          <w:webHidden/>
        </w:rPr>
        <w:fldChar w:fldCharType="begin"/>
      </w:r>
      <w:r>
        <w:rPr>
          <w:noProof/>
          <w:webHidden/>
        </w:rPr>
        <w:instrText xml:space="preserve"> PAGEREF _Toc202854049 \h </w:instrText>
      </w:r>
      <w:r>
        <w:rPr>
          <w:noProof/>
          <w:webHidden/>
        </w:rPr>
        <w:fldChar w:fldCharType="separate"/>
      </w:r>
      <w:r>
        <w:rPr>
          <w:noProof/>
          <w:webHidden/>
        </w:rPr>
        <w:t>13</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"_Toc202854050" </w:instrText>
      </w:r>
      <w:r>
        <w:rPr/>
        <w:fldChar w:fldCharType="separate"/>
      </w:r>
      <w:r>
        <w:rPr>
          <w:rStyle w:val="style85"/>
          <w:noProof/>
        </w:rPr>
        <w:t>2.5.3 Antimicrobial Activity</w:t>
      </w:r>
      <w:r>
        <w:rPr>
          <w:noProof/>
          <w:webHidden/>
        </w:rPr>
        <w:tab/>
      </w:r>
      <w:r>
        <w:rPr>
          <w:noProof/>
          <w:webHidden/>
        </w:rPr>
        <w:fldChar w:fldCharType="begin"/>
      </w:r>
      <w:r>
        <w:rPr>
          <w:noProof/>
          <w:webHidden/>
        </w:rPr>
        <w:instrText xml:space="preserve"> PAGEREF _Toc202854050 \h </w:instrText>
      </w:r>
      <w:r>
        <w:rPr>
          <w:noProof/>
          <w:webHidden/>
        </w:rPr>
        <w:fldChar w:fldCharType="separate"/>
      </w:r>
      <w:r>
        <w:rPr>
          <w:noProof/>
          <w:webHidden/>
        </w:rPr>
        <w:t>16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"_Toc202854051" </w:instrText>
      </w:r>
      <w:r>
        <w:rPr/>
        <w:fldChar w:fldCharType="separate"/>
      </w:r>
      <w:r>
        <w:rPr>
          <w:rStyle w:val="style85"/>
          <w:noProof/>
        </w:rPr>
        <w:t>2.5.4 Antinociceptive</w:t>
      </w:r>
      <w:r>
        <w:rPr>
          <w:noProof/>
          <w:webHidden/>
        </w:rPr>
        <w:tab/>
      </w:r>
      <w:r>
        <w:rPr>
          <w:noProof/>
          <w:webHidden/>
        </w:rPr>
        <w:fldChar w:fldCharType="begin"/>
      </w:r>
      <w:r>
        <w:rPr>
          <w:noProof/>
          <w:webHidden/>
        </w:rPr>
        <w:instrText xml:space="preserve"> PAGEREF _Toc202854051 \h </w:instrText>
      </w:r>
      <w:r>
        <w:rPr>
          <w:noProof/>
          <w:webHidden/>
        </w:rPr>
        <w:fldChar w:fldCharType="separate"/>
      </w:r>
      <w:r>
        <w:rPr>
          <w:noProof/>
          <w:webHidden/>
        </w:rPr>
        <w:t>18</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"_Toc202854052" </w:instrText>
      </w:r>
      <w:r>
        <w:rPr/>
        <w:fldChar w:fldCharType="separate"/>
      </w:r>
      <w:r>
        <w:rPr>
          <w:rStyle w:val="style85"/>
          <w:noProof/>
        </w:rPr>
        <w:t>2.5.5 Antiviral Activity</w:t>
      </w:r>
      <w:r>
        <w:rPr>
          <w:noProof/>
          <w:webHidden/>
        </w:rPr>
        <w:tab/>
      </w:r>
      <w:r>
        <w:rPr>
          <w:noProof/>
          <w:webHidden/>
        </w:rPr>
        <w:fldChar w:fldCharType="begin"/>
      </w:r>
      <w:r>
        <w:rPr>
          <w:noProof/>
          <w:webHidden/>
        </w:rPr>
        <w:instrText xml:space="preserve"> PAGEREF _Toc202854052 \h </w:instrText>
      </w:r>
      <w:r>
        <w:rPr>
          <w:noProof/>
          <w:webHidden/>
        </w:rPr>
        <w:fldChar w:fldCharType="separate"/>
      </w:r>
      <w:r>
        <w:rPr>
          <w:noProof/>
          <w:webHidden/>
        </w:rPr>
        <w:t>18</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"_Toc202854053" </w:instrText>
      </w:r>
      <w:r>
        <w:rPr/>
        <w:fldChar w:fldCharType="separate"/>
      </w:r>
      <w:r>
        <w:rPr>
          <w:rStyle w:val="style85"/>
          <w:rFonts w:ascii="宋体" w:eastAsia="Calibri" w:hAnsi="宋体"/>
          <w:b/>
          <w:bCs/>
          <w:noProof/>
        </w:rPr>
        <w:t>CHAPTER THREE</w:t>
      </w:r>
      <w:r>
        <w:rPr>
          <w:noProof/>
          <w:webHidden/>
        </w:rPr>
        <w:tab/>
      </w:r>
      <w:r>
        <w:rPr>
          <w:noProof/>
          <w:webHidden/>
        </w:rPr>
        <w:fldChar w:fldCharType="begin"/>
      </w:r>
      <w:r>
        <w:rPr>
          <w:noProof/>
          <w:webHidden/>
        </w:rPr>
        <w:instrText xml:space="preserve"> PAGEREF _Toc202854053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"_Toc202854054" </w:instrText>
      </w:r>
      <w:r>
        <w:rPr/>
        <w:fldChar w:fldCharType="separate"/>
      </w:r>
      <w:r>
        <w:rPr>
          <w:rStyle w:val="style85"/>
          <w:rFonts w:ascii="宋体" w:hAnsi="宋体"/>
          <w:noProof/>
        </w:rPr>
        <w:t>3.0 MATERIALS AND METHODS</w:t>
      </w:r>
      <w:r>
        <w:rPr>
          <w:noProof/>
          <w:webHidden/>
        </w:rPr>
        <w:tab/>
      </w:r>
      <w:r>
        <w:rPr>
          <w:noProof/>
          <w:webHidden/>
        </w:rPr>
        <w:fldChar w:fldCharType="begin"/>
      </w:r>
      <w:r>
        <w:rPr>
          <w:noProof/>
          <w:webHidden/>
        </w:rPr>
        <w:instrText xml:space="preserve"> PAGEREF _Toc202854054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"_Toc202854055" </w:instrText>
      </w:r>
      <w:r>
        <w:rPr/>
        <w:fldChar w:fldCharType="separate"/>
      </w:r>
      <w:r>
        <w:rPr>
          <w:rStyle w:val="style85"/>
          <w:rFonts w:ascii="宋体" w:hAnsi="宋体"/>
          <w:noProof/>
        </w:rPr>
        <w:t>3.1 Collection and Preparation of Clove Flower Buds</w:t>
      </w:r>
      <w:r>
        <w:rPr>
          <w:noProof/>
          <w:webHidden/>
        </w:rPr>
        <w:tab/>
      </w:r>
      <w:r>
        <w:rPr>
          <w:noProof/>
          <w:webHidden/>
        </w:rPr>
        <w:fldChar w:fldCharType="begin"/>
      </w:r>
      <w:r>
        <w:rPr>
          <w:noProof/>
          <w:webHidden/>
        </w:rPr>
        <w:instrText xml:space="preserve"> PAGEREF _Toc202854055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"_Toc202854056" </w:instrText>
      </w:r>
      <w:r>
        <w:rPr/>
        <w:fldChar w:fldCharType="separate"/>
      </w:r>
      <w:r>
        <w:rPr>
          <w:rStyle w:val="style85"/>
          <w:rFonts w:ascii="宋体" w:hAnsi="宋体"/>
          <w:noProof/>
        </w:rPr>
        <w:t>3.2 Preparation of Clove Extracts</w:t>
      </w:r>
      <w:r>
        <w:rPr>
          <w:noProof/>
          <w:webHidden/>
        </w:rPr>
        <w:tab/>
      </w:r>
      <w:r>
        <w:rPr>
          <w:noProof/>
          <w:webHidden/>
        </w:rPr>
        <w:fldChar w:fldCharType="begin"/>
      </w:r>
      <w:r>
        <w:rPr>
          <w:noProof/>
          <w:webHidden/>
        </w:rPr>
        <w:instrText xml:space="preserve"> PAGEREF _Toc202854056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"_Toc202854057" </w:instrText>
      </w:r>
      <w:r>
        <w:rPr/>
        <w:fldChar w:fldCharType="separate"/>
      </w:r>
      <w:r>
        <w:rPr>
          <w:rStyle w:val="style85"/>
          <w:rFonts w:ascii="宋体" w:hAnsi="宋体"/>
          <w:noProof/>
        </w:rPr>
        <w:t>3.3 Collection of Test Organisms</w:t>
      </w:r>
      <w:r>
        <w:rPr>
          <w:noProof/>
          <w:webHidden/>
        </w:rPr>
        <w:tab/>
      </w:r>
      <w:r>
        <w:rPr>
          <w:noProof/>
          <w:webHidden/>
        </w:rPr>
        <w:fldChar w:fldCharType="begin"/>
      </w:r>
      <w:r>
        <w:rPr>
          <w:noProof/>
          <w:webHidden/>
        </w:rPr>
        <w:instrText xml:space="preserve"> PAGEREF _Toc202854057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"_Toc202854058" </w:instrText>
      </w:r>
      <w:r>
        <w:rPr/>
        <w:fldChar w:fldCharType="separate"/>
      </w:r>
      <w:r>
        <w:rPr>
          <w:rStyle w:val="style85"/>
          <w:rFonts w:ascii="宋体" w:hAnsi="宋体"/>
          <w:noProof/>
        </w:rPr>
        <w:t>3.4 Standardization of Test Organisms</w:t>
      </w:r>
      <w:r>
        <w:rPr>
          <w:noProof/>
          <w:webHidden/>
        </w:rPr>
        <w:tab/>
      </w:r>
      <w:r>
        <w:rPr>
          <w:noProof/>
          <w:webHidden/>
        </w:rPr>
        <w:fldChar w:fldCharType="begin"/>
      </w:r>
      <w:r>
        <w:rPr>
          <w:noProof/>
          <w:webHidden/>
        </w:rPr>
        <w:instrText xml:space="preserve"> PAGEREF _Toc202854058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"_Toc202854059" </w:instrText>
      </w:r>
      <w:r>
        <w:rPr/>
        <w:fldChar w:fldCharType="separate"/>
      </w:r>
      <w:r>
        <w:rPr>
          <w:rStyle w:val="style85"/>
          <w:rFonts w:ascii="宋体" w:hAnsi="宋体"/>
          <w:noProof/>
        </w:rPr>
        <w:t>3.5 Antibacterial Activity Assay</w:t>
      </w:r>
      <w:r>
        <w:rPr>
          <w:noProof/>
          <w:webHidden/>
        </w:rPr>
        <w:tab/>
      </w:r>
      <w:r>
        <w:rPr>
          <w:noProof/>
          <w:webHidden/>
        </w:rPr>
        <w:fldChar w:fldCharType="begin"/>
      </w:r>
      <w:r>
        <w:rPr>
          <w:noProof/>
          <w:webHidden/>
        </w:rPr>
        <w:instrText xml:space="preserve"> PAGEREF _Toc202854059 \h </w:instrText>
      </w:r>
      <w:r>
        <w:rPr>
          <w:noProof/>
          <w:webHidden/>
        </w:rPr>
        <w:fldChar w:fldCharType="separate"/>
      </w:r>
      <w:r>
        <w:rPr>
          <w:noProof/>
          <w:webHidden/>
        </w:rPr>
        <w:t>20</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"_Toc202854060" </w:instrText>
      </w:r>
      <w:r>
        <w:rPr/>
        <w:fldChar w:fldCharType="separate"/>
      </w:r>
      <w:r>
        <w:rPr>
          <w:rStyle w:val="style85"/>
          <w:rFonts w:ascii="宋体" w:hAnsi="宋体"/>
          <w:noProof/>
        </w:rPr>
        <w:t>3.6 Determination of Minimum Inhibitory Concentration (MIC)</w:t>
      </w:r>
      <w:r>
        <w:rPr>
          <w:noProof/>
          <w:webHidden/>
        </w:rPr>
        <w:tab/>
      </w:r>
      <w:r>
        <w:rPr>
          <w:noProof/>
          <w:webHidden/>
        </w:rPr>
        <w:fldChar w:fldCharType="begin"/>
      </w:r>
      <w:r>
        <w:rPr>
          <w:noProof/>
          <w:webHidden/>
        </w:rPr>
        <w:instrText xml:space="preserve"> PAGEREF _Toc202854060 \h </w:instrText>
      </w:r>
      <w:r>
        <w:rPr>
          <w:noProof/>
          <w:webHidden/>
        </w:rPr>
        <w:fldChar w:fldCharType="separate"/>
      </w:r>
      <w:r>
        <w:rPr>
          <w:noProof/>
          <w:webHidden/>
        </w:rPr>
        <w:t>20</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"_Toc202854061" </w:instrText>
      </w:r>
      <w:r>
        <w:rPr/>
        <w:fldChar w:fldCharType="separate"/>
      </w:r>
      <w:r>
        <w:rPr>
          <w:rStyle w:val="style85"/>
          <w:rFonts w:ascii="宋体" w:hAnsi="宋体"/>
          <w:noProof/>
        </w:rPr>
        <w:t>3.7 Determination of Minimum Bactericidal Concentration (MBC)</w:t>
      </w:r>
      <w:r>
        <w:rPr>
          <w:noProof/>
          <w:webHidden/>
        </w:rPr>
        <w:tab/>
      </w:r>
      <w:r>
        <w:rPr>
          <w:noProof/>
          <w:webHidden/>
        </w:rPr>
        <w:fldChar w:fldCharType="begin"/>
      </w:r>
      <w:r>
        <w:rPr>
          <w:noProof/>
          <w:webHidden/>
        </w:rPr>
        <w:instrText xml:space="preserve"> PAGEREF _Toc202854061 \h </w:instrText>
      </w:r>
      <w:r>
        <w:rPr>
          <w:noProof/>
          <w:webHidden/>
        </w:rPr>
        <w:fldChar w:fldCharType="separate"/>
      </w:r>
      <w:r>
        <w:rPr>
          <w:noProof/>
          <w:webHidden/>
        </w:rPr>
        <w:t>21</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"_Toc202854062" </w:instrText>
      </w:r>
      <w:r>
        <w:rPr/>
        <w:fldChar w:fldCharType="separate"/>
      </w:r>
      <w:r>
        <w:rPr>
          <w:rStyle w:val="style85"/>
          <w:rFonts w:ascii="宋体" w:eastAsia="Calibri" w:hAnsi="宋体"/>
          <w:b/>
          <w:bCs/>
          <w:noProof/>
        </w:rPr>
        <w:t>CHAPTER FOUR</w:t>
      </w:r>
      <w:r>
        <w:rPr>
          <w:noProof/>
          <w:webHidden/>
        </w:rPr>
        <w:tab/>
      </w:r>
      <w:r>
        <w:rPr>
          <w:noProof/>
          <w:webHidden/>
        </w:rPr>
        <w:fldChar w:fldCharType="begin"/>
      </w:r>
      <w:r>
        <w:rPr>
          <w:noProof/>
          <w:webHidden/>
        </w:rPr>
        <w:instrText xml:space="preserve"> PAGEREF _Toc202854062 \h </w:instrText>
      </w:r>
      <w:r>
        <w:rPr>
          <w:noProof/>
          <w:webHidden/>
        </w:rPr>
        <w:fldChar w:fldCharType="separate"/>
      </w:r>
      <w:r>
        <w:rPr>
          <w:noProof/>
          <w:webHidden/>
        </w:rPr>
        <w:t>22</w:t>
      </w:r>
      <w:r>
        <w:rPr>
          <w:noProof/>
          <w:webHidden/>
        </w:rPr>
        <w:fldChar w:fldCharType="end"/>
      </w:r>
      <w:r>
        <w:rPr/>
        <w:fldChar w:fldCharType="end"/>
      </w:r>
    </w:p>
    <w:p>
      <w:pPr>
        <w:pStyle w:val="style20"/>
        <w:tabs>
          <w:tab w:val="left" w:leader="none" w:pos="880"/>
          <w:tab w:val="right" w:leader="dot" w:pos="9350"/>
        </w:tabs>
        <w:rPr>
          <w:rFonts w:eastAsia="宋体"/>
          <w:noProof/>
        </w:rPr>
      </w:pPr>
      <w:r>
        <w:rPr/>
        <w:fldChar w:fldCharType="begin"/>
      </w:r>
      <w:r>
        <w:instrText xml:space="preserve"> HYPERLINK \l "_Toc202854063" </w:instrText>
      </w:r>
      <w:r>
        <w:rPr/>
        <w:fldChar w:fldCharType="separate"/>
      </w:r>
      <w:r>
        <w:rPr>
          <w:rStyle w:val="style85"/>
          <w:rFonts w:ascii="宋体" w:hAnsi="宋体"/>
          <w:noProof/>
        </w:rPr>
        <w:t>4.0</w:t>
      </w:r>
      <w:r>
        <w:rPr>
          <w:rFonts w:eastAsia="宋体"/>
          <w:noProof/>
        </w:rPr>
        <w:tab/>
      </w:r>
      <w:r>
        <w:rPr>
          <w:rStyle w:val="style85"/>
          <w:rFonts w:ascii="宋体" w:hAnsi="宋体"/>
          <w:noProof/>
        </w:rPr>
        <w:t>RESULTS</w:t>
      </w:r>
      <w:r>
        <w:rPr>
          <w:noProof/>
          <w:webHidden/>
        </w:rPr>
        <w:tab/>
      </w:r>
      <w:r>
        <w:rPr>
          <w:noProof/>
          <w:webHidden/>
        </w:rPr>
        <w:fldChar w:fldCharType="begin"/>
      </w:r>
      <w:r>
        <w:rPr>
          <w:noProof/>
          <w:webHidden/>
        </w:rPr>
        <w:instrText xml:space="preserve"> PAGEREF _Toc202854063 \h </w:instrText>
      </w:r>
      <w:r>
        <w:rPr>
          <w:noProof/>
          <w:webHidden/>
        </w:rPr>
        <w:fldChar w:fldCharType="separate"/>
      </w:r>
      <w:r>
        <w:rPr>
          <w:noProof/>
          <w:webHidden/>
        </w:rPr>
        <w:t>22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"_Toc202854064" </w:instrText>
      </w:r>
      <w:r>
        <w:rPr/>
        <w:fldChar w:fldCharType="separate"/>
      </w:r>
      <w:r>
        <w:rPr>
          <w:rStyle w:val="style85"/>
          <w:rFonts w:ascii="宋体" w:hAnsi="宋体"/>
          <w:noProof/>
        </w:rPr>
        <w:t>4.1 Antibacterial Activity of Clove Extracts</w:t>
      </w:r>
      <w:r>
        <w:rPr>
          <w:noProof/>
          <w:webHidden/>
        </w:rPr>
        <w:tab/>
      </w:r>
      <w:r>
        <w:rPr>
          <w:noProof/>
          <w:webHidden/>
        </w:rPr>
        <w:fldChar w:fldCharType="begin"/>
      </w:r>
      <w:r>
        <w:rPr>
          <w:noProof/>
          <w:webHidden/>
        </w:rPr>
        <w:instrText xml:space="preserve"> PAGEREF _Toc202854064 \h </w:instrText>
      </w:r>
      <w:r>
        <w:rPr>
          <w:noProof/>
          <w:webHidden/>
        </w:rPr>
        <w:fldChar w:fldCharType="separate"/>
      </w:r>
      <w:r>
        <w:rPr>
          <w:noProof/>
          <w:webHidden/>
        </w:rPr>
        <w:t>22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"_Toc202854065" </w:instrText>
      </w:r>
      <w:r>
        <w:rPr/>
        <w:fldChar w:fldCharType="separate"/>
      </w:r>
      <w:r>
        <w:rPr>
          <w:rStyle w:val="style85"/>
          <w:rFonts w:ascii="宋体" w:hAnsi="宋体"/>
          <w:noProof/>
        </w:rPr>
        <w:t>4.2 Minimum Inhibitory Concentration (MIC) and Minimum Bactericidal Concentration</w:t>
      </w:r>
      <w:r>
        <w:rPr>
          <w:noProof/>
          <w:webHidden/>
        </w:rPr>
        <w:tab/>
      </w:r>
      <w:r>
        <w:rPr>
          <w:noProof/>
          <w:webHidden/>
        </w:rPr>
        <w:fldChar w:fldCharType="begin"/>
      </w:r>
      <w:r>
        <w:rPr>
          <w:noProof/>
          <w:webHidden/>
        </w:rPr>
        <w:instrText xml:space="preserve"> PAGEREF _Toc202854065 \h </w:instrText>
      </w:r>
      <w:r>
        <w:rPr>
          <w:noProof/>
          <w:webHidden/>
        </w:rPr>
        <w:fldChar w:fldCharType="separate"/>
      </w:r>
      <w:r>
        <w:rPr>
          <w:noProof/>
          <w:webHidden/>
        </w:rPr>
        <w:t>22</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"_Toc202854066" </w:instrText>
      </w:r>
      <w:r>
        <w:rPr/>
        <w:fldChar w:fldCharType="separate"/>
      </w:r>
      <w:r>
        <w:rPr>
          <w:rStyle w:val="style85"/>
          <w:rFonts w:ascii="宋体" w:eastAsia="Calibri" w:hAnsi="宋体"/>
          <w:b/>
          <w:bCs/>
          <w:noProof/>
        </w:rPr>
        <w:t>CHAPTER FIVE</w:t>
      </w:r>
      <w:r>
        <w:rPr>
          <w:noProof/>
          <w:webHidden/>
        </w:rPr>
        <w:tab/>
      </w:r>
      <w:r>
        <w:rPr>
          <w:noProof/>
          <w:webHidden/>
        </w:rPr>
        <w:fldChar w:fldCharType="begin"/>
      </w:r>
      <w:r>
        <w:rPr>
          <w:noProof/>
          <w:webHidden/>
        </w:rPr>
        <w:instrText xml:space="preserve"> PAGEREF _Toc202854066 \h </w:instrText>
      </w:r>
      <w:r>
        <w:rPr>
          <w:noProof/>
          <w:webHidden/>
        </w:rPr>
        <w:fldChar w:fldCharType="separate"/>
      </w:r>
      <w:r>
        <w:rPr>
          <w:noProof/>
          <w:webHidden/>
        </w:rPr>
        <w:t>25</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"_Toc202854067" </w:instrText>
      </w:r>
      <w:r>
        <w:rPr/>
        <w:fldChar w:fldCharType="separate"/>
      </w:r>
      <w:r>
        <w:rPr>
          <w:rStyle w:val="style85"/>
          <w:rFonts w:ascii="宋体" w:hAnsi="宋体"/>
          <w:noProof/>
        </w:rPr>
        <w:t>5.1 Conclusion</w:t>
      </w:r>
      <w:r>
        <w:rPr>
          <w:noProof/>
          <w:webHidden/>
        </w:rPr>
        <w:tab/>
      </w:r>
      <w:r>
        <w:rPr>
          <w:noProof/>
          <w:webHidden/>
        </w:rPr>
        <w:fldChar w:fldCharType="begin"/>
      </w:r>
      <w:r>
        <w:rPr>
          <w:noProof/>
          <w:webHidden/>
        </w:rPr>
        <w:instrText xml:space="preserve"> PAGEREF _Toc202854067 \h </w:instrText>
      </w:r>
      <w:r>
        <w:rPr>
          <w:noProof/>
          <w:webHidden/>
        </w:rPr>
        <w:fldChar w:fldCharType="separate"/>
      </w:r>
      <w:r>
        <w:rPr>
          <w:noProof/>
          <w:webHidden/>
        </w:rPr>
        <w:t>28</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"_Toc202854068" </w:instrText>
      </w:r>
      <w:r>
        <w:rPr/>
        <w:fldChar w:fldCharType="separate"/>
      </w:r>
      <w:r>
        <w:rPr>
          <w:rStyle w:val="style85"/>
          <w:rFonts w:ascii="宋体" w:hAnsi="宋体"/>
          <w:noProof/>
        </w:rPr>
        <w:t>5.2 Recommendations</w:t>
      </w:r>
      <w:r>
        <w:rPr>
          <w:noProof/>
          <w:webHidden/>
        </w:rPr>
        <w:tab/>
      </w:r>
      <w:r>
        <w:rPr>
          <w:noProof/>
          <w:webHidden/>
        </w:rPr>
        <w:fldChar w:fldCharType="begin"/>
      </w:r>
      <w:r>
        <w:rPr>
          <w:noProof/>
          <w:webHidden/>
        </w:rPr>
        <w:instrText xml:space="preserve"> PAGEREF _Toc202854068 \h </w:instrText>
      </w:r>
      <w:r>
        <w:rPr>
          <w:noProof/>
          <w:webHidden/>
        </w:rPr>
        <w:fldChar w:fldCharType="separate"/>
      </w:r>
      <w:r>
        <w:rPr>
          <w:noProof/>
          <w:webHidden/>
        </w:rPr>
        <w:t>29</w:t>
      </w:r>
      <w:r>
        <w:rPr>
          <w:noProof/>
          <w:webHidden/>
        </w:rPr>
        <w:fldChar w:fldCharType="end"/>
      </w:r>
      <w:r>
        <w:rPr/>
        <w:fldChar w:fldCharType="end"/>
      </w:r>
    </w:p>
    <w:p>
      <w:pPr>
        <w:pStyle w:val="style0"/>
        <w:rPr/>
      </w:pPr>
      <w:r>
        <w:rPr>
          <w:b/>
          <w:bCs/>
          <w:noProof/>
        </w:rPr>
        <w:fldChar w:fldCharType="end"/>
      </w:r>
    </w:p>
    <w:p>
      <w:pPr>
        <w:pStyle w:val="style0"/>
        <w:rPr/>
      </w:pPr>
    </w:p>
    <w:p>
      <w:pPr>
        <w:pStyle w:val="style0"/>
        <w:rPr/>
      </w:pPr>
    </w:p>
    <w:p>
      <w:pPr>
        <w:pStyle w:val="style0"/>
        <w:rPr/>
      </w:pPr>
    </w:p>
    <w:p>
      <w:pPr>
        <w:pStyle w:val="style0"/>
        <w:rPr/>
      </w:pPr>
    </w:p>
    <w:p>
      <w:pPr>
        <w:pStyle w:val="style0"/>
        <w:rPr/>
      </w:pPr>
    </w:p>
    <w:p>
      <w:pPr>
        <w:pStyle w:val="style0"/>
        <w:spacing w:before="100" w:beforeAutospacing="true" w:after="100" w:afterAutospacing="true" w:lineRule="auto" w:line="480"/>
        <w:jc w:val="both"/>
        <w:rPr>
          <w:rFonts w:ascii="宋体" w:cs="宋体" w:eastAsia="Times New Roman" w:hAnsi="宋体"/>
          <w:sz w:val="24"/>
          <w:szCs w:val="24"/>
        </w:rPr>
      </w:pPr>
    </w:p>
    <w:bookmarkStart w:id="9" w:name="_Toc201509692"/>
    <w:bookmarkStart w:id="10" w:name="_Toc202854019"/>
    <w:p>
      <w:pPr>
        <w:pStyle w:val="style1"/>
        <w:jc w:val="center"/>
        <w:rPr>
          <w:rFonts w:ascii="宋体" w:eastAsia="Calibri" w:hAnsi="宋体"/>
          <w:b/>
          <w:bCs/>
          <w:color w:val="auto"/>
          <w:sz w:val="28"/>
          <w:szCs w:val="28"/>
        </w:rPr>
      </w:pPr>
      <w:r>
        <w:rPr>
          <w:rFonts w:ascii="宋体" w:eastAsia="Calibri" w:hAnsi="宋体"/>
          <w:b/>
          <w:bCs/>
          <w:color w:val="auto"/>
          <w:sz w:val="28"/>
          <w:szCs w:val="28"/>
        </w:rPr>
        <w:t>ABSTRACT</w:t>
      </w:r>
      <w:bookmarkEnd w:id="9"/>
      <w:bookmarkEnd w:id="10"/>
    </w:p>
    <w:p>
      <w:pPr>
        <w:pStyle w:val="style0"/>
        <w:keepNext/>
        <w:keepLines/>
        <w:spacing w:before="240" w:after="0"/>
        <w:jc w:val="center"/>
        <w:outlineLvl w:val="0"/>
        <w:rPr>
          <w:rFonts w:ascii="Times New Roman" w:cs="Times New Roman" w:eastAsia="宋体" w:hAnsi="Times New Roman"/>
          <w:b/>
          <w:sz w:val="28"/>
          <w:szCs w:val="28"/>
        </w:rPr>
      </w:pPr>
    </w:p>
    <w:p>
      <w:pPr>
        <w:pStyle w:val="style94"/>
        <w:spacing w:lineRule="auto" w:line="480"/>
        <w:jc w:val="both"/>
        <w:rPr/>
      </w:pPr>
      <w:r>
        <w:t xml:space="preserve">The need for alternative treatments for multidrug-resistant Gram-negative pathogens has intensified in recent years. This study explored the antibacterial potential of aqueous, ethanolic, and methanolic extracts of </w:t>
      </w:r>
      <w:r>
        <w:rPr>
          <w:rStyle w:val="style88"/>
        </w:rPr>
        <w:t>Syzygium aromaticum</w:t>
      </w:r>
      <w:r>
        <w:t xml:space="preserve"> (clove) against </w:t>
      </w:r>
      <w:r>
        <w:rPr>
          <w:rStyle w:val="style88"/>
        </w:rPr>
        <w:t>Klebsiella pneumoniae</w:t>
      </w:r>
      <w:r>
        <w:t xml:space="preserve"> and </w:t>
      </w:r>
      <w:r>
        <w:rPr>
          <w:rStyle w:val="style88"/>
        </w:rPr>
        <w:t>Salmonella typhi</w:t>
      </w:r>
      <w:r>
        <w:t xml:space="preserve">. Extracts were prepared via solvent maceration and evaluated for antibacterial activity using agar well diffusion. MIC and MBC values were determined through broth dilution. All extracts demonstrated varying degrees of activity, with ethanolic and methanolic extracts showing superior inhibition. At 100 mg/mL, inhibition zones reached up to 27.00 mm for </w:t>
      </w:r>
      <w:r>
        <w:rPr>
          <w:rStyle w:val="style88"/>
        </w:rPr>
        <w:t>K. pneumoniae</w:t>
      </w:r>
      <w:r>
        <w:t xml:space="preserve"> and 25.00 mm for </w:t>
      </w:r>
      <w:r>
        <w:rPr>
          <w:rStyle w:val="style88"/>
        </w:rPr>
        <w:t>S. typhi</w:t>
      </w:r>
      <w:r>
        <w:t xml:space="preserve">. MICs were 80 mg/mL for </w:t>
      </w:r>
      <w:r>
        <w:rPr>
          <w:rStyle w:val="style88"/>
        </w:rPr>
        <w:t>K. pneumoniae</w:t>
      </w:r>
      <w:r>
        <w:t xml:space="preserve"> and 60 mg/mL for </w:t>
      </w:r>
      <w:r>
        <w:rPr>
          <w:rStyle w:val="style88"/>
        </w:rPr>
        <w:t>S. typhi</w:t>
      </w:r>
      <w:r>
        <w:t>. The results confirm the antibacterial potential of clove extracts and support their continued investigation as alternative agents against enteric pathogens.</w:t>
      </w: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bookmarkStart w:id="11" w:name="_Toc201509693"/>
    <w:bookmarkStart w:id="12" w:name="_Toc85116914"/>
    <w:p>
      <w:pPr>
        <w:pStyle w:val="style1"/>
        <w:spacing w:after="100" w:afterAutospacing="true"/>
        <w:jc w:val="center"/>
        <w:rPr>
          <w:rFonts w:ascii="宋体" w:eastAsia="Calibri" w:hAnsi="宋体"/>
          <w:b/>
          <w:bCs/>
          <w:color w:val="auto"/>
          <w:sz w:val="28"/>
          <w:szCs w:val="28"/>
        </w:rPr>
        <w:sectPr>
          <w:footerReference w:type="default" r:id="rId3"/>
          <w:type w:val="continuous"/>
          <w:pgSz w:w="11906" w:h="16838" w:orient="portrait" w:code="9"/>
          <w:pgMar w:top="1440" w:right="1440" w:bottom="1440" w:left="1440" w:header="720" w:footer="720" w:gutter="0"/>
          <w:pgNumType w:fmt="lowerRoman" w:start="1"/>
          <w:cols w:space="720"/>
          <w:titlePg/>
          <w:docGrid w:linePitch="360"/>
        </w:sectPr>
      </w:pPr>
    </w:p>
    <w:bookmarkStart w:id="13" w:name="_Toc202854020"/>
    <w:p>
      <w:pPr>
        <w:pStyle w:val="style1"/>
        <w:spacing w:after="100" w:afterAutospacing="true"/>
        <w:jc w:val="center"/>
        <w:rPr>
          <w:rFonts w:ascii="宋体" w:eastAsia="Calibri" w:hAnsi="宋体"/>
          <w:b/>
          <w:bCs/>
          <w:color w:val="auto"/>
          <w:sz w:val="28"/>
          <w:szCs w:val="28"/>
        </w:rPr>
      </w:pPr>
      <w:r>
        <w:rPr>
          <w:rFonts w:ascii="宋体" w:eastAsia="Calibri" w:hAnsi="宋体"/>
          <w:b/>
          <w:bCs/>
          <w:color w:val="auto"/>
          <w:sz w:val="28"/>
          <w:szCs w:val="28"/>
        </w:rPr>
        <w:t>CHAPTER ONE</w:t>
      </w:r>
      <w:bookmarkEnd w:id="11"/>
      <w:bookmarkEnd w:id="13"/>
    </w:p>
    <w:bookmarkStart w:id="14" w:name="_Toc201509694"/>
    <w:bookmarkStart w:id="15" w:name="_Toc202854021"/>
    <w:p>
      <w:pPr>
        <w:pStyle w:val="style2"/>
        <w:rPr>
          <w:rFonts w:ascii="宋体" w:hAnsi="宋体"/>
          <w:b w:val="false"/>
          <w:bCs w:val="false"/>
          <w:sz w:val="24"/>
          <w:szCs w:val="24"/>
        </w:rPr>
      </w:pPr>
      <w:r>
        <w:rPr>
          <w:rFonts w:ascii="宋体" w:hAnsi="宋体"/>
          <w:sz w:val="24"/>
          <w:szCs w:val="24"/>
        </w:rPr>
        <w:t>1.0 Introduction</w:t>
      </w:r>
      <w:bookmarkEnd w:id="12"/>
      <w:bookmarkEnd w:id="14"/>
      <w:bookmarkEnd w:id="15"/>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One of the most troubling examples of antibiotic resistance is observed in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especially the methicillin-resistant strain (MRSA), which is known to cause a range of infections, including wound infections, sepsis, and pneumonia. Similarly, </w:t>
      </w:r>
      <w:r>
        <w:rPr>
          <w:rFonts w:ascii="Times New Roman" w:cs="Times New Roman" w:eastAsia="Times New Roman" w:hAnsi="Times New Roman"/>
          <w:i/>
          <w:iCs/>
          <w:sz w:val="24"/>
          <w:szCs w:val="24"/>
        </w:rPr>
        <w:t>Escherichia coli</w:t>
      </w:r>
      <w:r>
        <w:rPr>
          <w:rFonts w:ascii="Times New Roman" w:cs="Times New Roman" w:eastAsia="Times New Roman" w:hAnsi="Times New Roman"/>
          <w:i/>
          <w:sz w:val="24"/>
          <w:szCs w:val="24"/>
        </w:rPr>
        <w:t xml:space="preserve">, </w:t>
      </w:r>
      <w:r>
        <w:rPr>
          <w:rFonts w:ascii="Times New Roman" w:cs="Times New Roman" w:eastAsia="Times New Roman" w:hAnsi="Times New Roman"/>
          <w:i/>
          <w:iCs/>
          <w:sz w:val="24"/>
          <w:szCs w:val="24"/>
        </w:rPr>
        <w:t>Klebsiella pneumoniae</w:t>
      </w:r>
      <w:r>
        <w:rPr>
          <w:rFonts w:ascii="Times New Roman" w:cs="Times New Roman" w:eastAsia="Times New Roman" w:hAnsi="Times New Roman"/>
          <w:i/>
          <w:sz w:val="24"/>
          <w:szCs w:val="24"/>
        </w:rPr>
        <w:t xml:space="preserve">, </w:t>
      </w:r>
      <w:r>
        <w:rPr>
          <w:rFonts w:ascii="Times New Roman" w:cs="Times New Roman" w:eastAsia="Times New Roman" w:hAnsi="Times New Roman"/>
          <w:i/>
          <w:iCs/>
          <w:sz w:val="24"/>
          <w:szCs w:val="24"/>
        </w:rPr>
        <w:t>Pseudomonas aeruginosa</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Salmonella typhi</w:t>
      </w:r>
      <w:r>
        <w:rPr>
          <w:rFonts w:ascii="Times New Roman" w:cs="Times New Roman" w:eastAsia="Times New Roman" w:hAnsi="Times New Roman"/>
          <w:sz w:val="24"/>
          <w:szCs w:val="24"/>
        </w:rPr>
        <w:t xml:space="preserve"> have developed resistance to multiple antibiotics, posing a challenge to clinicians and microbiologists alike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Nirwati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(Tahsiri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 These natural products have historically contributed to drug discovery and are gaining popularity for their availability, low toxicity, and cost-effectiveness.</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xml:space="preserve"> (clove), an aromatic flower bud of the Myrtaceae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Aziz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 Hence, comparative evaluations of different solvents are important to identify the most effective extraction method for antibacterial activity.</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Clove extracts prepared with various solvents have been investigated for their activity against both Gram-positive and Gram-negative bacteria. Gram-positive bacteria like </w:t>
      </w:r>
      <w:r>
        <w:rPr>
          <w:rFonts w:ascii="Times New Roman" w:cs="Times New Roman" w:eastAsia="Times New Roman" w:hAnsi="Times New Roman"/>
          <w:iCs/>
          <w:sz w:val="24"/>
          <w:szCs w:val="24"/>
        </w:rPr>
        <w:t>Staphylococcus aureus</w:t>
      </w:r>
      <w:r>
        <w:rPr>
          <w:rFonts w:ascii="Times New Roman" w:cs="Times New Roman" w:eastAsia="Times New Roman" w:hAnsi="Times New Roman"/>
          <w:sz w:val="24"/>
          <w:szCs w:val="24"/>
        </w:rPr>
        <w:t xml:space="preserve"> have a thick peptidoglycan cell wall that can be penetrated by certain phytochemicals, while Gram-negative bacteria like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P. aeruginosa</w:t>
      </w:r>
      <w:r>
        <w:rPr>
          <w:rFonts w:ascii="Times New Roman" w:cs="Times New Roman" w:eastAsia="Times New Roman" w:hAnsi="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2021).</w:t>
      </w:r>
    </w:p>
    <w:bookmarkStart w:id="16" w:name="_Toc202854022"/>
    <w:p>
      <w:pPr>
        <w:pStyle w:val="style2"/>
        <w:rPr>
          <w:rFonts w:ascii="宋体" w:hAnsi="宋体"/>
          <w:sz w:val="24"/>
          <w:szCs w:val="24"/>
        </w:rPr>
      </w:pPr>
      <w:r>
        <w:rPr>
          <w:rFonts w:ascii="宋体" w:hAnsi="宋体"/>
          <w:sz w:val="24"/>
          <w:szCs w:val="24"/>
        </w:rPr>
        <w:t>1.1 Statement of the Problem</w:t>
      </w:r>
      <w:bookmarkEnd w:id="16"/>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w:t>
      </w:r>
      <w:r>
        <w:rPr>
          <w:rFonts w:ascii="Times New Roman" w:cs="Times New Roman" w:eastAsia="Times New Roman" w:hAnsi="Times New Roman"/>
          <w:sz w:val="24"/>
          <w:szCs w:val="24"/>
        </w:rPr>
        <w:t xml:space="preserve">of clove, there is limited local data on the influence of different extraction solvents on its antibacterial efficacy against clinically relevant bacterial strains (WHO, 2023;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17" w:name="_Toc202854023"/>
    <w:p>
      <w:pPr>
        <w:pStyle w:val="style2"/>
        <w:rPr>
          <w:rFonts w:ascii="宋体" w:hAnsi="宋体"/>
          <w:sz w:val="24"/>
          <w:szCs w:val="24"/>
        </w:rPr>
      </w:pPr>
      <w:r>
        <w:rPr>
          <w:rFonts w:ascii="宋体" w:hAnsi="宋体"/>
          <w:sz w:val="24"/>
          <w:szCs w:val="24"/>
        </w:rPr>
        <w:t>1.2 Justification of the Study</w:t>
      </w:r>
      <w:bookmarkEnd w:id="17"/>
    </w:p>
    <w:p>
      <w:pPr>
        <w:pStyle w:val="style0"/>
        <w:spacing w:before="100" w:beforeAutospacing="true" w:after="100" w:afterAutospacing="true" w:lineRule="auto" w:line="480"/>
        <w:ind w:firstLine="720"/>
        <w:jc w:val="both"/>
        <w:rPr>
          <w:rStyle w:val="style87"/>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 xml:space="preserve">This study is significant because it explores the antibacterial potential of </w:t>
      </w: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phytomedicine-based interventions in managing antibiotic-resistant infections.</w:t>
      </w:r>
    </w:p>
    <w:bookmarkStart w:id="18" w:name="_Toc202854024"/>
    <w:p>
      <w:pPr>
        <w:pStyle w:val="style2"/>
        <w:rPr>
          <w:rFonts w:ascii="宋体" w:hAnsi="宋体"/>
          <w:b w:val="false"/>
          <w:bCs w:val="false"/>
          <w:sz w:val="24"/>
          <w:szCs w:val="24"/>
        </w:rPr>
      </w:pPr>
      <w:r>
        <w:rPr>
          <w:rFonts w:ascii="宋体" w:hAnsi="宋体"/>
          <w:sz w:val="24"/>
          <w:szCs w:val="24"/>
        </w:rPr>
        <w:t>1.3 Aim of Study</w:t>
      </w:r>
      <w:bookmarkEnd w:id="18"/>
    </w:p>
    <w:p>
      <w:pPr>
        <w:pStyle w:val="style0"/>
        <w:spacing w:before="100" w:beforeAutospacing="true" w:after="100" w:afterAutospacing="true" w:lineRule="auto" w:line="480"/>
        <w:ind w:firstLine="720"/>
        <w:jc w:val="both"/>
        <w:rPr>
          <w:rFonts w:ascii="Times New Roman" w:cs="Times New Roman" w:hAnsi="Times New Roman"/>
          <w:i/>
          <w:sz w:val="24"/>
          <w:szCs w:val="24"/>
        </w:rPr>
      </w:pPr>
      <w:r>
        <w:rPr>
          <w:rFonts w:ascii="宋体" w:cs="宋体" w:eastAsia="SimSun" w:hAnsi="宋体"/>
          <w:kern w:val="2"/>
          <w:sz w:val="24"/>
          <w:szCs w:val="24"/>
          <w:lang w:eastAsia="zh-CN"/>
        </w:rPr>
        <w:t xml:space="preserve">The major aims of this study </w:t>
      </w:r>
      <w:r>
        <w:rPr>
          <w:rFonts w:ascii="宋体" w:cs="宋体" w:eastAsia="SimSun" w:hAnsi="宋体"/>
          <w:kern w:val="2"/>
          <w:sz w:val="24"/>
          <w:szCs w:val="24"/>
          <w:lang w:eastAsia="zh-CN"/>
        </w:rPr>
        <w:t>were</w:t>
      </w:r>
      <w:r>
        <w:rPr>
          <w:rFonts w:ascii="宋体" w:cs="宋体" w:eastAsia="SimSun" w:hAnsi="宋体"/>
          <w:kern w:val="2"/>
          <w:sz w:val="24"/>
          <w:szCs w:val="24"/>
          <w:lang w:eastAsia="zh-CN"/>
        </w:rPr>
        <w:t xml:space="preserve"> to</w:t>
      </w:r>
      <w:r>
        <w:rPr>
          <w:rFonts w:ascii="宋体" w:cs="宋体" w:eastAsia="Times New Roman" w:hAnsi="宋体"/>
          <w:sz w:val="24"/>
          <w:szCs w:val="24"/>
        </w:rPr>
        <w:t xml:space="preserve"> </w:t>
      </w:r>
      <w:r>
        <w:rPr>
          <w:rFonts w:ascii="Times New Roman" w:cs="Times New Roman" w:hAnsi="Times New Roman"/>
          <w:sz w:val="24"/>
          <w:szCs w:val="24"/>
        </w:rPr>
        <w:t xml:space="preserve">evaluate </w:t>
      </w:r>
      <w:r>
        <w:rPr>
          <w:rFonts w:ascii="Times New Roman" w:cs="Times New Roman" w:hAnsi="Times New Roman"/>
          <w:sz w:val="24"/>
          <w:szCs w:val="24"/>
        </w:rPr>
        <w:t xml:space="preserve">the antibacterial effects of ethanol, methanol, and aqueous extracts of </w:t>
      </w:r>
      <w:r>
        <w:rPr>
          <w:rStyle w:val="style88"/>
          <w:rFonts w:ascii="Times New Roman" w:cs="Times New Roman" w:hAnsi="Times New Roman"/>
          <w:sz w:val="24"/>
          <w:szCs w:val="24"/>
        </w:rPr>
        <w:t>Syzygium aromaticum</w:t>
      </w:r>
      <w:r>
        <w:rPr>
          <w:rFonts w:ascii="Times New Roman" w:cs="Times New Roman" w:hAnsi="Times New Roman"/>
          <w:sz w:val="24"/>
          <w:szCs w:val="24"/>
        </w:rPr>
        <w:t xml:space="preserve"> (clove) </w:t>
      </w:r>
      <w:r>
        <w:rPr>
          <w:rFonts w:ascii="Times New Roman" w:cs="Times New Roman" w:hAnsi="Times New Roman"/>
          <w:sz w:val="24"/>
          <w:szCs w:val="24"/>
        </w:rPr>
        <w:t xml:space="preserve">against </w:t>
      </w:r>
      <w:r>
        <w:rPr>
          <w:rFonts w:ascii="Times New Roman" w:cs="Times New Roman" w:hAnsi="Times New Roman"/>
          <w:i/>
          <w:sz w:val="24"/>
          <w:szCs w:val="24"/>
        </w:rPr>
        <w:t xml:space="preserve">Klebsiella pneumoniae </w:t>
      </w:r>
      <w:r>
        <w:rPr>
          <w:rFonts w:ascii="Times New Roman" w:cs="Times New Roman" w:hAnsi="Times New Roman"/>
          <w:sz w:val="24"/>
          <w:szCs w:val="24"/>
        </w:rPr>
        <w:t>and</w:t>
      </w:r>
      <w:r>
        <w:rPr>
          <w:rFonts w:ascii="Times New Roman" w:cs="Times New Roman" w:hAnsi="Times New Roman"/>
          <w:i/>
          <w:sz w:val="24"/>
          <w:szCs w:val="24"/>
        </w:rPr>
        <w:t xml:space="preserve"> Salmonella typhi.</w:t>
      </w:r>
    </w:p>
    <w:p>
      <w:pPr>
        <w:pStyle w:val="style0"/>
        <w:spacing w:before="100" w:beforeAutospacing="true" w:after="100" w:afterAutospacing="true" w:lineRule="auto" w:line="480"/>
        <w:jc w:val="both"/>
        <w:rPr>
          <w:rFonts w:ascii="宋体" w:hAnsi="宋体"/>
          <w:b/>
          <w:bCs/>
          <w:sz w:val="24"/>
          <w:szCs w:val="24"/>
        </w:rPr>
      </w:pPr>
      <w:r>
        <w:rPr>
          <w:rFonts w:ascii="宋体" w:hAnsi="宋体"/>
          <w:b/>
          <w:bCs/>
          <w:sz w:val="24"/>
          <w:szCs w:val="24"/>
        </w:rPr>
        <w:t>1.4 Objectives of Study</w:t>
      </w:r>
    </w:p>
    <w:p>
      <w:pPr>
        <w:pStyle w:val="style0"/>
        <w:widowControl w:val="false"/>
        <w:spacing w:after="0" w:lineRule="auto" w:line="480"/>
        <w:ind w:firstLine="360"/>
        <w:jc w:val="both"/>
        <w:rPr>
          <w:rFonts w:ascii="宋体" w:cs="宋体" w:eastAsia="SimSun" w:hAnsi="宋体"/>
          <w:kern w:val="2"/>
          <w:sz w:val="24"/>
          <w:szCs w:val="24"/>
          <w:lang w:eastAsia="zh-CN"/>
        </w:rPr>
      </w:pPr>
      <w:r>
        <w:rPr>
          <w:rFonts w:ascii="宋体" w:cs="宋体" w:eastAsia="SimSun" w:hAnsi="宋体"/>
          <w:kern w:val="2"/>
          <w:sz w:val="24"/>
          <w:szCs w:val="24"/>
          <w:lang w:eastAsia="zh-CN"/>
        </w:rPr>
        <w:t>The specific objectives of this study were to:</w:t>
      </w:r>
    </w:p>
    <w:p>
      <w:pPr>
        <w:pStyle w:val="style94"/>
        <w:numPr>
          <w:ilvl w:val="0"/>
          <w:numId w:val="1"/>
        </w:numPr>
        <w:spacing w:lineRule="auto" w:line="480"/>
        <w:rPr/>
      </w:pPr>
      <w:r>
        <w:t xml:space="preserve">prepare </w:t>
      </w:r>
      <w:r>
        <w:t>three different</w:t>
      </w:r>
      <w:r>
        <w:t xml:space="preserve"> extract</w:t>
      </w:r>
      <w:r>
        <w:t>s (</w:t>
      </w:r>
      <w:r>
        <w:t>ethanol, methanol, and aqueous</w:t>
      </w:r>
      <w:r>
        <w:t>)</w:t>
      </w:r>
      <w:r>
        <w:t xml:space="preserve"> of clove</w:t>
      </w:r>
      <w:r>
        <w:t>;</w:t>
      </w:r>
    </w:p>
    <w:p>
      <w:pPr>
        <w:pStyle w:val="style94"/>
        <w:numPr>
          <w:ilvl w:val="0"/>
          <w:numId w:val="1"/>
        </w:numPr>
        <w:spacing w:lineRule="auto" w:line="480"/>
        <w:rPr/>
      </w:pPr>
      <w:r>
        <w:t xml:space="preserve">collect </w:t>
      </w:r>
      <w:r>
        <w:rPr>
          <w:rStyle w:val="style88"/>
        </w:rPr>
        <w:t>Klebsiella pneumoniae and Salmonella typhi</w:t>
      </w:r>
      <w:r>
        <w:rPr>
          <w:rStyle w:val="style88"/>
        </w:rPr>
        <w:t xml:space="preserve"> </w:t>
      </w:r>
      <w:r>
        <w:t xml:space="preserve">from </w:t>
      </w:r>
      <w:r>
        <w:t>microbiology lab;</w:t>
      </w:r>
    </w:p>
    <w:p>
      <w:pPr>
        <w:pStyle w:val="style94"/>
        <w:numPr>
          <w:ilvl w:val="0"/>
          <w:numId w:val="1"/>
        </w:numPr>
        <w:spacing w:lineRule="auto" w:line="480"/>
        <w:rPr/>
      </w:pPr>
      <w:r>
        <w:t>determine the antibacterial activity of the extract</w:t>
      </w:r>
      <w:r>
        <w:t>s on clinical pathogen;</w:t>
      </w:r>
    </w:p>
    <w:p>
      <w:pPr>
        <w:pStyle w:val="style179"/>
        <w:numPr>
          <w:ilvl w:val="0"/>
          <w:numId w:val="1"/>
        </w:numPr>
        <w:spacing w:lineRule="auto" w:line="480"/>
        <w:jc w:val="both"/>
        <w:rPr>
          <w:rFonts w:ascii="宋体" w:cs="宋体" w:hAnsi="宋体"/>
          <w:sz w:val="24"/>
          <w:szCs w:val="24"/>
        </w:rPr>
      </w:pPr>
      <w:r>
        <w:rPr>
          <w:rFonts w:ascii="宋体" w:cs="宋体" w:hAnsi="宋体"/>
          <w:sz w:val="24"/>
          <w:szCs w:val="24"/>
        </w:rPr>
        <w:t>d</w:t>
      </w:r>
      <w:r>
        <w:rPr>
          <w:rFonts w:ascii="宋体" w:cs="宋体" w:hAnsi="宋体"/>
          <w:sz w:val="24"/>
          <w:szCs w:val="24"/>
        </w:rPr>
        <w:t>etermin</w:t>
      </w:r>
      <w:r>
        <w:rPr>
          <w:rFonts w:ascii="宋体" w:cs="宋体" w:hAnsi="宋体"/>
          <w:sz w:val="24"/>
          <w:szCs w:val="24"/>
        </w:rPr>
        <w:t>e</w:t>
      </w:r>
      <w:r>
        <w:rPr>
          <w:rFonts w:ascii="宋体" w:cs="宋体" w:hAnsi="宋体"/>
          <w:sz w:val="24"/>
          <w:szCs w:val="24"/>
        </w:rPr>
        <w:t xml:space="preserve"> </w:t>
      </w:r>
      <w:r>
        <w:rPr>
          <w:rFonts w:ascii="宋体" w:cs="宋体" w:hAnsi="宋体"/>
          <w:sz w:val="24"/>
          <w:szCs w:val="24"/>
        </w:rPr>
        <w:t>the m</w:t>
      </w:r>
      <w:r>
        <w:rPr>
          <w:rFonts w:ascii="宋体" w:cs="宋体" w:hAnsi="宋体"/>
          <w:sz w:val="24"/>
          <w:szCs w:val="24"/>
        </w:rPr>
        <w:t xml:space="preserve">inimum </w:t>
      </w:r>
      <w:r>
        <w:rPr>
          <w:rFonts w:ascii="宋体" w:cs="宋体" w:hAnsi="宋体"/>
          <w:sz w:val="24"/>
          <w:szCs w:val="24"/>
        </w:rPr>
        <w:t>i</w:t>
      </w:r>
      <w:r>
        <w:rPr>
          <w:rFonts w:ascii="宋体" w:cs="宋体" w:hAnsi="宋体"/>
          <w:sz w:val="24"/>
          <w:szCs w:val="24"/>
        </w:rPr>
        <w:t xml:space="preserve">nhibitory </w:t>
      </w:r>
      <w:r>
        <w:rPr>
          <w:rFonts w:ascii="宋体" w:cs="宋体" w:hAnsi="宋体"/>
          <w:sz w:val="24"/>
          <w:szCs w:val="24"/>
        </w:rPr>
        <w:t>c</w:t>
      </w:r>
      <w:r>
        <w:rPr>
          <w:rFonts w:ascii="宋体" w:cs="宋体" w:hAnsi="宋体"/>
          <w:sz w:val="24"/>
          <w:szCs w:val="24"/>
        </w:rPr>
        <w:t xml:space="preserve">oncentration </w:t>
      </w:r>
      <w:r>
        <w:rPr>
          <w:rFonts w:ascii="宋体" w:cs="宋体" w:hAnsi="宋体"/>
          <w:sz w:val="24"/>
          <w:szCs w:val="24"/>
        </w:rPr>
        <w:t>and</w:t>
      </w:r>
    </w:p>
    <w:p>
      <w:pPr>
        <w:pStyle w:val="style179"/>
        <w:numPr>
          <w:ilvl w:val="0"/>
          <w:numId w:val="1"/>
        </w:numPr>
        <w:spacing w:lineRule="auto" w:line="480"/>
        <w:jc w:val="both"/>
        <w:rPr>
          <w:rFonts w:ascii="宋体" w:cs="宋体" w:hAnsi="宋体"/>
          <w:sz w:val="24"/>
          <w:szCs w:val="24"/>
        </w:rPr>
      </w:pPr>
      <w:r>
        <w:rPr>
          <w:rFonts w:ascii="宋体" w:cs="宋体" w:hAnsi="宋体"/>
          <w:sz w:val="24"/>
          <w:szCs w:val="24"/>
        </w:rPr>
        <w:t xml:space="preserve">determine </w:t>
      </w:r>
      <w:r>
        <w:rPr>
          <w:rFonts w:ascii="宋体" w:cs="宋体" w:hAnsi="宋体"/>
          <w:sz w:val="24"/>
          <w:szCs w:val="24"/>
        </w:rPr>
        <w:t>the m</w:t>
      </w:r>
      <w:r>
        <w:rPr>
          <w:rFonts w:ascii="宋体" w:cs="宋体" w:hAnsi="宋体"/>
          <w:sz w:val="24"/>
          <w:szCs w:val="24"/>
        </w:rPr>
        <w:t xml:space="preserve">inimum </w:t>
      </w:r>
      <w:r>
        <w:rPr>
          <w:rFonts w:ascii="宋体" w:cs="宋体" w:hAnsi="宋体"/>
          <w:sz w:val="24"/>
          <w:szCs w:val="24"/>
        </w:rPr>
        <w:t>b</w:t>
      </w:r>
      <w:r>
        <w:rPr>
          <w:rFonts w:ascii="宋体" w:cs="宋体" w:hAnsi="宋体"/>
          <w:sz w:val="24"/>
          <w:szCs w:val="24"/>
        </w:rPr>
        <w:t>actericidal</w:t>
      </w:r>
      <w:r>
        <w:rPr>
          <w:rFonts w:ascii="宋体" w:cs="宋体" w:hAnsi="宋体"/>
          <w:sz w:val="24"/>
          <w:szCs w:val="24"/>
        </w:rPr>
        <w:t xml:space="preserve"> c</w:t>
      </w:r>
      <w:r>
        <w:rPr>
          <w:rFonts w:ascii="宋体" w:cs="宋体" w:hAnsi="宋体"/>
          <w:sz w:val="24"/>
          <w:szCs w:val="24"/>
        </w:rPr>
        <w:t>oncentration</w:t>
      </w:r>
    </w:p>
    <w:p>
      <w:pPr>
        <w:pStyle w:val="style0"/>
        <w:rPr/>
      </w:pPr>
    </w:p>
    <w:p>
      <w:pPr>
        <w:pStyle w:val="style94"/>
        <w:jc w:val="both"/>
        <w:rPr/>
      </w:pPr>
    </w:p>
    <w:bookmarkStart w:id="19" w:name="_Toc201509699"/>
    <w:bookmarkStart w:id="20" w:name="_Toc202854025"/>
    <w:p>
      <w:pPr>
        <w:pStyle w:val="style1"/>
        <w:spacing w:after="100" w:afterAutospacing="true"/>
        <w:jc w:val="center"/>
        <w:rPr>
          <w:rFonts w:ascii="宋体" w:eastAsia="Calibri" w:hAnsi="宋体"/>
          <w:b/>
          <w:bCs/>
          <w:color w:val="auto"/>
          <w:sz w:val="28"/>
          <w:szCs w:val="28"/>
        </w:rPr>
      </w:pPr>
      <w:r>
        <w:rPr>
          <w:rFonts w:ascii="宋体" w:eastAsia="Calibri" w:hAnsi="宋体"/>
          <w:b/>
          <w:bCs/>
          <w:color w:val="auto"/>
          <w:sz w:val="28"/>
          <w:szCs w:val="28"/>
        </w:rPr>
        <w:t>CHAPTER TWO</w:t>
      </w:r>
      <w:bookmarkEnd w:id="19"/>
      <w:bookmarkEnd w:id="20"/>
    </w:p>
    <w:bookmarkStart w:id="21" w:name="_Toc201509700"/>
    <w:bookmarkStart w:id="22" w:name="_Toc202854026"/>
    <w:p>
      <w:pPr>
        <w:pStyle w:val="style2"/>
        <w:tabs>
          <w:tab w:val="center" w:leader="none" w:pos="4513"/>
        </w:tabs>
        <w:rPr>
          <w:rFonts w:ascii="宋体" w:hAnsi="宋体"/>
          <w:b w:val="false"/>
          <w:bCs w:val="false"/>
          <w:sz w:val="24"/>
          <w:szCs w:val="24"/>
        </w:rPr>
      </w:pPr>
      <w:r>
        <w:rPr>
          <w:rFonts w:ascii="宋体" w:hAnsi="宋体"/>
          <w:sz w:val="24"/>
          <w:szCs w:val="24"/>
        </w:rPr>
        <w:t xml:space="preserve">2.0 </w:t>
      </w:r>
      <w:r>
        <w:rPr>
          <w:rFonts w:ascii="宋体" w:hAnsi="宋体"/>
          <w:sz w:val="24"/>
          <w:szCs w:val="24"/>
        </w:rPr>
        <w:t>LITERATURE REVIEW</w:t>
      </w:r>
      <w:bookmarkEnd w:id="21"/>
      <w:bookmarkEnd w:id="22"/>
    </w:p>
    <w:bookmarkStart w:id="23" w:name="_Toc202854027"/>
    <w:p>
      <w:pPr>
        <w:pStyle w:val="style2"/>
        <w:tabs>
          <w:tab w:val="center" w:leader="none" w:pos="4513"/>
        </w:tabs>
        <w:rPr>
          <w:rFonts w:ascii="宋体" w:hAnsi="宋体"/>
          <w:sz w:val="24"/>
          <w:szCs w:val="24"/>
        </w:rPr>
      </w:pPr>
      <w:r>
        <w:rPr>
          <w:rFonts w:ascii="宋体" w:hAnsi="宋体"/>
          <w:sz w:val="24"/>
          <w:szCs w:val="24"/>
        </w:rPr>
        <w:t>2.1 Overview of Antimicrobial Resistance</w:t>
      </w:r>
      <w:bookmarkEnd w:id="23"/>
    </w:p>
    <w:bookmarkStart w:id="24" w:name="_Toc202854028"/>
    <w:p>
      <w:pPr>
        <w:pStyle w:val="style3"/>
        <w:rPr>
          <w:sz w:val="24"/>
          <w:szCs w:val="24"/>
        </w:rPr>
      </w:pPr>
      <w:r>
        <w:rPr>
          <w:sz w:val="24"/>
          <w:szCs w:val="24"/>
        </w:rPr>
        <w:t>2.1.1 Global Burden of Antibiotic Resistance</w:t>
      </w:r>
      <w:bookmarkEnd w:id="24"/>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25" w:name="_Toc202854029"/>
    <w:p>
      <w:pPr>
        <w:pStyle w:val="style3"/>
        <w:rPr>
          <w:sz w:val="24"/>
          <w:szCs w:val="24"/>
        </w:rPr>
      </w:pPr>
      <w:r>
        <w:rPr>
          <w:sz w:val="24"/>
          <w:szCs w:val="24"/>
        </w:rPr>
        <w:t>2.1.2 Emergence of Multidrug-Resistant Bacteria</w:t>
      </w:r>
      <w:bookmarkEnd w:id="25"/>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Bacterial pathogens have evolved various mechanisms of resistance, including the production of β-lactamases, modification of drug targets, and efflux pump expression. Notably,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extended-spectrum β-lactamase (ESBL)-producing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Klebsiella pneumoniae</w:t>
      </w:r>
      <w:r>
        <w:rPr>
          <w:rFonts w:ascii="Times New Roman" w:cs="Times New Roman" w:eastAsia="Times New Roman" w:hAnsi="Times New Roman"/>
          <w:sz w:val="24"/>
          <w:szCs w:val="24"/>
        </w:rPr>
        <w:t xml:space="preserve"> are now resistant to multiple classes of antibiotics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continued evolution of these strains highlights the urgent need for novel antimicrobial solutions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(Nirwati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26" w:name="_Toc202854030"/>
    <w:p>
      <w:pPr>
        <w:pStyle w:val="style3"/>
        <w:rPr>
          <w:sz w:val="24"/>
          <w:szCs w:val="24"/>
        </w:rPr>
      </w:pPr>
      <w:r>
        <w:rPr>
          <w:sz w:val="24"/>
          <w:szCs w:val="24"/>
        </w:rPr>
        <w:t>2.1.3 Need for Alternative Therapies</w:t>
      </w:r>
      <w:bookmarkEnd w:id="26"/>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Due to the slow pace of new antibiotic discovery and the increasing resistance to existing drugs, there is growing interest in complementary approaches such as phytotherapy. Plant-based antimicrobials are being explored for their ability to target bacteria through multiple mechanisms while posing a lower risk of resistance development (Aziz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w:t>
      </w:r>
    </w:p>
    <w:bookmarkStart w:id="27" w:name="_Toc202854031"/>
    <w:p>
      <w:pPr>
        <w:pStyle w:val="style2"/>
        <w:tabs>
          <w:tab w:val="center" w:leader="none" w:pos="4513"/>
        </w:tabs>
        <w:rPr>
          <w:rFonts w:ascii="宋体" w:hAnsi="宋体"/>
          <w:sz w:val="24"/>
          <w:szCs w:val="24"/>
        </w:rPr>
      </w:pPr>
      <w:r>
        <w:rPr>
          <w:rFonts w:ascii="宋体" w:hAnsi="宋体"/>
          <w:sz w:val="24"/>
          <w:szCs w:val="24"/>
        </w:rPr>
        <w:t>2.2 Clinical Relevance of the Test Organisms</w:t>
      </w:r>
      <w:bookmarkEnd w:id="27"/>
    </w:p>
    <w:bookmarkStart w:id="28" w:name="_Toc202854032"/>
    <w:p>
      <w:pPr>
        <w:pStyle w:val="style3"/>
        <w:rPr>
          <w:sz w:val="24"/>
          <w:szCs w:val="24"/>
        </w:rPr>
      </w:pPr>
      <w:r>
        <w:rPr>
          <w:sz w:val="24"/>
          <w:szCs w:val="24"/>
        </w:rPr>
        <w:t>2.2.1 Staphylococcus aureus (MRSA and MSSA)</w:t>
      </w:r>
      <w:bookmarkEnd w:id="28"/>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is a Gram-positive coccal bacterium commonly found in the human nasal passages and skin (Tong </w:t>
      </w:r>
      <w:r>
        <w:rPr>
          <w:rFonts w:ascii="Times New Roman" w:cs="Times New Roman" w:hAnsi="Times New Roman"/>
          <w:i/>
          <w:sz w:val="24"/>
          <w:szCs w:val="24"/>
        </w:rPr>
        <w:t>et al</w:t>
      </w:r>
      <w:r>
        <w:rPr>
          <w:rFonts w:ascii="Times New Roman" w:cs="Times New Roman" w:hAnsi="Times New Roman"/>
          <w:sz w:val="24"/>
          <w:szCs w:val="24"/>
        </w:rPr>
        <w:t xml:space="preserve">., 2015). It is an opportunistic pathogen capable of causing a wide range of diseases including skin infections, pneumonia, osteomyelitis, endocarditis, and toxic shock syndrome (Lowy, 2019). Methicillin-resistant </w:t>
      </w:r>
      <w:r>
        <w:rPr>
          <w:rStyle w:val="style88"/>
          <w:rFonts w:ascii="Times New Roman" w:cs="Times New Roman" w:hAnsi="Times New Roman"/>
          <w:sz w:val="24"/>
          <w:szCs w:val="24"/>
        </w:rPr>
        <w:t>S. aureus</w:t>
      </w:r>
      <w:r>
        <w:rPr>
          <w:rFonts w:ascii="Times New Roman" w:cs="Times New Roman" w:hAnsi="Times New Roman"/>
          <w:sz w:val="24"/>
          <w:szCs w:val="24"/>
        </w:rPr>
        <w:t xml:space="preserve"> (MRSA) is a particularly virulent and drug-resistant strain that has become endemic in hospitals and increasingly prevalent in community settings (Lee </w:t>
      </w:r>
      <w:r>
        <w:rPr>
          <w:rFonts w:ascii="Times New Roman" w:cs="Times New Roman" w:hAnsi="Times New Roman"/>
          <w:i/>
          <w:sz w:val="24"/>
          <w:szCs w:val="24"/>
        </w:rPr>
        <w:t>et al</w:t>
      </w:r>
      <w:r>
        <w:rPr>
          <w:rFonts w:ascii="Times New Roman" w:cs="Times New Roman" w:hAnsi="Times New Roman"/>
          <w:sz w:val="24"/>
          <w:szCs w:val="24"/>
        </w:rPr>
        <w:t xml:space="preserve">., 2018). MRSA is resistant to all β-lactam antibiotics, which complicates treatment and increases morbidity, mortality, and healthcare costs (David &amp; Daum, 2010). In contrast, methicillin-susceptible </w:t>
      </w:r>
      <w:r>
        <w:rPr>
          <w:rStyle w:val="style88"/>
          <w:rFonts w:ascii="Times New Roman" w:cs="Times New Roman" w:hAnsi="Times New Roman"/>
          <w:sz w:val="24"/>
          <w:szCs w:val="24"/>
        </w:rPr>
        <w:t>S. aureus</w:t>
      </w:r>
      <w:r>
        <w:rPr>
          <w:rFonts w:ascii="Times New Roman" w:cs="Times New Roman" w:hAnsi="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Pr>
          <w:rStyle w:val="style88"/>
          <w:rFonts w:ascii="Times New Roman" w:cs="Times New Roman" w:hAnsi="Times New Roman"/>
          <w:sz w:val="24"/>
          <w:szCs w:val="24"/>
        </w:rPr>
        <w:t>S. aureus</w:t>
      </w:r>
      <w:r>
        <w:rPr>
          <w:rFonts w:ascii="Times New Roman" w:cs="Times New Roman" w:hAnsi="Times New Roman"/>
          <w:sz w:val="24"/>
          <w:szCs w:val="24"/>
        </w:rPr>
        <w:t xml:space="preserve">, indicating potential use as adjunct therapies (Nassar </w:t>
      </w:r>
      <w:r>
        <w:rPr>
          <w:rFonts w:ascii="Times New Roman" w:cs="Times New Roman" w:hAnsi="Times New Roman"/>
          <w:i/>
          <w:sz w:val="24"/>
          <w:szCs w:val="24"/>
        </w:rPr>
        <w:t>et al</w:t>
      </w:r>
      <w:r>
        <w:rPr>
          <w:rFonts w:ascii="Times New Roman" w:cs="Times New Roman" w:hAnsi="Times New Roman"/>
          <w:sz w:val="24"/>
          <w:szCs w:val="24"/>
        </w:rPr>
        <w:t>., 2017).</w:t>
      </w:r>
    </w:p>
    <w:bookmarkStart w:id="29" w:name="_Toc202854033"/>
    <w:p>
      <w:pPr>
        <w:pStyle w:val="style3"/>
        <w:rPr>
          <w:sz w:val="24"/>
          <w:szCs w:val="24"/>
        </w:rPr>
      </w:pPr>
      <w:r>
        <w:rPr>
          <w:sz w:val="24"/>
          <w:szCs w:val="24"/>
        </w:rPr>
        <w:t>2.2.2 Escherichia coli</w:t>
      </w:r>
      <w:bookmarkEnd w:id="29"/>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Escherichia coli</w:t>
      </w:r>
      <w:r>
        <w:rPr>
          <w:rFonts w:ascii="Times New Roman" w:cs="Times New Roman" w:hAnsi="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Pr>
          <w:rStyle w:val="style88"/>
          <w:rFonts w:ascii="Times New Roman" w:cs="Times New Roman" w:hAnsi="Times New Roman"/>
          <w:sz w:val="24"/>
          <w:szCs w:val="24"/>
        </w:rPr>
        <w:t>E. coli</w:t>
      </w:r>
      <w:r>
        <w:rPr>
          <w:rFonts w:ascii="Times New Roman" w:cs="Times New Roman" w:hAnsi="Times New Roman"/>
          <w:sz w:val="24"/>
          <w:szCs w:val="24"/>
        </w:rPr>
        <w:t xml:space="preserve"> (EPEC), Enterotoxigenic </w:t>
      </w:r>
      <w:r>
        <w:rPr>
          <w:rStyle w:val="style88"/>
          <w:rFonts w:ascii="Times New Roman" w:cs="Times New Roman" w:hAnsi="Times New Roman"/>
          <w:sz w:val="24"/>
          <w:szCs w:val="24"/>
        </w:rPr>
        <w:t>E. coli</w:t>
      </w:r>
      <w:r>
        <w:rPr>
          <w:rFonts w:ascii="Times New Roman" w:cs="Times New Roman" w:hAnsi="Times New Roman"/>
          <w:sz w:val="24"/>
          <w:szCs w:val="24"/>
        </w:rPr>
        <w:t xml:space="preserve"> (ETEC), and Uropathogenic </w:t>
      </w:r>
      <w:r>
        <w:rPr>
          <w:rStyle w:val="style88"/>
          <w:rFonts w:ascii="Times New Roman" w:cs="Times New Roman" w:hAnsi="Times New Roman"/>
          <w:sz w:val="24"/>
          <w:szCs w:val="24"/>
        </w:rPr>
        <w:t>E. coli</w:t>
      </w:r>
      <w:r>
        <w:rPr>
          <w:rFonts w:ascii="Times New Roman" w:cs="Times New Roman" w:hAnsi="Times New Roman"/>
          <w:sz w:val="24"/>
          <w:szCs w:val="24"/>
        </w:rPr>
        <w:t xml:space="preserve"> (UPEC) are significant causes of diarrhea, urinary tract infections, and sepsis, respectively (Kaper </w:t>
      </w:r>
      <w:r>
        <w:rPr>
          <w:rFonts w:ascii="Times New Roman" w:cs="Times New Roman" w:hAnsi="Times New Roman"/>
          <w:i/>
          <w:sz w:val="24"/>
          <w:szCs w:val="24"/>
        </w:rPr>
        <w:t>et al</w:t>
      </w:r>
      <w:r>
        <w:rPr>
          <w:rFonts w:ascii="Times New Roman" w:cs="Times New Roman" w:hAnsi="Times New Roman"/>
          <w:sz w:val="24"/>
          <w:szCs w:val="24"/>
        </w:rPr>
        <w:t xml:space="preserve">., 2004). The rise of extended-spectrum beta-lactamase (ESBL)-producing </w:t>
      </w:r>
      <w:r>
        <w:rPr>
          <w:rStyle w:val="style88"/>
          <w:rFonts w:ascii="Times New Roman" w:cs="Times New Roman" w:hAnsi="Times New Roman"/>
          <w:sz w:val="24"/>
          <w:szCs w:val="24"/>
        </w:rPr>
        <w:t>E. coli</w:t>
      </w:r>
      <w:r>
        <w:rPr>
          <w:rFonts w:ascii="Times New Roman" w:cs="Times New Roman" w:hAnsi="Times New Roman"/>
          <w:sz w:val="24"/>
          <w:szCs w:val="24"/>
        </w:rPr>
        <w:t xml:space="preserve"> has severely limited the efficacy of first-line antibiotics, prompting the need for novel antimicrobial agents (Paterson &amp; Bonomo, 2005). Clove extracts, particularly those containing high </w:t>
      </w:r>
      <w:r>
        <w:rPr>
          <w:rFonts w:ascii="Times New Roman" w:cs="Times New Roman" w:hAnsi="Times New Roman"/>
          <w:sz w:val="24"/>
          <w:szCs w:val="24"/>
        </w:rPr>
        <w:t xml:space="preserve">concentrations of eugenol, have demonstrated significant antibacterial activity against both susceptible and resistant strains of </w:t>
      </w:r>
      <w:r>
        <w:rPr>
          <w:rStyle w:val="style88"/>
          <w:rFonts w:ascii="Times New Roman" w:cs="Times New Roman" w:hAnsi="Times New Roman"/>
          <w:sz w:val="24"/>
          <w:szCs w:val="24"/>
        </w:rPr>
        <w:t>E. coli</w:t>
      </w:r>
      <w:r>
        <w:rPr>
          <w:rFonts w:ascii="Times New Roman" w:cs="Times New Roman" w:hAnsi="Times New Roman"/>
          <w:sz w:val="24"/>
          <w:szCs w:val="24"/>
        </w:rPr>
        <w:t xml:space="preserve"> in vitro (Marchese </w:t>
      </w:r>
      <w:r>
        <w:rPr>
          <w:rFonts w:ascii="Times New Roman" w:cs="Times New Roman" w:hAnsi="Times New Roman"/>
          <w:i/>
          <w:sz w:val="24"/>
          <w:szCs w:val="24"/>
        </w:rPr>
        <w:t>et al</w:t>
      </w:r>
      <w:r>
        <w:rPr>
          <w:rFonts w:ascii="Times New Roman" w:cs="Times New Roman" w:hAnsi="Times New Roman"/>
          <w:sz w:val="24"/>
          <w:szCs w:val="24"/>
        </w:rPr>
        <w:t xml:space="preserve">., 2017). </w:t>
      </w:r>
    </w:p>
    <w:bookmarkStart w:id="30" w:name="_Toc202854034"/>
    <w:p>
      <w:pPr>
        <w:pStyle w:val="style3"/>
        <w:rPr>
          <w:sz w:val="24"/>
          <w:szCs w:val="24"/>
        </w:rPr>
      </w:pPr>
      <w:r>
        <w:rPr>
          <w:sz w:val="24"/>
          <w:szCs w:val="24"/>
        </w:rPr>
        <w:t>2.2.3 Pseudomonas aeruginosa</w:t>
      </w:r>
      <w:bookmarkEnd w:id="30"/>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Pseudomonas aeruginosa</w:t>
      </w:r>
      <w:r>
        <w:rPr>
          <w:rFonts w:ascii="Times New Roman" w:cs="Times New Roman" w:hAnsi="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Pr>
          <w:rFonts w:ascii="Times New Roman" w:cs="Times New Roman" w:hAnsi="Times New Roman"/>
          <w:i/>
          <w:sz w:val="24"/>
          <w:szCs w:val="24"/>
        </w:rPr>
        <w:t>et al</w:t>
      </w:r>
      <w:r>
        <w:rPr>
          <w:rFonts w:ascii="Times New Roman" w:cs="Times New Roman" w:hAnsi="Times New Roman"/>
          <w:sz w:val="24"/>
          <w:szCs w:val="24"/>
        </w:rPr>
        <w:t xml:space="preserve">., 2009). The organism’s intrinsic resistance to many antibiotics, combined with its ability to form biofilms and acquire resistance genes, makes treatment highly challenging (Oliver </w:t>
      </w:r>
      <w:r>
        <w:rPr>
          <w:rFonts w:ascii="Times New Roman" w:cs="Times New Roman" w:hAnsi="Times New Roman"/>
          <w:i/>
          <w:sz w:val="24"/>
          <w:szCs w:val="24"/>
        </w:rPr>
        <w:t>et al</w:t>
      </w:r>
      <w:r>
        <w:rPr>
          <w:rFonts w:ascii="Times New Roman" w:cs="Times New Roman" w:hAnsi="Times New Roman"/>
          <w:sz w:val="24"/>
          <w:szCs w:val="24"/>
        </w:rPr>
        <w:t xml:space="preserve">., 2015). In addition, </w:t>
      </w:r>
      <w:r>
        <w:rPr>
          <w:rStyle w:val="style88"/>
          <w:rFonts w:ascii="Times New Roman" w:cs="Times New Roman" w:hAnsi="Times New Roman"/>
          <w:sz w:val="24"/>
          <w:szCs w:val="24"/>
        </w:rPr>
        <w:t>P. aeruginosa</w:t>
      </w:r>
      <w:r>
        <w:rPr>
          <w:rFonts w:ascii="Times New Roman" w:cs="Times New Roman" w:hAnsi="Times New Roman"/>
          <w:sz w:val="24"/>
          <w:szCs w:val="24"/>
        </w:rPr>
        <w:t xml:space="preserve"> employs quorum sensing to regulate virulence factor production and biofilm formation, both of which contribute to chronic infection and antibiotic tolerance (Jeyakumar </w:t>
      </w:r>
      <w:r>
        <w:rPr>
          <w:rFonts w:ascii="Times New Roman" w:cs="Times New Roman" w:hAnsi="Times New Roman"/>
          <w:i/>
          <w:sz w:val="24"/>
          <w:szCs w:val="24"/>
        </w:rPr>
        <w:t>et al</w:t>
      </w:r>
      <w:r>
        <w:rPr>
          <w:rFonts w:ascii="Times New Roman" w:cs="Times New Roman" w:hAnsi="Times New Roman"/>
          <w:sz w:val="24"/>
          <w:szCs w:val="24"/>
        </w:rPr>
        <w:t xml:space="preserve">., 2020). Clove extracts have been shown to disrupt quorum sensing pathways, inhibit biofilm formation, and reduce the growth of </w:t>
      </w:r>
      <w:r>
        <w:rPr>
          <w:rStyle w:val="style88"/>
          <w:rFonts w:ascii="Times New Roman" w:cs="Times New Roman" w:hAnsi="Times New Roman"/>
          <w:sz w:val="24"/>
          <w:szCs w:val="24"/>
        </w:rPr>
        <w:t>P. aeruginosa</w:t>
      </w:r>
      <w:r>
        <w:rPr>
          <w:rFonts w:ascii="Times New Roman" w:cs="Times New Roman" w:hAnsi="Times New Roman"/>
          <w:sz w:val="24"/>
          <w:szCs w:val="24"/>
        </w:rPr>
        <w:t xml:space="preserve"> in laboratory settings, highlighting their potential in the management of persistent infections (Jeyakumar </w:t>
      </w:r>
      <w:r>
        <w:rPr>
          <w:rFonts w:ascii="Times New Roman" w:cs="Times New Roman" w:hAnsi="Times New Roman"/>
          <w:i/>
          <w:sz w:val="24"/>
          <w:szCs w:val="24"/>
        </w:rPr>
        <w:t>et al</w:t>
      </w:r>
      <w:r>
        <w:rPr>
          <w:rFonts w:ascii="Times New Roman" w:cs="Times New Roman" w:hAnsi="Times New Roman"/>
          <w:sz w:val="24"/>
          <w:szCs w:val="24"/>
        </w:rPr>
        <w:t>., 2020).</w:t>
      </w:r>
    </w:p>
    <w:bookmarkStart w:id="31" w:name="_Toc202854035"/>
    <w:p>
      <w:pPr>
        <w:pStyle w:val="style3"/>
        <w:rPr>
          <w:sz w:val="24"/>
          <w:szCs w:val="24"/>
        </w:rPr>
      </w:pPr>
      <w:r>
        <w:rPr>
          <w:sz w:val="24"/>
          <w:szCs w:val="24"/>
        </w:rPr>
        <w:t>2.2.4 Klebsiella pneumoniae</w:t>
      </w:r>
      <w:bookmarkEnd w:id="31"/>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Klebsiella pneumoniae</w:t>
      </w:r>
      <w:r>
        <w:rPr>
          <w:rFonts w:ascii="Times New Roman" w:cs="Times New Roman" w:hAnsi="Times New Roman"/>
          <w:sz w:val="24"/>
          <w:szCs w:val="24"/>
        </w:rPr>
        <w:t xml:space="preserve"> is a Gram-negative, non-motile bacterium that is commonly implicated in hospital-acquired infections, including pneumonia, bloodstream infections, surgical wound infections, and urinary tract infections (Podschun &amp; Ullmann, 2018). It is known for its polysaccharide capsule, which serves as a major virulence factor by inhibiting phagocytosis (Navon-Venezia </w:t>
      </w:r>
      <w:r>
        <w:rPr>
          <w:rFonts w:ascii="Times New Roman" w:cs="Times New Roman" w:hAnsi="Times New Roman"/>
          <w:i/>
          <w:sz w:val="24"/>
          <w:szCs w:val="24"/>
        </w:rPr>
        <w:t>et al</w:t>
      </w:r>
      <w:r>
        <w:rPr>
          <w:rFonts w:ascii="Times New Roman" w:cs="Times New Roman" w:hAnsi="Times New Roman"/>
          <w:sz w:val="24"/>
          <w:szCs w:val="24"/>
        </w:rPr>
        <w:t xml:space="preserve">., 2017). The recent emergence of carbapenem-resistant </w:t>
      </w:r>
      <w:r>
        <w:rPr>
          <w:rStyle w:val="style88"/>
          <w:rFonts w:ascii="Times New Roman" w:cs="Times New Roman" w:hAnsi="Times New Roman"/>
          <w:sz w:val="24"/>
          <w:szCs w:val="24"/>
        </w:rPr>
        <w:t>K. pneumoniae</w:t>
      </w:r>
      <w:r>
        <w:rPr>
          <w:rFonts w:ascii="Times New Roman" w:cs="Times New Roman" w:hAnsi="Times New Roman"/>
          <w:sz w:val="24"/>
          <w:szCs w:val="24"/>
        </w:rPr>
        <w:t xml:space="preserve"> (CRKP) has posed a major public health threat due to limited treatment options and high mortality rates (Pitout </w:t>
      </w:r>
      <w:r>
        <w:rPr>
          <w:rFonts w:ascii="Times New Roman" w:cs="Times New Roman" w:hAnsi="Times New Roman"/>
          <w:i/>
          <w:sz w:val="24"/>
          <w:szCs w:val="24"/>
        </w:rPr>
        <w:t>et al</w:t>
      </w:r>
      <w:r>
        <w:rPr>
          <w:rFonts w:ascii="Times New Roman" w:cs="Times New Roman" w:hAnsi="Times New Roman"/>
          <w:sz w:val="24"/>
          <w:szCs w:val="24"/>
        </w:rPr>
        <w:t xml:space="preserve">., 2015). In vitro studies have demonstrated that clove extracts possess inhibitory effects against </w:t>
      </w:r>
      <w:r>
        <w:rPr>
          <w:rStyle w:val="style88"/>
          <w:rFonts w:ascii="Times New Roman" w:cs="Times New Roman" w:hAnsi="Times New Roman"/>
          <w:sz w:val="24"/>
          <w:szCs w:val="24"/>
        </w:rPr>
        <w:t>K. pneumoniae</w:t>
      </w:r>
      <w:r>
        <w:rPr>
          <w:rFonts w:ascii="Times New Roman" w:cs="Times New Roman" w:hAnsi="Times New Roman"/>
          <w:sz w:val="24"/>
          <w:szCs w:val="24"/>
        </w:rPr>
        <w:t xml:space="preserve">, possibly through membrane </w:t>
      </w:r>
      <w:r>
        <w:rPr>
          <w:rFonts w:ascii="Times New Roman" w:cs="Times New Roman" w:hAnsi="Times New Roman"/>
          <w:sz w:val="24"/>
          <w:szCs w:val="24"/>
        </w:rPr>
        <w:t xml:space="preserve">disruption and inhibition of essential metabolic pathways. These findings suggest that plant-based antimicrobials could be beneficial in combating infections caused by resistant strains (Nabavi </w:t>
      </w:r>
      <w:r>
        <w:rPr>
          <w:rFonts w:ascii="Times New Roman" w:cs="Times New Roman" w:hAnsi="Times New Roman"/>
          <w:i/>
          <w:sz w:val="24"/>
          <w:szCs w:val="24"/>
        </w:rPr>
        <w:t>et al</w:t>
      </w:r>
      <w:r>
        <w:rPr>
          <w:rFonts w:ascii="Times New Roman" w:cs="Times New Roman" w:hAnsi="Times New Roman"/>
          <w:sz w:val="24"/>
          <w:szCs w:val="24"/>
        </w:rPr>
        <w:t>., 2015).</w:t>
      </w:r>
    </w:p>
    <w:bookmarkStart w:id="32" w:name="_Toc202854036"/>
    <w:p>
      <w:pPr>
        <w:pStyle w:val="style3"/>
        <w:rPr>
          <w:sz w:val="24"/>
          <w:szCs w:val="24"/>
        </w:rPr>
      </w:pPr>
      <w:r>
        <w:rPr>
          <w:sz w:val="24"/>
          <w:szCs w:val="24"/>
        </w:rPr>
        <w:t>2.2.5 Salmonella typhi</w:t>
      </w:r>
      <w:bookmarkEnd w:id="32"/>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Salmonella enterica</w:t>
      </w:r>
      <w:r>
        <w:rPr>
          <w:rFonts w:ascii="Times New Roman" w:cs="Times New Roman" w:hAnsi="Times New Roman"/>
          <w:sz w:val="24"/>
          <w:szCs w:val="24"/>
        </w:rPr>
        <w:t xml:space="preserve"> 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Mintz, 2010). The emergence of multidrug-resistant (MDR) </w:t>
      </w:r>
      <w:r>
        <w:rPr>
          <w:rStyle w:val="style88"/>
          <w:rFonts w:ascii="Times New Roman" w:cs="Times New Roman" w:hAnsi="Times New Roman"/>
          <w:sz w:val="24"/>
          <w:szCs w:val="24"/>
        </w:rPr>
        <w:t>S. typhi</w:t>
      </w:r>
      <w:r>
        <w:rPr>
          <w:rFonts w:ascii="Times New Roman" w:cs="Times New Roman" w:hAnsi="Times New Roman"/>
          <w:sz w:val="24"/>
          <w:szCs w:val="24"/>
        </w:rPr>
        <w:t xml:space="preserve"> strains has greatly complicated the management of typhoid fever, especially with resistance to chloramphenicol, ampicillin, and trimethoprim-sulfamethoxazole (Parry </w:t>
      </w:r>
      <w:r>
        <w:rPr>
          <w:rFonts w:ascii="Times New Roman" w:cs="Times New Roman" w:hAnsi="Times New Roman"/>
          <w:i/>
          <w:sz w:val="24"/>
          <w:szCs w:val="24"/>
        </w:rPr>
        <w:t>et al</w:t>
      </w:r>
      <w:r>
        <w:rPr>
          <w:rFonts w:ascii="Times New Roman" w:cs="Times New Roman" w:hAnsi="Times New Roman"/>
          <w:sz w:val="24"/>
          <w:szCs w:val="24"/>
        </w:rPr>
        <w:t xml:space="preserve">., 2002). Clove extracts have been observed to exert strong antibacterial activity against </w:t>
      </w:r>
      <w:r>
        <w:rPr>
          <w:rStyle w:val="style88"/>
          <w:rFonts w:ascii="Times New Roman" w:cs="Times New Roman" w:hAnsi="Times New Roman"/>
          <w:sz w:val="24"/>
          <w:szCs w:val="24"/>
        </w:rPr>
        <w:t>S. typhi</w:t>
      </w:r>
      <w:r>
        <w:rPr>
          <w:rFonts w:ascii="Times New Roman" w:cs="Times New Roman" w:hAnsi="Times New Roman"/>
          <w:sz w:val="24"/>
          <w:szCs w:val="24"/>
        </w:rPr>
        <w:t xml:space="preserve"> in vitro, particularly when extracted with methanol or ethanol (Akinpelu </w:t>
      </w:r>
      <w:r>
        <w:rPr>
          <w:rFonts w:ascii="Times New Roman" w:cs="Times New Roman" w:hAnsi="Times New Roman"/>
          <w:i/>
          <w:sz w:val="24"/>
          <w:szCs w:val="24"/>
        </w:rPr>
        <w:t>et al</w:t>
      </w:r>
      <w:r>
        <w:rPr>
          <w:rFonts w:ascii="Times New Roman" w:cs="Times New Roman" w:hAnsi="Times New Roman"/>
          <w:sz w:val="24"/>
          <w:szCs w:val="24"/>
        </w:rPr>
        <w:t>., 2015). This suggests a valuable role for clove-based formulations in areas where conventional antibiotic therapy may be ineffective or inaccessible.</w:t>
      </w:r>
    </w:p>
    <w:bookmarkStart w:id="33" w:name="_Toc202854037"/>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3</w:t>
      </w:r>
      <w:r>
        <w:rPr>
          <w:rFonts w:ascii="宋体" w:hAnsi="宋体"/>
          <w:sz w:val="24"/>
          <w:szCs w:val="24"/>
        </w:rPr>
        <w:t xml:space="preserve"> Overview of Clove</w:t>
      </w:r>
      <w:bookmarkEnd w:id="33"/>
    </w:p>
    <w:p>
      <w:pPr>
        <w:pStyle w:val="style0"/>
        <w:spacing w:lineRule="auto" w:line="480"/>
        <w:ind w:firstLine="720"/>
        <w:jc w:val="both"/>
        <w:rPr>
          <w:rFonts w:ascii="宋体" w:cs="宋体" w:hAnsi="宋体"/>
          <w:sz w:val="24"/>
          <w:szCs w:val="24"/>
        </w:rPr>
      </w:pPr>
      <w:r>
        <w:rPr>
          <w:rFonts w:ascii="宋体" w:cs="宋体" w:hAnsi="宋体"/>
          <w:sz w:val="24"/>
          <w:szCs w:val="24"/>
        </w:rPr>
        <w:t>Spices as clove, oregano, mint, thyme and cinnamon, have been employed for centuries as</w:t>
      </w:r>
      <w:r>
        <w:rPr>
          <w:rFonts w:ascii="宋体" w:cs="宋体" w:hAnsi="宋体"/>
          <w:sz w:val="24"/>
          <w:szCs w:val="24"/>
        </w:rPr>
        <w:t xml:space="preserve"> </w:t>
      </w:r>
      <w:r>
        <w:rPr>
          <w:rFonts w:ascii="宋体" w:cs="宋体" w:hAnsi="宋体"/>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宋体" w:cs="宋体" w:hAnsi="宋体"/>
          <w:sz w:val="24"/>
          <w:szCs w:val="24"/>
        </w:rPr>
        <w:t xml:space="preserve"> (</w:t>
      </w:r>
      <w:r>
        <w:rPr>
          <w:rFonts w:ascii="宋体" w:cs="宋体" w:hAnsi="宋体"/>
          <w:sz w:val="24"/>
          <w:szCs w:val="24"/>
        </w:rPr>
        <w:t xml:space="preserve">Shan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w:t>
      </w:r>
    </w:p>
    <w:p>
      <w:pPr>
        <w:pStyle w:val="style0"/>
        <w:spacing w:lineRule="auto" w:line="480"/>
        <w:ind w:firstLine="720"/>
        <w:jc w:val="both"/>
        <w:rPr>
          <w:rFonts w:ascii="宋体" w:cs="宋体" w:hAnsi="宋体"/>
          <w:sz w:val="24"/>
          <w:szCs w:val="24"/>
        </w:rPr>
      </w:pPr>
      <w:r>
        <w:rPr>
          <w:rFonts w:ascii="宋体" w:cs="宋体" w:hAnsi="宋体"/>
          <w:sz w:val="24"/>
          <w:szCs w:val="24"/>
        </w:rPr>
        <w:t xml:space="preserve"> </w:t>
      </w:r>
      <w:r>
        <w:rPr>
          <w:rFonts w:ascii="宋体" w:cs="宋体" w:hAnsi="宋体"/>
          <w:i/>
          <w:iCs/>
          <w:sz w:val="24"/>
          <w:szCs w:val="24"/>
        </w:rPr>
        <w:t>Syzygium aromaticum (S. aromaticum</w:t>
      </w:r>
      <w:r>
        <w:rPr>
          <w:rFonts w:ascii="宋体" w:cs="宋体" w:hAnsi="宋体"/>
          <w:sz w:val="24"/>
          <w:szCs w:val="24"/>
        </w:rPr>
        <w:t xml:space="preserve">) (synonym: </w:t>
      </w:r>
      <w:r>
        <w:rPr>
          <w:rFonts w:ascii="宋体" w:cs="宋体" w:hAnsi="宋体"/>
          <w:i/>
          <w:iCs/>
          <w:sz w:val="24"/>
          <w:szCs w:val="24"/>
        </w:rPr>
        <w:t>Eugenia cariophylata</w:t>
      </w:r>
      <w:r>
        <w:rPr>
          <w:rFonts w:ascii="宋体" w:cs="宋体" w:hAnsi="宋体"/>
          <w:sz w:val="24"/>
          <w:szCs w:val="24"/>
        </w:rPr>
        <w:t xml:space="preserve">) commonly known as clove, is a median size tree (8-12 m) from the Mirtaceae family native from the Maluku islands in east Indonesia. For centuries the trade of clove and the search of this </w:t>
      </w:r>
      <w:r>
        <w:rPr>
          <w:rFonts w:ascii="宋体" w:cs="宋体" w:hAnsi="宋体"/>
          <w:sz w:val="24"/>
          <w:szCs w:val="24"/>
        </w:rPr>
        <w:t>valuable spice stimulated the economic development of this Asiatic region</w:t>
      </w:r>
      <w:r>
        <w:rPr>
          <w:rFonts w:ascii="宋体" w:cs="宋体" w:hAnsi="宋体"/>
          <w:sz w:val="24"/>
          <w:szCs w:val="24"/>
        </w:rPr>
        <w:t xml:space="preserve"> </w:t>
      </w:r>
      <w:r>
        <w:rPr>
          <w:rFonts w:ascii="宋体" w:cs="宋体" w:hAnsi="宋体"/>
          <w:sz w:val="24"/>
          <w:szCs w:val="24"/>
        </w:rPr>
        <w:t xml:space="preserve">(Kamatou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宋体" w:cs="宋体" w:hAnsi="宋体"/>
          <w:sz w:val="24"/>
          <w:szCs w:val="24"/>
        </w:rPr>
        <w:t xml:space="preserve"> </w:t>
      </w:r>
      <w:r>
        <w:rPr>
          <w:rFonts w:ascii="宋体" w:cs="宋体" w:hAnsi="宋体"/>
          <w:sz w:val="24"/>
          <w:szCs w:val="24"/>
        </w:rPr>
        <w:t>using a natural phytohormone which liberates ethylene in the vegetal tissue, producing precocious maturation</w:t>
      </w:r>
      <w:r>
        <w:rPr>
          <w:rFonts w:ascii="宋体" w:cs="宋体" w:hAnsi="宋体"/>
          <w:sz w:val="24"/>
          <w:szCs w:val="24"/>
        </w:rPr>
        <w:t xml:space="preserve"> </w:t>
      </w:r>
      <w:r>
        <w:rPr>
          <w:rFonts w:ascii="宋体" w:cs="宋体" w:hAnsi="宋体"/>
          <w:sz w:val="24"/>
          <w:szCs w:val="24"/>
        </w:rPr>
        <w:t xml:space="preserve">(Filho </w:t>
      </w:r>
      <w:r>
        <w:rPr>
          <w:rFonts w:ascii="宋体" w:cs="宋体" w:hAnsi="宋体"/>
          <w:i/>
          <w:iCs/>
          <w:sz w:val="24"/>
          <w:szCs w:val="24"/>
        </w:rPr>
        <w:t>et al</w:t>
      </w:r>
      <w:r>
        <w:rPr>
          <w:rFonts w:ascii="宋体" w:cs="宋体" w:hAnsi="宋体"/>
          <w:sz w:val="24"/>
          <w:szCs w:val="24"/>
        </w:rPr>
        <w:t>., 2013)</w:t>
      </w:r>
      <w:r>
        <w:rPr>
          <w:rFonts w:ascii="宋体" w:cs="宋体" w:hAnsi="宋体"/>
          <w:sz w:val="24"/>
          <w:szCs w:val="24"/>
        </w:rPr>
        <w:t>.</w:t>
      </w:r>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Nowadays, the larger producer countries of clove are Indonesia, India, Malaysia, Sri Lanka, Madagascar and Tanzania specially the Zanzibar island. In Brazil, clove is cultured in the northeast region, in the state of Bahia in the regions of Valença, Ituberá, Taperoá, Camamu and Nilo</w:t>
      </w:r>
      <w:r>
        <w:rPr>
          <w:rFonts w:ascii="宋体" w:cs="宋体" w:hAnsi="宋体"/>
          <w:sz w:val="24"/>
          <w:szCs w:val="24"/>
        </w:rPr>
        <w:t xml:space="preserve"> </w:t>
      </w:r>
      <w:r>
        <w:rPr>
          <w:rFonts w:ascii="宋体" w:cs="宋体" w:hAnsi="宋体"/>
          <w:sz w:val="24"/>
          <w:szCs w:val="24"/>
        </w:rPr>
        <w:t>Peçanha, where approximately 8 000 hectares are cultivated, producing near 2 500 tons per year</w:t>
      </w:r>
      <w:r>
        <w:rPr>
          <w:rFonts w:ascii="宋体" w:cs="宋体" w:hAnsi="宋体"/>
          <w:sz w:val="24"/>
          <w:szCs w:val="24"/>
        </w:rPr>
        <w:t xml:space="preserve"> </w:t>
      </w:r>
      <w:r>
        <w:rPr>
          <w:rFonts w:ascii="宋体" w:cs="宋体" w:hAnsi="宋体"/>
          <w:sz w:val="24"/>
          <w:szCs w:val="24"/>
        </w:rPr>
        <w:t xml:space="preserve">(Oliveira </w:t>
      </w:r>
      <w:r>
        <w:rPr>
          <w:rFonts w:ascii="宋体" w:cs="宋体" w:hAnsi="宋体"/>
          <w:i/>
          <w:iCs/>
          <w:sz w:val="24"/>
          <w:szCs w:val="24"/>
        </w:rPr>
        <w:t>et al</w:t>
      </w:r>
      <w:r>
        <w:rPr>
          <w:rFonts w:ascii="宋体" w:cs="宋体" w:hAnsi="宋体"/>
          <w:sz w:val="24"/>
          <w:szCs w:val="24"/>
        </w:rPr>
        <w:t>., 201</w:t>
      </w:r>
      <w:r>
        <w:rPr>
          <w:rFonts w:ascii="宋体" w:cs="宋体" w:hAnsi="宋体"/>
          <w:sz w:val="24"/>
          <w:szCs w:val="24"/>
        </w:rPr>
        <w:t>7</w:t>
      </w:r>
      <w:r>
        <w:rPr>
          <w:rFonts w:ascii="宋体" w:cs="宋体" w:hAnsi="宋体"/>
          <w:sz w:val="24"/>
          <w:szCs w:val="24"/>
        </w:rPr>
        <w:t>)</w:t>
      </w:r>
      <w:r>
        <w:rPr>
          <w:rFonts w:ascii="宋体" w:cs="宋体" w:hAnsi="宋体"/>
          <w:sz w:val="24"/>
          <w:szCs w:val="24"/>
        </w:rPr>
        <w:t xml:space="preserve">. </w:t>
      </w:r>
    </w:p>
    <w:bookmarkStart w:id="34" w:name="_Toc202854038"/>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4</w:t>
      </w:r>
      <w:r>
        <w:rPr>
          <w:rFonts w:ascii="宋体" w:hAnsi="宋体"/>
          <w:sz w:val="24"/>
          <w:szCs w:val="24"/>
        </w:rPr>
        <w:t xml:space="preserve"> Bioactive Compounds of Clove Extract</w:t>
      </w:r>
      <w:bookmarkEnd w:id="34"/>
      <w:r>
        <w:rPr>
          <w:rFonts w:ascii="宋体" w:hAnsi="宋体"/>
          <w:sz w:val="24"/>
          <w:szCs w:val="24"/>
        </w:rPr>
        <w:t xml:space="preserve"> </w:t>
      </w:r>
    </w:p>
    <w:p>
      <w:pPr>
        <w:pStyle w:val="style0"/>
        <w:spacing w:lineRule="auto" w:line="480"/>
        <w:ind w:firstLine="360"/>
        <w:jc w:val="both"/>
        <w:rPr>
          <w:rFonts w:ascii="宋体" w:cs="宋体" w:hAnsi="宋体"/>
          <w:sz w:val="24"/>
          <w:szCs w:val="24"/>
        </w:rPr>
      </w:pPr>
      <w:r>
        <w:rPr>
          <w:rFonts w:ascii="宋体" w:cs="宋体" w:hAnsi="宋体"/>
          <w:sz w:val="24"/>
          <w:szCs w:val="24"/>
        </w:rPr>
        <w:t xml:space="preserve"> Clove represents one of the major vegetal sources of phenolic compounds</w:t>
      </w:r>
      <w:r>
        <w:rPr>
          <w:rFonts w:ascii="宋体" w:cs="宋体" w:hAnsi="宋体"/>
          <w:sz w:val="24"/>
          <w:szCs w:val="24"/>
        </w:rPr>
        <w:t xml:space="preserve"> such</w:t>
      </w:r>
      <w:r>
        <w:rPr>
          <w:rFonts w:ascii="宋体" w:cs="宋体" w:hAnsi="宋体"/>
          <w:sz w:val="24"/>
          <w:szCs w:val="24"/>
        </w:rPr>
        <w:t xml:space="preserve"> as flavonoids, hidroxibenzoic acids, hidroxicinamic acids and hidroxiphenyl propens</w:t>
      </w:r>
      <w:r>
        <w:rPr>
          <w:rFonts w:ascii="宋体" w:cs="宋体" w:hAnsi="宋体"/>
          <w:sz w:val="24"/>
          <w:szCs w:val="24"/>
        </w:rPr>
        <w:t xml:space="preserve">. </w:t>
      </w:r>
      <w:r>
        <w:rPr>
          <w:rFonts w:ascii="宋体" w:cs="宋体" w:hAnsi="宋体"/>
          <w:sz w:val="24"/>
          <w:szCs w:val="24"/>
        </w:rPr>
        <w:t>Eugenol is the main bioactive compound of clove, which is found in concentrations ranging from 9 381.70 to 14 650.00 mg per 100 g of fresh plant material</w:t>
      </w:r>
      <w:r>
        <w:rPr>
          <w:rFonts w:ascii="宋体" w:cs="宋体" w:hAnsi="宋体"/>
          <w:sz w:val="24"/>
          <w:szCs w:val="24"/>
        </w:rPr>
        <w:t xml:space="preserve"> </w:t>
      </w:r>
      <w:r>
        <w:rPr>
          <w:rFonts w:ascii="宋体" w:cs="宋体" w:hAnsi="宋体"/>
          <w:sz w:val="24"/>
          <w:szCs w:val="24"/>
        </w:rPr>
        <w:t xml:space="preserve">(Jirovetz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2016)</w:t>
      </w:r>
      <w:r>
        <w:rPr>
          <w:rFonts w:ascii="宋体" w:cs="宋体" w:hAnsi="宋体"/>
          <w:sz w:val="24"/>
          <w:szCs w:val="24"/>
        </w:rPr>
        <w:t>.</w:t>
      </w:r>
      <w:r>
        <w:rPr>
          <w:rFonts w:ascii="宋体" w:cs="宋体" w:hAnsi="宋体"/>
          <w:sz w:val="24"/>
          <w:szCs w:val="24"/>
        </w:rPr>
        <w:t xml:space="preserve"> With regard to the phenolic acids, gallic acid is the compound found in higher concentration (783.50 mg/100g fresh weight)</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Cooke</w:t>
      </w:r>
      <w:r>
        <w:rPr>
          <w:rFonts w:ascii="宋体" w:cs="宋体" w:hAnsi="宋体"/>
          <w:sz w:val="24"/>
          <w:szCs w:val="24"/>
        </w:rPr>
        <w:t xml:space="preserve"> and</w:t>
      </w:r>
      <w:r>
        <w:rPr>
          <w:rFonts w:ascii="宋体" w:cs="宋体" w:hAnsi="宋体"/>
          <w:sz w:val="24"/>
          <w:szCs w:val="24"/>
        </w:rPr>
        <w:t xml:space="preserve"> Plot nick</w:t>
      </w:r>
      <w:r>
        <w:rPr>
          <w:rFonts w:ascii="宋体" w:cs="宋体" w:hAnsi="宋体"/>
          <w:sz w:val="24"/>
          <w:szCs w:val="24"/>
        </w:rPr>
        <w:t>, 2018)</w:t>
      </w:r>
      <w:r>
        <w:rPr>
          <w:rFonts w:ascii="宋体" w:cs="宋体" w:hAnsi="宋体"/>
          <w:sz w:val="24"/>
          <w:szCs w:val="24"/>
        </w:rPr>
        <w:t>. However, other gallic acid derivates</w:t>
      </w:r>
      <w:r>
        <w:rPr>
          <w:rFonts w:ascii="宋体" w:cs="宋体" w:hAnsi="宋体"/>
          <w:sz w:val="24"/>
          <w:szCs w:val="24"/>
        </w:rPr>
        <w:t xml:space="preserve"> such</w:t>
      </w:r>
      <w:r>
        <w:rPr>
          <w:rFonts w:ascii="宋体" w:cs="宋体" w:hAnsi="宋体"/>
          <w:sz w:val="24"/>
          <w:szCs w:val="24"/>
        </w:rPr>
        <w:t xml:space="preserve"> as h</w:t>
      </w:r>
      <w:r>
        <w:rPr>
          <w:rFonts w:ascii="宋体" w:cs="宋体" w:hAnsi="宋体"/>
          <w:sz w:val="24"/>
          <w:szCs w:val="24"/>
        </w:rPr>
        <w:t>i</w:t>
      </w:r>
      <w:r>
        <w:rPr>
          <w:rFonts w:ascii="宋体" w:cs="宋体" w:hAnsi="宋体"/>
          <w:sz w:val="24"/>
          <w:szCs w:val="24"/>
        </w:rPr>
        <w:t>drolizable tannins are present in higher concentrations (2 375.8 mg/100 g). Other phenolic acids found in clove are the caffeic, ferulic, elagic and salicylic acids. Flavonoids as kaempferol, quercetin and its derivates (glycosilated) are also found in clove in lower concentrations</w:t>
      </w:r>
      <w:r>
        <w:rPr>
          <w:rFonts w:ascii="宋体" w:cs="宋体" w:hAnsi="宋体"/>
          <w:sz w:val="24"/>
          <w:szCs w:val="24"/>
        </w:rPr>
        <w:t xml:space="preserve"> (</w:t>
      </w:r>
      <w:r>
        <w:rPr>
          <w:rFonts w:ascii="宋体" w:cs="宋体" w:hAnsi="宋体"/>
          <w:sz w:val="24"/>
          <w:szCs w:val="24"/>
        </w:rPr>
        <w:t xml:space="preserve">Tahir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Concentrations up to 18% of essential oil can be found in the clove flower buds. Roughly, 89% of the clove essential oil is eugenol and 5% to 15% is </w:t>
      </w:r>
      <w:r>
        <w:rPr>
          <w:rFonts w:ascii="宋体" w:cs="宋体" w:hAnsi="宋体"/>
          <w:sz w:val="24"/>
          <w:szCs w:val="24"/>
        </w:rPr>
        <w:t>eugenol acetate and β-cariofileno</w:t>
      </w:r>
      <w:r>
        <w:rPr>
          <w:rFonts w:ascii="宋体" w:cs="宋体" w:hAnsi="宋体"/>
          <w:sz w:val="24"/>
          <w:szCs w:val="24"/>
        </w:rPr>
        <w:t xml:space="preserve"> </w:t>
      </w:r>
      <w:r>
        <w:rPr>
          <w:rFonts w:ascii="宋体" w:cs="宋体" w:hAnsi="宋体"/>
          <w:sz w:val="24"/>
          <w:szCs w:val="24"/>
        </w:rPr>
        <w:t xml:space="preserve">(Pérez-Jiménez </w:t>
      </w:r>
      <w:r>
        <w:rPr>
          <w:rFonts w:ascii="宋体" w:cs="宋体" w:hAnsi="宋体"/>
          <w:i/>
          <w:iCs/>
          <w:sz w:val="24"/>
          <w:szCs w:val="24"/>
        </w:rPr>
        <w:t>et al</w:t>
      </w:r>
      <w:r>
        <w:rPr>
          <w:rFonts w:ascii="宋体" w:cs="宋体" w:hAnsi="宋体"/>
          <w:sz w:val="24"/>
          <w:szCs w:val="24"/>
        </w:rPr>
        <w:t>., 2010)</w:t>
      </w:r>
      <w:r>
        <w:rPr>
          <w:rFonts w:ascii="宋体" w:cs="宋体" w:hAnsi="宋体"/>
          <w:sz w:val="24"/>
          <w:szCs w:val="24"/>
        </w:rPr>
        <w:t xml:space="preserve">. </w:t>
      </w:r>
      <w:r>
        <w:rPr>
          <w:rFonts w:ascii="宋体" w:cs="宋体" w:hAnsi="宋体"/>
          <w:sz w:val="24"/>
          <w:szCs w:val="24"/>
        </w:rPr>
        <w:t>Another important compound found in the essential oil of clove in concentrations up to 2.1%</w:t>
      </w:r>
      <w:r>
        <w:rPr>
          <w:rFonts w:ascii="宋体" w:cs="宋体" w:hAnsi="宋体"/>
          <w:sz w:val="24"/>
          <w:szCs w:val="24"/>
        </w:rPr>
        <w:t xml:space="preserve"> </w:t>
      </w:r>
      <w:r>
        <w:rPr>
          <w:rFonts w:ascii="宋体" w:cs="宋体" w:hAnsi="宋体"/>
          <w:sz w:val="24"/>
          <w:szCs w:val="24"/>
        </w:rPr>
        <w:t>is α-humulen. Other volatile compounds present in lower concentrations in clove essential oil are β-pinene, limonene, farnesol, benzaldehyde, 2-heptanone and ethyl hexanoate</w:t>
      </w:r>
      <w:r>
        <w:rPr>
          <w:rFonts w:ascii="宋体" w:cs="宋体" w:hAnsi="宋体"/>
          <w:sz w:val="24"/>
          <w:szCs w:val="24"/>
        </w:rPr>
        <w:t xml:space="preserve"> </w:t>
      </w:r>
      <w:r>
        <w:rPr>
          <w:rFonts w:ascii="宋体" w:cs="宋体" w:hAnsi="宋体"/>
          <w:sz w:val="24"/>
          <w:szCs w:val="24"/>
        </w:rPr>
        <w:t xml:space="preserve">(Bamdad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w:t>
      </w:r>
    </w:p>
    <w:bookmarkStart w:id="35" w:name="_Toc202854039"/>
    <w:p>
      <w:pPr>
        <w:pStyle w:val="style3"/>
        <w:rPr>
          <w:sz w:val="24"/>
          <w:szCs w:val="24"/>
        </w:rPr>
      </w:pPr>
      <w:r>
        <w:rPr>
          <w:sz w:val="24"/>
          <w:szCs w:val="24"/>
        </w:rPr>
        <w:t>2.</w:t>
      </w:r>
      <w:r>
        <w:rPr>
          <w:sz w:val="24"/>
          <w:szCs w:val="24"/>
        </w:rPr>
        <w:t>4</w:t>
      </w:r>
      <w:r>
        <w:rPr>
          <w:sz w:val="24"/>
          <w:szCs w:val="24"/>
        </w:rPr>
        <w:t>.1 Eugenol</w:t>
      </w:r>
      <w:bookmarkEnd w:id="35"/>
      <w:r>
        <w:rPr>
          <w:sz w:val="24"/>
          <w:szCs w:val="24"/>
        </w:rPr>
        <w:t xml:space="preserve"> </w:t>
      </w:r>
    </w:p>
    <w:p>
      <w:pPr>
        <w:pStyle w:val="style0"/>
        <w:spacing w:lineRule="auto" w:line="480"/>
        <w:ind w:firstLine="720"/>
        <w:jc w:val="both"/>
        <w:rPr>
          <w:rFonts w:ascii="宋体" w:cs="宋体" w:hAnsi="宋体"/>
          <w:sz w:val="24"/>
          <w:szCs w:val="24"/>
        </w:rPr>
      </w:pPr>
      <w:r>
        <w:rPr>
          <w:rFonts w:ascii="宋体" w:cs="宋体" w:hAnsi="宋体"/>
          <w:sz w:val="24"/>
          <w:szCs w:val="24"/>
        </w:rPr>
        <w:t>Eugenol appears as clear colorless pale yellow or amber-colored liquid. Odor of cloves. Spicy pungent taste. The compound eugenol is responsible for most of the characteristic aroma of cloves.</w:t>
      </w:r>
      <w:r>
        <w:rPr>
          <w:rFonts w:ascii="宋体" w:cs="宋体" w:hAnsi="宋体"/>
          <w:sz w:val="24"/>
          <w:szCs w:val="24"/>
        </w:rPr>
        <w:t xml:space="preserve"> </w:t>
      </w:r>
      <w:r>
        <w:rPr>
          <w:rFonts w:ascii="宋体" w:cs="宋体" w:hAnsi="宋体"/>
          <w:sz w:val="24"/>
          <w:szCs w:val="24"/>
        </w:rPr>
        <w:t>Eugenol comprises 72–90% of the essential oil extracted from cloves, and is the compound most responsible for clove aroma. Complete extraction occurs at 80 minutes in pressurized water at 125 °C (257 °F)</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 xml:space="preserve">Chen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宋体" w:cs="宋体" w:hAnsi="宋体"/>
          <w:sz w:val="24"/>
          <w:szCs w:val="24"/>
        </w:rPr>
        <w:t xml:space="preserve"> </w:t>
      </w:r>
      <w:bookmarkStart w:id="36" w:name="_Hlk185407426"/>
      <w:r>
        <w:rPr>
          <w:rFonts w:ascii="宋体" w:cs="宋体" w:hAnsi="宋体"/>
          <w:sz w:val="24"/>
          <w:szCs w:val="24"/>
        </w:rPr>
        <w:t xml:space="preserve">(Aguilar-González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xml:space="preserve">. </w:t>
      </w:r>
      <w:bookmarkEnd w:id="36"/>
      <w:r>
        <w:rPr>
          <w:rFonts w:ascii="宋体" w:cs="宋体" w:hAnsi="宋体"/>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 xml:space="preserve">Donsì </w:t>
      </w:r>
      <w:r>
        <w:rPr>
          <w:rFonts w:ascii="宋体" w:cs="宋体" w:hAnsi="宋体"/>
          <w:i/>
          <w:iCs/>
          <w:sz w:val="24"/>
          <w:szCs w:val="24"/>
        </w:rPr>
        <w:t>et al</w:t>
      </w:r>
      <w:r>
        <w:rPr>
          <w:rFonts w:ascii="宋体" w:cs="宋体" w:hAnsi="宋体"/>
          <w:sz w:val="24"/>
          <w:szCs w:val="24"/>
        </w:rPr>
        <w:t>., 201</w:t>
      </w:r>
      <w:r>
        <w:rPr>
          <w:rFonts w:ascii="宋体" w:cs="宋体" w:hAnsi="宋体"/>
          <w:sz w:val="24"/>
          <w:szCs w:val="24"/>
        </w:rPr>
        <w:t>1</w:t>
      </w:r>
      <w:r>
        <w:rPr>
          <w:rFonts w:ascii="宋体" w:cs="宋体" w:hAnsi="宋体"/>
          <w:sz w:val="24"/>
          <w:szCs w:val="24"/>
        </w:rPr>
        <w:t>)</w:t>
      </w:r>
      <w:r>
        <w:rPr>
          <w:rFonts w:ascii="宋体" w:cs="宋体" w:hAnsi="宋体"/>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宋体" w:cs="宋体" w:hAnsi="宋体"/>
          <w:sz w:val="24"/>
          <w:szCs w:val="24"/>
        </w:rPr>
        <w:t xml:space="preserve"> </w:t>
      </w:r>
      <w:r>
        <w:rPr>
          <w:rFonts w:ascii="宋体" w:cs="宋体" w:hAnsi="宋体"/>
          <w:sz w:val="24"/>
          <w:szCs w:val="24"/>
        </w:rPr>
        <w:t xml:space="preserve">(Sebaaly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Eugenol is an allyl chain</w:t>
      </w:r>
      <w:r>
        <w:rPr>
          <w:rFonts w:ascii="宋体" w:cs="宋体" w:hAnsi="宋体"/>
          <w:sz w:val="24"/>
          <w:szCs w:val="24"/>
        </w:rPr>
        <w:t>-</w:t>
      </w:r>
      <w:r>
        <w:rPr>
          <w:rFonts w:ascii="宋体" w:cs="宋体" w:hAnsi="宋体"/>
          <w:sz w:val="24"/>
          <w:szCs w:val="24"/>
        </w:rPr>
        <w:t>substituted guaiacol, i.e. 2-methoxy-4-(2-propenyl)</w:t>
      </w:r>
      <w:r>
        <w:rPr>
          <w:rFonts w:ascii="宋体" w:cs="宋体" w:hAnsi="宋体"/>
          <w:sz w:val="24"/>
          <w:szCs w:val="24"/>
        </w:rPr>
        <w:t xml:space="preserve"> </w:t>
      </w:r>
      <w:r>
        <w:rPr>
          <w:rFonts w:ascii="宋体" w:cs="宋体" w:hAnsi="宋体"/>
          <w:sz w:val="24"/>
          <w:szCs w:val="24"/>
        </w:rPr>
        <w:t xml:space="preserve">phenol. Eugenol is a member of the </w:t>
      </w:r>
      <w:r>
        <w:rPr>
          <w:rFonts w:ascii="宋体" w:cs="宋体" w:hAnsi="宋体"/>
          <w:sz w:val="24"/>
          <w:szCs w:val="24"/>
        </w:rPr>
        <w:t>allylbenzene class of chemical compounds. It is a clear to pale yellow oily liquid extracted from certain essential oils especially from clove oil, nutmeg, cinnamon, and bay leaf. It is slightly soluble in water and soluble in organic solvents. It has a pleasant, spicy, clove-like odor</w:t>
      </w:r>
      <w:r>
        <w:rPr>
          <w:rFonts w:ascii="宋体" w:cs="宋体" w:hAnsi="宋体"/>
          <w:sz w:val="24"/>
          <w:szCs w:val="24"/>
        </w:rPr>
        <w:t xml:space="preserve"> </w:t>
      </w:r>
      <w:r>
        <w:rPr>
          <w:rFonts w:ascii="宋体" w:cs="宋体" w:hAnsi="宋体"/>
          <w:sz w:val="24"/>
          <w:szCs w:val="24"/>
        </w:rPr>
        <w:t xml:space="preserve">(Vahedikia </w:t>
      </w:r>
      <w:r>
        <w:rPr>
          <w:rFonts w:ascii="宋体" w:cs="宋体" w:hAnsi="宋体"/>
          <w:i/>
          <w:iCs/>
          <w:sz w:val="24"/>
          <w:szCs w:val="24"/>
        </w:rPr>
        <w:t>et al</w:t>
      </w:r>
      <w:r>
        <w:rPr>
          <w:rFonts w:ascii="宋体" w:cs="宋体" w:hAnsi="宋体"/>
          <w:sz w:val="24"/>
          <w:szCs w:val="24"/>
        </w:rPr>
        <w:t>., 2019)</w:t>
      </w:r>
      <w:r>
        <w:rPr>
          <w:rFonts w:ascii="宋体" w:cs="宋体" w:hAnsi="宋体"/>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7" w:name="_Hlk185408121"/>
      <w:r>
        <w:rPr>
          <w:rFonts w:ascii="宋体" w:cs="宋体" w:hAnsi="宋体"/>
          <w:sz w:val="24"/>
          <w:szCs w:val="24"/>
        </w:rPr>
        <w:t>(Assadpour and Mahdi, 2019)</w:t>
      </w:r>
      <w:r>
        <w:rPr>
          <w:rFonts w:ascii="宋体" w:cs="宋体" w:hAnsi="宋体"/>
          <w:sz w:val="24"/>
          <w:szCs w:val="24"/>
        </w:rPr>
        <w:t>.</w:t>
      </w:r>
    </w:p>
    <w:bookmarkEnd w:id="37"/>
    <w:p>
      <w:pPr>
        <w:pStyle w:val="style0"/>
        <w:spacing w:lineRule="auto" w:line="480"/>
        <w:ind w:firstLine="720"/>
        <w:jc w:val="both"/>
        <w:rPr>
          <w:rFonts w:ascii="宋体" w:cs="宋体" w:hAnsi="宋体"/>
          <w:sz w:val="24"/>
          <w:szCs w:val="24"/>
        </w:rPr>
      </w:pPr>
      <w:r>
        <w:rPr>
          <w:rFonts w:ascii="宋体" w:cs="宋体" w:hAnsi="宋体"/>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宋体" w:cs="宋体" w:hAnsi="宋体"/>
          <w:sz w:val="24"/>
          <w:szCs w:val="24"/>
        </w:rPr>
        <w:t xml:space="preserve"> </w:t>
      </w:r>
      <w:r>
        <w:rPr>
          <w:rFonts w:ascii="宋体" w:cs="宋体" w:hAnsi="宋体"/>
          <w:sz w:val="24"/>
          <w:szCs w:val="24"/>
        </w:rPr>
        <w:t xml:space="preserve">(Ribeiro-Santos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r>
        <w:rPr>
          <w:rFonts w:ascii="宋体" w:cs="宋体" w:hAnsi="宋体"/>
          <w:sz w:val="24"/>
          <w:szCs w:val="24"/>
        </w:rPr>
        <w:t xml:space="preserve"> It has a role as an allergen, a human blood serum metabolite, a sensitiser, a volatile oil component, a flavouring agent, an EC 1.4.3.4 (monoamine oxidase) inhibitor, a radical scavenger, an antibacterial agent, an antineoplastic agent, an apoptosis inducer, an anesthetic, an analgesic, a voltage-gated sodium channel blocker, a NF-kappaB inhibitor and an anti-inflammatory agent. It is a phenylpropanoid, a monomethoxybenzene, a member of phenols and an alkenylbenzene. It is functionally related to a guaiacol </w:t>
      </w:r>
      <w:r>
        <w:rPr>
          <w:rFonts w:ascii="宋体" w:cs="宋体" w:hAnsi="宋体"/>
          <w:sz w:val="24"/>
          <w:szCs w:val="24"/>
        </w:rPr>
        <w:t xml:space="preserve">(Zhelyazkov </w:t>
      </w:r>
      <w:r>
        <w:rPr>
          <w:rFonts w:ascii="宋体" w:cs="宋体" w:hAnsi="宋体"/>
          <w:i/>
          <w:iCs/>
          <w:sz w:val="24"/>
          <w:szCs w:val="24"/>
        </w:rPr>
        <w:t>et al</w:t>
      </w:r>
      <w:r>
        <w:rPr>
          <w:rFonts w:ascii="宋体" w:cs="宋体" w:hAnsi="宋体"/>
          <w:sz w:val="24"/>
          <w:szCs w:val="24"/>
        </w:rPr>
        <w:t>., 2022)</w:t>
      </w:r>
      <w:r>
        <w:rPr>
          <w:rFonts w:ascii="宋体" w:cs="宋体" w:hAnsi="宋体"/>
          <w:sz w:val="24"/>
          <w:szCs w:val="24"/>
        </w:rPr>
        <w:t>.</w:t>
      </w:r>
    </w:p>
    <w:bookmarkStart w:id="38" w:name="_Toc202854040"/>
    <w:p>
      <w:pPr>
        <w:pStyle w:val="style3"/>
        <w:rPr>
          <w:sz w:val="24"/>
          <w:szCs w:val="24"/>
        </w:rPr>
      </w:pPr>
      <w:r>
        <w:rPr>
          <w:sz w:val="24"/>
          <w:szCs w:val="24"/>
        </w:rPr>
        <w:t>2.</w:t>
      </w:r>
      <w:r>
        <w:rPr>
          <w:sz w:val="24"/>
          <w:szCs w:val="24"/>
        </w:rPr>
        <w:t>4</w:t>
      </w:r>
      <w:r>
        <w:rPr>
          <w:sz w:val="24"/>
          <w:szCs w:val="24"/>
        </w:rPr>
        <w:t>.2 Acetyl Eugenol</w:t>
      </w:r>
      <w:bookmarkEnd w:id="38"/>
    </w:p>
    <w:p>
      <w:pPr>
        <w:pStyle w:val="style0"/>
        <w:spacing w:lineRule="auto" w:line="480"/>
        <w:ind w:firstLine="720"/>
        <w:jc w:val="both"/>
        <w:rPr>
          <w:rFonts w:ascii="宋体" w:cs="宋体" w:hAnsi="宋体"/>
          <w:sz w:val="24"/>
          <w:szCs w:val="24"/>
        </w:rPr>
      </w:pPr>
      <w:r>
        <w:rPr>
          <w:rFonts w:ascii="宋体" w:cs="宋体" w:hAnsi="宋体"/>
          <w:sz w:val="24"/>
          <w:szCs w:val="24"/>
        </w:rPr>
        <w:t>Acetyl</w:t>
      </w:r>
      <w:r>
        <w:rPr>
          <w:rFonts w:ascii="宋体" w:cs="宋体" w:hAnsi="宋体"/>
          <w:sz w:val="24"/>
          <w:szCs w:val="24"/>
        </w:rPr>
        <w:t xml:space="preserve"> </w:t>
      </w:r>
      <w:r>
        <w:rPr>
          <w:rFonts w:ascii="宋体" w:cs="宋体" w:hAnsi="宋体"/>
          <w:sz w:val="24"/>
          <w:szCs w:val="24"/>
        </w:rPr>
        <w:t>eugenol is a phenylpropanoid compound found in cloves. It is the second in abundance to the related compound eugenol in certain extract preparations.</w:t>
      </w:r>
      <w:r>
        <w:t xml:space="preserve"> </w:t>
      </w:r>
      <w:r>
        <w:rPr>
          <w:rFonts w:ascii="宋体" w:cs="宋体" w:hAnsi="宋体"/>
          <w:sz w:val="24"/>
          <w:szCs w:val="24"/>
        </w:rPr>
        <w:t>Eugenol acetate (Eugenyl acetate), a major phytochemical constituent of the essential oil exhibits antibacterial, antioxidant, and anti</w:t>
      </w:r>
      <w:r>
        <w:rPr>
          <w:rFonts w:ascii="宋体" w:cs="宋体" w:hAnsi="宋体"/>
          <w:sz w:val="24"/>
          <w:szCs w:val="24"/>
        </w:rPr>
        <w:t>-</w:t>
      </w:r>
      <w:r>
        <w:rPr>
          <w:rFonts w:ascii="宋体" w:cs="宋体" w:hAnsi="宋体"/>
          <w:sz w:val="24"/>
          <w:szCs w:val="24"/>
        </w:rPr>
        <w:t>virulence activities</w:t>
      </w:r>
      <w:r>
        <w:rPr>
          <w:rFonts w:ascii="宋体" w:cs="宋体" w:hAnsi="宋体"/>
          <w:sz w:val="24"/>
          <w:szCs w:val="24"/>
        </w:rPr>
        <w:t xml:space="preserve"> </w:t>
      </w:r>
      <w:r>
        <w:rPr>
          <w:rFonts w:ascii="宋体" w:cs="宋体" w:hAnsi="宋体"/>
          <w:sz w:val="24"/>
          <w:szCs w:val="24"/>
        </w:rPr>
        <w:t xml:space="preserve">(Haro-González </w:t>
      </w:r>
      <w:r>
        <w:rPr>
          <w:rFonts w:ascii="宋体" w:cs="宋体" w:hAnsi="宋体"/>
          <w:i/>
          <w:iCs/>
          <w:sz w:val="24"/>
          <w:szCs w:val="24"/>
        </w:rPr>
        <w:t>et al</w:t>
      </w:r>
      <w:r>
        <w:rPr>
          <w:rFonts w:ascii="宋体" w:cs="宋体" w:hAnsi="宋体"/>
          <w:sz w:val="24"/>
          <w:szCs w:val="24"/>
        </w:rPr>
        <w:t>., 2021)</w:t>
      </w:r>
      <w:r>
        <w:rPr>
          <w:rFonts w:ascii="宋体" w:cs="宋体" w:hAnsi="宋体"/>
          <w:sz w:val="24"/>
          <w:szCs w:val="24"/>
        </w:rPr>
        <w:t xml:space="preserve">. Eugenol acetate (Eugenyl acetate), a phytochemical in clove essential oil, against clinical isolates of Candida albicans, Candida parapsilosis, Candida tropicalis, and Candida glabrata. It inhibits </w:t>
      </w:r>
      <w:r>
        <w:rPr>
          <w:rFonts w:ascii="宋体" w:cs="宋体" w:hAnsi="宋体"/>
          <w:sz w:val="24"/>
          <w:szCs w:val="24"/>
        </w:rPr>
        <w:t>aggregation and alters arachidonic acid metabolism in human blood platelets</w:t>
      </w:r>
      <w:r>
        <w:rPr>
          <w:rFonts w:ascii="宋体" w:cs="宋体" w:hAnsi="宋体"/>
          <w:sz w:val="24"/>
          <w:szCs w:val="24"/>
        </w:rPr>
        <w:t xml:space="preserve"> </w:t>
      </w:r>
      <w:r>
        <w:rPr>
          <w:rFonts w:ascii="宋体" w:cs="宋体" w:hAnsi="宋体"/>
          <w:sz w:val="24"/>
          <w:szCs w:val="24"/>
        </w:rPr>
        <w:t xml:space="preserve">(Cortés-Rojas </w:t>
      </w:r>
      <w:r>
        <w:rPr>
          <w:rFonts w:ascii="宋体" w:cs="宋体" w:hAnsi="宋体"/>
          <w:i/>
          <w:iCs/>
          <w:sz w:val="24"/>
          <w:szCs w:val="24"/>
        </w:rPr>
        <w:t>et al</w:t>
      </w:r>
      <w:r>
        <w:rPr>
          <w:rFonts w:ascii="宋体" w:cs="宋体" w:hAnsi="宋体"/>
          <w:sz w:val="24"/>
          <w:szCs w:val="24"/>
        </w:rPr>
        <w:t>., 2014)</w:t>
      </w:r>
      <w:r>
        <w:rPr>
          <w:rFonts w:ascii="宋体" w:cs="宋体" w:hAnsi="宋体"/>
          <w:sz w:val="24"/>
          <w:szCs w:val="24"/>
        </w:rPr>
        <w:t xml:space="preserve">. In high doses, however, eugenol appears to be a direct cytotoxin and several instances of severe acute liver and kidney injury have been reported after accidental overdose of eugenol containing herbal products, largely in children </w:t>
      </w:r>
      <w:r>
        <w:rPr>
          <w:rFonts w:ascii="宋体" w:cs="宋体" w:hAnsi="宋体"/>
          <w:sz w:val="24"/>
          <w:szCs w:val="24"/>
        </w:rPr>
        <w:t>(Assadpour and Mahdi, 2019).</w:t>
      </w:r>
    </w:p>
    <w:bookmarkStart w:id="39" w:name="_Toc202854041"/>
    <w:p>
      <w:pPr>
        <w:pStyle w:val="style3"/>
        <w:rPr>
          <w:sz w:val="24"/>
          <w:szCs w:val="24"/>
        </w:rPr>
      </w:pPr>
      <w:r>
        <w:rPr>
          <w:sz w:val="24"/>
          <w:szCs w:val="24"/>
        </w:rPr>
        <w:t>2.</w:t>
      </w:r>
      <w:r>
        <w:rPr>
          <w:sz w:val="24"/>
          <w:szCs w:val="24"/>
        </w:rPr>
        <w:t>4</w:t>
      </w:r>
      <w:r>
        <w:rPr>
          <w:sz w:val="24"/>
          <w:szCs w:val="24"/>
        </w:rPr>
        <w:t>.3 β-Caryophyllene</w:t>
      </w:r>
      <w:bookmarkEnd w:id="39"/>
    </w:p>
    <w:p>
      <w:pPr>
        <w:pStyle w:val="style0"/>
        <w:spacing w:lineRule="auto" w:line="480"/>
        <w:ind w:firstLine="720"/>
        <w:jc w:val="both"/>
        <w:rPr>
          <w:rFonts w:ascii="宋体" w:cs="宋体" w:hAnsi="宋体"/>
          <w:sz w:val="24"/>
          <w:szCs w:val="24"/>
        </w:rPr>
      </w:pPr>
      <w:r>
        <w:rPr>
          <w:rFonts w:ascii="宋体" w:cs="宋体" w:hAnsi="宋体"/>
          <w:sz w:val="24"/>
          <w:szCs w:val="24"/>
        </w:rPr>
        <w:t xml:space="preserve">Caryophyllene, more formally-β-caryophyllene, is a natural bicyclic sesquiterpene that is a constituent of many essential oils, especially clove oil, the oil from the stems and flowers of </w:t>
      </w:r>
      <w:r>
        <w:rPr>
          <w:rFonts w:ascii="宋体" w:cs="宋体" w:hAnsi="宋体"/>
          <w:i/>
          <w:iCs/>
          <w:sz w:val="24"/>
          <w:szCs w:val="24"/>
        </w:rPr>
        <w:t>Syzygium aromaticum</w:t>
      </w:r>
      <w:r>
        <w:rPr>
          <w:rFonts w:ascii="宋体" w:cs="宋体" w:hAnsi="宋体"/>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宋体" w:cs="宋体" w:hAnsi="宋体"/>
          <w:sz w:val="24"/>
          <w:szCs w:val="24"/>
        </w:rPr>
        <w:t xml:space="preserve"> </w:t>
      </w:r>
      <w:r>
        <w:rPr>
          <w:rFonts w:ascii="宋体" w:cs="宋体" w:hAnsi="宋体"/>
          <w:sz w:val="24"/>
          <w:szCs w:val="24"/>
        </w:rPr>
        <w:t xml:space="preserve">(Nuñez </w:t>
      </w:r>
      <w:r>
        <w:rPr>
          <w:rFonts w:ascii="宋体" w:cs="宋体" w:hAnsi="宋体"/>
          <w:sz w:val="24"/>
          <w:szCs w:val="24"/>
        </w:rPr>
        <w:t>and</w:t>
      </w:r>
      <w:r>
        <w:rPr>
          <w:rFonts w:ascii="宋体" w:cs="宋体" w:hAnsi="宋体"/>
          <w:sz w:val="24"/>
          <w:szCs w:val="24"/>
        </w:rPr>
        <w:t xml:space="preserve"> D'Aquino, 2012)</w:t>
      </w:r>
      <w:r>
        <w:rPr>
          <w:rFonts w:ascii="宋体" w:cs="宋体" w:hAnsi="宋体"/>
          <w:sz w:val="24"/>
          <w:szCs w:val="24"/>
        </w:rPr>
        <w:t>.</w:t>
      </w:r>
    </w:p>
    <w:bookmarkStart w:id="40" w:name="_Toc202854042"/>
    <w:p>
      <w:pPr>
        <w:pStyle w:val="style3"/>
        <w:rPr>
          <w:sz w:val="24"/>
          <w:szCs w:val="24"/>
        </w:rPr>
      </w:pPr>
      <w:r>
        <w:rPr>
          <w:sz w:val="24"/>
          <w:szCs w:val="24"/>
        </w:rPr>
        <w:t>2.</w:t>
      </w:r>
      <w:r>
        <w:rPr>
          <w:sz w:val="24"/>
          <w:szCs w:val="24"/>
        </w:rPr>
        <w:t>4</w:t>
      </w:r>
      <w:r>
        <w:rPr>
          <w:sz w:val="24"/>
          <w:szCs w:val="24"/>
        </w:rPr>
        <w:t>.4 α-Humulene</w:t>
      </w:r>
      <w:bookmarkEnd w:id="40"/>
    </w:p>
    <w:p>
      <w:pPr>
        <w:pStyle w:val="style0"/>
        <w:spacing w:lineRule="auto" w:line="480"/>
        <w:ind w:firstLine="720"/>
        <w:jc w:val="both"/>
        <w:rPr>
          <w:rFonts w:ascii="宋体" w:cs="宋体" w:hAnsi="宋体"/>
          <w:sz w:val="24"/>
          <w:szCs w:val="24"/>
        </w:rPr>
      </w:pPr>
      <w:r>
        <w:rPr>
          <w:rFonts w:ascii="宋体" w:cs="宋体" w:hAnsi="宋体"/>
          <w:sz w:val="24"/>
          <w:szCs w:val="24"/>
        </w:rPr>
        <w:t>Humulene, also known as α-humulene or α-caryophyllene, is a naturally occurring monocyclic sesquiterpene, containing an 11-membered ring and consisting of 3 isoprene units containing three non</w:t>
      </w:r>
      <w:r>
        <w:rPr>
          <w:rFonts w:ascii="宋体" w:cs="宋体" w:hAnsi="宋体"/>
          <w:sz w:val="24"/>
          <w:szCs w:val="24"/>
        </w:rPr>
        <w:t>-</w:t>
      </w:r>
      <w:r>
        <w:rPr>
          <w:rFonts w:ascii="宋体" w:cs="宋体" w:hAnsi="宋体"/>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w:t>
      </w:r>
    </w:p>
    <w:bookmarkStart w:id="41" w:name="_Toc202854043"/>
    <w:p>
      <w:pPr>
        <w:pStyle w:val="style3"/>
        <w:rPr>
          <w:sz w:val="24"/>
          <w:szCs w:val="24"/>
        </w:rPr>
      </w:pPr>
      <w:r>
        <w:rPr>
          <w:sz w:val="24"/>
          <w:szCs w:val="24"/>
        </w:rPr>
        <w:t>2.</w:t>
      </w:r>
      <w:r>
        <w:rPr>
          <w:sz w:val="24"/>
          <w:szCs w:val="24"/>
        </w:rPr>
        <w:t>4</w:t>
      </w:r>
      <w:r>
        <w:rPr>
          <w:sz w:val="24"/>
          <w:szCs w:val="24"/>
        </w:rPr>
        <w:t>.5 α-Caryophyllene Oxide</w:t>
      </w:r>
      <w:bookmarkEnd w:id="41"/>
    </w:p>
    <w:p>
      <w:pPr>
        <w:pStyle w:val="style0"/>
        <w:spacing w:lineRule="auto" w:line="480"/>
        <w:ind w:firstLine="720"/>
        <w:jc w:val="both"/>
        <w:rPr>
          <w:rFonts w:ascii="宋体" w:cs="宋体" w:hAnsi="宋体"/>
          <w:sz w:val="24"/>
          <w:szCs w:val="24"/>
        </w:rPr>
      </w:pPr>
      <w:r>
        <w:rPr>
          <w:rFonts w:ascii="宋体" w:cs="宋体" w:hAnsi="宋体"/>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宋体" w:cs="宋体" w:hAnsi="宋体"/>
          <w:sz w:val="24"/>
          <w:szCs w:val="24"/>
        </w:rPr>
        <w:t xml:space="preserve"> </w:t>
      </w:r>
      <w:r>
        <w:rPr>
          <w:rFonts w:ascii="宋体" w:cs="宋体" w:hAnsi="宋体"/>
          <w:sz w:val="24"/>
          <w:szCs w:val="24"/>
        </w:rPr>
        <w:t xml:space="preserve">(Bajpai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2012)</w:t>
      </w:r>
      <w:r>
        <w:rPr>
          <w:rFonts w:ascii="宋体" w:cs="宋体" w:hAnsi="宋体"/>
          <w:sz w:val="24"/>
          <w:szCs w:val="24"/>
        </w:rPr>
        <w:t>.</w:t>
      </w:r>
    </w:p>
    <w:bookmarkStart w:id="42" w:name="_Toc202854044"/>
    <w:p>
      <w:pPr>
        <w:pStyle w:val="style3"/>
        <w:rPr>
          <w:sz w:val="24"/>
          <w:szCs w:val="24"/>
        </w:rPr>
      </w:pPr>
      <w:r>
        <w:rPr>
          <w:sz w:val="24"/>
          <w:szCs w:val="24"/>
        </w:rPr>
        <w:t>2.</w:t>
      </w:r>
      <w:r>
        <w:rPr>
          <w:sz w:val="24"/>
          <w:szCs w:val="24"/>
        </w:rPr>
        <w:t>4</w:t>
      </w:r>
      <w:r>
        <w:rPr>
          <w:sz w:val="24"/>
          <w:szCs w:val="24"/>
        </w:rPr>
        <w:t>.6 α-Murolene and γ-Murolene</w:t>
      </w:r>
      <w:bookmarkEnd w:id="42"/>
    </w:p>
    <w:p>
      <w:pPr>
        <w:pStyle w:val="style0"/>
        <w:spacing w:lineRule="auto" w:line="480"/>
        <w:ind w:firstLine="720"/>
        <w:jc w:val="both"/>
        <w:rPr>
          <w:rFonts w:ascii="宋体" w:cs="宋体" w:hAnsi="宋体"/>
          <w:sz w:val="24"/>
          <w:szCs w:val="24"/>
        </w:rPr>
      </w:pPr>
      <w:r>
        <w:rPr>
          <w:rFonts w:ascii="宋体" w:cs="宋体" w:hAnsi="宋体"/>
          <w:sz w:val="24"/>
          <w:szCs w:val="24"/>
        </w:rPr>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p>
    <w:bookmarkStart w:id="43" w:name="_Toc202854045"/>
    <w:p>
      <w:pPr>
        <w:pStyle w:val="style3"/>
        <w:rPr>
          <w:sz w:val="24"/>
          <w:szCs w:val="24"/>
        </w:rPr>
      </w:pPr>
      <w:r>
        <w:rPr>
          <w:sz w:val="24"/>
          <w:szCs w:val="24"/>
        </w:rPr>
        <w:t>2.</w:t>
      </w:r>
      <w:r>
        <w:rPr>
          <w:sz w:val="24"/>
          <w:szCs w:val="24"/>
        </w:rPr>
        <w:t>4</w:t>
      </w:r>
      <w:r>
        <w:rPr>
          <w:sz w:val="24"/>
          <w:szCs w:val="24"/>
        </w:rPr>
        <w:t>.7 α-Selinene and β-Selinene</w:t>
      </w:r>
      <w:bookmarkEnd w:id="43"/>
    </w:p>
    <w:p>
      <w:pPr>
        <w:pStyle w:val="style0"/>
        <w:spacing w:lineRule="auto" w:line="480"/>
        <w:ind w:firstLine="720"/>
        <w:jc w:val="both"/>
        <w:rPr>
          <w:rFonts w:ascii="宋体" w:cs="宋体" w:hAnsi="宋体"/>
          <w:sz w:val="24"/>
          <w:szCs w:val="24"/>
        </w:rPr>
      </w:pPr>
      <w:r>
        <w:rPr>
          <w:rFonts w:ascii="宋体" w:cs="宋体" w:hAnsi="宋体"/>
          <w:sz w:val="24"/>
          <w:szCs w:val="24"/>
        </w:rPr>
        <w:t>α -Selinene and β-selinene are the most common and are two of the principal components of the oil from celery seeds and clove. γ</w:t>
      </w:r>
      <w:r>
        <w:rPr>
          <w:rFonts w:ascii="宋体" w:cs="宋体" w:hAnsi="宋体"/>
          <w:sz w:val="24"/>
          <w:szCs w:val="24"/>
        </w:rPr>
        <w:t>-</w:t>
      </w:r>
      <w:r>
        <w:rPr>
          <w:rFonts w:ascii="宋体" w:cs="宋体" w:hAnsi="宋体"/>
          <w:sz w:val="24"/>
          <w:szCs w:val="24"/>
        </w:rPr>
        <w:t>Selinene and δ-selinene are less common. Any eukaryotic</w:t>
      </w:r>
      <w:r>
        <w:rPr>
          <w:rFonts w:ascii="宋体" w:cs="宋体" w:hAnsi="宋体"/>
          <w:sz w:val="24"/>
          <w:szCs w:val="24"/>
        </w:rPr>
        <w:t xml:space="preserve"> </w:t>
      </w:r>
      <w:r>
        <w:rPr>
          <w:rFonts w:ascii="宋体" w:cs="宋体" w:hAnsi="宋体"/>
          <w:sz w:val="24"/>
          <w:szCs w:val="24"/>
        </w:rPr>
        <w:t>metabolite produced during a metabolic reaction in plants, the kingdom that include flowering plants, conifers and other gymnosperms</w:t>
      </w:r>
      <w:r>
        <w:rPr>
          <w:rFonts w:ascii="宋体" w:cs="宋体" w:hAnsi="宋体"/>
          <w:sz w:val="24"/>
          <w:szCs w:val="24"/>
        </w:rPr>
        <w:t xml:space="preserve"> </w:t>
      </w:r>
      <w:r>
        <w:rPr>
          <w:rFonts w:ascii="宋体" w:cs="宋体" w:hAnsi="宋体"/>
          <w:sz w:val="24"/>
          <w:szCs w:val="24"/>
        </w:rPr>
        <w:t xml:space="preserve">(Delgado-Adámez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Selinenes</w:t>
      </w:r>
      <w:r>
        <w:rPr>
          <w:rFonts w:ascii="宋体" w:cs="宋体" w:hAnsi="宋体"/>
          <w:sz w:val="24"/>
          <w:szCs w:val="24"/>
        </w:rPr>
        <w:t xml:space="preserve"> </w:t>
      </w:r>
      <w:r>
        <w:rPr>
          <w:rFonts w:ascii="宋体" w:cs="宋体" w:hAnsi="宋体"/>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Voon</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Alpha-selinene is an isomer of selinene where the double bond in the octahydronaphthalene ring system is endocyclic (2R,4aR,8aR)-configuration. It has a role as a plant metabolite. It is a selinene and a member of octahydronaphthalenes</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w:t>
      </w:r>
    </w:p>
    <w:bookmarkStart w:id="44" w:name="_Toc202854046"/>
    <w:p>
      <w:pPr>
        <w:pStyle w:val="style3"/>
        <w:rPr>
          <w:sz w:val="24"/>
          <w:szCs w:val="24"/>
        </w:rPr>
      </w:pPr>
      <w:r>
        <w:rPr>
          <w:sz w:val="24"/>
          <w:szCs w:val="24"/>
        </w:rPr>
        <w:t>2.</w:t>
      </w:r>
      <w:r>
        <w:rPr>
          <w:sz w:val="24"/>
          <w:szCs w:val="24"/>
        </w:rPr>
        <w:t>4</w:t>
      </w:r>
      <w:r>
        <w:rPr>
          <w:sz w:val="24"/>
          <w:szCs w:val="24"/>
        </w:rPr>
        <w:t>.8 δ-cadinene</w:t>
      </w:r>
      <w:bookmarkEnd w:id="44"/>
    </w:p>
    <w:p>
      <w:pPr>
        <w:pStyle w:val="style0"/>
        <w:spacing w:lineRule="auto" w:line="480"/>
        <w:ind w:firstLine="720"/>
        <w:jc w:val="both"/>
        <w:rPr>
          <w:rFonts w:ascii="宋体" w:cs="宋体" w:hAnsi="宋体"/>
          <w:sz w:val="24"/>
          <w:szCs w:val="24"/>
        </w:rPr>
      </w:pPr>
      <w:r>
        <w:rPr>
          <w:rFonts w:ascii="宋体" w:cs="宋体" w:hAnsi="宋体"/>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宋体" w:cs="宋体" w:hAnsi="宋体"/>
          <w:sz w:val="24"/>
          <w:szCs w:val="24"/>
        </w:rPr>
        <w:t xml:space="preserve"> </w:t>
      </w:r>
      <w:r>
        <w:rPr>
          <w:rFonts w:ascii="宋体" w:cs="宋体" w:hAnsi="宋体"/>
          <w:sz w:val="24"/>
          <w:szCs w:val="24"/>
        </w:rPr>
        <w:t xml:space="preserve">anticancer effects against human ovary cancer cells through the mediation of apoptosis, nuclear membrane rupture, cell cycle arrest and caspase activation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p>
    <w:bookmarkStart w:id="45" w:name="_Toc202854047"/>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5</w:t>
      </w:r>
      <w:r>
        <w:rPr>
          <w:rFonts w:ascii="宋体" w:hAnsi="宋体"/>
          <w:sz w:val="24"/>
          <w:szCs w:val="24"/>
        </w:rPr>
        <w:t xml:space="preserve"> Biological Activities of Clove</w:t>
      </w:r>
      <w:bookmarkEnd w:id="45"/>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Clove is an important medicinal plant due to the wide range of pharmacological effects consolidated from traditional use for centuries and reported in literature. A</w:t>
      </w:r>
      <w:r>
        <w:rPr>
          <w:rFonts w:ascii="宋体" w:cs="宋体" w:hAnsi="宋体"/>
          <w:sz w:val="24"/>
          <w:szCs w:val="24"/>
        </w:rPr>
        <w:t xml:space="preserve"> </w:t>
      </w:r>
      <w:r>
        <w:rPr>
          <w:rFonts w:ascii="宋体" w:cs="宋体" w:hAnsi="宋体"/>
          <w:sz w:val="24"/>
          <w:szCs w:val="24"/>
        </w:rPr>
        <w:t>review of several scientific reports of the most important biological activities of clove</w:t>
      </w:r>
      <w:r>
        <w:rPr>
          <w:rFonts w:ascii="宋体" w:cs="宋体" w:hAnsi="宋体"/>
          <w:sz w:val="24"/>
          <w:szCs w:val="24"/>
        </w:rPr>
        <w:t xml:space="preserve"> </w:t>
      </w:r>
      <w:r>
        <w:rPr>
          <w:rFonts w:ascii="宋体" w:cs="宋体" w:hAnsi="宋体"/>
          <w:sz w:val="24"/>
          <w:szCs w:val="24"/>
        </w:rPr>
        <w:t xml:space="preserve">is presented in the following paragraphs. </w:t>
      </w:r>
    </w:p>
    <w:bookmarkStart w:id="46" w:name="_Toc202854048"/>
    <w:p>
      <w:pPr>
        <w:pStyle w:val="style3"/>
        <w:rPr>
          <w:sz w:val="24"/>
          <w:szCs w:val="24"/>
        </w:rPr>
      </w:pPr>
      <w:r>
        <w:rPr>
          <w:sz w:val="24"/>
          <w:szCs w:val="24"/>
        </w:rPr>
        <w:t>2.</w:t>
      </w:r>
      <w:r>
        <w:rPr>
          <w:sz w:val="24"/>
          <w:szCs w:val="24"/>
        </w:rPr>
        <w:t>5</w:t>
      </w:r>
      <w:r>
        <w:rPr>
          <w:sz w:val="24"/>
          <w:szCs w:val="24"/>
        </w:rPr>
        <w:t>.1 Anti-Diabetic Activity</w:t>
      </w:r>
      <w:bookmarkEnd w:id="46"/>
    </w:p>
    <w:p>
      <w:pPr>
        <w:pStyle w:val="style0"/>
        <w:spacing w:lineRule="auto" w:line="480"/>
        <w:ind w:firstLine="720"/>
        <w:jc w:val="both"/>
        <w:rPr>
          <w:rFonts w:ascii="宋体" w:cs="宋体" w:hAnsi="宋体"/>
          <w:sz w:val="24"/>
          <w:szCs w:val="24"/>
        </w:rPr>
      </w:pPr>
      <w:r>
        <w:rPr>
          <w:rFonts w:ascii="宋体" w:cs="宋体" w:hAnsi="宋体"/>
          <w:sz w:val="24"/>
          <w:szCs w:val="24"/>
        </w:rPr>
        <w:t>Clove extract acts like insulin in hepatocytes and hepatoma cells by reducing</w:t>
      </w:r>
      <w:r>
        <w:rPr>
          <w:rFonts w:ascii="宋体" w:cs="宋体" w:hAnsi="宋体"/>
          <w:sz w:val="24"/>
          <w:szCs w:val="24"/>
        </w:rPr>
        <w:t xml:space="preserve"> </w:t>
      </w:r>
      <w:r>
        <w:rPr>
          <w:rFonts w:ascii="宋体" w:cs="宋体" w:hAnsi="宋体"/>
          <w:sz w:val="24"/>
          <w:szCs w:val="24"/>
        </w:rPr>
        <w:t>phosphoenolpyruvate</w:t>
      </w:r>
      <w:r>
        <w:rPr>
          <w:rFonts w:ascii="宋体" w:cs="宋体" w:hAnsi="宋体"/>
          <w:sz w:val="24"/>
          <w:szCs w:val="24"/>
        </w:rPr>
        <w:t xml:space="preserve"> </w:t>
      </w:r>
      <w:r>
        <w:rPr>
          <w:rFonts w:ascii="宋体" w:cs="宋体" w:hAnsi="宋体"/>
          <w:sz w:val="24"/>
          <w:szCs w:val="24"/>
        </w:rPr>
        <w:t>carboxykinase (PEPCK) and glucose 6-phosphatase (G6Pase) gene expression. Much like insulin, clove</w:t>
      </w:r>
      <w:r>
        <w:rPr>
          <w:rFonts w:ascii="宋体" w:cs="宋体" w:hAnsi="宋体"/>
          <w:sz w:val="24"/>
          <w:szCs w:val="24"/>
        </w:rPr>
        <w:t xml:space="preserve"> </w:t>
      </w:r>
      <w:r>
        <w:rPr>
          <w:rFonts w:ascii="宋体" w:cs="宋体" w:hAnsi="宋体"/>
          <w:sz w:val="24"/>
          <w:szCs w:val="24"/>
        </w:rPr>
        <w:t>mediated repression is reversed by PI3K inhibitors and</w:t>
      </w:r>
      <w:r>
        <w:rPr>
          <w:rFonts w:ascii="宋体" w:cs="宋体" w:hAnsi="宋体"/>
          <w:sz w:val="24"/>
          <w:szCs w:val="24"/>
        </w:rPr>
        <w:t xml:space="preserve"> </w:t>
      </w:r>
      <w:r>
        <w:rPr>
          <w:rFonts w:ascii="宋体" w:cs="宋体" w:hAnsi="宋体"/>
          <w:sz w:val="24"/>
          <w:szCs w:val="24"/>
        </w:rPr>
        <w:t>N</w:t>
      </w:r>
      <w:r>
        <w:rPr>
          <w:rFonts w:ascii="宋体" w:cs="宋体" w:hAnsi="宋体"/>
          <w:sz w:val="24"/>
          <w:szCs w:val="24"/>
        </w:rPr>
        <w:t>-</w:t>
      </w:r>
      <w:r>
        <w:rPr>
          <w:rFonts w:ascii="宋体" w:cs="宋体" w:hAnsi="宋体"/>
          <w:sz w:val="24"/>
          <w:szCs w:val="24"/>
        </w:rPr>
        <w:t>acetylcysteine (NAC). A more global analysis of gene expression by DNA microarray analysis revealed that clove and insulin regulated the expression of many of the</w:t>
      </w:r>
      <w:r>
        <w:rPr>
          <w:rFonts w:ascii="宋体" w:cs="宋体" w:hAnsi="宋体"/>
          <w:sz w:val="24"/>
          <w:szCs w:val="24"/>
        </w:rPr>
        <w:t xml:space="preserve"> </w:t>
      </w:r>
      <w:r>
        <w:rPr>
          <w:rFonts w:ascii="宋体" w:cs="宋体" w:hAnsi="宋体"/>
          <w:sz w:val="24"/>
          <w:szCs w:val="24"/>
        </w:rPr>
        <w:t>same genes in a similar manner</w:t>
      </w:r>
      <w:r>
        <w:rPr>
          <w:rFonts w:ascii="宋体" w:cs="宋体" w:hAnsi="宋体"/>
          <w:sz w:val="24"/>
          <w:szCs w:val="24"/>
        </w:rPr>
        <w:t xml:space="preserve"> (Cimino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2021)</w:t>
      </w:r>
    </w:p>
    <w:bookmarkStart w:id="47" w:name="_Toc202854049"/>
    <w:p>
      <w:pPr>
        <w:pStyle w:val="style3"/>
        <w:rPr>
          <w:sz w:val="24"/>
          <w:szCs w:val="24"/>
        </w:rPr>
      </w:pPr>
      <w:r>
        <w:rPr>
          <w:sz w:val="24"/>
          <w:szCs w:val="24"/>
        </w:rPr>
        <w:t>2.</w:t>
      </w:r>
      <w:r>
        <w:rPr>
          <w:sz w:val="24"/>
          <w:szCs w:val="24"/>
        </w:rPr>
        <w:t>5</w:t>
      </w:r>
      <w:r>
        <w:rPr>
          <w:sz w:val="24"/>
          <w:szCs w:val="24"/>
        </w:rPr>
        <w:t>.2 Antioxidant Activity</w:t>
      </w:r>
      <w:bookmarkEnd w:id="47"/>
    </w:p>
    <w:p>
      <w:pPr>
        <w:pStyle w:val="style0"/>
        <w:spacing w:lineRule="auto" w:line="480"/>
        <w:ind w:firstLine="720"/>
        <w:jc w:val="both"/>
        <w:rPr>
          <w:rFonts w:ascii="宋体" w:cs="宋体" w:hAnsi="宋体"/>
          <w:sz w:val="24"/>
          <w:szCs w:val="24"/>
        </w:rPr>
      </w:pPr>
      <w:r>
        <w:rPr>
          <w:rFonts w:ascii="宋体" w:cs="宋体" w:hAnsi="宋体"/>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(2010)</w:t>
      </w:r>
      <w:r>
        <w:rPr>
          <w:rFonts w:ascii="宋体" w:cs="宋体" w:hAnsi="宋体"/>
          <w:sz w:val="24"/>
          <w:szCs w:val="24"/>
        </w:rPr>
        <w:t xml:space="preserve"> classified the 100 richest dietary sources of polyphenols. Results indicate that the spice plants are the kind of food with higher polyphenol content followed by</w:t>
      </w:r>
      <w:r>
        <w:rPr>
          <w:rFonts w:ascii="宋体" w:cs="宋体" w:hAnsi="宋体"/>
          <w:sz w:val="24"/>
          <w:szCs w:val="24"/>
        </w:rPr>
        <w:t xml:space="preserve"> </w:t>
      </w:r>
      <w:r>
        <w:rPr>
          <w:rFonts w:ascii="宋体" w:cs="宋体" w:hAnsi="宋体"/>
          <w:sz w:val="24"/>
          <w:szCs w:val="24"/>
        </w:rPr>
        <w:t>fruits, seeds a</w:t>
      </w:r>
      <w:r>
        <w:rPr>
          <w:rFonts w:ascii="宋体" w:cs="宋体" w:hAnsi="宋体"/>
          <w:sz w:val="24"/>
          <w:szCs w:val="24"/>
        </w:rPr>
        <w:t>nd</w:t>
      </w:r>
      <w:r>
        <w:rPr>
          <w:rFonts w:ascii="宋体" w:cs="宋体" w:hAnsi="宋体"/>
          <w:sz w:val="24"/>
          <w:szCs w:val="24"/>
        </w:rPr>
        <w:t xml:space="preserve"> vegetables. Among spices,</w:t>
      </w:r>
      <w:r>
        <w:rPr>
          <w:rFonts w:ascii="宋体" w:cs="宋体" w:hAnsi="宋体"/>
          <w:sz w:val="24"/>
          <w:szCs w:val="24"/>
        </w:rPr>
        <w:t xml:space="preserve"> </w:t>
      </w:r>
      <w:r>
        <w:rPr>
          <w:rFonts w:ascii="宋体" w:cs="宋体" w:hAnsi="宋体"/>
          <w:sz w:val="24"/>
          <w:szCs w:val="24"/>
        </w:rPr>
        <w:t xml:space="preserve">clove showed the higher content of polyphenols and antioxidant compounds. In another work published by Shan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(2015)</w:t>
      </w:r>
      <w:r>
        <w:rPr>
          <w:rFonts w:ascii="宋体" w:cs="宋体" w:hAnsi="宋体"/>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cs="MS Gothic" w:eastAsia="MS Gothic" w:hAnsi="MS Gothic" w:hint="eastAsia"/>
          <w:sz w:val="24"/>
          <w:szCs w:val="24"/>
        </w:rPr>
        <w:t>±</w:t>
      </w:r>
      <w:r>
        <w:rPr>
          <w:rFonts w:ascii="宋体" w:cs="宋体" w:hAnsi="宋体"/>
          <w:sz w:val="24"/>
          <w:szCs w:val="24"/>
        </w:rPr>
        <w:t>0.024) tetraethylammonium chloride (mmol of Trolox/100g dried weight) and (14.380</w:t>
      </w:r>
      <w:r>
        <w:rPr>
          <w:rFonts w:ascii="MS Gothic" w:cs="MS Gothic" w:eastAsia="MS Gothic" w:hAnsi="MS Gothic" w:hint="eastAsia"/>
          <w:sz w:val="24"/>
          <w:szCs w:val="24"/>
        </w:rPr>
        <w:t>±</w:t>
      </w:r>
      <w:r>
        <w:rPr>
          <w:rFonts w:ascii="宋体" w:cs="宋体" w:hAnsi="宋体"/>
          <w:sz w:val="24"/>
          <w:szCs w:val="24"/>
        </w:rPr>
        <w:t>0.006) g of gallic acid (equivalents/100g of dried weight)</w:t>
      </w:r>
      <w:r>
        <w:rPr>
          <w:rFonts w:ascii="宋体" w:cs="宋体" w:hAnsi="宋体"/>
          <w:sz w:val="24"/>
          <w:szCs w:val="24"/>
        </w:rPr>
        <w:t xml:space="preserve"> </w:t>
      </w:r>
      <w:r>
        <w:rPr>
          <w:rFonts w:ascii="宋体" w:cs="宋体" w:hAnsi="宋体"/>
          <w:sz w:val="24"/>
          <w:szCs w:val="24"/>
        </w:rPr>
        <w:t>respectively. The major types of phenolic compounds found were phenolic acids (gallic acid), flavonol glucosides, phenolic volatile oils (eugenol, acetyl eugenol) and tannins. It was highlighted the huge potential of clove as radical</w:t>
      </w:r>
      <w:r>
        <w:rPr>
          <w:rFonts w:ascii="宋体" w:cs="宋体" w:hAnsi="宋体"/>
          <w:sz w:val="24"/>
          <w:szCs w:val="24"/>
        </w:rPr>
        <w:t xml:space="preserve"> </w:t>
      </w:r>
      <w:r>
        <w:rPr>
          <w:rFonts w:ascii="宋体" w:cs="宋体" w:hAnsi="宋体"/>
          <w:sz w:val="24"/>
          <w:szCs w:val="24"/>
        </w:rPr>
        <w:t xml:space="preserve">scavenger and as a commercial source of polyphenols.  The antioxidant activity of clove and caraway were screened using various in vitro models, such as b-carotenelinoleate,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宋体" w:cs="宋体" w:hAnsi="宋体"/>
          <w:sz w:val="24"/>
          <w:szCs w:val="24"/>
        </w:rPr>
        <w:t>(</w:t>
      </w:r>
      <w:r>
        <w:rPr>
          <w:rFonts w:ascii="宋体" w:cs="宋体" w:hAnsi="宋体"/>
          <w:sz w:val="24"/>
          <w:szCs w:val="24"/>
        </w:rPr>
        <w:t xml:space="preserve">Bamdad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2016)</w:t>
      </w:r>
      <w:r>
        <w:rPr>
          <w:rFonts w:ascii="宋体" w:cs="宋体" w:hAnsi="宋体"/>
          <w:sz w:val="24"/>
          <w:szCs w:val="24"/>
        </w:rPr>
        <w:t xml:space="preserve">. According to Gülçin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(2012)</w:t>
      </w:r>
      <w:r>
        <w:rPr>
          <w:rFonts w:ascii="宋体" w:cs="宋体" w:hAnsi="宋体"/>
          <w:sz w:val="24"/>
          <w:szCs w:val="24"/>
        </w:rPr>
        <w:t>, the antioxidant activity of clove oil compared with synthetic antioxidants measured as the scavenging of the DPPH radical decreased in the following order: clove oil&gt;BHT&gt;alfatocopherol&gt;butylated hydroxyanisole&gt;Trolox.</w:t>
      </w:r>
      <w:r>
        <w:rPr>
          <w:rFonts w:ascii="宋体" w:cs="宋体" w:hAnsi="宋体"/>
          <w:sz w:val="24"/>
          <w:szCs w:val="24"/>
        </w:rPr>
        <w:t xml:space="preserve"> </w:t>
      </w:r>
      <w:r>
        <w:rPr>
          <w:rFonts w:ascii="宋体" w:cs="宋体" w:hAnsi="宋体"/>
          <w:sz w:val="24"/>
          <w:szCs w:val="24"/>
        </w:rPr>
        <w:t>The antioxidant activity of aqueous extracts of clove has been tested by different in vitro methods as 2,2-diphenyl-1-picrylhydrazyl (DPPH); 2,2’-azino-bis (3-ethylbenzothiazoline-6-sulphonic acid) (ABTS), ox</w:t>
      </w:r>
      <w:r>
        <w:rPr>
          <w:rFonts w:ascii="宋体" w:cs="宋体" w:hAnsi="宋体"/>
          <w:sz w:val="24"/>
          <w:szCs w:val="24"/>
        </w:rPr>
        <w:t>y</w:t>
      </w:r>
      <w:r>
        <w:rPr>
          <w:rFonts w:ascii="宋体" w:cs="宋体" w:hAnsi="宋体"/>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宋体" w:cs="宋体" w:hAnsi="宋体"/>
          <w:sz w:val="24"/>
          <w:szCs w:val="24"/>
        </w:rPr>
        <w:t xml:space="preserve"> (</w:t>
      </w:r>
      <w:r>
        <w:rPr>
          <w:rFonts w:ascii="宋体" w:cs="宋体" w:hAnsi="宋体"/>
          <w:sz w:val="24"/>
          <w:szCs w:val="24"/>
        </w:rPr>
        <w:t>Dudonné</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2019)</w:t>
      </w:r>
      <w:r>
        <w:rPr>
          <w:rFonts w:ascii="宋体" w:cs="宋体" w:hAnsi="宋体"/>
          <w:sz w:val="24"/>
          <w:szCs w:val="24"/>
        </w:rPr>
        <w:t>.  Ethanol and aqueous extracts of clove and lavender at concentrations of 20, 40 and 60 µg/mL showed inhibitions up to 95% when tested as metal quelants, superoxide radical capture and scavenging of the DPPH radical. The powerful antioxidant activity of both extracts may be attributed to the strong hydrogen donating ability, metal chelating ability and scavanging of free radicals, hydrogen peroxide and superoxide</w:t>
      </w:r>
      <w:r>
        <w:rPr>
          <w:rFonts w:ascii="宋体" w:cs="宋体" w:hAnsi="宋体"/>
          <w:sz w:val="24"/>
          <w:szCs w:val="24"/>
        </w:rPr>
        <w:t xml:space="preserve"> (</w:t>
      </w:r>
      <w:r>
        <w:rPr>
          <w:rFonts w:ascii="宋体" w:cs="宋体" w:hAnsi="宋体"/>
          <w:sz w:val="24"/>
          <w:szCs w:val="24"/>
        </w:rPr>
        <w:t xml:space="preserve">Gülçin </w:t>
      </w:r>
      <w:r>
        <w:rPr>
          <w:rFonts w:ascii="宋体" w:cs="宋体" w:hAnsi="宋体"/>
          <w:i/>
          <w:iCs/>
          <w:sz w:val="24"/>
          <w:szCs w:val="24"/>
        </w:rPr>
        <w:t>et al</w:t>
      </w:r>
      <w:r>
        <w:rPr>
          <w:rFonts w:ascii="宋体" w:cs="宋体" w:hAnsi="宋体"/>
          <w:sz w:val="24"/>
          <w:szCs w:val="24"/>
        </w:rPr>
        <w:t>.</w:t>
      </w:r>
      <w:r>
        <w:rPr>
          <w:rFonts w:ascii="宋体" w:cs="宋体" w:hAnsi="宋体"/>
          <w:sz w:val="24"/>
          <w:szCs w:val="24"/>
        </w:rPr>
        <w:t>, 2012).</w:t>
      </w:r>
    </w:p>
    <w:p>
      <w:pPr>
        <w:pStyle w:val="style0"/>
        <w:spacing w:lineRule="auto" w:line="480"/>
        <w:ind w:firstLine="720"/>
        <w:jc w:val="both"/>
        <w:rPr>
          <w:rFonts w:ascii="宋体" w:cs="宋体" w:hAnsi="宋体"/>
          <w:sz w:val="24"/>
          <w:szCs w:val="24"/>
        </w:rPr>
      </w:pPr>
      <w:r>
        <w:rPr>
          <w:rFonts w:ascii="宋体" w:cs="宋体" w:hAnsi="宋体"/>
          <w:sz w:val="24"/>
          <w:szCs w:val="24"/>
        </w:rPr>
        <w:t xml:space="preserve">Gülcin </w:t>
      </w:r>
      <w:r>
        <w:rPr>
          <w:rFonts w:ascii="宋体" w:cs="宋体" w:hAnsi="宋体"/>
          <w:sz w:val="24"/>
          <w:szCs w:val="24"/>
        </w:rPr>
        <w:t xml:space="preserve">(2011) </w:t>
      </w:r>
      <w:r>
        <w:rPr>
          <w:rFonts w:ascii="宋体" w:cs="宋体" w:hAnsi="宋体"/>
          <w:sz w:val="24"/>
          <w:szCs w:val="24"/>
        </w:rPr>
        <w:t xml:space="preserve">studied the antioxidant activity of eugenol by several in vitro methods and discusses the structure-activity relationship. Compared to butylated hydroxyanisole, </w:t>
      </w:r>
      <w:r>
        <w:rPr>
          <w:rFonts w:ascii="宋体" w:cs="宋体" w:hAnsi="宋体"/>
          <w:sz w:val="24"/>
          <w:szCs w:val="24"/>
        </w:rPr>
        <w:t>BHT, Trolox and α-tocopherol, eugenol presented higher antioxidant activity in most of the methods tested, DPPH, ABTS, N,</w:t>
      </w:r>
      <w:r>
        <w:rPr>
          <w:rFonts w:ascii="宋体" w:cs="宋体" w:hAnsi="宋体"/>
          <w:sz w:val="24"/>
          <w:szCs w:val="24"/>
        </w:rPr>
        <w:t xml:space="preserve"> </w:t>
      </w:r>
      <w:r>
        <w:rPr>
          <w:rFonts w:ascii="宋体" w:cs="宋体" w:hAnsi="宋体"/>
          <w:sz w:val="24"/>
          <w:szCs w:val="24"/>
        </w:rPr>
        <w:t>N-dimethyl-p-phenylenediamine, CUPRAC</w:t>
      </w:r>
      <w:r>
        <w:rPr>
          <w:rFonts w:ascii="宋体" w:cs="宋体" w:hAnsi="宋体"/>
          <w:sz w:val="24"/>
          <w:szCs w:val="24"/>
        </w:rPr>
        <w:t xml:space="preserve"> </w:t>
      </w:r>
      <w:r>
        <w:rPr>
          <w:rFonts w:ascii="宋体" w:cs="宋体" w:hAnsi="宋体"/>
          <w:sz w:val="24"/>
          <w:szCs w:val="24"/>
        </w:rPr>
        <w:t>and ferric reducing assay. It was remarked that plant polyphenols are multifunctional in the sense that they can act as reducing agents, hydrogen atom donators, and singlet</w:t>
      </w:r>
      <w:r>
        <w:rPr>
          <w:rFonts w:ascii="宋体" w:cs="宋体" w:hAnsi="宋体"/>
          <w:sz w:val="24"/>
          <w:szCs w:val="24"/>
        </w:rPr>
        <w:t xml:space="preserve"> </w:t>
      </w:r>
      <w:r>
        <w:rPr>
          <w:rFonts w:ascii="宋体" w:cs="宋体" w:hAnsi="宋体"/>
          <w:sz w:val="24"/>
          <w:szCs w:val="24"/>
        </w:rPr>
        <w:t>oxygen scavengers. Eugenol allows the donation of an</w:t>
      </w:r>
      <w:r>
        <w:rPr>
          <w:rFonts w:ascii="宋体" w:cs="宋体" w:hAnsi="宋体"/>
          <w:sz w:val="24"/>
          <w:szCs w:val="24"/>
        </w:rPr>
        <w:t xml:space="preserve"> </w:t>
      </w:r>
      <w:r>
        <w:rPr>
          <w:rFonts w:ascii="宋体" w:cs="宋体" w:hAnsi="宋体"/>
          <w:sz w:val="24"/>
          <w:szCs w:val="24"/>
        </w:rPr>
        <w:t>hydrogen atom and subsequent stabilization of the phenoxil radical generated forming stable compounds that do not start or propagate oxidation. The eugenol molecule possesses an interesting conjugation of the carbon chain with the aromatic ring which could participate in the stabilization of the phenoxyl radical by resonance. This chromophoric system is also present in molecule of resveratrol which is another important antioxidant. It has been proposed the hypothesis that eugenol reduces two or more DPPH radicals, despite the availability of only one hydrogen from a hydroxyl group. The formation of dimers of eugenol (dehydrodieugenol)</w:t>
      </w:r>
      <w:r>
        <w:rPr>
          <w:rFonts w:ascii="宋体" w:cs="宋体" w:hAnsi="宋体"/>
          <w:sz w:val="24"/>
          <w:szCs w:val="24"/>
        </w:rPr>
        <w:t xml:space="preserve"> </w:t>
      </w:r>
      <w:r>
        <w:rPr>
          <w:rFonts w:ascii="宋体" w:cs="宋体" w:hAnsi="宋体"/>
          <w:sz w:val="24"/>
          <w:szCs w:val="24"/>
        </w:rPr>
        <w:t xml:space="preserve">with two phenolic hidroxyl groups originated from eugenyl intermediate radicals has also been proposed as mechanism between eugenol and DPPH radicals.  In the same way, </w:t>
      </w:r>
      <w:r>
        <w:rPr>
          <w:rFonts w:ascii="宋体" w:cs="宋体" w:hAnsi="宋体"/>
          <w:i/>
          <w:iCs/>
          <w:sz w:val="24"/>
          <w:szCs w:val="24"/>
        </w:rPr>
        <w:t>S. aromaticum</w:t>
      </w:r>
      <w:r>
        <w:rPr>
          <w:rFonts w:ascii="宋体" w:cs="宋体" w:hAnsi="宋体"/>
          <w:sz w:val="24"/>
          <w:szCs w:val="24"/>
        </w:rPr>
        <w:t xml:space="preserve"> oil and Nigella sativa oil significant protect male rats exposed to aflatoxins which caused hepato and nephrotoxicity and oxidative stress. Regarding to the biochemical parameters, such as alanine aminotransferase, aspartate aminotransferase, alkaline phospatase, total billirubin, urea, total protein, cholesterol, the activity of both oils were comparable with the controls</w:t>
      </w:r>
      <w:r>
        <w:rPr>
          <w:rFonts w:ascii="宋体" w:cs="宋体" w:hAnsi="宋体"/>
          <w:sz w:val="24"/>
          <w:szCs w:val="24"/>
        </w:rPr>
        <w:t xml:space="preserve"> </w:t>
      </w:r>
      <w:r>
        <w:rPr>
          <w:rFonts w:ascii="宋体" w:cs="宋体" w:hAnsi="宋体"/>
          <w:sz w:val="24"/>
          <w:szCs w:val="24"/>
        </w:rPr>
        <w:t>(Abdel-Wahhab and Aly, 2015)</w:t>
      </w:r>
      <w:r>
        <w:rPr>
          <w:rFonts w:ascii="宋体" w:cs="宋体" w:hAnsi="宋体"/>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宋体" w:cs="宋体" w:hAnsi="宋体"/>
          <w:sz w:val="24"/>
          <w:szCs w:val="24"/>
        </w:rPr>
        <w:t xml:space="preserve"> </w:t>
      </w:r>
      <w:r>
        <w:rPr>
          <w:rFonts w:ascii="宋体" w:cs="宋体" w:hAnsi="宋体"/>
          <w:sz w:val="24"/>
          <w:szCs w:val="24"/>
        </w:rPr>
        <w:t xml:space="preserve">(Mehta </w:t>
      </w:r>
      <w:r>
        <w:rPr>
          <w:rFonts w:ascii="宋体" w:cs="宋体" w:hAnsi="宋体"/>
          <w:i/>
          <w:iCs/>
          <w:sz w:val="24"/>
          <w:szCs w:val="24"/>
        </w:rPr>
        <w:t>et al</w:t>
      </w:r>
      <w:r>
        <w:rPr>
          <w:rFonts w:ascii="宋体" w:cs="宋体" w:hAnsi="宋体"/>
          <w:sz w:val="24"/>
          <w:szCs w:val="24"/>
        </w:rPr>
        <w:t>., 2010)</w:t>
      </w:r>
      <w:r>
        <w:rPr>
          <w:rFonts w:ascii="宋体" w:cs="宋体" w:hAnsi="宋体"/>
          <w:sz w:val="24"/>
          <w:szCs w:val="24"/>
        </w:rPr>
        <w:t xml:space="preserve">. </w:t>
      </w:r>
      <w:r>
        <w:rPr>
          <w:rFonts w:ascii="宋体" w:cs="宋体" w:hAnsi="宋体"/>
          <w:sz w:val="24"/>
          <w:szCs w:val="24"/>
        </w:rPr>
        <w:t xml:space="preserve">Memory and learning improvements of clove oil were observed in scopolamine-treated mice at doses of 0.025, 0.05, and 0.1 mL/kg when compared with saline solution </w:t>
      </w:r>
      <w:r>
        <w:rPr>
          <w:rFonts w:ascii="宋体" w:cs="宋体" w:hAnsi="宋体"/>
          <w:sz w:val="24"/>
          <w:szCs w:val="24"/>
        </w:rPr>
        <w:t>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arabic gum as wall materials</w:t>
      </w:r>
      <w:r>
        <w:rPr>
          <w:rFonts w:ascii="宋体" w:cs="宋体" w:hAnsi="宋体"/>
          <w:sz w:val="24"/>
          <w:szCs w:val="24"/>
        </w:rPr>
        <w:t xml:space="preserve"> </w:t>
      </w:r>
      <w:r>
        <w:rPr>
          <w:rFonts w:ascii="宋体" w:cs="宋体" w:hAnsi="宋体"/>
          <w:sz w:val="24"/>
          <w:szCs w:val="24"/>
        </w:rPr>
        <w:t xml:space="preserve">(Halder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2014)</w:t>
      </w:r>
      <w:r>
        <w:rPr>
          <w:rFonts w:ascii="宋体" w:cs="宋体" w:hAnsi="宋体"/>
          <w:sz w:val="24"/>
          <w:szCs w:val="24"/>
        </w:rPr>
        <w:t xml:space="preserve">. </w:t>
      </w:r>
    </w:p>
    <w:bookmarkStart w:id="48" w:name="_Toc202854050"/>
    <w:p>
      <w:pPr>
        <w:pStyle w:val="style3"/>
        <w:rPr>
          <w:sz w:val="24"/>
          <w:szCs w:val="24"/>
        </w:rPr>
      </w:pPr>
      <w:r>
        <w:rPr>
          <w:sz w:val="24"/>
          <w:szCs w:val="24"/>
        </w:rPr>
        <w:t>2.</w:t>
      </w:r>
      <w:r>
        <w:rPr>
          <w:sz w:val="24"/>
          <w:szCs w:val="24"/>
        </w:rPr>
        <w:t>5</w:t>
      </w:r>
      <w:r>
        <w:rPr>
          <w:sz w:val="24"/>
          <w:szCs w:val="24"/>
        </w:rPr>
        <w:t>.3 Antimicrobial Activity</w:t>
      </w:r>
      <w:bookmarkEnd w:id="48"/>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 xml:space="preserve">The antimicrobial activities of clove have been proved against several bacteria and fungal strains. Sofia </w:t>
      </w:r>
      <w:r>
        <w:rPr>
          <w:rFonts w:ascii="宋体" w:cs="宋体" w:hAnsi="宋体"/>
          <w:i/>
          <w:sz w:val="24"/>
          <w:szCs w:val="24"/>
        </w:rPr>
        <w:t>et al</w:t>
      </w:r>
      <w:r>
        <w:rPr>
          <w:rFonts w:ascii="宋体" w:cs="宋体" w:hAnsi="宋体"/>
          <w:sz w:val="24"/>
          <w:szCs w:val="24"/>
        </w:rPr>
        <w:t xml:space="preserve">. </w:t>
      </w:r>
      <w:r>
        <w:rPr>
          <w:rFonts w:ascii="宋体" w:cs="宋体" w:hAnsi="宋体"/>
          <w:sz w:val="24"/>
          <w:szCs w:val="24"/>
        </w:rPr>
        <w:t xml:space="preserve">(2017) </w:t>
      </w:r>
      <w:r>
        <w:rPr>
          <w:rFonts w:ascii="宋体" w:cs="宋体" w:hAnsi="宋体"/>
          <w:sz w:val="24"/>
          <w:szCs w:val="24"/>
        </w:rPr>
        <w:t>tested the antimicrobial activity of different Indian spice plants as mint, cinnamon, mustard, ginger, garlic and clove. The only sampled that showed complete bactericidal effect against all the food-borne pathogens tested Escherichia coli (</w:t>
      </w:r>
      <w:r>
        <w:rPr>
          <w:rFonts w:ascii="宋体" w:cs="宋体" w:hAnsi="宋体"/>
          <w:i/>
          <w:iCs/>
          <w:sz w:val="24"/>
          <w:szCs w:val="24"/>
        </w:rPr>
        <w:t>E. coli), Staphylococcus aureus and Bacillus cereus</w:t>
      </w:r>
      <w:r>
        <w:rPr>
          <w:rFonts w:ascii="宋体" w:cs="宋体" w:hAnsi="宋体"/>
          <w:sz w:val="24"/>
          <w:szCs w:val="24"/>
        </w:rPr>
        <w:t xml:space="preserve"> was the aqueous extract of clove at 3%. At the concentration of 1%clove extract also showed good inhibitory action.</w:t>
      </w:r>
      <w:r>
        <w:rPr>
          <w:rFonts w:ascii="宋体" w:cs="宋体" w:hAnsi="宋体"/>
          <w:sz w:val="24"/>
          <w:szCs w:val="24"/>
        </w:rPr>
        <w:t xml:space="preserve"> </w:t>
      </w:r>
      <w:r>
        <w:rPr>
          <w:rFonts w:ascii="宋体" w:cs="宋体" w:hAnsi="宋体"/>
          <w:sz w:val="24"/>
          <w:szCs w:val="24"/>
        </w:rPr>
        <w:t>In another work published by Dorman and Deans</w:t>
      </w:r>
      <w:r>
        <w:rPr>
          <w:rFonts w:ascii="宋体" w:cs="宋体" w:hAnsi="宋体"/>
          <w:sz w:val="24"/>
          <w:szCs w:val="24"/>
        </w:rPr>
        <w:t xml:space="preserve"> (2010)</w:t>
      </w:r>
      <w:r>
        <w:rPr>
          <w:rFonts w:ascii="宋体" w:cs="宋体" w:hAnsi="宋体"/>
          <w:sz w:val="24"/>
          <w:szCs w:val="24"/>
        </w:rPr>
        <w:t>, the antibacterial activity of black pepper, geranium, nutmeg, oregano, thyme and clove was tested against 25 strains of Gram positive and Gram</w:t>
      </w:r>
      <w:r>
        <w:rPr>
          <w:rFonts w:ascii="宋体" w:cs="宋体" w:hAnsi="宋体"/>
          <w:sz w:val="24"/>
          <w:szCs w:val="24"/>
        </w:rPr>
        <w:t>-</w:t>
      </w:r>
      <w:r>
        <w:rPr>
          <w:rFonts w:ascii="宋体" w:cs="宋体" w:hAnsi="宋体"/>
          <w:sz w:val="24"/>
          <w:szCs w:val="24"/>
        </w:rPr>
        <w:t xml:space="preserve">negative bacteria. The oils with the widest spectrum of activity were thyme, oregano and clove respectively. The antibacterial activity of clove, oregano (Origanum vulgare), bay (Pimenta racemosa) and thyme (Thymus vulgaris) essential oil was tested against </w:t>
      </w:r>
      <w:r>
        <w:rPr>
          <w:rFonts w:ascii="宋体" w:cs="宋体" w:hAnsi="宋体"/>
          <w:i/>
          <w:iCs/>
          <w:sz w:val="24"/>
          <w:szCs w:val="24"/>
        </w:rPr>
        <w:t>E. coli</w:t>
      </w:r>
      <w:r>
        <w:rPr>
          <w:rFonts w:ascii="宋体" w:cs="宋体" w:hAnsi="宋体"/>
          <w:sz w:val="24"/>
          <w:szCs w:val="24"/>
        </w:rPr>
        <w:t xml:space="preserve"> O157:H7showing the different grades of inhibition of these essential oils</w:t>
      </w:r>
      <w:r>
        <w:rPr>
          <w:rFonts w:ascii="宋体" w:cs="宋体" w:hAnsi="宋体"/>
          <w:sz w:val="24"/>
          <w:szCs w:val="24"/>
        </w:rPr>
        <w:t xml:space="preserve"> </w:t>
      </w:r>
      <w:r>
        <w:rPr>
          <w:rFonts w:ascii="宋体" w:cs="宋体" w:hAnsi="宋体"/>
          <w:sz w:val="24"/>
          <w:szCs w:val="24"/>
        </w:rPr>
        <w:t>(Burt and Reinders, 2013)</w:t>
      </w:r>
      <w:r>
        <w:rPr>
          <w:rFonts w:ascii="宋体" w:cs="宋体" w:hAnsi="宋体"/>
          <w:sz w:val="24"/>
          <w:szCs w:val="24"/>
        </w:rPr>
        <w:t xml:space="preserve">. </w:t>
      </w:r>
      <w:r>
        <w:rPr>
          <w:rFonts w:ascii="宋体" w:cs="宋体" w:hAnsi="宋体"/>
          <w:sz w:val="24"/>
          <w:szCs w:val="24"/>
        </w:rPr>
        <w:t>Likewise</w:t>
      </w:r>
      <w:r>
        <w:rPr>
          <w:rFonts w:ascii="宋体" w:cs="宋体" w:hAnsi="宋体"/>
          <w:sz w:val="24"/>
          <w:szCs w:val="24"/>
        </w:rPr>
        <w:t>,</w:t>
      </w:r>
      <w:r>
        <w:rPr>
          <w:rFonts w:ascii="宋体" w:cs="宋体" w:hAnsi="宋体"/>
          <w:sz w:val="24"/>
          <w:szCs w:val="24"/>
        </w:rPr>
        <w:t xml:space="preserve"> formulations containing eugenol and carvacrol encapsulated in a non</w:t>
      </w:r>
      <w:r>
        <w:rPr>
          <w:rFonts w:ascii="宋体" w:cs="宋体" w:hAnsi="宋体"/>
          <w:sz w:val="24"/>
          <w:szCs w:val="24"/>
        </w:rPr>
        <w:t>-</w:t>
      </w:r>
      <w:r>
        <w:rPr>
          <w:rFonts w:ascii="宋体" w:cs="宋体" w:hAnsi="宋体"/>
          <w:sz w:val="24"/>
          <w:szCs w:val="24"/>
        </w:rPr>
        <w:t xml:space="preserve">ionic surfactant were tested against four strains of two important foodborne pathogens, </w:t>
      </w:r>
      <w:r>
        <w:rPr>
          <w:rFonts w:ascii="宋体" w:cs="宋体" w:hAnsi="宋体"/>
          <w:i/>
          <w:iCs/>
          <w:sz w:val="24"/>
          <w:szCs w:val="24"/>
        </w:rPr>
        <w:t>E. coli</w:t>
      </w:r>
      <w:r>
        <w:rPr>
          <w:rFonts w:ascii="宋体" w:cs="宋体" w:hAnsi="宋体"/>
          <w:sz w:val="24"/>
          <w:szCs w:val="24"/>
        </w:rPr>
        <w:t xml:space="preserve"> O157:H7 and </w:t>
      </w:r>
      <w:r>
        <w:rPr>
          <w:rFonts w:ascii="宋体" w:cs="宋体" w:hAnsi="宋体"/>
          <w:i/>
          <w:iCs/>
          <w:sz w:val="24"/>
          <w:szCs w:val="24"/>
        </w:rPr>
        <w:t>Listeria monocitogenes</w:t>
      </w:r>
      <w:r>
        <w:rPr>
          <w:rFonts w:ascii="宋体" w:cs="宋体" w:hAnsi="宋体"/>
          <w:sz w:val="24"/>
          <w:szCs w:val="24"/>
        </w:rPr>
        <w:t>, results reinforces the employment of eugenol to inhibit the growth of these microorganisms in surfaces in contact with food</w:t>
      </w:r>
      <w:r>
        <w:rPr>
          <w:rFonts w:ascii="宋体" w:cs="宋体" w:hAnsi="宋体"/>
          <w:sz w:val="24"/>
          <w:szCs w:val="24"/>
        </w:rPr>
        <w:t xml:space="preserve"> </w:t>
      </w:r>
      <w:r>
        <w:rPr>
          <w:rFonts w:ascii="宋体" w:cs="宋体" w:hAnsi="宋体"/>
          <w:sz w:val="24"/>
          <w:szCs w:val="24"/>
        </w:rPr>
        <w:t xml:space="preserve">(Pérez-Conesa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w:t>
      </w:r>
      <w:r>
        <w:rPr>
          <w:rFonts w:ascii="宋体" w:cs="宋体" w:hAnsi="宋体"/>
          <w:sz w:val="24"/>
          <w:szCs w:val="24"/>
        </w:rPr>
        <w:t xml:space="preserve">Rana </w:t>
      </w:r>
      <w:r>
        <w:rPr>
          <w:rFonts w:ascii="宋体" w:cs="宋体" w:hAnsi="宋体"/>
          <w:i/>
          <w:sz w:val="24"/>
          <w:szCs w:val="24"/>
        </w:rPr>
        <w:t>et al</w:t>
      </w:r>
      <w:r>
        <w:rPr>
          <w:rFonts w:ascii="宋体" w:cs="宋体" w:hAnsi="宋体"/>
          <w:sz w:val="24"/>
          <w:szCs w:val="24"/>
        </w:rPr>
        <w:t xml:space="preserve">. </w:t>
      </w:r>
      <w:r>
        <w:rPr>
          <w:rFonts w:ascii="宋体" w:cs="宋体" w:hAnsi="宋体"/>
          <w:sz w:val="24"/>
          <w:szCs w:val="24"/>
        </w:rPr>
        <w:t xml:space="preserve">(2011) </w:t>
      </w:r>
      <w:r>
        <w:rPr>
          <w:rFonts w:ascii="宋体" w:cs="宋体" w:hAnsi="宋体"/>
          <w:sz w:val="24"/>
          <w:szCs w:val="24"/>
        </w:rPr>
        <w:t>determined the</w:t>
      </w:r>
      <w:r>
        <w:rPr>
          <w:rFonts w:ascii="宋体" w:cs="宋体" w:hAnsi="宋体"/>
          <w:sz w:val="24"/>
          <w:szCs w:val="24"/>
        </w:rPr>
        <w:t xml:space="preserve"> </w:t>
      </w:r>
      <w:r>
        <w:rPr>
          <w:rFonts w:ascii="宋体" w:cs="宋体" w:hAnsi="宋体"/>
          <w:sz w:val="24"/>
          <w:szCs w:val="24"/>
        </w:rPr>
        <w:t xml:space="preserve">antifungic activity of clove oil in different strains </w:t>
      </w:r>
      <w:r>
        <w:rPr>
          <w:rFonts w:ascii="宋体" w:cs="宋体" w:hAnsi="宋体"/>
          <w:sz w:val="24"/>
          <w:szCs w:val="24"/>
        </w:rPr>
        <w:t xml:space="preserve">and reported this scale of sensibility Mucor sp.&gt;Microsporum gypseum&gt;Fusarium monoliformeNCIM 1100&gt;Trichophytum rubrum&gt;Aspergillus sp.&gt;Fusarium oxysporum MTCC 284. The chromatographic analyses showed that eugenol was the main compound responsible for the antifungic activity due to lysis of the spores and micelles. A similar mechanism of action of membrane disruption and deformation of macromolecules produced by eugenol was reported by Devi </w:t>
      </w:r>
      <w:r>
        <w:rPr>
          <w:rFonts w:ascii="宋体" w:cs="宋体" w:hAnsi="宋体"/>
          <w:i/>
          <w:sz w:val="24"/>
          <w:szCs w:val="24"/>
        </w:rPr>
        <w:t>et al</w:t>
      </w:r>
      <w:r>
        <w:rPr>
          <w:rFonts w:ascii="宋体" w:cs="宋体" w:hAnsi="宋体"/>
          <w:sz w:val="24"/>
          <w:szCs w:val="24"/>
        </w:rPr>
        <w:t>. (2010)</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 xml:space="preserve">The activities of clove oil against different dermatophytes as </w:t>
      </w:r>
      <w:r>
        <w:rPr>
          <w:rFonts w:ascii="宋体" w:cs="宋体" w:hAnsi="宋体"/>
          <w:i/>
          <w:iCs/>
          <w:sz w:val="24"/>
          <w:szCs w:val="24"/>
        </w:rPr>
        <w:t>Microsporum canis</w:t>
      </w:r>
      <w:r>
        <w:rPr>
          <w:rFonts w:ascii="宋体" w:cs="宋体" w:hAnsi="宋体"/>
          <w:sz w:val="24"/>
          <w:szCs w:val="24"/>
        </w:rPr>
        <w:t xml:space="preserve"> (KCTC 6591), </w:t>
      </w:r>
      <w:r>
        <w:rPr>
          <w:rFonts w:ascii="宋体" w:cs="宋体" w:hAnsi="宋体"/>
          <w:i/>
          <w:iCs/>
          <w:sz w:val="24"/>
          <w:szCs w:val="24"/>
        </w:rPr>
        <w:t>Trichophyton mentagrophytes</w:t>
      </w:r>
      <w:r>
        <w:rPr>
          <w:rFonts w:ascii="宋体" w:cs="宋体" w:hAnsi="宋体"/>
          <w:sz w:val="24"/>
          <w:szCs w:val="24"/>
        </w:rPr>
        <w:t xml:space="preserve"> (KCTC 6077), </w:t>
      </w:r>
      <w:r>
        <w:rPr>
          <w:rFonts w:ascii="宋体" w:cs="宋体" w:hAnsi="宋体"/>
          <w:i/>
          <w:iCs/>
          <w:sz w:val="24"/>
          <w:szCs w:val="24"/>
        </w:rPr>
        <w:t>Trichophyton rubrum</w:t>
      </w:r>
      <w:r>
        <w:rPr>
          <w:rFonts w:ascii="宋体" w:cs="宋体" w:hAnsi="宋体"/>
          <w:sz w:val="24"/>
          <w:szCs w:val="24"/>
        </w:rPr>
        <w:t xml:space="preserve"> (KCCM</w:t>
      </w:r>
      <w:r>
        <w:rPr>
          <w:rFonts w:ascii="宋体" w:cs="宋体" w:hAnsi="宋体"/>
          <w:sz w:val="24"/>
          <w:szCs w:val="24"/>
        </w:rPr>
        <w:t xml:space="preserve"> </w:t>
      </w:r>
      <w:r>
        <w:rPr>
          <w:rFonts w:ascii="宋体" w:cs="宋体" w:hAnsi="宋体"/>
          <w:sz w:val="24"/>
          <w:szCs w:val="24"/>
        </w:rPr>
        <w:t xml:space="preserve">60443), </w:t>
      </w:r>
      <w:r>
        <w:rPr>
          <w:rFonts w:ascii="宋体" w:cs="宋体" w:hAnsi="宋体"/>
          <w:i/>
          <w:iCs/>
          <w:sz w:val="24"/>
          <w:szCs w:val="24"/>
        </w:rPr>
        <w:t>Epidermophyton floccosum</w:t>
      </w:r>
      <w:r>
        <w:rPr>
          <w:rFonts w:ascii="宋体" w:cs="宋体" w:hAnsi="宋体"/>
          <w:sz w:val="24"/>
          <w:szCs w:val="24"/>
        </w:rPr>
        <w:t xml:space="preserve"> (KCCM 11667) and </w:t>
      </w:r>
      <w:r>
        <w:rPr>
          <w:rFonts w:ascii="宋体" w:cs="宋体" w:hAnsi="宋体"/>
          <w:i/>
          <w:iCs/>
          <w:sz w:val="24"/>
          <w:szCs w:val="24"/>
        </w:rPr>
        <w:t>Microsporum gypseum</w:t>
      </w:r>
      <w:r>
        <w:rPr>
          <w:rFonts w:ascii="宋体" w:cs="宋体" w:hAnsi="宋体"/>
          <w:sz w:val="24"/>
          <w:szCs w:val="24"/>
        </w:rPr>
        <w:t xml:space="preserve"> were tested and results indicate a maximum activity at concentration of 0.2 mg/mL with an effectiveness of up to 60%</w:t>
      </w:r>
      <w:r>
        <w:rPr>
          <w:rFonts w:ascii="宋体" w:cs="宋体" w:hAnsi="宋体"/>
          <w:sz w:val="24"/>
          <w:szCs w:val="24"/>
        </w:rPr>
        <w:t xml:space="preserve"> </w:t>
      </w:r>
      <w:r>
        <w:rPr>
          <w:rFonts w:ascii="宋体" w:cs="宋体" w:hAnsi="宋体"/>
          <w:sz w:val="24"/>
          <w:szCs w:val="24"/>
        </w:rPr>
        <w:t xml:space="preserve">(Park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r>
        <w:rPr>
          <w:rFonts w:ascii="宋体" w:cs="宋体" w:hAnsi="宋体"/>
          <w:sz w:val="24"/>
          <w:szCs w:val="24"/>
        </w:rPr>
        <w:t>Pure clove oil or mixes with rosemary (</w:t>
      </w:r>
      <w:r>
        <w:rPr>
          <w:rFonts w:ascii="宋体" w:cs="宋体" w:hAnsi="宋体"/>
          <w:i/>
          <w:iCs/>
          <w:sz w:val="24"/>
          <w:szCs w:val="24"/>
        </w:rPr>
        <w:t>Rosmarinus officinalis</w:t>
      </w:r>
      <w:r>
        <w:rPr>
          <w:rFonts w:ascii="宋体" w:cs="宋体" w:hAnsi="宋体"/>
          <w:sz w:val="24"/>
          <w:szCs w:val="24"/>
        </w:rPr>
        <w:t xml:space="preserve"> spp.) oil were tested against </w:t>
      </w:r>
      <w:r>
        <w:rPr>
          <w:rFonts w:ascii="宋体" w:cs="宋体" w:hAnsi="宋体"/>
          <w:i/>
          <w:iCs/>
          <w:sz w:val="24"/>
          <w:szCs w:val="24"/>
        </w:rPr>
        <w:t>Staphylococcus epidermidis, Staphylococcus aureus, Bacillus subtilis, E. coli, Proteus vulgaris, Pseudomonas aeruginosa</w:t>
      </w:r>
      <w:r>
        <w:rPr>
          <w:rFonts w:ascii="宋体" w:cs="宋体" w:hAnsi="宋体"/>
          <w:sz w:val="24"/>
          <w:szCs w:val="24"/>
        </w:rPr>
        <w:t xml:space="preserve"> and results showed minimum inhibitory concentrations between 0.062%</w:t>
      </w:r>
      <w:r>
        <w:rPr>
          <w:rFonts w:ascii="宋体" w:cs="宋体" w:hAnsi="宋体"/>
          <w:sz w:val="24"/>
          <w:szCs w:val="24"/>
        </w:rPr>
        <w:t xml:space="preserve"> </w:t>
      </w:r>
      <w:r>
        <w:rPr>
          <w:rFonts w:ascii="宋体" w:cs="宋体" w:hAnsi="宋体"/>
          <w:sz w:val="24"/>
          <w:szCs w:val="24"/>
        </w:rPr>
        <w:t>and 0.500% (v/v) which is promising as anti</w:t>
      </w:r>
      <w:r>
        <w:rPr>
          <w:rFonts w:ascii="宋体" w:cs="宋体" w:hAnsi="宋体"/>
          <w:sz w:val="24"/>
          <w:szCs w:val="24"/>
        </w:rPr>
        <w:t>-</w:t>
      </w:r>
      <w:r>
        <w:rPr>
          <w:rFonts w:ascii="宋体" w:cs="宋体" w:hAnsi="宋体"/>
          <w:sz w:val="24"/>
          <w:szCs w:val="24"/>
        </w:rPr>
        <w:t>infe</w:t>
      </w:r>
      <w:r>
        <w:rPr>
          <w:rFonts w:ascii="宋体" w:cs="宋体" w:hAnsi="宋体"/>
          <w:sz w:val="24"/>
          <w:szCs w:val="24"/>
        </w:rPr>
        <w:t>ctic</w:t>
      </w:r>
      <w:r>
        <w:rPr>
          <w:rFonts w:ascii="宋体" w:cs="宋体" w:hAnsi="宋体"/>
          <w:sz w:val="24"/>
          <w:szCs w:val="24"/>
        </w:rPr>
        <w:t>ious agents or as food preservative</w:t>
      </w:r>
      <w:r>
        <w:rPr>
          <w:rFonts w:ascii="宋体" w:cs="宋体" w:hAnsi="宋体"/>
          <w:sz w:val="24"/>
          <w:szCs w:val="24"/>
        </w:rPr>
        <w:t xml:space="preserve"> </w:t>
      </w:r>
      <w:bookmarkStart w:id="49" w:name="_Hlk185410869"/>
      <w:r>
        <w:rPr>
          <w:rFonts w:ascii="宋体" w:cs="宋体" w:hAnsi="宋体"/>
          <w:sz w:val="24"/>
          <w:szCs w:val="24"/>
        </w:rPr>
        <w:t>(</w:t>
      </w:r>
      <w:r>
        <w:rPr>
          <w:rFonts w:ascii="宋体" w:cs="宋体" w:hAnsi="宋体"/>
          <w:sz w:val="24"/>
          <w:szCs w:val="24"/>
        </w:rPr>
        <w:t>Fu</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bookmarkEnd w:id="49"/>
    </w:p>
    <w:p>
      <w:pPr>
        <w:pStyle w:val="style0"/>
        <w:spacing w:lineRule="auto" w:line="480"/>
        <w:ind w:firstLine="720"/>
        <w:jc w:val="both"/>
        <w:rPr>
          <w:rFonts w:ascii="宋体" w:cs="宋体" w:hAnsi="宋体"/>
          <w:sz w:val="24"/>
          <w:szCs w:val="24"/>
        </w:rPr>
      </w:pPr>
      <w:r>
        <w:rPr>
          <w:rFonts w:ascii="宋体" w:cs="宋体" w:hAnsi="宋体"/>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Chami</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w:t>
      </w:r>
      <w:r>
        <w:rPr>
          <w:rFonts w:ascii="宋体" w:cs="宋体" w:hAnsi="宋体"/>
          <w:sz w:val="24"/>
          <w:szCs w:val="24"/>
        </w:rPr>
        <w:t>4</w:t>
      </w:r>
      <w:r>
        <w:rPr>
          <w:rFonts w:ascii="宋体" w:cs="宋体" w:hAnsi="宋体"/>
          <w:sz w:val="24"/>
          <w:szCs w:val="24"/>
        </w:rPr>
        <w:t xml:space="preserve">). </w:t>
      </w:r>
      <w:r>
        <w:rPr>
          <w:rFonts w:ascii="宋体" w:cs="宋体" w:hAnsi="宋体"/>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宋体" w:cs="宋体" w:hAnsi="宋体"/>
          <w:sz w:val="24"/>
          <w:szCs w:val="24"/>
        </w:rPr>
        <w:t xml:space="preserve"> </w:t>
      </w:r>
      <w:r>
        <w:rPr>
          <w:rFonts w:ascii="宋体" w:cs="宋体" w:hAnsi="宋体"/>
          <w:sz w:val="24"/>
          <w:szCs w:val="24"/>
        </w:rPr>
        <w:t>resistance.</w:t>
      </w:r>
      <w:r>
        <w:rPr>
          <w:rFonts w:ascii="宋体" w:cs="宋体" w:hAnsi="宋体"/>
          <w:sz w:val="24"/>
          <w:szCs w:val="24"/>
        </w:rPr>
        <w:t xml:space="preserve"> </w:t>
      </w:r>
      <w:r>
        <w:rPr>
          <w:rFonts w:ascii="宋体" w:cs="宋体" w:hAnsi="宋体"/>
          <w:sz w:val="24"/>
          <w:szCs w:val="24"/>
        </w:rPr>
        <w:t xml:space="preserve">The activity and stability of those compounds was checked at low pH values since </w:t>
      </w:r>
      <w:r>
        <w:rPr>
          <w:rFonts w:ascii="宋体" w:cs="宋体" w:hAnsi="宋体"/>
          <w:i/>
          <w:iCs/>
          <w:sz w:val="24"/>
          <w:szCs w:val="24"/>
        </w:rPr>
        <w:t>Helicobacter pylori</w:t>
      </w:r>
      <w:r>
        <w:rPr>
          <w:rFonts w:ascii="宋体" w:cs="宋体" w:hAnsi="宋体"/>
          <w:sz w:val="24"/>
          <w:szCs w:val="24"/>
        </w:rPr>
        <w:t xml:space="preserve"> resides in the stomach</w:t>
      </w:r>
      <w:r>
        <w:rPr>
          <w:rFonts w:ascii="宋体" w:cs="宋体" w:hAnsi="宋体"/>
          <w:sz w:val="24"/>
          <w:szCs w:val="24"/>
        </w:rPr>
        <w:t xml:space="preserve"> (Ali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Solid lipid nanoparticles containing eugenol were</w:t>
      </w:r>
      <w:r>
        <w:rPr>
          <w:rFonts w:ascii="宋体" w:cs="宋体" w:hAnsi="宋体"/>
          <w:sz w:val="24"/>
          <w:szCs w:val="24"/>
        </w:rPr>
        <w:t xml:space="preserve"> </w:t>
      </w:r>
      <w:r>
        <w:rPr>
          <w:rFonts w:ascii="宋体" w:cs="宋体" w:hAnsi="宋体"/>
          <w:sz w:val="24"/>
          <w:szCs w:val="24"/>
        </w:rPr>
        <w:t xml:space="preserve">prepared employing stearic acid, caprylic triglyceride </w:t>
      </w:r>
      <w:r>
        <w:rPr>
          <w:rFonts w:ascii="宋体" w:cs="宋体" w:hAnsi="宋体"/>
          <w:sz w:val="24"/>
          <w:szCs w:val="24"/>
        </w:rPr>
        <w:t>and Poloxamer 188 in different concentrations by a modified hot homogenization ultrasonication method. The particles formed were characterized by the particle size, polydispersitivity index, morphology, zeta potential, crystalline state and encapsulation efficiency. The antifungal activity of solid lipid nanoparticles was tested in vivo by using a model of oral candidiasis (Candida albicans) in immunosupressed rats. The results showed the increase in the therapeutic effectiveness of eugenol and the modification of the release when administrated as solid lipid nanoparticles</w:t>
      </w:r>
      <w:r>
        <w:rPr>
          <w:rFonts w:ascii="宋体" w:cs="宋体" w:hAnsi="宋体"/>
          <w:sz w:val="24"/>
          <w:szCs w:val="24"/>
        </w:rPr>
        <w:t xml:space="preserve"> </w:t>
      </w:r>
      <w:r>
        <w:rPr>
          <w:rFonts w:ascii="宋体" w:cs="宋体" w:hAnsi="宋体"/>
          <w:sz w:val="24"/>
          <w:szCs w:val="24"/>
        </w:rPr>
        <w:t>(Garg and Singh, 2011)</w:t>
      </w:r>
      <w:r>
        <w:rPr>
          <w:rFonts w:ascii="宋体" w:cs="宋体" w:hAnsi="宋体"/>
          <w:sz w:val="24"/>
          <w:szCs w:val="24"/>
        </w:rPr>
        <w:t>.</w:t>
      </w:r>
    </w:p>
    <w:bookmarkStart w:id="50" w:name="_Toc202854051"/>
    <w:p>
      <w:pPr>
        <w:pStyle w:val="style3"/>
        <w:rPr>
          <w:sz w:val="24"/>
          <w:szCs w:val="24"/>
        </w:rPr>
      </w:pPr>
      <w:r>
        <w:rPr>
          <w:sz w:val="24"/>
          <w:szCs w:val="24"/>
        </w:rPr>
        <w:t>2.</w:t>
      </w:r>
      <w:r>
        <w:rPr>
          <w:sz w:val="24"/>
          <w:szCs w:val="24"/>
        </w:rPr>
        <w:t>5</w:t>
      </w:r>
      <w:r>
        <w:rPr>
          <w:sz w:val="24"/>
          <w:szCs w:val="24"/>
        </w:rPr>
        <w:t>.4 Antinociceptive</w:t>
      </w:r>
      <w:bookmarkEnd w:id="50"/>
    </w:p>
    <w:p>
      <w:pPr>
        <w:pStyle w:val="style0"/>
        <w:spacing w:lineRule="auto" w:line="480"/>
        <w:ind w:firstLine="720"/>
        <w:jc w:val="both"/>
        <w:rPr>
          <w:rFonts w:ascii="宋体" w:cs="宋体" w:hAnsi="宋体"/>
          <w:sz w:val="24"/>
          <w:szCs w:val="24"/>
        </w:rPr>
      </w:pPr>
      <w:r>
        <w:rPr>
          <w:rFonts w:ascii="宋体" w:cs="宋体" w:hAnsi="宋体"/>
          <w:sz w:val="24"/>
          <w:szCs w:val="24"/>
        </w:rPr>
        <w:t>The employment of clove as analgesic have been reported since the 13th century, for toothache, join pain and antispasmodic, being the eugenol the main compound respons</w:t>
      </w:r>
      <w:r>
        <w:rPr>
          <w:rFonts w:ascii="宋体" w:cs="宋体" w:hAnsi="宋体"/>
          <w:sz w:val="24"/>
          <w:szCs w:val="24"/>
        </w:rPr>
        <w:t>i</w:t>
      </w:r>
      <w:r>
        <w:rPr>
          <w:rFonts w:ascii="宋体" w:cs="宋体" w:hAnsi="宋体"/>
          <w:sz w:val="24"/>
          <w:szCs w:val="24"/>
        </w:rPr>
        <w:t>ble for this activity. The mechanism evolved has been attributed to the activation of calcium and chloride channels in ganglionar cells</w:t>
      </w:r>
      <w:r>
        <w:rPr>
          <w:rFonts w:ascii="宋体" w:cs="宋体" w:hAnsi="宋体"/>
          <w:sz w:val="24"/>
          <w:szCs w:val="24"/>
        </w:rPr>
        <w:t xml:space="preserve"> </w:t>
      </w:r>
      <w:r>
        <w:rPr>
          <w:rFonts w:ascii="宋体" w:cs="宋体" w:hAnsi="宋体"/>
          <w:sz w:val="24"/>
          <w:szCs w:val="24"/>
        </w:rPr>
        <w:t>tree</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The voltage dependant effects of eugenol in sodium and calcium channels and in receptors expressed in the trigeminal ganglio also contributed to the analgesic effect of clove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w:t>
      </w:r>
      <w:r>
        <w:rPr>
          <w:rFonts w:ascii="宋体" w:cs="宋体" w:hAnsi="宋体"/>
          <w:sz w:val="24"/>
          <w:szCs w:val="24"/>
        </w:rPr>
        <w:t>8</w:t>
      </w:r>
      <w:r>
        <w:rPr>
          <w:rFonts w:ascii="宋体" w:cs="宋体" w:hAnsi="宋体"/>
          <w:sz w:val="24"/>
          <w:szCs w:val="24"/>
        </w:rPr>
        <w:t>)</w:t>
      </w:r>
      <w:r>
        <w:rPr>
          <w:rFonts w:ascii="宋体" w:cs="宋体" w:hAnsi="宋体"/>
          <w:sz w:val="24"/>
          <w:szCs w:val="24"/>
        </w:rPr>
        <w:t>. Other results show that the analgesic effect of clove is due to the action as capsaicin agonist</w:t>
      </w:r>
      <w:r>
        <w:rPr>
          <w:rFonts w:ascii="宋体" w:cs="宋体" w:hAnsi="宋体"/>
          <w:sz w:val="24"/>
          <w:szCs w:val="24"/>
        </w:rPr>
        <w:t xml:space="preserve"> </w:t>
      </w:r>
      <w:r>
        <w:rPr>
          <w:rFonts w:ascii="宋体" w:cs="宋体" w:hAnsi="宋体"/>
          <w:sz w:val="24"/>
          <w:szCs w:val="24"/>
        </w:rPr>
        <w:t>(Ohkubo and Shibata, 2017)</w:t>
      </w:r>
      <w:r>
        <w:rPr>
          <w:rFonts w:ascii="宋体" w:cs="宋体" w:hAnsi="宋体"/>
          <w:sz w:val="24"/>
          <w:szCs w:val="24"/>
        </w:rPr>
        <w:t xml:space="preserve">. </w:t>
      </w:r>
      <w:r>
        <w:rPr>
          <w:rFonts w:ascii="宋体" w:cs="宋体" w:hAnsi="宋体"/>
          <w:sz w:val="24"/>
          <w:szCs w:val="24"/>
        </w:rPr>
        <w:t xml:space="preserve">The peripheral antinociceptive activity of eugenol was reported by Daniel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(2009) </w:t>
      </w:r>
      <w:r>
        <w:rPr>
          <w:rFonts w:ascii="宋体" w:cs="宋体" w:hAnsi="宋体"/>
          <w:sz w:val="24"/>
          <w:szCs w:val="24"/>
        </w:rPr>
        <w:t>showing significant activity at doses of 50, 75 and 100 mg/kg.</w:t>
      </w:r>
    </w:p>
    <w:bookmarkStart w:id="51" w:name="_Toc202854052"/>
    <w:p>
      <w:pPr>
        <w:pStyle w:val="style3"/>
        <w:rPr>
          <w:sz w:val="24"/>
          <w:szCs w:val="24"/>
        </w:rPr>
      </w:pPr>
      <w:r>
        <w:rPr>
          <w:sz w:val="24"/>
          <w:szCs w:val="24"/>
        </w:rPr>
        <w:t>2.</w:t>
      </w:r>
      <w:r>
        <w:rPr>
          <w:sz w:val="24"/>
          <w:szCs w:val="24"/>
        </w:rPr>
        <w:t>5</w:t>
      </w:r>
      <w:r>
        <w:rPr>
          <w:sz w:val="24"/>
          <w:szCs w:val="24"/>
        </w:rPr>
        <w:t>.5 Antiviral Activity</w:t>
      </w:r>
      <w:bookmarkEnd w:id="51"/>
    </w:p>
    <w:p>
      <w:pPr>
        <w:pStyle w:val="style0"/>
        <w:spacing w:lineRule="auto" w:line="480"/>
        <w:ind w:firstLine="720"/>
        <w:jc w:val="both"/>
        <w:rPr>
          <w:rFonts w:ascii="宋体" w:cs="宋体" w:hAnsi="宋体"/>
          <w:sz w:val="24"/>
          <w:szCs w:val="24"/>
        </w:rPr>
      </w:pPr>
      <w:r>
        <w:rPr>
          <w:rFonts w:ascii="宋体" w:cs="宋体" w:hAnsi="宋体"/>
          <w:sz w:val="24"/>
          <w:szCs w:val="24"/>
        </w:rPr>
        <w:t xml:space="preserve"> The antiviral activity of eugeniin, a compound isolated from </w:t>
      </w:r>
      <w:r>
        <w:rPr>
          <w:rFonts w:ascii="宋体" w:cs="宋体" w:hAnsi="宋体"/>
          <w:i/>
          <w:iCs/>
          <w:sz w:val="24"/>
          <w:szCs w:val="24"/>
        </w:rPr>
        <w:t>S. aromaticum</w:t>
      </w:r>
      <w:r>
        <w:rPr>
          <w:rFonts w:ascii="宋体" w:cs="宋体" w:hAnsi="宋体"/>
          <w:sz w:val="24"/>
          <w:szCs w:val="24"/>
        </w:rPr>
        <w:t xml:space="preserve"> and from </w:t>
      </w:r>
      <w:r>
        <w:rPr>
          <w:rFonts w:ascii="宋体" w:cs="宋体" w:hAnsi="宋体"/>
          <w:i/>
          <w:iCs/>
          <w:sz w:val="24"/>
          <w:szCs w:val="24"/>
        </w:rPr>
        <w:t>Geum japonicum</w:t>
      </w:r>
      <w:r>
        <w:rPr>
          <w:rFonts w:ascii="宋体" w:cs="宋体" w:hAnsi="宋体"/>
          <w:sz w:val="24"/>
          <w:szCs w:val="24"/>
        </w:rPr>
        <w:t>, was tested against herpes virus strains being effective at 5 µg/mL, and it was deducted that one of the major targets of eugeniin is the viral DNA synthesis by the inhibition of the viral DNA</w:t>
      </w:r>
      <w:r>
        <w:rPr>
          <w:rFonts w:ascii="宋体" w:cs="宋体" w:hAnsi="宋体"/>
          <w:sz w:val="24"/>
          <w:szCs w:val="24"/>
        </w:rPr>
        <w:t xml:space="preserve"> </w:t>
      </w:r>
      <w:r>
        <w:rPr>
          <w:rFonts w:ascii="宋体" w:cs="宋体" w:hAnsi="宋体"/>
          <w:sz w:val="24"/>
          <w:szCs w:val="24"/>
        </w:rPr>
        <w:t xml:space="preserve">polymerase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 xml:space="preserve">In another study, aqueous extracts of </w:t>
      </w:r>
      <w:r>
        <w:rPr>
          <w:rFonts w:ascii="宋体" w:cs="宋体" w:hAnsi="宋体"/>
          <w:i/>
          <w:iCs/>
          <w:sz w:val="24"/>
          <w:szCs w:val="24"/>
        </w:rPr>
        <w:t>S. aromaticum</w:t>
      </w:r>
      <w:r>
        <w:rPr>
          <w:rFonts w:ascii="宋体" w:cs="宋体" w:hAnsi="宋体"/>
          <w:sz w:val="24"/>
          <w:szCs w:val="24"/>
        </w:rPr>
        <w:t xml:space="preserve"> (L.)</w:t>
      </w:r>
      <w:r>
        <w:rPr>
          <w:rFonts w:ascii="宋体" w:cs="宋体" w:hAnsi="宋体"/>
          <w:sz w:val="24"/>
          <w:szCs w:val="24"/>
        </w:rPr>
        <w:t xml:space="preserve"> </w:t>
      </w:r>
      <w:r>
        <w:rPr>
          <w:rFonts w:ascii="宋体" w:cs="宋体" w:hAnsi="宋体"/>
          <w:sz w:val="24"/>
          <w:szCs w:val="24"/>
        </w:rPr>
        <w:t xml:space="preserve">Merr. et Perry and other plants as Geum japonicum Thunb., Rhus javanica L., and Terminalia chebula Retzus among others showed strong antiherpes simplex </w:t>
      </w:r>
      <w:r>
        <w:rPr>
          <w:rFonts w:ascii="宋体" w:cs="宋体" w:hAnsi="宋体"/>
          <w:sz w:val="24"/>
          <w:szCs w:val="24"/>
        </w:rPr>
        <w:t>virus type 1 (HSV-1)</w:t>
      </w:r>
      <w:r>
        <w:rPr>
          <w:rFonts w:ascii="宋体" w:cs="宋体" w:hAnsi="宋体"/>
          <w:sz w:val="24"/>
          <w:szCs w:val="24"/>
        </w:rPr>
        <w:t xml:space="preserve"> </w:t>
      </w:r>
      <w:r>
        <w:rPr>
          <w:rFonts w:ascii="宋体" w:cs="宋体" w:hAnsi="宋体"/>
          <w:sz w:val="24"/>
          <w:szCs w:val="24"/>
        </w:rPr>
        <w:t>activity when combined with acyclovir. This synergic activity was stronger in the brain that in the skin and it was also proved that those combinations were not toxic to mice</w:t>
      </w:r>
      <w:r>
        <w:rPr>
          <w:rFonts w:ascii="宋体" w:cs="宋体" w:hAnsi="宋体"/>
          <w:sz w:val="24"/>
          <w:szCs w:val="24"/>
        </w:rPr>
        <w:t xml:space="preserve"> </w:t>
      </w:r>
      <w:bookmarkStart w:id="52" w:name="_Hlk185407514"/>
      <w:r>
        <w:rPr>
          <w:rFonts w:ascii="宋体" w:cs="宋体" w:hAnsi="宋体"/>
          <w:sz w:val="24"/>
          <w:szCs w:val="24"/>
        </w:rPr>
        <w:t>(</w:t>
      </w:r>
      <w:r>
        <w:rPr>
          <w:rFonts w:ascii="宋体" w:cs="宋体" w:hAnsi="宋体"/>
          <w:sz w:val="24"/>
          <w:szCs w:val="24"/>
        </w:rPr>
        <w:t xml:space="preserve">Kurokawa </w:t>
      </w:r>
      <w:r>
        <w:rPr>
          <w:rFonts w:ascii="宋体" w:cs="宋体" w:hAnsi="宋体"/>
          <w:i/>
          <w:iCs/>
          <w:sz w:val="24"/>
          <w:szCs w:val="24"/>
        </w:rPr>
        <w:t>et al</w:t>
      </w:r>
      <w:r>
        <w:rPr>
          <w:rFonts w:ascii="宋体" w:cs="宋体" w:hAnsi="宋体"/>
          <w:sz w:val="24"/>
          <w:szCs w:val="24"/>
        </w:rPr>
        <w:t>., 20</w:t>
      </w:r>
      <w:r>
        <w:rPr>
          <w:rFonts w:ascii="宋体" w:cs="宋体" w:hAnsi="宋体"/>
          <w:sz w:val="24"/>
          <w:szCs w:val="24"/>
        </w:rPr>
        <w:t>18</w:t>
      </w:r>
      <w:r>
        <w:rPr>
          <w:rFonts w:ascii="宋体" w:cs="宋体" w:hAnsi="宋体"/>
          <w:sz w:val="24"/>
          <w:szCs w:val="24"/>
        </w:rPr>
        <w:t>)</w:t>
      </w:r>
      <w:bookmarkEnd w:id="52"/>
      <w:r>
        <w:rPr>
          <w:rFonts w:ascii="宋体" w:cs="宋体" w:hAnsi="宋体"/>
          <w:sz w:val="24"/>
          <w:szCs w:val="24"/>
        </w:rPr>
        <w:t>.</w:t>
      </w:r>
    </w:p>
    <w:bookmarkStart w:id="53" w:name="_Toc85116954"/>
    <w:bookmarkStart w:id="54" w:name="_Toc201509724"/>
    <w:bookmarkStart w:id="55" w:name="_Toc202854053"/>
    <w:p>
      <w:pPr>
        <w:pStyle w:val="style1"/>
        <w:jc w:val="center"/>
        <w:rPr>
          <w:rFonts w:ascii="宋体" w:eastAsia="Calibri" w:hAnsi="宋体"/>
          <w:b/>
          <w:bCs/>
          <w:color w:val="auto"/>
          <w:sz w:val="28"/>
          <w:szCs w:val="28"/>
        </w:rPr>
      </w:pPr>
      <w:r>
        <w:rPr>
          <w:rFonts w:ascii="宋体" w:eastAsia="Calibri" w:hAnsi="宋体"/>
          <w:b/>
          <w:bCs/>
          <w:color w:val="auto"/>
          <w:sz w:val="28"/>
          <w:szCs w:val="28"/>
        </w:rPr>
        <w:t>CHAPTER THREE</w:t>
      </w:r>
      <w:bookmarkEnd w:id="53"/>
      <w:bookmarkEnd w:id="54"/>
      <w:bookmarkEnd w:id="55"/>
    </w:p>
    <w:p>
      <w:pPr>
        <w:pStyle w:val="style0"/>
        <w:jc w:val="center"/>
        <w:rPr>
          <w:rFonts w:ascii="Times New Roman" w:cs="Times New Roman" w:hAnsi="Times New Roman"/>
          <w:b/>
          <w:sz w:val="28"/>
          <w:szCs w:val="28"/>
        </w:rPr>
      </w:pPr>
    </w:p>
    <w:bookmarkStart w:id="56" w:name="_Toc85116955"/>
    <w:bookmarkStart w:id="57" w:name="_Toc201509725"/>
    <w:bookmarkStart w:id="58" w:name="_Toc202854054"/>
    <w:p>
      <w:pPr>
        <w:pStyle w:val="style2"/>
        <w:rPr>
          <w:rFonts w:ascii="宋体" w:hAnsi="宋体"/>
          <w:b w:val="false"/>
          <w:bCs w:val="false"/>
          <w:sz w:val="24"/>
          <w:szCs w:val="24"/>
        </w:rPr>
      </w:pPr>
      <w:r>
        <w:rPr>
          <w:rFonts w:ascii="宋体" w:hAnsi="宋体"/>
          <w:sz w:val="24"/>
          <w:szCs w:val="24"/>
        </w:rPr>
        <w:t>3.0 MATERIALS AND METHODS</w:t>
      </w:r>
      <w:bookmarkEnd w:id="56"/>
      <w:bookmarkEnd w:id="57"/>
      <w:bookmarkEnd w:id="58"/>
      <w:r>
        <w:rPr>
          <w:rFonts w:ascii="宋体" w:hAnsi="宋体"/>
          <w:sz w:val="24"/>
          <w:szCs w:val="24"/>
        </w:rPr>
        <w:t xml:space="preserve"> </w:t>
      </w:r>
    </w:p>
    <w:bookmarkStart w:id="59" w:name="_Toc202854055"/>
    <w:p>
      <w:pPr>
        <w:pStyle w:val="style2"/>
        <w:rPr>
          <w:rFonts w:ascii="宋体" w:hAnsi="宋体"/>
          <w:sz w:val="24"/>
          <w:szCs w:val="24"/>
        </w:rPr>
      </w:pPr>
      <w:r>
        <w:rPr>
          <w:rFonts w:ascii="宋体" w:hAnsi="宋体"/>
          <w:sz w:val="24"/>
          <w:szCs w:val="24"/>
        </w:rPr>
        <w:t xml:space="preserve">3.1 </w:t>
      </w:r>
      <w:r>
        <w:rPr>
          <w:rFonts w:ascii="宋体" w:hAnsi="宋体"/>
          <w:sz w:val="24"/>
          <w:szCs w:val="24"/>
        </w:rPr>
        <w:t>Collection and Preparation of Clove Flower Buds</w:t>
      </w:r>
      <w:bookmarkEnd w:id="59"/>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Dried </w:t>
      </w:r>
      <w:r>
        <w:rPr>
          <w:rFonts w:ascii="Times New Roman" w:hAnsi="Times New Roman"/>
          <w:sz w:val="24"/>
          <w:szCs w:val="24"/>
        </w:rPr>
        <w:t>clove flower buds (</w:t>
      </w:r>
      <w:r>
        <w:rPr>
          <w:rFonts w:ascii="Times New Roman" w:hAnsi="Times New Roman"/>
          <w:i/>
          <w:iCs/>
          <w:sz w:val="24"/>
          <w:szCs w:val="24"/>
        </w:rPr>
        <w:t>Syzygium aromaticum</w:t>
      </w:r>
      <w:r>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Pr>
          <w:rFonts w:ascii="Times New Roman" w:hAnsi="Times New Roman"/>
          <w:sz w:val="24"/>
          <w:szCs w:val="24"/>
        </w:rPr>
        <w:t>. The buds were thoroughly</w:t>
      </w:r>
      <w:r>
        <w:rPr>
          <w:rFonts w:ascii="Times New Roman" w:hAnsi="Times New Roman"/>
          <w:sz w:val="24"/>
          <w:szCs w:val="24"/>
        </w:rPr>
        <w:t xml:space="preserve"> cleaned</w:t>
      </w:r>
      <w:r>
        <w:rPr>
          <w:rFonts w:ascii="Times New Roman" w:hAnsi="Times New Roman"/>
          <w:sz w:val="24"/>
          <w:szCs w:val="24"/>
        </w:rPr>
        <w:t xml:space="preserve"> to remove any dirt or contaminants. </w:t>
      </w:r>
      <w:r>
        <w:rPr>
          <w:rFonts w:ascii="Times New Roman" w:hAnsi="Times New Roman"/>
          <w:sz w:val="24"/>
          <w:szCs w:val="24"/>
        </w:rPr>
        <w:t>After cleaning</w:t>
      </w:r>
      <w:r>
        <w:rPr>
          <w:rFonts w:ascii="Times New Roman" w:hAnsi="Times New Roman"/>
          <w:sz w:val="24"/>
          <w:szCs w:val="24"/>
        </w:rPr>
        <w:t>, the buds were ground into a fine powder using a sterile electric grinder. The fine powder was stored in airtight containers at room temperature until further use.</w:t>
      </w:r>
    </w:p>
    <w:bookmarkStart w:id="60" w:name="_Toc202854056"/>
    <w:p>
      <w:pPr>
        <w:pStyle w:val="style2"/>
        <w:rPr>
          <w:rFonts w:ascii="宋体" w:hAnsi="宋体"/>
          <w:sz w:val="24"/>
          <w:szCs w:val="24"/>
        </w:rPr>
      </w:pPr>
      <w:r>
        <w:rPr>
          <w:rFonts w:ascii="宋体" w:hAnsi="宋体"/>
          <w:sz w:val="24"/>
          <w:szCs w:val="24"/>
        </w:rPr>
        <w:t xml:space="preserve">3.2 </w:t>
      </w:r>
      <w:r>
        <w:rPr>
          <w:rFonts w:ascii="宋体" w:hAnsi="宋体"/>
          <w:sz w:val="24"/>
          <w:szCs w:val="24"/>
        </w:rPr>
        <w:t>Preparation of Clove Extracts</w:t>
      </w:r>
      <w:bookmarkEnd w:id="60"/>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Pr>
          <w:rFonts w:ascii="Times New Roman" w:hAnsi="Times New Roman"/>
          <w:sz w:val="24"/>
          <w:szCs w:val="24"/>
        </w:rPr>
        <w:t>using rotatory evaporator at 4</w:t>
      </w:r>
      <w:r>
        <w:rPr>
          <w:rFonts w:ascii="Times New Roman" w:hAnsi="Times New Roman"/>
          <w:sz w:val="24"/>
          <w:szCs w:val="24"/>
        </w:rPr>
        <w:t>0</w:t>
      </w:r>
      <w:r>
        <w:rPr>
          <w:rFonts w:ascii="Times New Roman" w:hAnsi="Times New Roman"/>
          <w:sz w:val="24"/>
          <w:szCs w:val="24"/>
        </w:rPr>
        <w:t>°C</w:t>
      </w:r>
      <w:r>
        <w:rPr>
          <w:rFonts w:ascii="Times New Roman" w:hAnsi="Times New Roman"/>
          <w:sz w:val="24"/>
          <w:szCs w:val="24"/>
        </w:rPr>
        <w:t>. For the ethanolic and methanolic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Pr>
          <w:rFonts w:ascii="Times New Roman" w:hAnsi="Times New Roman"/>
          <w:sz w:val="24"/>
          <w:szCs w:val="24"/>
        </w:rPr>
        <w:t xml:space="preserve"> (</w:t>
      </w:r>
      <w:r>
        <w:rPr>
          <w:rFonts w:ascii="Times New Roman" w:hAnsi="Times New Roman"/>
          <w:sz w:val="24"/>
          <w:szCs w:val="24"/>
        </w:rPr>
        <w:t>Sarker</w:t>
      </w:r>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2006)</w:t>
      </w:r>
      <w:r>
        <w:rPr>
          <w:rFonts w:ascii="Times New Roman" w:hAnsi="Times New Roman"/>
          <w:sz w:val="24"/>
          <w:szCs w:val="24"/>
        </w:rPr>
        <w:t>.</w:t>
      </w:r>
    </w:p>
    <w:bookmarkStart w:id="61" w:name="_Toc202854057"/>
    <w:p>
      <w:pPr>
        <w:pStyle w:val="style2"/>
        <w:rPr>
          <w:rFonts w:ascii="宋体" w:hAnsi="宋体"/>
          <w:sz w:val="24"/>
          <w:szCs w:val="24"/>
        </w:rPr>
      </w:pPr>
      <w:r>
        <w:rPr>
          <w:rFonts w:ascii="宋体" w:hAnsi="宋体"/>
          <w:sz w:val="24"/>
          <w:szCs w:val="24"/>
        </w:rPr>
        <w:t xml:space="preserve">3.3 </w:t>
      </w:r>
      <w:r>
        <w:rPr>
          <w:rFonts w:ascii="宋体" w:hAnsi="宋体"/>
          <w:sz w:val="24"/>
          <w:szCs w:val="24"/>
        </w:rPr>
        <w:t>Collection of Test Organisms</w:t>
      </w:r>
      <w:bookmarkEnd w:id="61"/>
    </w:p>
    <w:p>
      <w:pPr>
        <w:pStyle w:val="style94"/>
        <w:spacing w:lineRule="auto" w:line="480"/>
        <w:ind w:firstLine="720"/>
        <w:jc w:val="both"/>
        <w:rPr/>
      </w:pPr>
      <w:r>
        <w:t>The test organisms were collected from the microbiology laboratory</w:t>
      </w:r>
      <w:r>
        <w:t xml:space="preserve"> of University of Ilorin</w:t>
      </w:r>
      <w:r>
        <w:t>. The bacteri</w:t>
      </w:r>
      <w:r>
        <w:t>al pathogen</w:t>
      </w:r>
      <w:r>
        <w:t xml:space="preserve"> selected for the study were</w:t>
      </w:r>
      <w:r>
        <w:t xml:space="preserve"> </w:t>
      </w:r>
      <w:r>
        <w:rPr>
          <w:rStyle w:val="style88"/>
        </w:rPr>
        <w:t>Klebsiella pneumoniae</w:t>
      </w:r>
      <w:r>
        <w:t xml:space="preserve">, and </w:t>
      </w:r>
      <w:r>
        <w:rPr>
          <w:rStyle w:val="style88"/>
        </w:rPr>
        <w:t>Salmonella typhi</w:t>
      </w:r>
    </w:p>
    <w:bookmarkStart w:id="62" w:name="_Toc202854058"/>
    <w:p>
      <w:pPr>
        <w:pStyle w:val="style2"/>
        <w:rPr>
          <w:rFonts w:ascii="宋体" w:hAnsi="宋体"/>
          <w:sz w:val="24"/>
          <w:szCs w:val="24"/>
        </w:rPr>
      </w:pPr>
      <w:r>
        <w:rPr>
          <w:rFonts w:ascii="宋体" w:hAnsi="宋体"/>
          <w:sz w:val="24"/>
          <w:szCs w:val="24"/>
        </w:rPr>
        <w:t xml:space="preserve">3.4 </w:t>
      </w:r>
      <w:r>
        <w:rPr>
          <w:rFonts w:ascii="宋体" w:hAnsi="宋体"/>
          <w:sz w:val="24"/>
          <w:szCs w:val="24"/>
        </w:rPr>
        <w:t>Standardization of Test Organisms</w:t>
      </w:r>
      <w:bookmarkEnd w:id="62"/>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To standardize the test organisms, bacterial </w:t>
      </w:r>
      <w:r>
        <w:rPr>
          <w:rFonts w:ascii="Times New Roman" w:hAnsi="Times New Roman"/>
          <w:sz w:val="24"/>
          <w:szCs w:val="24"/>
        </w:rPr>
        <w:t>pathogen</w:t>
      </w:r>
      <w:r>
        <w:rPr>
          <w:rFonts w:ascii="Times New Roman" w:hAnsi="Times New Roman"/>
          <w:sz w:val="24"/>
          <w:szCs w:val="24"/>
        </w:rPr>
        <w:t xml:space="preserve"> were cultured on nutrient agar at 37°C for 24 hours. </w:t>
      </w:r>
      <w:r>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Pr>
          <w:rFonts w:ascii="Times New Roman" w:hAnsi="Times New Roman"/>
          <w:sz w:val="24"/>
          <w:szCs w:val="24"/>
        </w:rPr>
        <w:t>Katerere</w:t>
      </w:r>
      <w:r>
        <w:rPr>
          <w:rFonts w:ascii="Times New Roman" w:hAnsi="Times New Roman"/>
          <w:sz w:val="24"/>
          <w:szCs w:val="24"/>
        </w:rPr>
        <w:t xml:space="preserve"> and </w:t>
      </w:r>
      <w:r>
        <w:rPr>
          <w:rFonts w:ascii="Times New Roman" w:hAnsi="Times New Roman"/>
          <w:sz w:val="24"/>
          <w:szCs w:val="24"/>
        </w:rPr>
        <w:t>Eloff,</w:t>
      </w:r>
      <w:r>
        <w:rPr>
          <w:rFonts w:ascii="Times New Roman" w:hAnsi="Times New Roman"/>
          <w:sz w:val="24"/>
          <w:szCs w:val="24"/>
        </w:rPr>
        <w:t xml:space="preserve"> </w:t>
      </w:r>
      <w:r>
        <w:rPr>
          <w:rFonts w:ascii="Times New Roman" w:hAnsi="Times New Roman"/>
          <w:sz w:val="24"/>
          <w:szCs w:val="24"/>
        </w:rPr>
        <w:t>2008</w:t>
      </w:r>
      <w:r>
        <w:rPr>
          <w:rFonts w:ascii="Times New Roman" w:hAnsi="Times New Roman"/>
          <w:sz w:val="24"/>
          <w:szCs w:val="24"/>
        </w:rPr>
        <w:t xml:space="preserve">).  </w:t>
      </w:r>
    </w:p>
    <w:bookmarkStart w:id="63" w:name="_Toc202854059"/>
    <w:p>
      <w:pPr>
        <w:pStyle w:val="style2"/>
        <w:rPr>
          <w:rFonts w:ascii="宋体" w:hAnsi="宋体"/>
          <w:sz w:val="24"/>
          <w:szCs w:val="24"/>
        </w:rPr>
      </w:pPr>
      <w:r>
        <w:rPr>
          <w:rFonts w:ascii="宋体" w:hAnsi="宋体"/>
          <w:sz w:val="24"/>
          <w:szCs w:val="24"/>
        </w:rPr>
        <w:t xml:space="preserve">3.5 </w:t>
      </w:r>
      <w:r>
        <w:rPr>
          <w:rFonts w:ascii="宋体" w:hAnsi="宋体"/>
          <w:sz w:val="24"/>
          <w:szCs w:val="24"/>
        </w:rPr>
        <w:t>Antibacterial Activity Assay</w:t>
      </w:r>
      <w:bookmarkEnd w:id="63"/>
      <w:r>
        <w:rPr>
          <w:rFonts w:ascii="宋体" w:hAnsi="宋体"/>
          <w:sz w:val="24"/>
          <w:szCs w:val="24"/>
        </w:rPr>
        <w:t xml:space="preserve">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Pr>
          <w:rFonts w:ascii="Times New Roman" w:hAnsi="Times New Roman"/>
          <w:sz w:val="24"/>
          <w:szCs w:val="24"/>
        </w:rPr>
        <w:t>technique</w:t>
      </w:r>
      <w:r>
        <w:rPr>
          <w:rFonts w:ascii="Times New Roman" w:hAnsi="Times New Roman"/>
          <w:sz w:val="24"/>
          <w:szCs w:val="24"/>
        </w:rPr>
        <w:t xml:space="preserve">. The standardized suspension was used to inoculate the surfaces of sterile </w:t>
      </w:r>
      <w:r>
        <w:rPr>
          <w:rFonts w:ascii="Times New Roman" w:hAnsi="Times New Roman"/>
          <w:sz w:val="24"/>
          <w:szCs w:val="24"/>
        </w:rPr>
        <w:t xml:space="preserve">Mueller-Hinton agar </w:t>
      </w:r>
      <w:r>
        <w:rPr>
          <w:rFonts w:ascii="Times New Roman" w:hAnsi="Times New Roman"/>
          <w:sz w:val="24"/>
          <w:szCs w:val="24"/>
        </w:rPr>
        <w:t xml:space="preserve">using sterile cotton swab. </w:t>
      </w:r>
      <w:r>
        <w:rPr>
          <w:rFonts w:ascii="Times New Roman" w:hAnsi="Times New Roman"/>
          <w:sz w:val="24"/>
          <w:szCs w:val="24"/>
        </w:rPr>
        <w:t>6</w:t>
      </w:r>
      <w:r>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Pr>
          <w:rFonts w:ascii="Times New Roman" w:hAnsi="Times New Roman"/>
          <w:sz w:val="24"/>
          <w:szCs w:val="24"/>
        </w:rPr>
        <w:t xml:space="preserve"> ml of sterile </w:t>
      </w:r>
      <w:r>
        <w:rPr>
          <w:rFonts w:ascii="Times New Roman" w:hAnsi="Times New Roman"/>
          <w:sz w:val="24"/>
          <w:szCs w:val="24"/>
        </w:rPr>
        <w:t>Mueller-Hinton agar</w:t>
      </w:r>
      <w:r>
        <w:rPr>
          <w:rFonts w:ascii="Times New Roman" w:hAnsi="Times New Roman"/>
          <w:sz w:val="24"/>
          <w:szCs w:val="24"/>
        </w:rPr>
        <w:t>. The wells were then filled with</w:t>
      </w:r>
      <w:r>
        <w:rPr>
          <w:rFonts w:ascii="Times New Roman" w:hAnsi="Times New Roman"/>
          <w:sz w:val="24"/>
          <w:szCs w:val="24"/>
        </w:rPr>
        <w:t xml:space="preserve"> 100 microliter of</w:t>
      </w:r>
      <w:r>
        <w:rPr>
          <w:rFonts w:ascii="Times New Roman" w:hAnsi="Times New Roman"/>
          <w:sz w:val="24"/>
          <w:szCs w:val="24"/>
        </w:rPr>
        <w:t xml:space="preserve"> </w:t>
      </w:r>
      <w:r>
        <w:rPr>
          <w:rFonts w:ascii="Times New Roman" w:hAnsi="Times New Roman"/>
          <w:sz w:val="24"/>
          <w:szCs w:val="24"/>
        </w:rPr>
        <w:t>10</w:t>
      </w:r>
      <w:r>
        <w:rPr>
          <w:rFonts w:ascii="Times New Roman" w:hAnsi="Times New Roman"/>
          <w:sz w:val="24"/>
          <w:szCs w:val="24"/>
        </w:rPr>
        <w:t xml:space="preserve">0mg/ml, </w:t>
      </w:r>
      <w:r>
        <w:rPr>
          <w:rFonts w:ascii="Times New Roman" w:hAnsi="Times New Roman"/>
          <w:sz w:val="24"/>
          <w:szCs w:val="24"/>
        </w:rPr>
        <w:t>8</w:t>
      </w:r>
      <w:r>
        <w:rPr>
          <w:rFonts w:ascii="Times New Roman" w:hAnsi="Times New Roman"/>
          <w:sz w:val="24"/>
          <w:szCs w:val="24"/>
        </w:rPr>
        <w:t xml:space="preserve">0mg/ml, </w:t>
      </w:r>
      <w:r>
        <w:rPr>
          <w:rFonts w:ascii="Times New Roman" w:hAnsi="Times New Roman"/>
          <w:sz w:val="24"/>
          <w:szCs w:val="24"/>
        </w:rPr>
        <w:t>6</w:t>
      </w:r>
      <w:r>
        <w:rPr>
          <w:rFonts w:ascii="Times New Roman" w:hAnsi="Times New Roman"/>
          <w:sz w:val="24"/>
          <w:szCs w:val="24"/>
        </w:rPr>
        <w:t xml:space="preserve">0mg/ml, </w:t>
      </w:r>
      <w:r>
        <w:rPr>
          <w:rFonts w:ascii="Times New Roman" w:hAnsi="Times New Roman"/>
          <w:sz w:val="24"/>
          <w:szCs w:val="24"/>
        </w:rPr>
        <w:t>4</w:t>
      </w:r>
      <w:r>
        <w:rPr>
          <w:rFonts w:ascii="Times New Roman" w:hAnsi="Times New Roman"/>
          <w:sz w:val="24"/>
          <w:szCs w:val="24"/>
        </w:rPr>
        <w:t xml:space="preserve">0mg/ml, </w:t>
      </w:r>
      <w:r>
        <w:rPr>
          <w:rFonts w:ascii="Times New Roman" w:hAnsi="Times New Roman"/>
          <w:sz w:val="24"/>
          <w:szCs w:val="24"/>
        </w:rPr>
        <w:t>and 20</w:t>
      </w:r>
      <w:r>
        <w:rPr>
          <w:rFonts w:ascii="Times New Roman" w:hAnsi="Times New Roman"/>
          <w:sz w:val="24"/>
          <w:szCs w:val="24"/>
        </w:rPr>
        <w:t>mg/ml</w:t>
      </w:r>
      <w:r>
        <w:rPr>
          <w:rFonts w:ascii="Times New Roman" w:hAnsi="Times New Roman"/>
          <w:sz w:val="24"/>
          <w:szCs w:val="24"/>
        </w:rPr>
        <w:t xml:space="preserve"> </w:t>
      </w:r>
      <w:r>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Pr>
          <w:rFonts w:ascii="Times New Roman" w:hAnsi="Times New Roman"/>
          <w:sz w:val="24"/>
          <w:szCs w:val="24"/>
        </w:rPr>
        <w:t>then the agar plates were incubated at 37</w:t>
      </w:r>
      <w:r>
        <w:rPr>
          <w:rFonts w:ascii="Times New Roman" w:hAnsi="Times New Roman"/>
          <w:sz w:val="24"/>
          <w:szCs w:val="24"/>
        </w:rPr>
        <w:t xml:space="preserve"> </w:t>
      </w:r>
      <w:r>
        <w:rPr>
          <w:rFonts w:ascii="Times New Roman" w:hAnsi="Times New Roman"/>
          <w:sz w:val="24"/>
          <w:szCs w:val="24"/>
          <w:vertAlign w:val="superscript"/>
        </w:rPr>
        <w:t>o</w:t>
      </w:r>
      <w:r>
        <w:rPr>
          <w:rFonts w:ascii="Times New Roman" w:hAnsi="Times New Roman"/>
          <w:sz w:val="24"/>
          <w:szCs w:val="24"/>
        </w:rPr>
        <w:t>C for 24 hours. The antibacterial</w:t>
      </w:r>
      <w:r>
        <w:rPr>
          <w:rFonts w:ascii="Times New Roman" w:hAnsi="Times New Roman"/>
          <w:sz w:val="24"/>
          <w:szCs w:val="24"/>
        </w:rPr>
        <w:t xml:space="preserve"> </w:t>
      </w:r>
      <w:r>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Pr>
          <w:rFonts w:ascii="Times New Roman" w:hAnsi="Times New Roman"/>
          <w:sz w:val="24"/>
          <w:szCs w:val="24"/>
        </w:rPr>
        <w:t>The same</w:t>
      </w:r>
      <w:r>
        <w:rPr>
          <w:rFonts w:ascii="Times New Roman" w:hAnsi="Times New Roman"/>
          <w:sz w:val="24"/>
          <w:szCs w:val="24"/>
        </w:rPr>
        <w:t xml:space="preserve"> </w:t>
      </w:r>
      <w:r>
        <w:rPr>
          <w:rFonts w:ascii="Times New Roman" w:hAnsi="Times New Roman"/>
          <w:sz w:val="24"/>
          <w:szCs w:val="24"/>
        </w:rPr>
        <w:t>procedure was repeated for</w:t>
      </w:r>
      <w:r>
        <w:rPr>
          <w:rFonts w:ascii="Times New Roman" w:hAnsi="Times New Roman"/>
          <w:sz w:val="24"/>
          <w:szCs w:val="24"/>
        </w:rPr>
        <w:t xml:space="preserve"> other solvent</w:t>
      </w:r>
      <w:r>
        <w:rPr>
          <w:rFonts w:ascii="Times New Roman" w:hAnsi="Times New Roman"/>
          <w:sz w:val="24"/>
          <w:szCs w:val="24"/>
        </w:rPr>
        <w:t xml:space="preserve"> extract</w:t>
      </w:r>
      <w:r>
        <w:rPr>
          <w:rFonts w:ascii="Times New Roman" w:hAnsi="Times New Roman"/>
          <w:sz w:val="24"/>
          <w:szCs w:val="24"/>
        </w:rPr>
        <w:t>s</w:t>
      </w:r>
      <w:r>
        <w:rPr>
          <w:rFonts w:ascii="Times New Roman" w:hAnsi="Times New Roman"/>
          <w:sz w:val="24"/>
          <w:szCs w:val="24"/>
        </w:rPr>
        <w:t xml:space="preserve"> (</w:t>
      </w:r>
      <w:r>
        <w:rPr>
          <w:rFonts w:ascii="Times New Roman" w:hAnsi="Times New Roman"/>
          <w:sz w:val="24"/>
          <w:szCs w:val="24"/>
        </w:rPr>
        <w:t>Katerere</w:t>
      </w:r>
      <w:r>
        <w:rPr>
          <w:rFonts w:ascii="Times New Roman" w:hAnsi="Times New Roman"/>
          <w:sz w:val="24"/>
          <w:szCs w:val="24"/>
        </w:rPr>
        <w:t xml:space="preserve"> and </w:t>
      </w:r>
      <w:r>
        <w:rPr>
          <w:rFonts w:ascii="Times New Roman" w:hAnsi="Times New Roman"/>
          <w:sz w:val="24"/>
          <w:szCs w:val="24"/>
        </w:rPr>
        <w:t>Eloff,</w:t>
      </w:r>
      <w:r>
        <w:rPr>
          <w:rFonts w:ascii="Times New Roman" w:hAnsi="Times New Roman"/>
          <w:sz w:val="24"/>
          <w:szCs w:val="24"/>
        </w:rPr>
        <w:t xml:space="preserve"> </w:t>
      </w:r>
      <w:r>
        <w:rPr>
          <w:rFonts w:ascii="Times New Roman" w:hAnsi="Times New Roman"/>
          <w:sz w:val="24"/>
          <w:szCs w:val="24"/>
        </w:rPr>
        <w:t>2008</w:t>
      </w:r>
      <w:r>
        <w:rPr>
          <w:rFonts w:ascii="Times New Roman" w:hAnsi="Times New Roman"/>
          <w:sz w:val="24"/>
          <w:szCs w:val="24"/>
        </w:rPr>
        <w:t>)</w:t>
      </w:r>
      <w:r>
        <w:rPr>
          <w:rFonts w:ascii="Times New Roman" w:hAnsi="Times New Roman"/>
          <w:sz w:val="24"/>
          <w:szCs w:val="24"/>
        </w:rPr>
        <w:t>.</w:t>
      </w:r>
    </w:p>
    <w:bookmarkStart w:id="64" w:name="_Toc202854060"/>
    <w:p>
      <w:pPr>
        <w:pStyle w:val="style2"/>
        <w:rPr>
          <w:rFonts w:ascii="宋体" w:hAnsi="宋体"/>
          <w:sz w:val="24"/>
          <w:szCs w:val="24"/>
        </w:rPr>
      </w:pPr>
      <w:r>
        <w:rPr>
          <w:rFonts w:ascii="宋体" w:hAnsi="宋体"/>
          <w:sz w:val="24"/>
          <w:szCs w:val="24"/>
        </w:rPr>
        <w:t xml:space="preserve">3.6 </w:t>
      </w:r>
      <w:r>
        <w:rPr>
          <w:rFonts w:ascii="宋体" w:hAnsi="宋体"/>
          <w:sz w:val="24"/>
          <w:szCs w:val="24"/>
        </w:rPr>
        <w:t>Determination of Minimum Inhibitory Concentration (MIC)</w:t>
      </w:r>
      <w:bookmarkEnd w:id="64"/>
      <w:r>
        <w:rPr>
          <w:rFonts w:ascii="宋体" w:hAnsi="宋体"/>
          <w:sz w:val="24"/>
          <w:szCs w:val="24"/>
        </w:rPr>
        <w:t xml:space="preserve">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MIC of the clove extracts was determined using the broth dilution method</w:t>
      </w:r>
      <w:r>
        <w:rPr>
          <w:rFonts w:ascii="Times New Roman" w:hAnsi="Times New Roman"/>
          <w:sz w:val="24"/>
          <w:szCs w:val="24"/>
        </w:rPr>
        <w:t xml:space="preserve">. The experiment utilized </w:t>
      </w:r>
      <w:r>
        <w:rPr>
          <w:rFonts w:ascii="Times New Roman" w:hAnsi="Times New Roman"/>
          <w:sz w:val="24"/>
          <w:szCs w:val="24"/>
        </w:rPr>
        <w:t>five</w:t>
      </w:r>
      <w:r>
        <w:rPr>
          <w:rFonts w:ascii="Times New Roman" w:hAnsi="Times New Roman"/>
          <w:sz w:val="24"/>
          <w:szCs w:val="24"/>
        </w:rPr>
        <w:t xml:space="preserve"> test tubes, each containing 5ml of peptone water. Different </w:t>
      </w:r>
      <w:r>
        <w:rPr>
          <w:rFonts w:ascii="Times New Roman" w:hAnsi="Times New Roman"/>
          <w:sz w:val="24"/>
          <w:szCs w:val="24"/>
        </w:rPr>
        <w:t>concentrations of the clove extract</w:t>
      </w:r>
      <w:r>
        <w:rPr>
          <w:rFonts w:ascii="Times New Roman" w:hAnsi="Times New Roman"/>
          <w:sz w:val="24"/>
          <w:szCs w:val="24"/>
        </w:rPr>
        <w:t>s</w:t>
      </w:r>
      <w:r>
        <w:rPr>
          <w:rFonts w:ascii="Times New Roman" w:hAnsi="Times New Roman"/>
          <w:sz w:val="24"/>
          <w:szCs w:val="24"/>
        </w:rPr>
        <w:t xml:space="preserve"> were prepared and distributed among the tubes as follows: </w:t>
      </w:r>
      <w:r>
        <w:rPr>
          <w:rFonts w:ascii="Times New Roman" w:hAnsi="Times New Roman"/>
          <w:sz w:val="24"/>
          <w:szCs w:val="24"/>
        </w:rPr>
        <w:t>10</w:t>
      </w:r>
      <w:r>
        <w:rPr>
          <w:rFonts w:ascii="Times New Roman" w:hAnsi="Times New Roman"/>
          <w:sz w:val="24"/>
          <w:szCs w:val="24"/>
        </w:rPr>
        <w:t xml:space="preserve">0mg/ml, </w:t>
      </w:r>
      <w:r>
        <w:rPr>
          <w:rFonts w:ascii="Times New Roman" w:hAnsi="Times New Roman"/>
          <w:sz w:val="24"/>
          <w:szCs w:val="24"/>
        </w:rPr>
        <w:t>8</w:t>
      </w:r>
      <w:r>
        <w:rPr>
          <w:rFonts w:ascii="Times New Roman" w:hAnsi="Times New Roman"/>
          <w:sz w:val="24"/>
          <w:szCs w:val="24"/>
        </w:rPr>
        <w:t xml:space="preserve">0mg/ml, </w:t>
      </w:r>
      <w:r>
        <w:rPr>
          <w:rFonts w:ascii="Times New Roman" w:hAnsi="Times New Roman"/>
          <w:sz w:val="24"/>
          <w:szCs w:val="24"/>
        </w:rPr>
        <w:t>6</w:t>
      </w:r>
      <w:r>
        <w:rPr>
          <w:rFonts w:ascii="Times New Roman" w:hAnsi="Times New Roman"/>
          <w:sz w:val="24"/>
          <w:szCs w:val="24"/>
        </w:rPr>
        <w:t xml:space="preserve">0mg/ml, </w:t>
      </w:r>
      <w:r>
        <w:rPr>
          <w:rFonts w:ascii="Times New Roman" w:hAnsi="Times New Roman"/>
          <w:sz w:val="24"/>
          <w:szCs w:val="24"/>
        </w:rPr>
        <w:t>4</w:t>
      </w:r>
      <w:r>
        <w:rPr>
          <w:rFonts w:ascii="Times New Roman" w:hAnsi="Times New Roman"/>
          <w:sz w:val="24"/>
          <w:szCs w:val="24"/>
        </w:rPr>
        <w:t xml:space="preserve">0mg/ml, </w:t>
      </w:r>
      <w:r>
        <w:rPr>
          <w:rFonts w:ascii="Times New Roman" w:hAnsi="Times New Roman"/>
          <w:sz w:val="24"/>
          <w:szCs w:val="24"/>
        </w:rPr>
        <w:t>and 20</w:t>
      </w:r>
      <w:r>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Pr>
          <w:rFonts w:ascii="Times New Roman" w:hAnsi="Times New Roman"/>
          <w:sz w:val="24"/>
          <w:szCs w:val="24"/>
        </w:rPr>
        <w:t xml:space="preserve"> </w:t>
      </w:r>
      <w:r>
        <w:rPr>
          <w:rFonts w:ascii="Times New Roman" w:hAnsi="Times New Roman"/>
          <w:sz w:val="24"/>
          <w:szCs w:val="24"/>
        </w:rPr>
        <w:t xml:space="preserve">tubes </w:t>
      </w:r>
      <w:r>
        <w:rPr>
          <w:rFonts w:ascii="Times New Roman" w:hAnsi="Times New Roman"/>
          <w:sz w:val="24"/>
          <w:szCs w:val="24"/>
        </w:rPr>
        <w:t xml:space="preserve">and </w:t>
      </w:r>
      <w:r>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Pr>
          <w:rFonts w:ascii="Times New Roman" w:hAnsi="Times New Roman"/>
          <w:sz w:val="24"/>
          <w:szCs w:val="24"/>
        </w:rPr>
        <w:t xml:space="preserve"> </w:t>
      </w:r>
      <w:r>
        <w:rPr>
          <w:rFonts w:ascii="Times New Roman" w:hAnsi="Times New Roman"/>
          <w:sz w:val="24"/>
          <w:szCs w:val="24"/>
        </w:rPr>
        <w:t>(CLSI, 2018)</w:t>
      </w:r>
      <w:r>
        <w:rPr>
          <w:rFonts w:ascii="Times New Roman" w:hAnsi="Times New Roman"/>
          <w:sz w:val="24"/>
          <w:szCs w:val="24"/>
        </w:rPr>
        <w:t>.</w:t>
      </w:r>
    </w:p>
    <w:bookmarkStart w:id="65" w:name="_Toc202854061"/>
    <w:p>
      <w:pPr>
        <w:pStyle w:val="style2"/>
        <w:rPr>
          <w:rFonts w:ascii="宋体" w:hAnsi="宋体"/>
          <w:sz w:val="24"/>
          <w:szCs w:val="24"/>
        </w:rPr>
      </w:pPr>
      <w:r>
        <w:rPr>
          <w:rFonts w:ascii="宋体" w:hAnsi="宋体"/>
          <w:sz w:val="24"/>
          <w:szCs w:val="24"/>
        </w:rPr>
        <w:t xml:space="preserve">3.7 </w:t>
      </w:r>
      <w:r>
        <w:rPr>
          <w:rFonts w:ascii="宋体" w:hAnsi="宋体"/>
          <w:sz w:val="24"/>
          <w:szCs w:val="24"/>
        </w:rPr>
        <w:t>Determination of Minimum Bactericidal Concentration (MBC)</w:t>
      </w:r>
      <w:bookmarkEnd w:id="65"/>
    </w:p>
    <w:p>
      <w:pPr>
        <w:pStyle w:val="style0"/>
        <w:spacing w:lineRule="auto" w:line="480"/>
        <w:ind w:firstLine="720"/>
        <w:jc w:val="both"/>
        <w:rPr>
          <w:rFonts w:ascii="Times New Roman" w:hAnsi="Times New Roman"/>
          <w:sz w:val="24"/>
          <w:szCs w:val="24"/>
        </w:rPr>
      </w:pPr>
      <w:r>
        <w:rPr>
          <w:rFonts w:ascii="Times New Roman" w:hAnsi="Times New Roman"/>
          <w:sz w:val="24"/>
          <w:szCs w:val="24"/>
        </w:rPr>
        <w:t>To determine the MBC, the test tubes showing no visible growth in the MIC assay were subcultured onto fresh Mueller-Hinton agar plates. The plates were incubated at 37°C for 24 hours. The MBC was defined as the lowest concentration of the extract that resulted in no growth on the subculture plates, indicating complete killing of the organism</w:t>
      </w:r>
      <w:r>
        <w:rPr>
          <w:rFonts w:ascii="Times New Roman" w:hAnsi="Times New Roman"/>
          <w:sz w:val="24"/>
          <w:szCs w:val="24"/>
        </w:rPr>
        <w:t xml:space="preserve"> (</w:t>
      </w:r>
      <w:r>
        <w:rPr>
          <w:rFonts w:ascii="Times New Roman" w:hAnsi="Times New Roman"/>
          <w:sz w:val="24"/>
          <w:szCs w:val="24"/>
        </w:rPr>
        <w:t>National Committee for Clinical Laboratory Standards</w:t>
      </w:r>
      <w:r>
        <w:rPr>
          <w:rFonts w:ascii="Times New Roman" w:hAnsi="Times New Roman"/>
          <w:sz w:val="24"/>
          <w:szCs w:val="24"/>
        </w:rPr>
        <w:t>, 2018)</w:t>
      </w:r>
      <w:r>
        <w:rPr>
          <w:rFonts w:ascii="Times New Roman" w:hAnsi="Times New Roman"/>
          <w:sz w:val="24"/>
          <w:szCs w:val="24"/>
        </w:rPr>
        <w:t>.</w:t>
      </w: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bookmarkStart w:id="66" w:name="_Toc202854062"/>
    <w:p>
      <w:pPr>
        <w:pStyle w:val="style1"/>
        <w:jc w:val="center"/>
        <w:rPr>
          <w:rFonts w:ascii="宋体" w:eastAsia="Calibri" w:hAnsi="宋体"/>
          <w:b/>
          <w:bCs/>
          <w:color w:val="auto"/>
          <w:sz w:val="28"/>
          <w:szCs w:val="28"/>
        </w:rPr>
      </w:pPr>
      <w:r>
        <w:rPr>
          <w:rFonts w:ascii="宋体" w:eastAsia="Calibri" w:hAnsi="宋体"/>
          <w:b/>
          <w:bCs/>
          <w:color w:val="auto"/>
          <w:sz w:val="28"/>
          <w:szCs w:val="28"/>
        </w:rPr>
        <w:t>CHAPTER FOUR</w:t>
      </w:r>
      <w:bookmarkEnd w:id="66"/>
    </w:p>
    <w:p>
      <w:pPr>
        <w:pStyle w:val="style0"/>
        <w:jc w:val="center"/>
        <w:rPr>
          <w:rFonts w:ascii="Times New Roman" w:cs="Times New Roman" w:hAnsi="Times New Roman"/>
          <w:b/>
          <w:sz w:val="28"/>
          <w:szCs w:val="28"/>
        </w:rPr>
      </w:pPr>
    </w:p>
    <w:bookmarkStart w:id="67" w:name="_Toc202854063"/>
    <w:p>
      <w:pPr>
        <w:pStyle w:val="style2"/>
        <w:tabs>
          <w:tab w:val="center" w:leader="none" w:pos="4513"/>
        </w:tabs>
        <w:rPr>
          <w:rFonts w:ascii="宋体" w:hAnsi="宋体"/>
          <w:b w:val="false"/>
          <w:bCs w:val="false"/>
          <w:sz w:val="24"/>
          <w:szCs w:val="24"/>
        </w:rPr>
      </w:pPr>
      <w:r>
        <w:rPr>
          <w:rFonts w:ascii="宋体" w:hAnsi="宋体"/>
          <w:sz w:val="24"/>
          <w:szCs w:val="24"/>
        </w:rPr>
        <w:t>4.0</w:t>
      </w:r>
      <w:r>
        <w:rPr>
          <w:rFonts w:ascii="宋体" w:hAnsi="宋体"/>
          <w:sz w:val="24"/>
          <w:szCs w:val="24"/>
        </w:rPr>
        <w:tab/>
      </w:r>
      <w:r>
        <w:rPr>
          <w:rFonts w:ascii="宋体" w:hAnsi="宋体"/>
          <w:sz w:val="24"/>
          <w:szCs w:val="24"/>
        </w:rPr>
        <w:t>RESULTS</w:t>
      </w:r>
      <w:bookmarkEnd w:id="67"/>
    </w:p>
    <w:bookmarkStart w:id="68" w:name="_Toc202854064"/>
    <w:p>
      <w:pPr>
        <w:pStyle w:val="style2"/>
        <w:rPr>
          <w:rFonts w:ascii="宋体" w:hAnsi="宋体"/>
          <w:sz w:val="24"/>
          <w:szCs w:val="24"/>
        </w:rPr>
      </w:pPr>
      <w:r>
        <w:rPr>
          <w:rFonts w:ascii="宋体" w:hAnsi="宋体"/>
          <w:sz w:val="24"/>
          <w:szCs w:val="24"/>
        </w:rPr>
        <w:t>4.1 Antibacterial Activity of Clove Extract</w:t>
      </w:r>
      <w:r>
        <w:rPr>
          <w:rFonts w:ascii="宋体" w:hAnsi="宋体"/>
          <w:sz w:val="24"/>
          <w:szCs w:val="24"/>
        </w:rPr>
        <w:t>s</w:t>
      </w:r>
      <w:bookmarkEnd w:id="68"/>
    </w:p>
    <w:p>
      <w:pPr>
        <w:pStyle w:val="style94"/>
        <w:spacing w:lineRule="auto" w:line="480"/>
        <w:jc w:val="both"/>
        <w:rPr/>
      </w:pPr>
      <w:r>
        <w:t xml:space="preserve">The antibacterial activity of aqueous, ethanolic, and methanolic extracts of </w:t>
      </w:r>
      <w:r>
        <w:rPr>
          <w:rStyle w:val="style88"/>
        </w:rPr>
        <w:t>Syzygium aromaticum</w:t>
      </w:r>
      <w:r>
        <w:t xml:space="preserve"> (clove) against </w:t>
      </w:r>
      <w:r>
        <w:rPr>
          <w:rStyle w:val="style88"/>
        </w:rPr>
        <w:t>Klebsiella pneumoniae</w:t>
      </w:r>
      <w:r>
        <w:t xml:space="preserve"> and </w:t>
      </w:r>
      <w:r>
        <w:rPr>
          <w:rStyle w:val="style88"/>
        </w:rPr>
        <w:t>Salmonella typhi</w:t>
      </w:r>
      <w:r>
        <w:t xml:space="preserve"> is presented in </w:t>
      </w:r>
      <w:r>
        <w:rPr>
          <w:rStyle w:val="style87"/>
          <w:b w:val="false"/>
        </w:rPr>
        <w:t>Table 1</w:t>
      </w:r>
      <w:r>
        <w:t xml:space="preserve">. The activity (zone of inhibition) of all extracts against </w:t>
      </w:r>
      <w:r>
        <w:rPr>
          <w:rStyle w:val="style88"/>
        </w:rPr>
        <w:t>Klebsiella pneumoniae</w:t>
      </w:r>
      <w:r>
        <w:t xml:space="preserve">, ranged between </w:t>
      </w:r>
      <w:r>
        <w:t>6</w:t>
      </w:r>
      <w:r>
        <w:t>.</w:t>
      </w:r>
      <w:r>
        <w:t>74</w:t>
      </w:r>
      <w:r>
        <w:t xml:space="preserve"> mm to 2</w:t>
      </w:r>
      <w:r>
        <w:t>7</w:t>
      </w:r>
      <w:r>
        <w:t>.</w:t>
      </w:r>
      <w:r>
        <w:t>0</w:t>
      </w:r>
      <w:r>
        <w:t>0</w:t>
      </w:r>
      <w:r>
        <w:t xml:space="preserve"> mm, while the zone of inhibition of all extracts against </w:t>
      </w:r>
      <w:r>
        <w:rPr>
          <w:rStyle w:val="style88"/>
        </w:rPr>
        <w:t>Salmonella typhi</w:t>
      </w:r>
      <w:r>
        <w:t xml:space="preserve"> </w:t>
      </w:r>
      <w:r>
        <w:rPr>
          <w:rStyle w:val="style88"/>
          <w:i w:val="false"/>
        </w:rPr>
        <w:t xml:space="preserve">ranged between </w:t>
      </w:r>
      <w:r>
        <w:t>0</w:t>
      </w:r>
      <w:r>
        <w:t>.00 mm to 2</w:t>
      </w:r>
      <w:r>
        <w:t>5</w:t>
      </w:r>
      <w:r>
        <w:t>.</w:t>
      </w:r>
      <w:r>
        <w:t>00</w:t>
      </w:r>
      <w:r>
        <w:t xml:space="preserve"> mm.</w:t>
      </w:r>
    </w:p>
    <w:bookmarkStart w:id="69" w:name="_Toc202854065"/>
    <w:p>
      <w:pPr>
        <w:pStyle w:val="style2"/>
        <w:rPr>
          <w:rFonts w:ascii="宋体" w:hAnsi="宋体"/>
          <w:sz w:val="24"/>
          <w:szCs w:val="24"/>
        </w:rPr>
      </w:pPr>
      <w:r>
        <w:rPr>
          <w:rFonts w:ascii="宋体" w:hAnsi="宋体"/>
          <w:sz w:val="24"/>
          <w:szCs w:val="24"/>
        </w:rPr>
        <w:t>4.2 Minimum Inhibitory Concentration (MIC) and Minimum Bactericidal Concentration</w:t>
      </w:r>
      <w:bookmarkEnd w:id="69"/>
    </w:p>
    <w:p>
      <w:pPr>
        <w:pStyle w:val="style94"/>
        <w:spacing w:lineRule="auto" w:line="480"/>
        <w:jc w:val="both"/>
        <w:rPr/>
      </w:pPr>
      <w:r>
        <w:t xml:space="preserve">The MIC and MBC results for all three extracts against </w:t>
      </w:r>
      <w:r>
        <w:rPr>
          <w:rStyle w:val="style88"/>
        </w:rPr>
        <w:t>K. pneumoniae</w:t>
      </w:r>
      <w:r>
        <w:t xml:space="preserve"> and </w:t>
      </w:r>
      <w:r>
        <w:rPr>
          <w:rStyle w:val="style88"/>
        </w:rPr>
        <w:t>S. typhi</w:t>
      </w:r>
      <w:r>
        <w:t xml:space="preserve"> are shown in </w:t>
      </w:r>
      <w:r>
        <w:rPr>
          <w:rStyle w:val="style87"/>
          <w:b w:val="false"/>
        </w:rPr>
        <w:t>Table 2</w:t>
      </w:r>
      <w:r>
        <w:t xml:space="preserve">. For all extracts, </w:t>
      </w:r>
      <w:r>
        <w:rPr>
          <w:rStyle w:val="style88"/>
        </w:rPr>
        <w:t>S. typhi</w:t>
      </w:r>
      <w:r>
        <w:t xml:space="preserve"> showed slightly better sensitivity, with MIC and MBC values of 60 mg/mL and 80 mg/mL respectively. </w:t>
      </w:r>
      <w:r>
        <w:rPr>
          <w:rStyle w:val="style88"/>
        </w:rPr>
        <w:t>K. pneumoniae</w:t>
      </w:r>
      <w:r>
        <w:t xml:space="preserve"> required slightly higher concentrations (MIC 80 mg/mL, MBC 100 mg/mL) </w:t>
      </w:r>
    </w:p>
    <w:p>
      <w:pPr>
        <w:pStyle w:val="style94"/>
        <w:spacing w:lineRule="auto" w:line="480"/>
        <w:jc w:val="both"/>
        <w:rPr>
          <w:rStyle w:val="style88"/>
          <w:bCs/>
          <w:i w:val="false"/>
          <w:iCs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pPr>
      <w:r>
        <w:rPr>
          <w:noProof/>
        </w:rPr>
        <mc:AlternateContent>
          <mc:Choice Requires="wps">
            <w:drawing>
              <wp:anchor distT="0" distB="0" distL="0" distR="0" simplePos="false" relativeHeight="2" behindDoc="false" locked="false" layoutInCell="true" allowOverlap="true">
                <wp:simplePos x="0" y="0"/>
                <wp:positionH relativeFrom="column">
                  <wp:posOffset>28575</wp:posOffset>
                </wp:positionH>
                <wp:positionV relativeFrom="paragraph">
                  <wp:posOffset>800735</wp:posOffset>
                </wp:positionV>
                <wp:extent cx="5629910" cy="0"/>
                <wp:effectExtent l="9525" t="12700" r="8890" b="6350"/>
                <wp:wrapNone/>
                <wp:docPr id="1027" name="Straight Connector 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7" filled="f" stroked="t" from="2.25pt,63.05pt" to="445.55pt,63.05pt" style="position:absolute;z-index:2;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Style w:val="style87"/>
          <w:b w:val="false"/>
        </w:rPr>
        <w:t>Table 1</w:t>
      </w:r>
      <w:r>
        <w:t xml:space="preserve">: Antibacterial Activity of Aqueous, Ethanolic, and Methanolic Clove Extracts Against </w:t>
      </w:r>
      <w:r>
        <w:rPr>
          <w:rStyle w:val="style88"/>
        </w:rPr>
        <w:t>K. pneumoniae</w:t>
      </w:r>
      <w:r>
        <w:t xml:space="preserve"> and </w:t>
      </w:r>
      <w:r>
        <w:rPr>
          <w:rStyle w:val="style88"/>
        </w:rPr>
        <w:t>S. typhi</w:t>
      </w:r>
      <w:r>
        <w:t xml:space="preserve"> (Zone of Inhibition in mm)</w:t>
      </w:r>
    </w:p>
    <w:tbl>
      <w:tblPr>
        <w:tblW w:w="6969" w:type="dxa"/>
        <w:tblCellSpacing w:w="15" w:type="dxa"/>
        <w:tblCellMar>
          <w:top w:w="15" w:type="dxa"/>
          <w:left w:w="15" w:type="dxa"/>
          <w:bottom w:w="15" w:type="dxa"/>
          <w:right w:w="15" w:type="dxa"/>
        </w:tblCellMar>
        <w:tblLook w:val="04A0" w:firstRow="1" w:lastRow="0" w:firstColumn="1" w:lastColumn="0" w:noHBand="0" w:noVBand="1"/>
      </w:tblPr>
      <w:tblGrid>
        <w:gridCol w:w="1702"/>
        <w:gridCol w:w="2356"/>
        <w:gridCol w:w="1911"/>
        <w:gridCol w:w="998"/>
      </w:tblGrid>
      <w:tr>
        <w:trPr>
          <w:trHeight w:val="436" w:hRule="atLeast"/>
          <w:tblHeader/>
          <w:tblCellSpacing w:w="15" w:type="dxa"/>
        </w:trPr>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noProof/>
                <w:sz w:val="24"/>
                <w:szCs w:val="24"/>
              </w:rPr>
              <mc:AlternateContent>
                <mc:Choice Requires="wps">
                  <w:drawing>
                    <wp:anchor distT="0" distB="0" distL="0" distR="0" simplePos="false" relativeHeight="3" behindDoc="false" locked="false" layoutInCell="true" allowOverlap="true">
                      <wp:simplePos x="0" y="0"/>
                      <wp:positionH relativeFrom="column">
                        <wp:posOffset>-19050</wp:posOffset>
                      </wp:positionH>
                      <wp:positionV relativeFrom="paragraph">
                        <wp:posOffset>298450</wp:posOffset>
                      </wp:positionV>
                      <wp:extent cx="5629910" cy="0"/>
                      <wp:effectExtent l="9525" t="12700" r="8890" b="6350"/>
                      <wp:wrapNone/>
                      <wp:docPr id="1028" name="Straight Connector 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8" filled="f" stroked="t" from="-1.5pt,23.5pt" to="441.8pt,23.5pt" style="position:absolute;z-index:3;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bCs/>
                <w:sz w:val="24"/>
                <w:szCs w:val="24"/>
              </w:rPr>
              <w:t>Extract Type</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Conc. (mg/mL)</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Style w:val="style88"/>
                <w:rFonts w:ascii="Times New Roman" w:cs="Times New Roman" w:hAnsi="Times New Roman"/>
                <w:bCs/>
                <w:sz w:val="24"/>
                <w:szCs w:val="24"/>
              </w:rPr>
              <w:t>K. pneumoniae</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Style w:val="style88"/>
                <w:rFonts w:ascii="Times New Roman" w:cs="Times New Roman" w:hAnsi="Times New Roman"/>
                <w:bCs/>
                <w:sz w:val="24"/>
                <w:szCs w:val="24"/>
              </w:rPr>
              <w:t>S. typhi</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r>
              <w:rPr>
                <w:rStyle w:val="style87"/>
                <w:rFonts w:ascii="Times New Roman" w:cs="Times New Roman" w:hAnsi="Times New Roman"/>
                <w:b w:val="false"/>
                <w:sz w:val="24"/>
                <w:szCs w:val="24"/>
              </w:rPr>
              <w:t>Aqueous</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6.74</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0.00</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12.18</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12.00</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14.74</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13.21</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18.40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20.04</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22.31</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21.49</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r>
              <w:rPr>
                <w:rStyle w:val="style87"/>
                <w:rFonts w:ascii="Times New Roman" w:cs="Times New Roman" w:hAnsi="Times New Roman"/>
                <w:b w:val="false"/>
                <w:sz w:val="24"/>
                <w:szCs w:val="24"/>
              </w:rPr>
              <w:t>Ethanol</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8.90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9.21</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10.14</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11.00</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17.32</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13.10</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23.10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23.71</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27.00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25.00</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r>
              <w:rPr>
                <w:rStyle w:val="style87"/>
                <w:rFonts w:ascii="Times New Roman" w:cs="Times New Roman" w:hAnsi="Times New Roman"/>
                <w:b w:val="false"/>
                <w:sz w:val="24"/>
                <w:szCs w:val="24"/>
              </w:rPr>
              <w:t>Methanol</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7.75</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8.52</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9.30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10.35</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16.10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12.22</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22.27</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22.45</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26.10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24.15</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4" behindDoc="false" locked="false" layoutInCell="true" allowOverlap="true">
                <wp:simplePos x="0" y="0"/>
                <wp:positionH relativeFrom="column">
                  <wp:posOffset>0</wp:posOffset>
                </wp:positionH>
                <wp:positionV relativeFrom="paragraph">
                  <wp:posOffset>12065</wp:posOffset>
                </wp:positionV>
                <wp:extent cx="5629910" cy="0"/>
                <wp:effectExtent l="9525" t="12700" r="8890" b="6350"/>
                <wp:wrapNone/>
                <wp:docPr id="1029" name="Straight Connector 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9" filled="f" stroked="t" from="0.0pt,0.95pt" to="443.3pt,0.95pt" style="position:absolute;z-index:4;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pPr>
      <w:r>
        <w:rPr>
          <w:noProof/>
        </w:rPr>
        <mc:AlternateContent>
          <mc:Choice Requires="wps">
            <w:drawing>
              <wp:anchor distT="0" distB="0" distL="0" distR="0" simplePos="false" relativeHeight="5" behindDoc="false" locked="false" layoutInCell="true" allowOverlap="true">
                <wp:simplePos x="0" y="0"/>
                <wp:positionH relativeFrom="column">
                  <wp:posOffset>28575</wp:posOffset>
                </wp:positionH>
                <wp:positionV relativeFrom="paragraph">
                  <wp:posOffset>459739</wp:posOffset>
                </wp:positionV>
                <wp:extent cx="5629910" cy="0"/>
                <wp:effectExtent l="9525" t="12700" r="8890" b="6350"/>
                <wp:wrapNone/>
                <wp:docPr id="1030" name="Straight Connector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0" filled="f" stroked="t" from="2.25pt,36.19992pt" to="445.55pt,36.19992pt" style="position:absolute;z-index:5;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Style w:val="style87"/>
          <w:b w:val="false"/>
        </w:rPr>
        <w:t>Table 2</w:t>
      </w:r>
      <w:r>
        <w:t xml:space="preserve">: MIC and MBC of Clove Extracts Against </w:t>
      </w:r>
      <w:r>
        <w:rPr>
          <w:rStyle w:val="style88"/>
        </w:rPr>
        <w:t>Klebsiella pneumoniae</w:t>
      </w:r>
      <w:r>
        <w:t xml:space="preserve"> and </w:t>
      </w:r>
      <w:r>
        <w:rPr>
          <w:rStyle w:val="style88"/>
        </w:rPr>
        <w:t>Salmonella typhi</w:t>
      </w:r>
    </w:p>
    <w:tbl>
      <w:tblPr>
        <w:tblW w:w="6757" w:type="dxa"/>
        <w:tblCellSpacing w:w="15" w:type="dxa"/>
        <w:tblCellMar>
          <w:top w:w="15" w:type="dxa"/>
          <w:left w:w="15" w:type="dxa"/>
          <w:bottom w:w="15" w:type="dxa"/>
          <w:right w:w="15" w:type="dxa"/>
        </w:tblCellMar>
        <w:tblLook w:val="04A0" w:firstRow="1" w:lastRow="0" w:firstColumn="1" w:lastColumn="0" w:noHBand="0" w:noVBand="1"/>
      </w:tblPr>
      <w:tblGrid>
        <w:gridCol w:w="1432"/>
        <w:gridCol w:w="1762"/>
        <w:gridCol w:w="1717"/>
        <w:gridCol w:w="1844"/>
      </w:tblGrid>
      <w:tr>
        <w:trPr>
          <w:trHeight w:val="457" w:hRule="atLeast"/>
          <w:tblHeader/>
          <w:tblCellSpacing w:w="15" w:type="dxa"/>
        </w:trPr>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Extract Type</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Organism</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MIC (mg/mL)</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noProof/>
                <w:sz w:val="24"/>
                <w:szCs w:val="24"/>
              </w:rPr>
              <mc:AlternateContent>
                <mc:Choice Requires="wps">
                  <w:drawing>
                    <wp:anchor distT="0" distB="0" distL="0" distR="0" simplePos="false" relativeHeight="6" behindDoc="false" locked="false" layoutInCell="true" allowOverlap="true">
                      <wp:simplePos x="0" y="0"/>
                      <wp:positionH relativeFrom="column">
                        <wp:posOffset>-3162300</wp:posOffset>
                      </wp:positionH>
                      <wp:positionV relativeFrom="paragraph">
                        <wp:posOffset>307975</wp:posOffset>
                      </wp:positionV>
                      <wp:extent cx="5629910" cy="0"/>
                      <wp:effectExtent l="9525" t="12700" r="8890" b="6350"/>
                      <wp:wrapNone/>
                      <wp:docPr id="1031" name="Straight Connector 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1" filled="f" stroked="t" from="-249.0pt,24.25pt" to="194.29999pt,24.25pt" style="position:absolute;z-index:6;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bCs/>
                <w:sz w:val="24"/>
                <w:szCs w:val="24"/>
              </w:rPr>
              <w:t>MBC (mg/mL)</w:t>
            </w:r>
          </w:p>
        </w:tc>
      </w:tr>
      <w:tr>
        <w:tblPrEx/>
        <w:trPr>
          <w:trHeight w:val="457"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Aqueous</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Style w:val="style88"/>
                <w:rFonts w:ascii="Times New Roman" w:cs="Times New Roman" w:hAnsi="Times New Roman"/>
                <w:sz w:val="24"/>
                <w:szCs w:val="24"/>
              </w:rPr>
              <w:t>K. pneumoniae</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457"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p>
        </w:tc>
        <w:tc>
          <w:tcPr>
            <w:tcW w:w="0" w:type="auto"/>
            <w:tcBorders/>
            <w:vAlign w:val="center"/>
            <w:hideMark/>
          </w:tcPr>
          <w:p>
            <w:pPr>
              <w:pStyle w:val="style0"/>
              <w:spacing w:lineRule="auto" w:line="480"/>
              <w:jc w:val="both"/>
              <w:rPr>
                <w:rFonts w:ascii="Times New Roman" w:cs="Times New Roman" w:hAnsi="Times New Roman"/>
                <w:sz w:val="24"/>
                <w:szCs w:val="24"/>
              </w:rPr>
            </w:pPr>
            <w:r>
              <w:rPr>
                <w:rStyle w:val="style88"/>
                <w:rFonts w:ascii="Times New Roman" w:cs="Times New Roman" w:hAnsi="Times New Roman"/>
                <w:sz w:val="24"/>
                <w:szCs w:val="24"/>
              </w:rPr>
              <w:t>S. typhi</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rHeight w:val="457"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Ethanolic</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Style w:val="style88"/>
                <w:rFonts w:ascii="Times New Roman" w:cs="Times New Roman" w:hAnsi="Times New Roman"/>
                <w:sz w:val="24"/>
                <w:szCs w:val="24"/>
              </w:rPr>
              <w:t>K. pneumoniae</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457"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p>
        </w:tc>
        <w:tc>
          <w:tcPr>
            <w:tcW w:w="0" w:type="auto"/>
            <w:tcBorders/>
            <w:vAlign w:val="center"/>
            <w:hideMark/>
          </w:tcPr>
          <w:p>
            <w:pPr>
              <w:pStyle w:val="style0"/>
              <w:spacing w:lineRule="auto" w:line="480"/>
              <w:jc w:val="both"/>
              <w:rPr>
                <w:rFonts w:ascii="Times New Roman" w:cs="Times New Roman" w:hAnsi="Times New Roman"/>
                <w:sz w:val="24"/>
                <w:szCs w:val="24"/>
              </w:rPr>
            </w:pPr>
            <w:r>
              <w:rPr>
                <w:rStyle w:val="style88"/>
                <w:rFonts w:ascii="Times New Roman" w:cs="Times New Roman" w:hAnsi="Times New Roman"/>
                <w:sz w:val="24"/>
                <w:szCs w:val="24"/>
              </w:rPr>
              <w:t>S. typhi</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rHeight w:val="457"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Methanolic</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Style w:val="style88"/>
                <w:rFonts w:ascii="Times New Roman" w:cs="Times New Roman" w:hAnsi="Times New Roman"/>
                <w:sz w:val="24"/>
                <w:szCs w:val="24"/>
              </w:rPr>
              <w:t>K. pneumoniae</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457"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p>
        </w:tc>
        <w:tc>
          <w:tcPr>
            <w:tcW w:w="0" w:type="auto"/>
            <w:tcBorders/>
            <w:vAlign w:val="center"/>
            <w:hideMark/>
          </w:tcPr>
          <w:p>
            <w:pPr>
              <w:pStyle w:val="style0"/>
              <w:spacing w:lineRule="auto" w:line="480"/>
              <w:jc w:val="both"/>
              <w:rPr>
                <w:rFonts w:ascii="Times New Roman" w:cs="Times New Roman" w:hAnsi="Times New Roman"/>
                <w:sz w:val="24"/>
                <w:szCs w:val="24"/>
              </w:rPr>
            </w:pPr>
            <w:r>
              <w:rPr>
                <w:rStyle w:val="style88"/>
                <w:rFonts w:ascii="Times New Roman" w:cs="Times New Roman" w:hAnsi="Times New Roman"/>
                <w:sz w:val="24"/>
                <w:szCs w:val="24"/>
              </w:rPr>
              <w:t>S. typhi</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rHeight w:val="457" w:hRule="atLeast"/>
          <w:tblCellSpacing w:w="15" w:type="dxa"/>
        </w:trPr>
        <w:tc>
          <w:tcPr>
            <w:tcW w:w="0" w:type="auto"/>
            <w:tcBorders/>
            <w:vAlign w:val="center"/>
          </w:tcPr>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7" behindDoc="false" locked="false" layoutInCell="true" allowOverlap="true">
                      <wp:simplePos x="0" y="0"/>
                      <wp:positionH relativeFrom="column">
                        <wp:posOffset>0</wp:posOffset>
                      </wp:positionH>
                      <wp:positionV relativeFrom="paragraph">
                        <wp:posOffset>14605</wp:posOffset>
                      </wp:positionV>
                      <wp:extent cx="5629910" cy="0"/>
                      <wp:effectExtent l="9525" t="12700" r="8890" b="6350"/>
                      <wp:wrapNone/>
                      <wp:docPr id="1032" name="Straight Connector 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2" filled="f" stroked="t" from="0.0pt,1.1500001pt" to="443.3pt,1.1500001pt" style="position:absolute;z-index:7;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p>
        </w:tc>
        <w:tc>
          <w:tcPr>
            <w:tcW w:w="0" w:type="auto"/>
            <w:tcBorders/>
            <w:vAlign w:val="center"/>
          </w:tcPr>
          <w:p>
            <w:pPr>
              <w:pStyle w:val="style0"/>
              <w:spacing w:lineRule="auto" w:line="480"/>
              <w:jc w:val="both"/>
              <w:rPr>
                <w:rStyle w:val="style88"/>
                <w:rFonts w:ascii="Times New Roman" w:cs="Times New Roman" w:hAnsi="Times New Roman"/>
                <w:sz w:val="24"/>
                <w:szCs w:val="24"/>
              </w:rPr>
            </w:pPr>
          </w:p>
        </w:tc>
        <w:tc>
          <w:tcPr>
            <w:tcW w:w="0" w:type="auto"/>
            <w:tcBorders/>
            <w:vAlign w:val="center"/>
          </w:tcPr>
          <w:p>
            <w:pPr>
              <w:pStyle w:val="style0"/>
              <w:spacing w:lineRule="auto" w:line="480"/>
              <w:jc w:val="both"/>
              <w:rPr>
                <w:rFonts w:ascii="Times New Roman" w:cs="Times New Roman" w:hAnsi="Times New Roman"/>
                <w:sz w:val="24"/>
                <w:szCs w:val="24"/>
              </w:rPr>
            </w:pPr>
          </w:p>
        </w:tc>
        <w:tc>
          <w:tcPr>
            <w:tcW w:w="0" w:type="auto"/>
            <w:tcBorders/>
            <w:vAlign w:val="center"/>
          </w:tcPr>
          <w:p>
            <w:pPr>
              <w:pStyle w:val="style0"/>
              <w:spacing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bookmarkStart w:id="70" w:name="_Toc202854066"/>
    <w:p>
      <w:pPr>
        <w:pStyle w:val="style1"/>
        <w:jc w:val="center"/>
        <w:rPr>
          <w:rFonts w:ascii="宋体" w:eastAsia="Calibri" w:hAnsi="宋体"/>
          <w:b/>
          <w:bCs/>
          <w:color w:val="auto"/>
          <w:sz w:val="28"/>
          <w:szCs w:val="28"/>
        </w:rPr>
      </w:pPr>
      <w:r>
        <w:rPr>
          <w:rFonts w:ascii="宋体" w:eastAsia="Calibri" w:hAnsi="宋体"/>
          <w:b/>
          <w:bCs/>
          <w:color w:val="auto"/>
          <w:sz w:val="28"/>
          <w:szCs w:val="28"/>
        </w:rPr>
        <w:t>CHAPTER FIVE</w:t>
      </w:r>
      <w:bookmarkEnd w:id="70"/>
    </w:p>
    <w:p>
      <w:pPr>
        <w:pStyle w:val="style0"/>
        <w:rPr>
          <w:lang w:eastAsia="zh-CN"/>
        </w:rPr>
      </w:pPr>
    </w:p>
    <w:p>
      <w:pPr>
        <w:pStyle w:val="style94"/>
        <w:spacing w:lineRule="auto" w:line="480"/>
        <w:jc w:val="both"/>
        <w:rPr/>
      </w:pPr>
      <w:r>
        <w:rPr>
          <w:rFonts w:ascii="宋体" w:hAnsi="宋体"/>
          <w:b/>
          <w:bCs/>
        </w:rPr>
        <w:t>5.0 Discussion</w:t>
      </w:r>
      <w:r>
        <w:t xml:space="preserve"> </w:t>
      </w:r>
    </w:p>
    <w:p>
      <w:pPr>
        <w:pStyle w:val="style94"/>
        <w:spacing w:lineRule="auto" w:line="480"/>
        <w:ind w:firstLine="720"/>
        <w:jc w:val="both"/>
        <w:rPr/>
      </w:pPr>
      <w:r>
        <w:t xml:space="preserve">This study assessed the antibacterial activity of aqueous, ethanolic, and methanolic extracts of </w:t>
      </w:r>
      <w:r>
        <w:rPr>
          <w:rStyle w:val="style88"/>
        </w:rPr>
        <w:t>Syzygium aromaticum</w:t>
      </w:r>
      <w:r>
        <w:t xml:space="preserve"> (clove) against </w:t>
      </w:r>
      <w:r>
        <w:rPr>
          <w:rStyle w:val="style88"/>
        </w:rPr>
        <w:t>Klebsiella pneumoniae</w:t>
      </w:r>
      <w:r>
        <w:t xml:space="preserve"> and </w:t>
      </w:r>
      <w:r>
        <w:rPr>
          <w:rStyle w:val="style88"/>
        </w:rPr>
        <w:t>Salmonella typhi</w:t>
      </w:r>
      <w:r>
        <w:t xml:space="preserve">, two important Gram-negative bacterial pathogens. The findings revealed that all three extracts exhibited concentration-dependent antibacterial effects, with ethanolic and methanolic extracts displaying superior efficacy compared to the aqueous extract. Notably, </w:t>
      </w:r>
      <w:r>
        <w:rPr>
          <w:rStyle w:val="style88"/>
        </w:rPr>
        <w:t>Salmonella typhi</w:t>
      </w:r>
      <w:r>
        <w:t xml:space="preserve"> appeared slightly more sensitive than </w:t>
      </w:r>
      <w:r>
        <w:rPr>
          <w:rStyle w:val="style88"/>
        </w:rPr>
        <w:t>Klebsiella pneumoniae</w:t>
      </w:r>
      <w:r>
        <w:t>, as indicated by its lower minimum inhibitory and bactericidal concentrations.</w:t>
      </w:r>
    </w:p>
    <w:p>
      <w:pPr>
        <w:pStyle w:val="style94"/>
        <w:spacing w:lineRule="auto" w:line="480"/>
        <w:ind w:firstLine="720"/>
        <w:jc w:val="both"/>
        <w:rPr/>
      </w:pPr>
      <w:r>
        <w:t xml:space="preserve">The observed differences in extract potency can be attributed to the chemical properties of the solvents used. Ethanolic and methanolic solvents are known to be more effective in extracting phenolic compounds, essential oils, and flavonoids—key antimicrobial agents in clove. Compounds like </w:t>
      </w:r>
      <w:r>
        <w:rPr>
          <w:rStyle w:val="style87"/>
          <w:b w:val="false"/>
        </w:rPr>
        <w:t>eugenol</w:t>
      </w:r>
      <w:r>
        <w:t xml:space="preserve">, the principal active ingredient in clove, exhibit potent antimicrobial properties by disrupting microbial cell membranes, increasing permeability, and leading to leakage of vital intracellular contents (Marchese </w:t>
      </w:r>
      <w:r>
        <w:rPr>
          <w:i/>
        </w:rPr>
        <w:t>et al</w:t>
      </w:r>
      <w:r>
        <w:t>., 2017). These compounds are sparingly soluble in water, which explains the relatively lower efficacy of the aqueous extract.</w:t>
      </w:r>
    </w:p>
    <w:p>
      <w:pPr>
        <w:pStyle w:val="style94"/>
        <w:spacing w:lineRule="auto" w:line="480"/>
        <w:ind w:firstLine="720"/>
        <w:jc w:val="both"/>
        <w:rPr/>
      </w:pPr>
      <w:r>
        <w:rPr>
          <w:rStyle w:val="style88"/>
        </w:rPr>
        <w:t>Klebsiella pneumoniae</w:t>
      </w:r>
      <w:r>
        <w:t xml:space="preserve"> is known for its high level of resistance due to its polysaccharide capsule, efflux pumps, and β-lactamase production. Despite this, it responded well to the organic clove extracts at concentrations above 60 mg/mL. This suggests that clove </w:t>
      </w:r>
      <w:r>
        <w:t xml:space="preserve">constituents may act independently of classical antibiotic targets—possibly through oxidative stress induction, membrane destabilization, or inhibition of efflux pumps—thereby bypassing conventional resistance mechanisms (Nazzaro </w:t>
      </w:r>
      <w:r>
        <w:rPr>
          <w:i/>
        </w:rPr>
        <w:t>et al</w:t>
      </w:r>
      <w:r>
        <w:t>., 2013).</w:t>
      </w:r>
    </w:p>
    <w:p>
      <w:pPr>
        <w:pStyle w:val="style94"/>
        <w:spacing w:lineRule="auto" w:line="480"/>
        <w:ind w:firstLine="720"/>
        <w:jc w:val="both"/>
        <w:rPr/>
      </w:pPr>
      <w:r>
        <w:rPr>
          <w:rStyle w:val="style88"/>
        </w:rPr>
        <w:t>Salmonella typhi</w:t>
      </w:r>
      <w:r>
        <w:t xml:space="preserve">, while also Gram-negative, was slightly more susceptible to all three extracts. This difference could be due to variations in outer membrane composition, permeability, and virulence factors. The MIC and MBC values for </w:t>
      </w:r>
      <w:r>
        <w:rPr>
          <w:rStyle w:val="style88"/>
        </w:rPr>
        <w:t>S. typhi</w:t>
      </w:r>
      <w:r>
        <w:t xml:space="preserve"> were consistently lower than those of </w:t>
      </w:r>
      <w:r>
        <w:rPr>
          <w:rStyle w:val="style88"/>
        </w:rPr>
        <w:t>K. pneumoniae</w:t>
      </w:r>
      <w:r>
        <w:t xml:space="preserve"> (60 mg/mL vs. 80 mg/mL), suggesting that the compounds in clove can more readily penetrate or affect the integrity of </w:t>
      </w:r>
      <w:r>
        <w:rPr>
          <w:rStyle w:val="style88"/>
        </w:rPr>
        <w:t>S. typhi</w:t>
      </w:r>
      <w:r>
        <w:t>’s cellular structures.</w:t>
      </w:r>
    </w:p>
    <w:p>
      <w:pPr>
        <w:pStyle w:val="style94"/>
        <w:spacing w:lineRule="auto" w:line="480"/>
        <w:ind w:firstLine="720"/>
        <w:jc w:val="both"/>
        <w:rPr/>
      </w:pPr>
      <w:r>
        <w:t>The activity of the aqueous extract, though moderate, still confirms the presence of water-soluble antimicrobial agents in clove. These may include tannins, glycosides, or saponins, which can interfere with protein synthesis, enzyme activity, or nutrient transport. The reduced efficacy of this extract reinforces the importance of solvent polarity and extraction efficiency when evaluating plant-based antimicrobial agents.</w:t>
      </w:r>
    </w:p>
    <w:p>
      <w:pPr>
        <w:pStyle w:val="style94"/>
        <w:spacing w:lineRule="auto" w:line="480"/>
        <w:ind w:firstLine="720"/>
        <w:jc w:val="both"/>
        <w:rPr/>
      </w:pPr>
      <w:r>
        <w:t xml:space="preserve">The findings of this study align with those of previous researchers. For instance, Chaieb </w:t>
      </w:r>
      <w:r>
        <w:rPr>
          <w:i/>
        </w:rPr>
        <w:t>et al</w:t>
      </w:r>
      <w:r>
        <w:t xml:space="preserve">. (2007) reported significant antibacterial activity of clove essential oil against enteric pathogens, including </w:t>
      </w:r>
      <w:r>
        <w:rPr>
          <w:rStyle w:val="style88"/>
        </w:rPr>
        <w:t>Salmonella</w:t>
      </w:r>
      <w:r>
        <w:t xml:space="preserve"> spp. and </w:t>
      </w:r>
      <w:r>
        <w:rPr>
          <w:rStyle w:val="style88"/>
        </w:rPr>
        <w:t>Klebsiella</w:t>
      </w:r>
      <w:r>
        <w:t xml:space="preserve"> spp. Similarly, Iqbal </w:t>
      </w:r>
      <w:r>
        <w:rPr>
          <w:i/>
        </w:rPr>
        <w:t>et al</w:t>
      </w:r>
      <w:r>
        <w:t xml:space="preserve">. (2013) and Al-Dabbagh </w:t>
      </w:r>
      <w:r>
        <w:rPr>
          <w:i/>
        </w:rPr>
        <w:t>et al</w:t>
      </w:r>
      <w:r>
        <w:t>. (2014) observed that ethanol and methanol were superior solvents for extracting clove’s antimicrobial constituents. These studies support the notion that organic solvent-based extracts possess broader and more potent antimicrobial profiles due to their higher solubility for essential phytochemicals.</w:t>
      </w:r>
    </w:p>
    <w:p>
      <w:pPr>
        <w:pStyle w:val="style94"/>
        <w:spacing w:lineRule="auto" w:line="480"/>
        <w:ind w:firstLine="720"/>
        <w:jc w:val="both"/>
        <w:rPr/>
      </w:pPr>
      <w:r>
        <w:t xml:space="preserve">In addition, the concentration-dependent nature of the extracts’ activity is an indication of dose-responsiveness, a critical feature in pharmacological and therapeutic </w:t>
      </w:r>
      <w:r>
        <w:t>applications. The close range between MIC and MBC values (typically 20 mg/mL apart) further suggests that the extracts exhibit bactericidal properties at concentrations only slightly higher than those required for inhibition, a desirable trait for clinical treatment of acute infections.</w:t>
      </w:r>
    </w:p>
    <w:p>
      <w:pPr>
        <w:pStyle w:val="style94"/>
        <w:spacing w:lineRule="auto" w:line="480"/>
        <w:ind w:firstLine="720"/>
        <w:jc w:val="both"/>
        <w:rPr/>
      </w:pPr>
      <w:r>
        <w:t xml:space="preserve">This study confirms the antimicrobial efficacy of </w:t>
      </w:r>
      <w:r>
        <w:rPr>
          <w:rStyle w:val="style88"/>
        </w:rPr>
        <w:t>Syzygium aromaticum</w:t>
      </w:r>
      <w:r>
        <w:t xml:space="preserve"> against </w:t>
      </w:r>
      <w:r>
        <w:rPr>
          <w:rStyle w:val="style88"/>
        </w:rPr>
        <w:t>Klebsiella pneumoniae</w:t>
      </w:r>
      <w:r>
        <w:t xml:space="preserve"> and </w:t>
      </w:r>
      <w:r>
        <w:rPr>
          <w:rStyle w:val="style88"/>
        </w:rPr>
        <w:t>Salmonella typhi</w:t>
      </w:r>
      <w:r>
        <w:t xml:space="preserve">, particularly when extracted using methanol or ethanol. These results contribute to the growing body of evidence supporting the use of medicinal plants as alternative or complementary approaches to managing bacterial infections, especially those caused by drug-resistant Gram-negative pathogens. </w:t>
      </w: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bookmarkStart w:id="71" w:name="_Toc202854067"/>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b w:val="false"/>
          <w:bCs w:val="false"/>
          <w:sz w:val="24"/>
          <w:szCs w:val="24"/>
        </w:rPr>
      </w:pPr>
      <w:r>
        <w:rPr>
          <w:rFonts w:ascii="宋体" w:hAnsi="宋体"/>
          <w:sz w:val="24"/>
          <w:szCs w:val="24"/>
        </w:rPr>
        <w:t>5.1 Conclusion</w:t>
      </w:r>
      <w:bookmarkEnd w:id="71"/>
    </w:p>
    <w:p>
      <w:pPr>
        <w:pStyle w:val="style0"/>
        <w:spacing w:before="100" w:beforeAutospacing="true" w:after="100" w:afterAutospacing="true" w:lineRule="auto" w:line="480"/>
        <w:ind w:first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demonstrates that </w:t>
      </w: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xml:space="preserve"> (clove) possesses significant antibacterial activity against </w:t>
      </w:r>
      <w:r>
        <w:rPr>
          <w:rStyle w:val="style88"/>
          <w:rFonts w:ascii="Times New Roman" w:cs="Times New Roman" w:hAnsi="Times New Roman"/>
          <w:sz w:val="24"/>
          <w:szCs w:val="24"/>
        </w:rPr>
        <w:t>Klebsiella pneumoniae</w:t>
      </w:r>
      <w:r>
        <w:rPr>
          <w:rFonts w:ascii="Times New Roman" w:cs="Times New Roman" w:hAnsi="Times New Roman"/>
          <w:sz w:val="24"/>
          <w:szCs w:val="24"/>
        </w:rPr>
        <w:t xml:space="preserve"> and </w:t>
      </w:r>
      <w:r>
        <w:rPr>
          <w:rStyle w:val="style88"/>
          <w:rFonts w:ascii="Times New Roman" w:cs="Times New Roman" w:hAnsi="Times New Roman"/>
          <w:sz w:val="24"/>
          <w:szCs w:val="24"/>
        </w:rPr>
        <w:t>Salmonella typhi</w:t>
      </w:r>
      <w:r>
        <w:rPr>
          <w:rFonts w:ascii="Times New Roman" w:cs="Times New Roman" w:eastAsia="Times New Roman" w:hAnsi="Times New Roman"/>
          <w:sz w:val="24"/>
          <w:szCs w:val="24"/>
        </w:rPr>
        <w:t>. The ethanolic and methanolic extracts consistently showed higher antibacterial efficacy compared to aqueous extracts, suggesting that organic solvents are more effective in extracting potent phytochemicals like eugenol. These findings support the potential of clove as a natural antimicrobial agent and provide a strong basis for further pharmacological studies, isolation of active compounds, and development of plant-based therapeutics for resistant infections.</w:t>
      </w: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bookmarkStart w:id="72" w:name="_Toc202854068"/>
    <w:p>
      <w:pPr>
        <w:pStyle w:val="style2"/>
        <w:rPr>
          <w:rFonts w:ascii="宋体" w:hAnsi="宋体"/>
          <w:b w:val="false"/>
          <w:bCs w:val="false"/>
          <w:sz w:val="24"/>
          <w:szCs w:val="24"/>
        </w:rPr>
      </w:pPr>
      <w:r>
        <w:rPr>
          <w:rFonts w:ascii="宋体" w:hAnsi="宋体"/>
          <w:sz w:val="24"/>
          <w:szCs w:val="24"/>
        </w:rPr>
        <w:t>5.2 Recommendations</w:t>
      </w:r>
      <w:bookmarkEnd w:id="72"/>
    </w:p>
    <w:p>
      <w:pPr>
        <w:pStyle w:val="style0"/>
        <w:widowControl w:val="false"/>
        <w:spacing w:after="0" w:lineRule="auto" w:line="480"/>
        <w:jc w:val="both"/>
        <w:rPr>
          <w:rFonts w:ascii="Times New Roman" w:cs="Times New Roman" w:eastAsia="SimSun" w:hAnsi="Times New Roman"/>
          <w:kern w:val="2"/>
          <w:sz w:val="24"/>
          <w:szCs w:val="24"/>
          <w:lang w:eastAsia="zh-CN"/>
        </w:rPr>
      </w:pPr>
      <w:r>
        <w:rPr>
          <w:rFonts w:ascii="Times New Roman" w:cs="Times New Roman" w:eastAsia="SimSun" w:hAnsi="Times New Roman"/>
          <w:kern w:val="2"/>
          <w:sz w:val="24"/>
          <w:szCs w:val="24"/>
          <w:lang w:eastAsia="zh-CN"/>
        </w:rPr>
        <w:t>I</w:t>
      </w:r>
      <w:r>
        <w:rPr>
          <w:rFonts w:ascii="Times New Roman" w:cs="Times New Roman" w:eastAsia="SimSun" w:hAnsi="Times New Roman"/>
          <w:kern w:val="2"/>
          <w:sz w:val="24"/>
          <w:szCs w:val="24"/>
          <w:lang w:eastAsia="zh-CN"/>
        </w:rPr>
        <w:t>t could be</w:t>
      </w:r>
      <w:r>
        <w:rPr>
          <w:rFonts w:ascii="Times New Roman" w:cs="Times New Roman" w:eastAsia="SimSun" w:hAnsi="Times New Roman"/>
          <w:kern w:val="2"/>
          <w:sz w:val="24"/>
          <w:szCs w:val="24"/>
          <w:lang w:eastAsia="zh-CN"/>
        </w:rPr>
        <w:t xml:space="preserve"> recommended </w:t>
      </w:r>
      <w:r>
        <w:rPr>
          <w:rFonts w:ascii="Times New Roman" w:cs="Times New Roman" w:eastAsia="SimSun" w:hAnsi="Times New Roman"/>
          <w:kern w:val="2"/>
          <w:sz w:val="24"/>
          <w:szCs w:val="24"/>
          <w:lang w:eastAsia="zh-CN"/>
        </w:rPr>
        <w:t xml:space="preserve">from the study </w:t>
      </w:r>
      <w:r>
        <w:rPr>
          <w:rFonts w:ascii="Times New Roman" w:cs="Times New Roman" w:eastAsia="SimSun" w:hAnsi="Times New Roman"/>
          <w:kern w:val="2"/>
          <w:sz w:val="24"/>
          <w:szCs w:val="24"/>
          <w:lang w:eastAsia="zh-CN"/>
        </w:rPr>
        <w:t>that:</w:t>
      </w:r>
    </w:p>
    <w:p>
      <w:pPr>
        <w:pStyle w:val="style0"/>
        <w:numPr>
          <w:ilvl w:val="0"/>
          <w:numId w:val="3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clove extracts should be tested against extended-spectrum β-lactamase (esbl) and carbapenem-resistant </w:t>
      </w:r>
      <w:r>
        <w:rPr>
          <w:rFonts w:ascii="Times New Roman" w:cs="Times New Roman" w:eastAsia="Times New Roman" w:hAnsi="Times New Roman"/>
          <w:i/>
          <w:iCs/>
          <w:sz w:val="24"/>
          <w:szCs w:val="24"/>
        </w:rPr>
        <w:t>k. pneumoniae</w:t>
      </w:r>
      <w:r>
        <w:rPr>
          <w:rFonts w:ascii="Times New Roman" w:cs="Times New Roman" w:eastAsia="Times New Roman" w:hAnsi="Times New Roman"/>
          <w:sz w:val="24"/>
          <w:szCs w:val="24"/>
        </w:rPr>
        <w:t xml:space="preserve"> strains.</w:t>
      </w:r>
    </w:p>
    <w:p>
      <w:pPr>
        <w:pStyle w:val="style0"/>
        <w:numPr>
          <w:ilvl w:val="0"/>
          <w:numId w:val="3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time-dependent killing curves and permeability studies should be conducted to better understand how clove disrupts gram-negative cell walls.</w:t>
      </w:r>
    </w:p>
    <w:p>
      <w:pPr>
        <w:pStyle w:val="style0"/>
        <w:numPr>
          <w:ilvl w:val="0"/>
          <w:numId w:val="3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antibacterial potential of clove extracts can be further validated in animal infection models, particularly for gastrointestinal pathogens like </w:t>
      </w:r>
      <w:r>
        <w:rPr>
          <w:rFonts w:ascii="Times New Roman" w:cs="Times New Roman" w:eastAsia="Times New Roman" w:hAnsi="Times New Roman"/>
          <w:i/>
          <w:iCs/>
          <w:sz w:val="24"/>
          <w:szCs w:val="24"/>
        </w:rPr>
        <w:t>s. typhi</w:t>
      </w:r>
      <w:r>
        <w:rPr>
          <w:rFonts w:ascii="Times New Roman" w:cs="Times New Roman" w:eastAsia="Times New Roman" w:hAnsi="Times New Roman"/>
          <w:sz w:val="24"/>
          <w:szCs w:val="24"/>
        </w:rPr>
        <w:t>.</w:t>
      </w:r>
    </w:p>
    <w:p>
      <w:pPr>
        <w:pStyle w:val="style94"/>
        <w:spacing w:lineRule="auto" w:line="480"/>
        <w:jc w:val="both"/>
        <w:rPr/>
      </w:pPr>
    </w:p>
    <w:p>
      <w:pPr>
        <w:pStyle w:val="style0"/>
        <w:spacing w:lineRule="auto" w:line="480"/>
        <w:jc w:val="both"/>
        <w:rPr/>
      </w:pPr>
    </w:p>
    <w:p>
      <w:pPr>
        <w:pStyle w:val="style0"/>
        <w:spacing w:lineRule="auto" w:line="480"/>
        <w:jc w:val="both"/>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REFERENCES</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Abdel-Wahhab, M. A., &amp; Aly, S. E. (2015). Antioxidant property of </w:t>
      </w:r>
      <w:r>
        <w:rPr>
          <w:rFonts w:ascii="Times New Roman" w:cs="Times New Roman" w:eastAsia="Times New Roman" w:hAnsi="Times New Roman"/>
          <w:i/>
          <w:iCs/>
          <w:sz w:val="24"/>
          <w:szCs w:val="24"/>
        </w:rPr>
        <w:t>Nigella sativa</w:t>
      </w:r>
      <w:r>
        <w:rPr>
          <w:rFonts w:ascii="Times New Roman" w:cs="Times New Roman" w:eastAsia="Times New Roman" w:hAnsi="Times New Roman"/>
          <w:sz w:val="24"/>
          <w:szCs w:val="24"/>
        </w:rPr>
        <w:t xml:space="preserve"> (black cumin) and </w:t>
      </w: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xml:space="preserve"> (clove) in rats during aflatoxicosis. </w:t>
      </w:r>
      <w:r>
        <w:rPr>
          <w:rFonts w:ascii="Times New Roman" w:cs="Times New Roman" w:eastAsia="Times New Roman" w:hAnsi="Times New Roman"/>
          <w:i/>
          <w:iCs/>
          <w:sz w:val="24"/>
          <w:szCs w:val="24"/>
        </w:rPr>
        <w:t>Journal of Applied Toxicology, 25</w:t>
      </w:r>
      <w:r>
        <w:rPr>
          <w:rFonts w:ascii="Times New Roman" w:cs="Times New Roman" w:eastAsia="Times New Roman" w:hAnsi="Times New Roman"/>
          <w:sz w:val="24"/>
          <w:szCs w:val="24"/>
        </w:rPr>
        <w:t>(3), 218–223.</w:t>
      </w:r>
    </w:p>
    <w:p>
      <w:pPr>
        <w:pStyle w:val="style94"/>
        <w:ind w:left="720" w:hanging="720"/>
        <w:jc w:val="both"/>
        <w:rPr/>
      </w:pPr>
      <w:r>
        <w:t xml:space="preserve">Adeyemi, O. S., Ogundele, O. M., &amp; Akintayo, C. O. (2021). Antibacterial and antioxidant potentials of </w:t>
      </w:r>
      <w:r>
        <w:rPr>
          <w:rStyle w:val="style88"/>
        </w:rPr>
        <w:t>Syzygium aromaticum</w:t>
      </w:r>
      <w:r>
        <w:t xml:space="preserve"> (clove) extract on multidrug-resistant bacteria. </w:t>
      </w:r>
      <w:r>
        <w:rPr>
          <w:rStyle w:val="style88"/>
        </w:rPr>
        <w:t>Journal of Applied Microbiology</w:t>
      </w:r>
      <w:r>
        <w:t xml:space="preserve">, 130(3), 797–805. </w:t>
      </w:r>
      <w:r>
        <w:rPr/>
        <w:fldChar w:fldCharType="begin"/>
      </w:r>
      <w:r>
        <w:instrText xml:space="preserve"> HYPERLINK "https://doi.org/10.1111/jam.14883" </w:instrText>
      </w:r>
      <w:r>
        <w:rPr/>
        <w:fldChar w:fldCharType="separate"/>
      </w:r>
      <w:r>
        <w:rPr>
          <w:rStyle w:val="style85"/>
          <w:rFonts w:eastAsia="宋体"/>
        </w:rPr>
        <w:t>https://doi.org/10.1111/jam.14883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Aguilar-González, A. E., Palou, E., &amp; López-Malo, A. (2015). Antifungal activity of essential oils of clove (</w:t>
      </w: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and/or mustard (</w:t>
      </w:r>
      <w:r>
        <w:rPr>
          <w:rFonts w:ascii="Times New Roman" w:cs="Times New Roman" w:eastAsia="Times New Roman" w:hAnsi="Times New Roman"/>
          <w:i/>
          <w:iCs/>
          <w:sz w:val="24"/>
          <w:szCs w:val="24"/>
        </w:rPr>
        <w:t>Brassica nigra</w:t>
      </w:r>
      <w:r>
        <w:rPr>
          <w:rFonts w:ascii="Times New Roman" w:cs="Times New Roman" w:eastAsia="Times New Roman" w:hAnsi="Times New Roman"/>
          <w:sz w:val="24"/>
          <w:szCs w:val="24"/>
        </w:rPr>
        <w:t>) in vapor phase against gray mold (</w:t>
      </w:r>
      <w:r>
        <w:rPr>
          <w:rFonts w:ascii="Times New Roman" w:cs="Times New Roman" w:eastAsia="Times New Roman" w:hAnsi="Times New Roman"/>
          <w:i/>
          <w:iCs/>
          <w:sz w:val="24"/>
          <w:szCs w:val="24"/>
        </w:rPr>
        <w:t>Botrytis cinerea</w:t>
      </w:r>
      <w:r>
        <w:rPr>
          <w:rFonts w:ascii="Times New Roman" w:cs="Times New Roman" w:eastAsia="Times New Roman" w:hAnsi="Times New Roman"/>
          <w:sz w:val="24"/>
          <w:szCs w:val="24"/>
        </w:rPr>
        <w:t xml:space="preserve">) in strawberries. </w:t>
      </w:r>
      <w:r>
        <w:rPr>
          <w:rFonts w:ascii="Times New Roman" w:cs="Times New Roman" w:eastAsia="Times New Roman" w:hAnsi="Times New Roman"/>
          <w:i/>
          <w:iCs/>
          <w:sz w:val="24"/>
          <w:szCs w:val="24"/>
        </w:rPr>
        <w:t>Innovative Food Science &amp; Emerging Technologies, 32,</w:t>
      </w:r>
      <w:r>
        <w:rPr>
          <w:rFonts w:ascii="Times New Roman" w:cs="Times New Roman" w:eastAsia="Times New Roman" w:hAnsi="Times New Roman"/>
          <w:sz w:val="24"/>
          <w:szCs w:val="24"/>
        </w:rPr>
        <w:t xml:space="preserve"> 181–185. </w:t>
      </w:r>
      <w:r>
        <w:rPr/>
        <w:fldChar w:fldCharType="begin"/>
      </w:r>
      <w:r>
        <w:instrText xml:space="preserve"> HYPERLINK "https://doi.org/10.1016/j.ifset.2015.09.003" </w:instrText>
      </w:r>
      <w:r>
        <w:rPr/>
        <w:fldChar w:fldCharType="separate"/>
      </w:r>
      <w:r>
        <w:rPr>
          <w:rFonts w:ascii="Times New Roman" w:cs="Times New Roman" w:eastAsia="Times New Roman" w:hAnsi="Times New Roman"/>
          <w:color w:val="0000ff"/>
          <w:sz w:val="24"/>
          <w:szCs w:val="24"/>
          <w:u w:val="single"/>
        </w:rPr>
        <w:t>https://doi.org/10.1016/j.ifset.2015.09.003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Ali, S. M., Khan, A. A., Ahmed, I., Musaddiq, M., Ahmed, K. S., Polasa, 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(2015). Antimicrobial activities of eugenol and cinnamaldehyde against the human gastric pathogen </w:t>
      </w:r>
      <w:r>
        <w:rPr>
          <w:rFonts w:ascii="Times New Roman" w:cs="Times New Roman" w:eastAsia="Times New Roman" w:hAnsi="Times New Roman"/>
          <w:i/>
          <w:iCs/>
          <w:sz w:val="24"/>
          <w:szCs w:val="24"/>
        </w:rPr>
        <w:t>Helicobacter pylori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Annals of Clinical Microbiology and Antimicrobials, 4,</w:t>
      </w:r>
      <w:r>
        <w:rPr>
          <w:rFonts w:ascii="Times New Roman" w:cs="Times New Roman" w:eastAsia="Times New Roman" w:hAnsi="Times New Roman"/>
          <w:sz w:val="24"/>
          <w:szCs w:val="24"/>
        </w:rPr>
        <w:t xml:space="preserve"> 20.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Alqahtani, O., Mirajkar, K. K., Kumar, K. R. A., Mahnashi, M. H., Shaikh, I. A., Mitra, 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In vitro antibacterial activity of green synthesized silver nanoparticles using </w:t>
      </w:r>
      <w:r>
        <w:rPr>
          <w:rFonts w:ascii="Times New Roman" w:cs="Times New Roman" w:eastAsia="Times New Roman" w:hAnsi="Times New Roman"/>
          <w:i/>
          <w:iCs/>
          <w:sz w:val="24"/>
          <w:szCs w:val="24"/>
        </w:rPr>
        <w:t>Azadirachta indica</w:t>
      </w:r>
      <w:r>
        <w:rPr>
          <w:rFonts w:ascii="Times New Roman" w:cs="Times New Roman" w:eastAsia="Times New Roman" w:hAnsi="Times New Roman"/>
          <w:sz w:val="24"/>
          <w:szCs w:val="24"/>
        </w:rPr>
        <w:t xml:space="preserve"> aqueous leaf extract against MDR pathogens. </w:t>
      </w:r>
      <w:r>
        <w:rPr>
          <w:rFonts w:ascii="Times New Roman" w:cs="Times New Roman" w:eastAsia="Times New Roman" w:hAnsi="Times New Roman"/>
          <w:i/>
          <w:iCs/>
          <w:sz w:val="24"/>
          <w:szCs w:val="24"/>
        </w:rPr>
        <w:t>Molecules, 27.</w:t>
      </w:r>
      <w:r>
        <w:rPr>
          <w:rFonts w:ascii="Times New Roman" w:cs="Times New Roman" w:eastAsia="Times New Roman" w:hAnsi="Times New Roman"/>
          <w:sz w:val="24"/>
          <w:szCs w:val="24"/>
        </w:rPr>
        <w:t xml:space="preserve"> </w:t>
      </w:r>
      <w:r>
        <w:rPr/>
        <w:fldChar w:fldCharType="begin"/>
      </w:r>
      <w:r>
        <w:instrText xml:space="preserve"> HYPERLINK "https://doi.org/10.3390/molecules27217244" </w:instrText>
      </w:r>
      <w:r>
        <w:rPr/>
        <w:fldChar w:fldCharType="separate"/>
      </w:r>
      <w:r>
        <w:rPr>
          <w:rFonts w:ascii="Times New Roman" w:cs="Times New Roman" w:eastAsia="Times New Roman" w:hAnsi="Times New Roman"/>
          <w:color w:val="0000ff"/>
          <w:sz w:val="24"/>
          <w:szCs w:val="24"/>
          <w:u w:val="single"/>
        </w:rPr>
        <w:t>https://doi.org/10.3390/molecules27217244</w:t>
      </w:r>
      <w:r>
        <w:rPr/>
        <w:fldChar w:fldCharType="end"/>
      </w:r>
    </w:p>
    <w:p>
      <w:pPr>
        <w:pStyle w:val="style0"/>
        <w:spacing w:before="100" w:beforeAutospacing="true" w:after="100" w:afterAutospacing="true" w:lineRule="auto" w:line="24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American Diabetes Association.</w:t>
      </w:r>
      <w:r>
        <w:rPr>
          <w:rFonts w:ascii="Times New Roman" w:cs="Times New Roman" w:eastAsia="Times New Roman" w:hAnsi="Times New Roman"/>
          <w:sz w:val="24"/>
          <w:szCs w:val="24"/>
        </w:rPr>
        <w:t xml:space="preserve"> (2014). </w:t>
      </w:r>
      <w:r>
        <w:rPr>
          <w:rFonts w:ascii="Times New Roman" w:cs="Times New Roman" w:eastAsia="Times New Roman" w:hAnsi="Times New Roman"/>
          <w:i/>
          <w:iCs/>
          <w:sz w:val="24"/>
          <w:szCs w:val="24"/>
        </w:rPr>
        <w:t>Type 1 diabetes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Retrieved December 1</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 2024, from </w:t>
      </w:r>
      <w:r>
        <w:rPr>
          <w:rFonts w:ascii="Times New Roman" w:cs="Times New Roman" w:eastAsia="Times New Roman" w:hAnsi="Times New Roman"/>
          <w:sz w:val="24"/>
          <w:szCs w:val="24"/>
        </w:rPr>
        <w:t>http://www.diabetes.org/diabetes-basics/type-1</w:t>
      </w:r>
      <w:r>
        <w:rPr>
          <w:rFonts w:ascii="Times New Roman" w:cs="Times New Roman" w:eastAsia="Times New Roman" w:hAnsi="Times New Roman"/>
          <w:sz w:val="24"/>
          <w:szCs w:val="24"/>
        </w:rPr>
        <w:t xml:space="preserve"> </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Arora, D. S., &amp; Kaur, J. (2019). Antimicrobial activity of spices. </w:t>
      </w:r>
      <w:r>
        <w:rPr>
          <w:rFonts w:ascii="Times New Roman" w:cs="Times New Roman" w:eastAsia="Times New Roman" w:hAnsi="Times New Roman"/>
          <w:i/>
          <w:iCs/>
          <w:sz w:val="24"/>
          <w:szCs w:val="24"/>
        </w:rPr>
        <w:t>International Journal of Antimicrobial Agents, 12,</w:t>
      </w:r>
      <w:r>
        <w:rPr>
          <w:rFonts w:ascii="Times New Roman" w:cs="Times New Roman" w:eastAsia="Times New Roman" w:hAnsi="Times New Roman"/>
          <w:sz w:val="24"/>
          <w:szCs w:val="24"/>
        </w:rPr>
        <w:t xml:space="preserve"> 257–262. </w:t>
      </w:r>
      <w:r>
        <w:rPr/>
        <w:fldChar w:fldCharType="begin"/>
      </w:r>
      <w:r>
        <w:instrText xml:space="preserve"> HYPERLINK "https://doi.org/10.1016/s0924-8579(99)00074-6" </w:instrText>
      </w:r>
      <w:r>
        <w:rPr/>
        <w:fldChar w:fldCharType="separate"/>
      </w:r>
      <w:r>
        <w:rPr>
          <w:rFonts w:ascii="Times New Roman" w:cs="Times New Roman" w:eastAsia="Times New Roman" w:hAnsi="Times New Roman"/>
          <w:color w:val="0000ff"/>
          <w:sz w:val="24"/>
          <w:szCs w:val="24"/>
          <w:u w:val="single"/>
        </w:rPr>
        <w:t>https://doi.org/10.1016/s0924-8579(99)00074-6</w:t>
      </w:r>
      <w:r>
        <w:rPr/>
        <w:fldChar w:fldCharType="end"/>
      </w:r>
    </w:p>
    <w:p>
      <w:pPr>
        <w:pStyle w:val="style94"/>
        <w:ind w:left="720" w:hanging="720"/>
        <w:jc w:val="both"/>
        <w:rPr/>
      </w:pPr>
      <w:r>
        <w:t xml:space="preserve">Aslam, B., Khurshid, M., Arshad, M. I., Muzammil, S., Rasool, M. H., Yasmeen, N., &amp; Baloch, Z. (2022). Antibiotic resistance: A rundown of a global crisis. </w:t>
      </w:r>
      <w:r>
        <w:rPr>
          <w:rStyle w:val="style88"/>
        </w:rPr>
        <w:t>Infection and Drug Resistance</w:t>
      </w:r>
      <w:r>
        <w:t xml:space="preserve">, 15, 1825–1844. </w:t>
      </w:r>
      <w:r>
        <w:rPr/>
        <w:fldChar w:fldCharType="begin"/>
      </w:r>
      <w:r>
        <w:instrText xml:space="preserve"> HYPERLINK "https://doi.org/10.2147/IDR.S346547" </w:instrText>
      </w:r>
      <w:r>
        <w:rPr/>
        <w:fldChar w:fldCharType="separate"/>
      </w:r>
      <w:r>
        <w:rPr>
          <w:rStyle w:val="style85"/>
          <w:rFonts w:eastAsia="宋体"/>
        </w:rPr>
        <w:t>https://doi.org/10.2147/IDR.S346547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Assadpour, E., &amp; Mahdi Jafari, S. (2019). A systematic review on nanoencapsulation of food bioactive ingredients and nutraceuticals by various nanocarriers. </w:t>
      </w:r>
      <w:r>
        <w:rPr>
          <w:rFonts w:ascii="Times New Roman" w:cs="Times New Roman" w:eastAsia="Times New Roman" w:hAnsi="Times New Roman"/>
          <w:i/>
          <w:iCs/>
          <w:sz w:val="24"/>
          <w:szCs w:val="24"/>
        </w:rPr>
        <w:t>Critical Reviews in Food Science and Nutrition, 59,</w:t>
      </w:r>
      <w:r>
        <w:rPr>
          <w:rFonts w:ascii="Times New Roman" w:cs="Times New Roman" w:eastAsia="Times New Roman" w:hAnsi="Times New Roman"/>
          <w:sz w:val="24"/>
          <w:szCs w:val="24"/>
        </w:rPr>
        <w:t xml:space="preserve"> 3129–3151. </w:t>
      </w:r>
      <w:r>
        <w:rPr/>
        <w:fldChar w:fldCharType="begin"/>
      </w:r>
      <w:r>
        <w:instrText xml:space="preserve"> HYPERLINK "https://doi.org/10.1080/10408398.2018.1484687" </w:instrText>
      </w:r>
      <w:r>
        <w:rPr/>
        <w:fldChar w:fldCharType="separate"/>
      </w:r>
      <w:r>
        <w:rPr>
          <w:rFonts w:ascii="Times New Roman" w:cs="Times New Roman" w:eastAsia="Times New Roman" w:hAnsi="Times New Roman"/>
          <w:color w:val="0000ff"/>
          <w:sz w:val="24"/>
          <w:szCs w:val="24"/>
          <w:u w:val="single"/>
        </w:rPr>
        <w:t>https://doi.org/10.1080/10408398.2018.1484687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Atkinson, M. A., &amp; Eisenbarth, G. S. (2011). Type 1 diabetes: New perspectives on disease pathogenesis and treatment. </w:t>
      </w:r>
      <w:r>
        <w:rPr>
          <w:rFonts w:ascii="Times New Roman" w:cs="Times New Roman" w:eastAsia="Times New Roman" w:hAnsi="Times New Roman"/>
          <w:i/>
          <w:iCs/>
          <w:sz w:val="24"/>
          <w:szCs w:val="24"/>
        </w:rPr>
        <w:t>The Lancet, 358,</w:t>
      </w:r>
      <w:r>
        <w:rPr>
          <w:rFonts w:ascii="Times New Roman" w:cs="Times New Roman" w:eastAsia="Times New Roman" w:hAnsi="Times New Roman"/>
          <w:sz w:val="24"/>
          <w:szCs w:val="24"/>
        </w:rPr>
        <w:t xml:space="preserve"> 221–229.</w:t>
      </w:r>
    </w:p>
    <w:p>
      <w:pPr>
        <w:pStyle w:val="style94"/>
        <w:ind w:left="720" w:hanging="720"/>
        <w:jc w:val="both"/>
        <w:rPr/>
      </w:pPr>
      <w:r>
        <w:t xml:space="preserve">Aziz, M. M., Omar, A. R., &amp; Al-Ani, I. (2023). Phytochemical and antibacterial properties of </w:t>
      </w:r>
      <w:r>
        <w:rPr>
          <w:rStyle w:val="style88"/>
        </w:rPr>
        <w:t>Syzygium aromaticum</w:t>
      </w:r>
      <w:r>
        <w:t xml:space="preserve"> against clinical bacterial isolates. </w:t>
      </w:r>
      <w:r>
        <w:rPr>
          <w:rStyle w:val="style88"/>
        </w:rPr>
        <w:t>Evidence-Based Complementary and Alternative Medicine</w:t>
      </w:r>
      <w:r>
        <w:t xml:space="preserve">, 2023, 1–8. </w:t>
      </w:r>
      <w:r>
        <w:rPr/>
        <w:fldChar w:fldCharType="begin"/>
      </w:r>
      <w:r>
        <w:instrText xml:space="preserve"> HYPERLINK "https://doi.org/10.1155/2023/5586473" </w:instrText>
      </w:r>
      <w:r>
        <w:rPr/>
        <w:fldChar w:fldCharType="separate"/>
      </w:r>
      <w:r>
        <w:rPr>
          <w:rStyle w:val="style85"/>
          <w:rFonts w:eastAsia="宋体"/>
        </w:rPr>
        <w:t>https://doi.org/10.1155/2023/5586473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Bajpai, V. K., Baek, K. H., &amp; Kang, S. C. (2012). Control of </w:t>
      </w:r>
      <w:r>
        <w:rPr>
          <w:rFonts w:ascii="Times New Roman" w:cs="Times New Roman" w:eastAsia="Times New Roman" w:hAnsi="Times New Roman"/>
          <w:i/>
          <w:iCs/>
          <w:sz w:val="24"/>
          <w:szCs w:val="24"/>
        </w:rPr>
        <w:t>Salmonella</w:t>
      </w:r>
      <w:r>
        <w:rPr>
          <w:rFonts w:ascii="Times New Roman" w:cs="Times New Roman" w:eastAsia="Times New Roman" w:hAnsi="Times New Roman"/>
          <w:sz w:val="24"/>
          <w:szCs w:val="24"/>
        </w:rPr>
        <w:t xml:space="preserve"> in foods by using essential oils: A review. </w:t>
      </w:r>
      <w:r>
        <w:rPr>
          <w:rFonts w:ascii="Times New Roman" w:cs="Times New Roman" w:eastAsia="Times New Roman" w:hAnsi="Times New Roman"/>
          <w:i/>
          <w:iCs/>
          <w:sz w:val="24"/>
          <w:szCs w:val="24"/>
        </w:rPr>
        <w:t>Food Research International, 45,</w:t>
      </w:r>
      <w:r>
        <w:rPr>
          <w:rFonts w:ascii="Times New Roman" w:cs="Times New Roman" w:eastAsia="Times New Roman" w:hAnsi="Times New Roman"/>
          <w:sz w:val="24"/>
          <w:szCs w:val="24"/>
        </w:rPr>
        <w:t xml:space="preserve"> 722–734. </w:t>
      </w:r>
      <w:r>
        <w:rPr/>
        <w:fldChar w:fldCharType="begin"/>
      </w:r>
      <w:r>
        <w:instrText xml:space="preserve"> HYPERLINK "https://doi.org/10.1016/j.foodres.2011.04.052" </w:instrText>
      </w:r>
      <w:r>
        <w:rPr/>
        <w:fldChar w:fldCharType="separate"/>
      </w:r>
      <w:r>
        <w:rPr>
          <w:rFonts w:ascii="Times New Roman" w:cs="Times New Roman" w:eastAsia="Times New Roman" w:hAnsi="Times New Roman"/>
          <w:color w:val="0000ff"/>
          <w:sz w:val="24"/>
          <w:szCs w:val="24"/>
          <w:u w:val="single"/>
        </w:rPr>
        <w:t>https://doi.org/10.1016/j.foodres.2011.04.052</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Bamdad, F., Kadivar, M., &amp; Keramat, J. (2016). Evaluation of phenolic content and antioxidant activity of Iranian caraway in comparison with clove and BHT using model systems and vegetable oil. </w:t>
      </w:r>
      <w:r>
        <w:rPr>
          <w:rFonts w:ascii="Times New Roman" w:cs="Times New Roman" w:eastAsia="Times New Roman" w:hAnsi="Times New Roman"/>
          <w:i/>
          <w:iCs/>
          <w:sz w:val="24"/>
          <w:szCs w:val="24"/>
        </w:rPr>
        <w:t>International Journal of Food Science and Technology, 41</w:t>
      </w:r>
      <w:r>
        <w:rPr>
          <w:rFonts w:ascii="Times New Roman" w:cs="Times New Roman" w:eastAsia="Times New Roman" w:hAnsi="Times New Roman"/>
          <w:sz w:val="24"/>
          <w:szCs w:val="24"/>
        </w:rPr>
        <w:t>(Suppl 1), S20–S27.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Burt, S. A., &amp; Reinders, R. D. (2013). Antibacterial activity of selected plant essential oils against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O157:H7. </w:t>
      </w:r>
      <w:r>
        <w:rPr>
          <w:rFonts w:ascii="Times New Roman" w:cs="Times New Roman" w:eastAsia="Times New Roman" w:hAnsi="Times New Roman"/>
          <w:i/>
          <w:iCs/>
          <w:sz w:val="24"/>
          <w:szCs w:val="24"/>
        </w:rPr>
        <w:t>Letters in Applied Microbiology, 36</w:t>
      </w:r>
      <w:r>
        <w:rPr>
          <w:rFonts w:ascii="Times New Roman" w:cs="Times New Roman" w:eastAsia="Times New Roman" w:hAnsi="Times New Roman"/>
          <w:sz w:val="24"/>
          <w:szCs w:val="24"/>
        </w:rPr>
        <w:t>(3), 162–167.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CABI Crop Protection Compendium. (2018). </w:t>
      </w:r>
      <w:r>
        <w:rPr>
          <w:rFonts w:ascii="Times New Roman" w:cs="Times New Roman" w:eastAsia="Times New Roman" w:hAnsi="Times New Roman"/>
          <w:i/>
          <w:iCs/>
          <w:sz w:val="24"/>
          <w:szCs w:val="24"/>
        </w:rPr>
        <w:t>Syzygium aromaticum datasheet.</w:t>
      </w:r>
      <w:r>
        <w:rPr>
          <w:rFonts w:ascii="Times New Roman" w:cs="Times New Roman" w:eastAsia="Times New Roman" w:hAnsi="Times New Roman"/>
          <w:sz w:val="24"/>
          <w:szCs w:val="24"/>
        </w:rPr>
        <w:t xml:space="preserve"> Retrieved December 1</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 2024, from </w:t>
      </w:r>
      <w:r>
        <w:rPr/>
        <w:fldChar w:fldCharType="begin"/>
      </w:r>
      <w:r>
        <w:instrText xml:space="preserve"> HYPERLINK "http://www.cabi.org/pc/datasheet/52412" </w:instrText>
      </w:r>
      <w:r>
        <w:rPr/>
        <w:fldChar w:fldCharType="separate"/>
      </w:r>
      <w:r>
        <w:rPr>
          <w:rFonts w:ascii="Times New Roman" w:cs="Times New Roman" w:eastAsia="Times New Roman" w:hAnsi="Times New Roman"/>
          <w:color w:val="0000ff"/>
          <w:sz w:val="24"/>
          <w:szCs w:val="24"/>
          <w:u w:val="single"/>
        </w:rPr>
        <w:t>http://www.cabi.org/pc/datasheet/52412</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Chami, F., Chami, N., Bennis, S., Trouillas, J., &amp; Remmal, A. (2014). Evaluation of carvacrol and eugenol as prophylaxis and treatment of vaginal candidiasis in an immunosuppressed rat model. </w:t>
      </w:r>
      <w:r>
        <w:rPr>
          <w:rFonts w:ascii="Times New Roman" w:cs="Times New Roman" w:eastAsia="Times New Roman" w:hAnsi="Times New Roman"/>
          <w:i/>
          <w:iCs/>
          <w:sz w:val="24"/>
          <w:szCs w:val="24"/>
        </w:rPr>
        <w:t>Journal of Antimicrobial Chemotherapy, 54</w:t>
      </w:r>
      <w:r>
        <w:rPr>
          <w:rFonts w:ascii="Times New Roman" w:cs="Times New Roman" w:eastAsia="Times New Roman" w:hAnsi="Times New Roman"/>
          <w:sz w:val="24"/>
          <w:szCs w:val="24"/>
        </w:rPr>
        <w:t>(5), 909–914.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Chang, C.-S., Tsai, P.-J., Sung, J.-M., Chen, J.-Y., Ho, L.-C., Pandya, K.,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Diuretics prevent thiazolidinedione-induced cardiac hypertrophy without compromising insulin-sensitizing effects in mice. </w:t>
      </w:r>
      <w:r>
        <w:rPr>
          <w:rFonts w:ascii="Times New Roman" w:cs="Times New Roman" w:eastAsia="Times New Roman" w:hAnsi="Times New Roman"/>
          <w:i/>
          <w:iCs/>
          <w:sz w:val="24"/>
          <w:szCs w:val="24"/>
        </w:rPr>
        <w:t>The American Journal of Pathology, 184</w:t>
      </w:r>
      <w:r>
        <w:rPr>
          <w:rFonts w:ascii="Times New Roman" w:cs="Times New Roman" w:eastAsia="Times New Roman" w:hAnsi="Times New Roman"/>
          <w:sz w:val="24"/>
          <w:szCs w:val="24"/>
        </w:rPr>
        <w:t xml:space="preserve">(2), 442–453. </w:t>
      </w:r>
      <w:r>
        <w:rPr/>
        <w:fldChar w:fldCharType="begin"/>
      </w:r>
      <w:r>
        <w:instrText xml:space="preserve"> HYPERLINK "https://doi.org/10.1016/j.ajpath.2013.10.020" </w:instrText>
      </w:r>
      <w:r>
        <w:rPr/>
        <w:fldChar w:fldCharType="separate"/>
      </w:r>
      <w:r>
        <w:rPr>
          <w:rFonts w:ascii="Times New Roman" w:cs="Times New Roman" w:eastAsia="Times New Roman" w:hAnsi="Times New Roman"/>
          <w:color w:val="0000ff"/>
          <w:sz w:val="24"/>
          <w:szCs w:val="24"/>
          <w:u w:val="single"/>
        </w:rPr>
        <w:t>https://doi.org/10.1016/j.ajpath.2013.10.020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Chen, X., Ren, L., Li, M., Qian, J., Fan, J., &amp; Du, B. (2017). Effects of clove essential oil and eugenol on quality and browning control of fresh-cut lettuce. </w:t>
      </w:r>
      <w:r>
        <w:rPr>
          <w:rFonts w:ascii="Times New Roman" w:cs="Times New Roman" w:eastAsia="Times New Roman" w:hAnsi="Times New Roman"/>
          <w:i/>
          <w:iCs/>
          <w:sz w:val="24"/>
          <w:szCs w:val="24"/>
        </w:rPr>
        <w:t>Food Chemistry, 214,</w:t>
      </w:r>
      <w:r>
        <w:rPr>
          <w:rFonts w:ascii="Times New Roman" w:cs="Times New Roman" w:eastAsia="Times New Roman" w:hAnsi="Times New Roman"/>
          <w:sz w:val="24"/>
          <w:szCs w:val="24"/>
        </w:rPr>
        <w:t xml:space="preserve"> 432–439. </w:t>
      </w:r>
      <w:r>
        <w:rPr/>
        <w:fldChar w:fldCharType="begin"/>
      </w:r>
      <w:r>
        <w:instrText xml:space="preserve"> HYPERLINK "https://doi.org/10.1016/j.foodchem.2016.07.101" </w:instrText>
      </w:r>
      <w:r>
        <w:rPr/>
        <w:fldChar w:fldCharType="separate"/>
      </w:r>
      <w:r>
        <w:rPr>
          <w:rFonts w:ascii="Times New Roman" w:cs="Times New Roman" w:eastAsia="Times New Roman" w:hAnsi="Times New Roman"/>
          <w:color w:val="0000ff"/>
          <w:sz w:val="24"/>
          <w:szCs w:val="24"/>
          <w:u w:val="single"/>
        </w:rPr>
        <w:t>https://doi.org/10.1016/j.foodchem.2016.07.101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Cimino, C., Maurel, O. M., Musumeci, T., Bonaccorso, A., Drago, F., Souto, E. M. B.,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Essential oils: Pharmaceutical applications and encapsulation strategies into lipid-based delivery systems. </w:t>
      </w:r>
      <w:r>
        <w:rPr>
          <w:rFonts w:ascii="Times New Roman" w:cs="Times New Roman" w:eastAsia="Times New Roman" w:hAnsi="Times New Roman"/>
          <w:i/>
          <w:iCs/>
          <w:sz w:val="24"/>
          <w:szCs w:val="24"/>
        </w:rPr>
        <w:t>Pharmaceutics, 13,</w:t>
      </w:r>
      <w:r>
        <w:rPr>
          <w:rFonts w:ascii="Times New Roman" w:cs="Times New Roman" w:eastAsia="Times New Roman" w:hAnsi="Times New Roman"/>
          <w:sz w:val="24"/>
          <w:szCs w:val="24"/>
        </w:rPr>
        <w:t xml:space="preserve"> 327. </w:t>
      </w:r>
      <w:r>
        <w:rPr/>
        <w:fldChar w:fldCharType="begin"/>
      </w:r>
      <w:r>
        <w:instrText xml:space="preserve"> HYPERLINK "https://doi.org/10.1111/j.1541-4337.2011.00169.x" </w:instrText>
      </w:r>
      <w:r>
        <w:rPr/>
        <w:fldChar w:fldCharType="separate"/>
      </w:r>
      <w:r>
        <w:rPr>
          <w:rFonts w:ascii="Times New Roman" w:cs="Times New Roman" w:eastAsia="Times New Roman" w:hAnsi="Times New Roman"/>
          <w:color w:val="0000ff"/>
          <w:sz w:val="24"/>
          <w:szCs w:val="24"/>
          <w:u w:val="single"/>
        </w:rPr>
        <w:t>https://doi.org/10.1111/j.1541-4337.2011.00169.x</w:t>
      </w:r>
      <w:r>
        <w:rPr/>
        <w:fldChar w:fldCharType="end"/>
      </w:r>
    </w:p>
    <w:p>
      <w:pPr>
        <w:pStyle w:val="style0"/>
        <w:spacing w:lineRule="auto" w:line="240"/>
        <w:ind w:left="720" w:hanging="720"/>
        <w:jc w:val="both"/>
        <w:rPr>
          <w:rFonts w:ascii="宋体" w:cs="宋体" w:hAnsi="宋体"/>
          <w:sz w:val="24"/>
          <w:szCs w:val="24"/>
        </w:rPr>
      </w:pPr>
      <w:r>
        <w:rPr>
          <w:rFonts w:ascii="宋体" w:cs="宋体" w:hAnsi="宋体"/>
          <w:sz w:val="24"/>
          <w:szCs w:val="24"/>
        </w:rPr>
        <w:t xml:space="preserve">CLSI. </w:t>
      </w:r>
      <w:r>
        <w:rPr>
          <w:rFonts w:ascii="宋体" w:cs="宋体" w:hAnsi="宋体"/>
          <w:sz w:val="24"/>
          <w:szCs w:val="24"/>
        </w:rPr>
        <w:t>(</w:t>
      </w:r>
      <w:r>
        <w:rPr>
          <w:rFonts w:ascii="宋体" w:cs="宋体" w:hAnsi="宋体"/>
          <w:sz w:val="24"/>
          <w:szCs w:val="24"/>
        </w:rPr>
        <w:t>2018</w:t>
      </w:r>
      <w:r>
        <w:rPr>
          <w:rFonts w:ascii="宋体" w:cs="宋体" w:hAnsi="宋体"/>
          <w:sz w:val="24"/>
          <w:szCs w:val="24"/>
        </w:rPr>
        <w:t>)</w:t>
      </w:r>
      <w:r>
        <w:rPr>
          <w:rFonts w:ascii="宋体" w:cs="宋体" w:hAnsi="宋体"/>
          <w:sz w:val="24"/>
          <w:szCs w:val="24"/>
        </w:rPr>
        <w:t xml:space="preserve">. Performance Standard for Antimicrobial Disk Susceptibility Test MO12-A12, Clinical and Laboratory Standard Institute, Wayne, PA. </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Cooke, D. W., &amp; Plotnick, L. (2018). Type 1 diabetes mellitus in pediatrics. </w:t>
      </w:r>
      <w:r>
        <w:rPr>
          <w:rFonts w:ascii="Times New Roman" w:cs="Times New Roman" w:eastAsia="Times New Roman" w:hAnsi="Times New Roman"/>
          <w:i/>
          <w:iCs/>
          <w:sz w:val="24"/>
          <w:szCs w:val="24"/>
        </w:rPr>
        <w:t>Pediatric Review, 29</w:t>
      </w:r>
      <w:r>
        <w:rPr>
          <w:rFonts w:ascii="Times New Roman" w:cs="Times New Roman" w:eastAsia="Times New Roman" w:hAnsi="Times New Roman"/>
          <w:sz w:val="24"/>
          <w:szCs w:val="24"/>
        </w:rPr>
        <w:t>(11), 374–384.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Cortés-Rojas, D. F., de Souza, C. R. F., &amp; Oliveira, W. P. (2014). Clove (</w:t>
      </w: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xml:space="preserve">): A precious spice. </w:t>
      </w:r>
      <w:r>
        <w:rPr>
          <w:rFonts w:ascii="Times New Roman" w:cs="Times New Roman" w:eastAsia="Times New Roman" w:hAnsi="Times New Roman"/>
          <w:i/>
          <w:iCs/>
          <w:sz w:val="24"/>
          <w:szCs w:val="24"/>
        </w:rPr>
        <w:t>Asian Pacific Journal of Tropical Biomedicine, 4,</w:t>
      </w:r>
      <w:r>
        <w:rPr>
          <w:rFonts w:ascii="Times New Roman" w:cs="Times New Roman" w:eastAsia="Times New Roman" w:hAnsi="Times New Roman"/>
          <w:sz w:val="24"/>
          <w:szCs w:val="24"/>
        </w:rPr>
        <w:t xml:space="preserve"> 90–96. </w:t>
      </w:r>
      <w:r>
        <w:rPr/>
        <w:fldChar w:fldCharType="begin"/>
      </w:r>
      <w:r>
        <w:instrText xml:space="preserve"> HYPERLINK "https://doi.org/10.1016/S2221-1691(14)60215-X" </w:instrText>
      </w:r>
      <w:r>
        <w:rPr/>
        <w:fldChar w:fldCharType="separate"/>
      </w:r>
      <w:r>
        <w:rPr>
          <w:rFonts w:ascii="Times New Roman" w:cs="Times New Roman" w:eastAsia="Times New Roman" w:hAnsi="Times New Roman"/>
          <w:color w:val="0000ff"/>
          <w:sz w:val="24"/>
          <w:szCs w:val="24"/>
          <w:u w:val="single"/>
        </w:rPr>
        <w:t>https://doi.org/10.1016/S2221-1691(14)60215-X</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Daniel, A. N., Sartoretto, S. M., Schmidt, G., Caparroz-Assef, S. M., Bersani-Amado, C. A., &amp; Cuman, R. K. (2009). Anti-inflammatory and antinociceptive activities of eugenol essential oil in experimental animal models. </w:t>
      </w:r>
      <w:r>
        <w:rPr>
          <w:rFonts w:ascii="Times New Roman" w:cs="Times New Roman" w:eastAsia="Times New Roman" w:hAnsi="Times New Roman"/>
          <w:i/>
          <w:iCs/>
          <w:sz w:val="24"/>
          <w:szCs w:val="24"/>
        </w:rPr>
        <w:t>Revista Brasileira de Farmacognosia, 19</w:t>
      </w:r>
      <w:r>
        <w:rPr>
          <w:rFonts w:ascii="Times New Roman" w:cs="Times New Roman" w:eastAsia="Times New Roman" w:hAnsi="Times New Roman"/>
          <w:sz w:val="24"/>
          <w:szCs w:val="24"/>
        </w:rPr>
        <w:t>(1B), 212–217.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DeFronzo, R. A., Bonadonna, R. C., Ferrannini, E., &amp; Zimmet, P. (2017). Pathogenesis of NIDDM. In E. Ferrannini, R. A. DeFronzo, &amp; P. Zimmet (Eds.), </w:t>
      </w:r>
      <w:r>
        <w:rPr>
          <w:rFonts w:ascii="Times New Roman" w:cs="Times New Roman" w:eastAsia="Times New Roman" w:hAnsi="Times New Roman"/>
          <w:i/>
          <w:iCs/>
          <w:sz w:val="24"/>
          <w:szCs w:val="24"/>
        </w:rPr>
        <w:t>International Textbook of Diabetes Mellitus</w:t>
      </w:r>
      <w:r>
        <w:rPr>
          <w:rFonts w:ascii="Times New Roman" w:cs="Times New Roman" w:eastAsia="Times New Roman" w:hAnsi="Times New Roman"/>
          <w:sz w:val="24"/>
          <w:szCs w:val="24"/>
        </w:rPr>
        <w:t xml:space="preserve"> (pp. 635–671).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Delgado-Adámez, J., Fernández-León, M. F., Velardo-Micharet, B., &amp; González-Gómez, D. (2012). In vitro assays of the antibacterial and antioxidant activity of aqueous leaf extracts from different </w:t>
      </w:r>
      <w:r>
        <w:rPr>
          <w:rFonts w:ascii="Times New Roman" w:cs="Times New Roman" w:eastAsia="Times New Roman" w:hAnsi="Times New Roman"/>
          <w:i/>
          <w:iCs/>
          <w:sz w:val="24"/>
          <w:szCs w:val="24"/>
        </w:rPr>
        <w:t>Prunus salicina Lindl.</w:t>
      </w:r>
      <w:r>
        <w:rPr>
          <w:rFonts w:ascii="Times New Roman" w:cs="Times New Roman" w:eastAsia="Times New Roman" w:hAnsi="Times New Roman"/>
          <w:sz w:val="24"/>
          <w:szCs w:val="24"/>
        </w:rPr>
        <w:t xml:space="preserve"> cultivars. </w:t>
      </w:r>
      <w:r>
        <w:rPr>
          <w:rFonts w:ascii="Times New Roman" w:cs="Times New Roman" w:eastAsia="Times New Roman" w:hAnsi="Times New Roman"/>
          <w:i/>
          <w:iCs/>
          <w:sz w:val="24"/>
          <w:szCs w:val="24"/>
        </w:rPr>
        <w:t>Food and Chemical Toxicology, 50,</w:t>
      </w:r>
      <w:r>
        <w:rPr>
          <w:rFonts w:ascii="Times New Roman" w:cs="Times New Roman" w:eastAsia="Times New Roman" w:hAnsi="Times New Roman"/>
          <w:sz w:val="24"/>
          <w:szCs w:val="24"/>
        </w:rPr>
        <w:t xml:space="preserve"> 2481–2486. </w:t>
      </w:r>
      <w:r>
        <w:rPr/>
        <w:fldChar w:fldCharType="begin"/>
      </w:r>
      <w:r>
        <w:instrText xml:space="preserve"> HYPERLINK "https://doi.org/10.1016/j.fct.2012.02.024" </w:instrText>
      </w:r>
      <w:r>
        <w:rPr/>
        <w:fldChar w:fldCharType="separate"/>
      </w:r>
      <w:r>
        <w:rPr>
          <w:rFonts w:ascii="Times New Roman" w:cs="Times New Roman" w:eastAsia="Times New Roman" w:hAnsi="Times New Roman"/>
          <w:color w:val="0000ff"/>
          <w:sz w:val="24"/>
          <w:szCs w:val="24"/>
          <w:u w:val="single"/>
        </w:rPr>
        <w:t>https://doi.org/10.1016/j.fct.2012.02.024</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Devi, K. P., Nisha, S. A., Sakthivel, R., &amp; Pandian, S. K. (2010). Eugenol (an essential oil of clove) acts as an antibacterial agent against </w:t>
      </w:r>
      <w:r>
        <w:rPr>
          <w:rFonts w:ascii="Times New Roman" w:cs="Times New Roman" w:eastAsia="Times New Roman" w:hAnsi="Times New Roman"/>
          <w:i/>
          <w:iCs/>
          <w:sz w:val="24"/>
          <w:szCs w:val="24"/>
        </w:rPr>
        <w:t>Salmonella typhi</w:t>
      </w:r>
      <w:r>
        <w:rPr>
          <w:rFonts w:ascii="Times New Roman" w:cs="Times New Roman" w:eastAsia="Times New Roman" w:hAnsi="Times New Roman"/>
          <w:sz w:val="24"/>
          <w:szCs w:val="24"/>
        </w:rPr>
        <w:t xml:space="preserve"> by disrupting the cellular membrane. </w:t>
      </w:r>
      <w:r>
        <w:rPr>
          <w:rFonts w:ascii="Times New Roman" w:cs="Times New Roman" w:eastAsia="Times New Roman" w:hAnsi="Times New Roman"/>
          <w:i/>
          <w:iCs/>
          <w:sz w:val="24"/>
          <w:szCs w:val="24"/>
        </w:rPr>
        <w:t>Journal of Ethnopharmacology, 130</w:t>
      </w:r>
      <w:r>
        <w:rPr>
          <w:rFonts w:ascii="Times New Roman" w:cs="Times New Roman" w:eastAsia="Times New Roman" w:hAnsi="Times New Roman"/>
          <w:sz w:val="24"/>
          <w:szCs w:val="24"/>
        </w:rPr>
        <w:t>(1), 107–115.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Donsì, F., Annunziata, M., Sessa, M., &amp; Ferrari, G. (2011). Nanoencapsulation of essential oils to enhance their antimicrobial activity in foods. </w:t>
      </w:r>
      <w:r>
        <w:rPr>
          <w:rFonts w:ascii="Times New Roman" w:cs="Times New Roman" w:eastAsia="Times New Roman" w:hAnsi="Times New Roman"/>
          <w:i/>
          <w:iCs/>
          <w:sz w:val="24"/>
          <w:szCs w:val="24"/>
        </w:rPr>
        <w:t>LWT - Food Science and Technology, 44,</w:t>
      </w:r>
      <w:r>
        <w:rPr>
          <w:rFonts w:ascii="Times New Roman" w:cs="Times New Roman" w:eastAsia="Times New Roman" w:hAnsi="Times New Roman"/>
          <w:sz w:val="24"/>
          <w:szCs w:val="24"/>
        </w:rPr>
        <w:t xml:space="preserve"> 1908–1914. </w:t>
      </w:r>
      <w:r>
        <w:rPr/>
        <w:fldChar w:fldCharType="begin"/>
      </w:r>
      <w:r>
        <w:instrText xml:space="preserve"> HYPERLINK "https://doi.org/10.1016/j.lwt.2011.03.003" </w:instrText>
      </w:r>
      <w:r>
        <w:rPr/>
        <w:fldChar w:fldCharType="separate"/>
      </w:r>
      <w:r>
        <w:rPr>
          <w:rFonts w:ascii="Times New Roman" w:cs="Times New Roman" w:eastAsia="Times New Roman" w:hAnsi="Times New Roman"/>
          <w:color w:val="0000ff"/>
          <w:sz w:val="24"/>
          <w:szCs w:val="24"/>
          <w:u w:val="single"/>
        </w:rPr>
        <w:t>https://doi.org/10.1016/j.lwt.2011.03.003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Dorman, H. J., &amp; Deans, S. G. (2010). Antimicrobial agents from plants: Antibacterial activity of plant volatile oils. </w:t>
      </w:r>
      <w:r>
        <w:rPr>
          <w:rFonts w:ascii="Times New Roman" w:cs="Times New Roman" w:eastAsia="Times New Roman" w:hAnsi="Times New Roman"/>
          <w:i/>
          <w:iCs/>
          <w:sz w:val="24"/>
          <w:szCs w:val="24"/>
        </w:rPr>
        <w:t>Journal of Applied Microbiology, 88</w:t>
      </w:r>
      <w:r>
        <w:rPr>
          <w:rFonts w:ascii="Times New Roman" w:cs="Times New Roman" w:eastAsia="Times New Roman" w:hAnsi="Times New Roman"/>
          <w:sz w:val="24"/>
          <w:szCs w:val="24"/>
        </w:rPr>
        <w:t>(2), 308–316.</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Dudonné, S., Vitrac, X., Coutière, P., Woillez, M., &amp; Mérillon, J. M. (2019). Comparative study of antioxidant properties and total phenolic content of 30 plant extracts of industrial interest using DPPH, ABTS, FRAP, SOD, and ORAC assays. </w:t>
      </w:r>
      <w:r>
        <w:rPr>
          <w:rFonts w:ascii="Times New Roman" w:cs="Times New Roman" w:eastAsia="Times New Roman" w:hAnsi="Times New Roman"/>
          <w:i/>
          <w:iCs/>
          <w:sz w:val="24"/>
          <w:szCs w:val="24"/>
        </w:rPr>
        <w:t>Journal of Agricultural and Food Chemistry, 57</w:t>
      </w:r>
      <w:r>
        <w:rPr>
          <w:rFonts w:ascii="Times New Roman" w:cs="Times New Roman" w:eastAsia="Times New Roman" w:hAnsi="Times New Roman"/>
          <w:sz w:val="24"/>
          <w:szCs w:val="24"/>
        </w:rPr>
        <w:t>(5), 1768–1774.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Ekor, M. (2014). The growing use of herbal medicines: Issues relating to adverse reactions and challenges in monitoring safety. </w:t>
      </w:r>
      <w:r>
        <w:rPr>
          <w:rFonts w:ascii="Times New Roman" w:cs="Times New Roman" w:eastAsia="Times New Roman" w:hAnsi="Times New Roman"/>
          <w:i/>
          <w:iCs/>
          <w:sz w:val="24"/>
          <w:szCs w:val="24"/>
        </w:rPr>
        <w:t>Frontiers in Pharmacology, 4,</w:t>
      </w:r>
      <w:r>
        <w:rPr>
          <w:rFonts w:ascii="Times New Roman" w:cs="Times New Roman" w:eastAsia="Times New Roman" w:hAnsi="Times New Roman"/>
          <w:sz w:val="24"/>
          <w:szCs w:val="24"/>
        </w:rPr>
        <w:t xml:space="preserve"> 177. </w:t>
      </w:r>
      <w:r>
        <w:rPr/>
        <w:fldChar w:fldCharType="begin"/>
      </w:r>
      <w:r>
        <w:instrText xml:space="preserve"> HYPERLINK "https://doi.org/10.3389/fphar.2013.00177" </w:instrText>
      </w:r>
      <w:r>
        <w:rPr/>
        <w:fldChar w:fldCharType="separate"/>
      </w:r>
      <w:r>
        <w:rPr>
          <w:rFonts w:ascii="Times New Roman" w:cs="Times New Roman" w:eastAsia="Times New Roman" w:hAnsi="Times New Roman"/>
          <w:color w:val="0000ff"/>
          <w:sz w:val="24"/>
          <w:szCs w:val="24"/>
          <w:u w:val="single"/>
        </w:rPr>
        <w:t>https://doi.org/10.3389/fphar.2013.00177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Filho, G. A., Cesar, J. O., &amp; Ramos, J. V. (2013). [Cravo from India]. Itabuna: CEPLAC. Retrieved December 16, 2024, from </w:t>
      </w:r>
      <w:r>
        <w:rPr/>
        <w:fldChar w:fldCharType="begin"/>
      </w:r>
      <w:r>
        <w:instrText xml:space="preserve"> HYPERLINK "http://www.ceplac.gov.br/radar.htm" </w:instrText>
      </w:r>
      <w:r>
        <w:rPr/>
        <w:fldChar w:fldCharType="separate"/>
      </w:r>
      <w:r>
        <w:rPr>
          <w:rFonts w:ascii="Times New Roman" w:cs="Times New Roman" w:eastAsia="Times New Roman" w:hAnsi="Times New Roman"/>
          <w:color w:val="0000ff"/>
          <w:sz w:val="24"/>
          <w:szCs w:val="24"/>
          <w:u w:val="single"/>
        </w:rPr>
        <w:t>http://www.ceplac.gov.br/radar.htm</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Friedman, M. A., Fleming, L. E., Fernandez, M., Bienfang, P., Schrank, K., Dickey, R.,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(2008). Ciguatera fish poisoning: Treatment, prevention, and management. </w:t>
      </w:r>
      <w:r>
        <w:rPr>
          <w:rFonts w:ascii="Times New Roman" w:cs="Times New Roman" w:eastAsia="Times New Roman" w:hAnsi="Times New Roman"/>
          <w:i/>
          <w:iCs/>
          <w:sz w:val="24"/>
          <w:szCs w:val="24"/>
        </w:rPr>
        <w:t>Marine Drugs, 6</w:t>
      </w:r>
      <w:r>
        <w:rPr>
          <w:rFonts w:ascii="Times New Roman" w:cs="Times New Roman" w:eastAsia="Times New Roman" w:hAnsi="Times New Roman"/>
          <w:sz w:val="24"/>
          <w:szCs w:val="24"/>
        </w:rPr>
        <w:t>(4), 456–479.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Fu, Y., Zu, Y., Chen, L., Shi, X., Wang, Z., Sun, 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Antimicrobial activity of clove and rosemary essential oils alone and in combination. </w:t>
      </w:r>
      <w:r>
        <w:rPr>
          <w:rFonts w:ascii="Times New Roman" w:cs="Times New Roman" w:eastAsia="Times New Roman" w:hAnsi="Times New Roman"/>
          <w:i/>
          <w:iCs/>
          <w:sz w:val="24"/>
          <w:szCs w:val="24"/>
        </w:rPr>
        <w:t>Phytotherapy Research, 21</w:t>
      </w:r>
      <w:r>
        <w:rPr>
          <w:rFonts w:ascii="Times New Roman" w:cs="Times New Roman" w:eastAsia="Times New Roman" w:hAnsi="Times New Roman"/>
          <w:sz w:val="24"/>
          <w:szCs w:val="24"/>
        </w:rPr>
        <w:t>(10), 989–994.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Garg, A., &amp; Singh, S. (2011). Enhancement in antifungal activity of eugenol in immunosuppressed rats through lipid nanocarriers. </w:t>
      </w:r>
      <w:r>
        <w:rPr>
          <w:rFonts w:ascii="Times New Roman" w:cs="Times New Roman" w:eastAsia="Times New Roman" w:hAnsi="Times New Roman"/>
          <w:i/>
          <w:iCs/>
          <w:sz w:val="24"/>
          <w:szCs w:val="24"/>
        </w:rPr>
        <w:t>Colloids and Surfaces B: Biointerfaces, 87</w:t>
      </w:r>
      <w:r>
        <w:rPr>
          <w:rFonts w:ascii="Times New Roman" w:cs="Times New Roman" w:eastAsia="Times New Roman" w:hAnsi="Times New Roman"/>
          <w:sz w:val="24"/>
          <w:szCs w:val="24"/>
        </w:rPr>
        <w:t>(2), 280–288.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Gülçin, İ. (2011). Antioxidant activity of eugenol: A structure-activity relationship study. </w:t>
      </w:r>
      <w:r>
        <w:rPr>
          <w:rFonts w:ascii="Times New Roman" w:cs="Times New Roman" w:eastAsia="Times New Roman" w:hAnsi="Times New Roman"/>
          <w:i/>
          <w:iCs/>
          <w:sz w:val="24"/>
          <w:szCs w:val="24"/>
        </w:rPr>
        <w:t>Journal of Medicinal Food, 14</w:t>
      </w:r>
      <w:r>
        <w:rPr>
          <w:rFonts w:ascii="Times New Roman" w:cs="Times New Roman" w:eastAsia="Times New Roman" w:hAnsi="Times New Roman"/>
          <w:sz w:val="24"/>
          <w:szCs w:val="24"/>
        </w:rPr>
        <w:t>(9), 975–985.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Gülçin, İ., Elmastaş, M., &amp; Aboul-Enein, H. Y. (2012). Antioxidant activity of clove oil: A powerful antioxidant source. </w:t>
      </w:r>
      <w:r>
        <w:rPr>
          <w:rFonts w:ascii="Times New Roman" w:cs="Times New Roman" w:eastAsia="Times New Roman" w:hAnsi="Times New Roman"/>
          <w:i/>
          <w:iCs/>
          <w:sz w:val="24"/>
          <w:szCs w:val="24"/>
        </w:rPr>
        <w:t>Arabian Journal of Chemistry, 5</w:t>
      </w:r>
      <w:r>
        <w:rPr>
          <w:rFonts w:ascii="Times New Roman" w:cs="Times New Roman" w:eastAsia="Times New Roman" w:hAnsi="Times New Roman"/>
          <w:sz w:val="24"/>
          <w:szCs w:val="24"/>
        </w:rPr>
        <w:t>(4), 489–499.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Halder, S., Mehta, A. K., Kar, R., Mustafa, M., Mediratta, P. K., &amp; Sharma, K. K. (2014). Clove oil reverses learning and memory deficits in scopolamine-treated mice. </w:t>
      </w:r>
      <w:r>
        <w:rPr>
          <w:rFonts w:ascii="Times New Roman" w:cs="Times New Roman" w:eastAsia="Times New Roman" w:hAnsi="Times New Roman"/>
          <w:i/>
          <w:iCs/>
          <w:sz w:val="24"/>
          <w:szCs w:val="24"/>
        </w:rPr>
        <w:t>Planta Medica, 77</w:t>
      </w:r>
      <w:r>
        <w:rPr>
          <w:rFonts w:ascii="Times New Roman" w:cs="Times New Roman" w:eastAsia="Times New Roman" w:hAnsi="Times New Roman"/>
          <w:sz w:val="24"/>
          <w:szCs w:val="24"/>
        </w:rPr>
        <w:t>(8).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Haro-González, J. N., Castillo-Herrera, G. A., Martínez-Velázquez, M., &amp; Espinosa-Andrews, H. (2021). Clove essential oil (</w:t>
      </w: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xml:space="preserve"> L. Myrtaceae): Extraction, chemical composition, food applications, and essential bioactivity for human health. </w:t>
      </w:r>
      <w:r>
        <w:rPr>
          <w:rFonts w:ascii="Times New Roman" w:cs="Times New Roman" w:eastAsia="Times New Roman" w:hAnsi="Times New Roman"/>
          <w:i/>
          <w:iCs/>
          <w:sz w:val="24"/>
          <w:szCs w:val="24"/>
        </w:rPr>
        <w:t>Molecules, 26,</w:t>
      </w:r>
      <w:r>
        <w:rPr>
          <w:rFonts w:ascii="Times New Roman" w:cs="Times New Roman" w:eastAsia="Times New Roman" w:hAnsi="Times New Roman"/>
          <w:sz w:val="24"/>
          <w:szCs w:val="24"/>
        </w:rPr>
        <w:t xml:space="preserve"> 6387. </w:t>
      </w:r>
      <w:r>
        <w:rPr/>
        <w:fldChar w:fldCharType="begin"/>
      </w:r>
      <w:r>
        <w:instrText xml:space="preserve"> HYPERLINK "https://doi.org/10.3390/molecules26216387" </w:instrText>
      </w:r>
      <w:r>
        <w:rPr/>
        <w:fldChar w:fldCharType="separate"/>
      </w:r>
      <w:r>
        <w:rPr>
          <w:rFonts w:ascii="Times New Roman" w:cs="Times New Roman" w:eastAsia="Times New Roman" w:hAnsi="Times New Roman"/>
          <w:color w:val="0000ff"/>
          <w:sz w:val="24"/>
          <w:szCs w:val="24"/>
          <w:u w:val="single"/>
        </w:rPr>
        <w:t>https://doi.org/10.3390/molecules26216387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Harris, M. I. (2013). Undiagnosed NIDDM: Clinical and public health issues. </w:t>
      </w:r>
      <w:r>
        <w:rPr>
          <w:rFonts w:ascii="Times New Roman" w:cs="Times New Roman" w:eastAsia="Times New Roman" w:hAnsi="Times New Roman"/>
          <w:i/>
          <w:iCs/>
          <w:sz w:val="24"/>
          <w:szCs w:val="24"/>
        </w:rPr>
        <w:t>Diabetes Care, 16,</w:t>
      </w:r>
      <w:r>
        <w:rPr>
          <w:rFonts w:ascii="Times New Roman" w:cs="Times New Roman" w:eastAsia="Times New Roman" w:hAnsi="Times New Roman"/>
          <w:sz w:val="24"/>
          <w:szCs w:val="24"/>
        </w:rPr>
        <w:t xml:space="preserve"> 642–652.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Jirovetz, L., Buchbauer, G., Stoilova, I., Stoyanova, A., Krastanov, A., &amp; Schmidt, E. (2016). Chemical composition and antioxidant properties of clove leaf essential oil. </w:t>
      </w:r>
      <w:r>
        <w:rPr>
          <w:rFonts w:ascii="Times New Roman" w:cs="Times New Roman" w:eastAsia="Times New Roman" w:hAnsi="Times New Roman"/>
          <w:i/>
          <w:iCs/>
          <w:sz w:val="24"/>
          <w:szCs w:val="24"/>
        </w:rPr>
        <w:t>Journal of Agricultural and Food Chemistry, 54</w:t>
      </w:r>
      <w:r>
        <w:rPr>
          <w:rFonts w:ascii="Times New Roman" w:cs="Times New Roman" w:eastAsia="Times New Roman" w:hAnsi="Times New Roman"/>
          <w:sz w:val="24"/>
          <w:szCs w:val="24"/>
        </w:rPr>
        <w:t>(17), 6303–6307.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Jun, S. K., &amp; Yoon, Y. W. (2012). A new look at viruses in Type 1 diabetes.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Diabetes/Metabolism Research and Reviews, 19,</w:t>
      </w:r>
      <w:r>
        <w:rPr>
          <w:rFonts w:ascii="Times New Roman" w:cs="Times New Roman" w:eastAsia="Times New Roman" w:hAnsi="Times New Roman"/>
          <w:sz w:val="24"/>
          <w:szCs w:val="24"/>
        </w:rPr>
        <w:t xml:space="preserve"> 8–31.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Kadiki, O. A., Reddy, M. R., &amp; Marzouk, A. A. (2016). Incidence of insulin-dependent diabetes (IDDM) and non-insulin-dependent diabetes (NIDDM) (0–34 years at onset) in Benghazi, Libya. </w:t>
      </w:r>
      <w:r>
        <w:rPr>
          <w:rFonts w:ascii="Times New Roman" w:cs="Times New Roman" w:eastAsia="Times New Roman" w:hAnsi="Times New Roman"/>
          <w:i/>
          <w:iCs/>
          <w:sz w:val="24"/>
          <w:szCs w:val="24"/>
        </w:rPr>
        <w:t>Diabetes Research and Clinical Practice, 32,</w:t>
      </w:r>
      <w:r>
        <w:rPr>
          <w:rFonts w:ascii="Times New Roman" w:cs="Times New Roman" w:eastAsia="Times New Roman" w:hAnsi="Times New Roman"/>
          <w:sz w:val="24"/>
          <w:szCs w:val="24"/>
        </w:rPr>
        <w:t xml:space="preserve"> 165–173.</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Kamatou, G. P., Vermaak, I., &amp; Viljoen, A. M. (2012). Eugenol: From the remote Maluku Islands to the international marketplace. </w:t>
      </w:r>
      <w:r>
        <w:rPr>
          <w:rFonts w:ascii="Times New Roman" w:cs="Times New Roman" w:eastAsia="Times New Roman" w:hAnsi="Times New Roman"/>
          <w:i/>
          <w:iCs/>
          <w:sz w:val="24"/>
          <w:szCs w:val="24"/>
        </w:rPr>
        <w:t>Molecules, 17</w:t>
      </w:r>
      <w:r>
        <w:rPr>
          <w:rFonts w:ascii="Times New Roman" w:cs="Times New Roman" w:eastAsia="Times New Roman" w:hAnsi="Times New Roman"/>
          <w:sz w:val="24"/>
          <w:szCs w:val="24"/>
        </w:rPr>
        <w:t xml:space="preserve">(6), 6953–6981. </w:t>
      </w:r>
      <w:r>
        <w:rPr/>
        <w:fldChar w:fldCharType="begin"/>
      </w:r>
      <w:r>
        <w:instrText xml:space="preserve"> HYPERLINK "https://doi.org/10.3390/molecules17066953" </w:instrText>
      </w:r>
      <w:r>
        <w:rPr/>
        <w:fldChar w:fldCharType="separate"/>
      </w:r>
      <w:r>
        <w:rPr>
          <w:rFonts w:ascii="Times New Roman" w:cs="Times New Roman" w:eastAsia="Times New Roman" w:hAnsi="Times New Roman"/>
          <w:color w:val="0000ff"/>
          <w:sz w:val="24"/>
          <w:szCs w:val="24"/>
          <w:u w:val="single"/>
        </w:rPr>
        <w:t>https://doi.org/10.3390/molecules17066953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Kharroubi, A. T., &amp; Darwish, H. M. (2015). Diabetes mellitus: The epidemic of the century. </w:t>
      </w:r>
      <w:r>
        <w:rPr>
          <w:rFonts w:ascii="Times New Roman" w:cs="Times New Roman" w:eastAsia="Times New Roman" w:hAnsi="Times New Roman"/>
          <w:i/>
          <w:iCs/>
          <w:sz w:val="24"/>
          <w:szCs w:val="24"/>
        </w:rPr>
        <w:t>World Journal of Diabetes, 6</w:t>
      </w:r>
      <w:r>
        <w:rPr>
          <w:rFonts w:ascii="Times New Roman" w:cs="Times New Roman" w:eastAsia="Times New Roman" w:hAnsi="Times New Roman"/>
          <w:sz w:val="24"/>
          <w:szCs w:val="24"/>
        </w:rPr>
        <w:t xml:space="preserve">(6), 850–867. </w:t>
      </w:r>
      <w:r>
        <w:rPr/>
        <w:fldChar w:fldCharType="begin"/>
      </w:r>
      <w:r>
        <w:instrText xml:space="preserve"> HYPERLINK "https://doi.org/10.4239/wjd.v6.i6.850" </w:instrText>
      </w:r>
      <w:r>
        <w:rPr/>
        <w:fldChar w:fldCharType="separate"/>
      </w:r>
      <w:r>
        <w:rPr>
          <w:rFonts w:ascii="Times New Roman" w:cs="Times New Roman" w:eastAsia="Times New Roman" w:hAnsi="Times New Roman"/>
          <w:color w:val="0000ff"/>
          <w:sz w:val="24"/>
          <w:szCs w:val="24"/>
          <w:u w:val="single"/>
        </w:rPr>
        <w:t>https://doi.org/10.4239/wjd.v6.i6.850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Kurokawa, M., Hozumi, T., Basnet, P., Nakano, M., Kadota, S., Namba, 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Purification and characterization of eugeniin as an anti-herpesvirus compound from </w:t>
      </w:r>
      <w:r>
        <w:rPr>
          <w:rFonts w:ascii="Times New Roman" w:cs="Times New Roman" w:eastAsia="Times New Roman" w:hAnsi="Times New Roman"/>
          <w:i/>
          <w:iCs/>
          <w:sz w:val="24"/>
          <w:szCs w:val="24"/>
        </w:rPr>
        <w:t>Geum japonicum</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Journal of Pharmacology and Experimental Therapeutics, 284</w:t>
      </w:r>
      <w:r>
        <w:rPr>
          <w:rFonts w:ascii="Times New Roman" w:cs="Times New Roman" w:eastAsia="Times New Roman" w:hAnsi="Times New Roman"/>
          <w:sz w:val="24"/>
          <w:szCs w:val="24"/>
        </w:rPr>
        <w:t>(2), 728–735.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H. Y., Lee, B. K., Kim, J. S., Jung, S. J., &amp; Oh, S. B. (2088). Eugenol inhibits ATP-induced P2X currents in trigeminal ganglion neurons. </w:t>
      </w:r>
      <w:r>
        <w:rPr>
          <w:rFonts w:ascii="Times New Roman" w:cs="Times New Roman" w:eastAsia="Times New Roman" w:hAnsi="Times New Roman"/>
          <w:i/>
          <w:iCs/>
          <w:sz w:val="24"/>
          <w:szCs w:val="24"/>
        </w:rPr>
        <w:t>Korean Journal of Physiology &amp; Pharmacology, 12</w:t>
      </w:r>
      <w:r>
        <w:rPr>
          <w:rFonts w:ascii="Times New Roman" w:cs="Times New Roman" w:eastAsia="Times New Roman" w:hAnsi="Times New Roman"/>
          <w:sz w:val="24"/>
          <w:szCs w:val="24"/>
        </w:rPr>
        <w:t>(6), 315–321.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W. J., Nie, S. P., Liu, X. Z., Zhang, H., Yang, Y., &amp; Yu, Q.,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(2012). Antimicrobial properties, antioxidant activity, and cytotoxicity of ethanol-soluble acidic components from </w:t>
      </w:r>
      <w:r>
        <w:rPr>
          <w:rFonts w:ascii="Times New Roman" w:cs="Times New Roman" w:eastAsia="Times New Roman" w:hAnsi="Times New Roman"/>
          <w:i/>
          <w:iCs/>
          <w:sz w:val="24"/>
          <w:szCs w:val="24"/>
        </w:rPr>
        <w:t>Ganoderma atrum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Food and Chemical Toxicology, 50,</w:t>
      </w:r>
      <w:r>
        <w:rPr>
          <w:rFonts w:ascii="Times New Roman" w:cs="Times New Roman" w:eastAsia="Times New Roman" w:hAnsi="Times New Roman"/>
          <w:sz w:val="24"/>
          <w:szCs w:val="24"/>
        </w:rPr>
        <w:t xml:space="preserve"> 689–694. </w:t>
      </w:r>
      <w:r>
        <w:rPr/>
        <w:fldChar w:fldCharType="begin"/>
      </w:r>
      <w:r>
        <w:instrText xml:space="preserve"> HYPERLINK "https://doi.org/10.1016/j.fct.2011.12.011" </w:instrText>
      </w:r>
      <w:r>
        <w:rPr/>
        <w:fldChar w:fldCharType="separate"/>
      </w:r>
      <w:r>
        <w:rPr>
          <w:rFonts w:ascii="Times New Roman" w:cs="Times New Roman" w:eastAsia="Times New Roman" w:hAnsi="Times New Roman"/>
          <w:color w:val="0000ff"/>
          <w:sz w:val="24"/>
          <w:szCs w:val="24"/>
          <w:u w:val="single"/>
        </w:rPr>
        <w:t>https://doi.org/10.1016/j.fct.2011.12.011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Lillioja, S., Mott, D. M., Spraul, M., Ferraro, R., Foley, J. E., Ravussin, 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(2013). Insulin resistance and insulin secretory dysfunction as precursors of non–insulin–dependent diabetes. </w:t>
      </w:r>
      <w:r>
        <w:rPr>
          <w:rFonts w:ascii="Times New Roman" w:cs="Times New Roman" w:eastAsia="Times New Roman" w:hAnsi="Times New Roman"/>
          <w:i/>
          <w:iCs/>
          <w:sz w:val="24"/>
          <w:szCs w:val="24"/>
        </w:rPr>
        <w:t>The New England Journal of Medicine, 329,</w:t>
      </w:r>
      <w:r>
        <w:rPr>
          <w:rFonts w:ascii="Times New Roman" w:cs="Times New Roman" w:eastAsia="Times New Roman" w:hAnsi="Times New Roman"/>
          <w:sz w:val="24"/>
          <w:szCs w:val="24"/>
        </w:rPr>
        <w:t xml:space="preserve"> 1988–1992.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Matan, N., Rimkeeree, H., Mawson, A. J., Chompreeda, P., Haruthaithanasan, V., &amp; Parker, M. (2016). Antimicrobial activity of cinnamon and clove oils under modified atmosphere conditions. </w:t>
      </w:r>
      <w:r>
        <w:rPr>
          <w:rFonts w:ascii="Times New Roman" w:cs="Times New Roman" w:eastAsia="Times New Roman" w:hAnsi="Times New Roman"/>
          <w:i/>
          <w:iCs/>
          <w:sz w:val="24"/>
          <w:szCs w:val="24"/>
        </w:rPr>
        <w:t>International Journal of Food Microbiology, 107,</w:t>
      </w:r>
      <w:r>
        <w:rPr>
          <w:rFonts w:ascii="Times New Roman" w:cs="Times New Roman" w:eastAsia="Times New Roman" w:hAnsi="Times New Roman"/>
          <w:sz w:val="24"/>
          <w:szCs w:val="24"/>
        </w:rPr>
        <w:t xml:space="preserve"> 180–185. </w:t>
      </w:r>
      <w:r>
        <w:rPr/>
        <w:fldChar w:fldCharType="begin"/>
      </w:r>
      <w:r>
        <w:instrText xml:space="preserve"> HYPERLINK "https://doi.org/10.1016/j.ijfoodmicro.2005.07.007" </w:instrText>
      </w:r>
      <w:r>
        <w:rPr/>
        <w:fldChar w:fldCharType="separate"/>
      </w:r>
      <w:r>
        <w:rPr>
          <w:rFonts w:ascii="Times New Roman" w:cs="Times New Roman" w:eastAsia="Times New Roman" w:hAnsi="Times New Roman"/>
          <w:color w:val="0000ff"/>
          <w:sz w:val="24"/>
          <w:szCs w:val="24"/>
          <w:u w:val="single"/>
        </w:rPr>
        <w:t>https://doi.org/10.1016/j.ijfoodmicro.2005.07.007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Mehta, K. D., Garg, G. R., Mehta, A. K., Arora, T., Sharma, A. K., Khanna,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Reversal of propoxur-induced impairment of memory and oxidative stress by 4′-chlorodiazepam in rats. </w:t>
      </w:r>
      <w:r>
        <w:rPr>
          <w:rFonts w:ascii="Times New Roman" w:cs="Times New Roman" w:eastAsia="Times New Roman" w:hAnsi="Times New Roman"/>
          <w:i/>
          <w:iCs/>
          <w:sz w:val="24"/>
          <w:szCs w:val="24"/>
        </w:rPr>
        <w:t>Naunyn-Schmiedeberg's Archives of Pharmacology, 381</w:t>
      </w:r>
      <w:r>
        <w:rPr>
          <w:rFonts w:ascii="Times New Roman" w:cs="Times New Roman" w:eastAsia="Times New Roman" w:hAnsi="Times New Roman"/>
          <w:sz w:val="24"/>
          <w:szCs w:val="24"/>
        </w:rPr>
        <w:t>(1), 1–10.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Mohan, V., &amp; Pradeepa, R. (2019). Epidemiology of diabetes in different regions of India. </w:t>
      </w:r>
      <w:r>
        <w:rPr>
          <w:rFonts w:ascii="Times New Roman" w:cs="Times New Roman" w:eastAsia="Times New Roman" w:hAnsi="Times New Roman"/>
          <w:i/>
          <w:iCs/>
          <w:sz w:val="24"/>
          <w:szCs w:val="24"/>
        </w:rPr>
        <w:t>Diabetes Research and Clinical Practice, 22,</w:t>
      </w:r>
      <w:r>
        <w:rPr>
          <w:rFonts w:ascii="Times New Roman" w:cs="Times New Roman" w:eastAsia="Times New Roman" w:hAnsi="Times New Roman"/>
          <w:sz w:val="24"/>
          <w:szCs w:val="24"/>
        </w:rPr>
        <w:t xml:space="preserve"> 1–18.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Mooy, J. M., Grootenhuis, P. A., de Vries, H., Valkenburg, H. A., Bouter, L. M., &amp; Kostense, P. J.,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(2015). Prevalence and determinants of glucose intolerance in a Dutch population. </w:t>
      </w:r>
      <w:r>
        <w:rPr>
          <w:rFonts w:ascii="Times New Roman" w:cs="Times New Roman" w:eastAsia="Times New Roman" w:hAnsi="Times New Roman"/>
          <w:i/>
          <w:iCs/>
          <w:sz w:val="24"/>
          <w:szCs w:val="24"/>
        </w:rPr>
        <w:t>Diabetes Care, 18,</w:t>
      </w:r>
      <w:r>
        <w:rPr>
          <w:rFonts w:ascii="Times New Roman" w:cs="Times New Roman" w:eastAsia="Times New Roman" w:hAnsi="Times New Roman"/>
          <w:sz w:val="24"/>
          <w:szCs w:val="24"/>
        </w:rPr>
        <w:t xml:space="preserve"> 1270–1273.</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Muddapur, U. M., Lava, M. B., &amp; Mahnashi, M. H. (2022). Evaluation of green synthesized gold nanoparticles from </w:t>
      </w:r>
      <w:r>
        <w:rPr>
          <w:rFonts w:ascii="Times New Roman" w:cs="Times New Roman" w:eastAsia="Times New Roman" w:hAnsi="Times New Roman"/>
          <w:i/>
          <w:iCs/>
          <w:sz w:val="24"/>
          <w:szCs w:val="24"/>
        </w:rPr>
        <w:t>Abrus precatorius</w:t>
      </w:r>
      <w:r>
        <w:rPr>
          <w:rFonts w:ascii="Times New Roman" w:cs="Times New Roman" w:eastAsia="Times New Roman" w:hAnsi="Times New Roman"/>
          <w:sz w:val="24"/>
          <w:szCs w:val="24"/>
        </w:rPr>
        <w:t xml:space="preserve"> seeds for their antibacterial, anti-inflammatory, anti-proliferative, and antidiabetic properties. </w:t>
      </w:r>
      <w:r>
        <w:rPr>
          <w:rFonts w:ascii="Times New Roman" w:cs="Times New Roman" w:eastAsia="Times New Roman" w:hAnsi="Times New Roman"/>
          <w:i/>
          <w:iCs/>
          <w:sz w:val="24"/>
          <w:szCs w:val="24"/>
        </w:rPr>
        <w:t>Latin American Journal of Pharmacy, 41,</w:t>
      </w:r>
      <w:r>
        <w:rPr>
          <w:rFonts w:ascii="Times New Roman" w:cs="Times New Roman" w:eastAsia="Times New Roman" w:hAnsi="Times New Roman"/>
          <w:sz w:val="24"/>
          <w:szCs w:val="24"/>
        </w:rPr>
        <w:t xml:space="preserve"> 17–45.</w:t>
      </w:r>
    </w:p>
    <w:p>
      <w:pPr>
        <w:pStyle w:val="style94"/>
        <w:ind w:left="720" w:hanging="720"/>
        <w:jc w:val="both"/>
        <w:rPr/>
      </w:pPr>
      <w:r>
        <w:t xml:space="preserve">Nirwati, H., Sinanjung, K., Fahrunissa, F., Wahyuni, R. M., &amp; Sudarmono, P. (2022). Methicillin-resistant </w:t>
      </w:r>
      <w:r>
        <w:rPr>
          <w:rStyle w:val="style88"/>
        </w:rPr>
        <w:t>Staphylococcus aureus</w:t>
      </w:r>
      <w:r>
        <w:t xml:space="preserve"> in hospitals: Epidemiology and current treatment options. </w:t>
      </w:r>
      <w:r>
        <w:rPr>
          <w:rStyle w:val="style88"/>
        </w:rPr>
        <w:t>Microorganisms</w:t>
      </w:r>
      <w:r>
        <w:t xml:space="preserve">, 10(2), 354. </w:t>
      </w:r>
      <w:r>
        <w:rPr/>
        <w:fldChar w:fldCharType="begin"/>
      </w:r>
      <w:r>
        <w:instrText xml:space="preserve"> HYPERLINK "https://doi.org/10.3390/microorganisms10020354" </w:instrText>
      </w:r>
      <w:r>
        <w:rPr/>
        <w:fldChar w:fldCharType="separate"/>
      </w:r>
      <w:r>
        <w:rPr>
          <w:rStyle w:val="style85"/>
          <w:rFonts w:eastAsia="宋体"/>
        </w:rPr>
        <w:t>https://doi.org/10.3390/microorganisms10020354</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Nuñez, L., &amp; D'Aquino, M. (2012). Microbicide activity of clove essential oil (</w:t>
      </w:r>
      <w:r>
        <w:rPr>
          <w:rFonts w:ascii="Times New Roman" w:cs="Times New Roman" w:eastAsia="Times New Roman" w:hAnsi="Times New Roman"/>
          <w:i/>
          <w:iCs/>
          <w:sz w:val="24"/>
          <w:szCs w:val="24"/>
        </w:rPr>
        <w:t>Eugenia caryophyllata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Brazilian Journal of Microbiology, 43,</w:t>
      </w:r>
      <w:r>
        <w:rPr>
          <w:rFonts w:ascii="Times New Roman" w:cs="Times New Roman" w:eastAsia="Times New Roman" w:hAnsi="Times New Roman"/>
          <w:sz w:val="24"/>
          <w:szCs w:val="24"/>
        </w:rPr>
        <w:t xml:space="preserve"> 1255–1260. </w:t>
      </w:r>
      <w:r>
        <w:rPr/>
        <w:fldChar w:fldCharType="begin"/>
      </w:r>
      <w:r>
        <w:instrText xml:space="preserve"> HYPERLINK "https://doi.org/10.1590/S1517-83822012000400003" </w:instrText>
      </w:r>
      <w:r>
        <w:rPr/>
        <w:fldChar w:fldCharType="separate"/>
      </w:r>
      <w:r>
        <w:rPr>
          <w:rFonts w:ascii="Times New Roman" w:cs="Times New Roman" w:eastAsia="Times New Roman" w:hAnsi="Times New Roman"/>
          <w:color w:val="0000ff"/>
          <w:sz w:val="24"/>
          <w:szCs w:val="24"/>
          <w:u w:val="single"/>
        </w:rPr>
        <w:t>https://doi.org/10.1590/S1517-83822012000400003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Ohkubo, T., &amp; Shibata, M. (2017). The selective capsaicin antagonist capsazepine abolishes the antinociceptive action of eugenol and guaiacol. </w:t>
      </w:r>
      <w:r>
        <w:rPr>
          <w:rFonts w:ascii="Times New Roman" w:cs="Times New Roman" w:eastAsia="Times New Roman" w:hAnsi="Times New Roman"/>
          <w:i/>
          <w:iCs/>
          <w:sz w:val="24"/>
          <w:szCs w:val="24"/>
        </w:rPr>
        <w:t>Journal of Dental Research, 76</w:t>
      </w:r>
      <w:r>
        <w:rPr>
          <w:rFonts w:ascii="Times New Roman" w:cs="Times New Roman" w:eastAsia="Times New Roman" w:hAnsi="Times New Roman"/>
          <w:sz w:val="24"/>
          <w:szCs w:val="24"/>
        </w:rPr>
        <w:t>(4), 848–851.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Oliveira, R. A., Oliveira, F. F., &amp; Sacramento, C. K. (2017). [Essential oils: Prospects for agribusiness spices in Bahia]. </w:t>
      </w:r>
      <w:r>
        <w:rPr>
          <w:rFonts w:ascii="Times New Roman" w:cs="Times New Roman" w:eastAsia="Times New Roman" w:hAnsi="Times New Roman"/>
          <w:i/>
          <w:iCs/>
          <w:sz w:val="24"/>
          <w:szCs w:val="24"/>
        </w:rPr>
        <w:t>Bahia Agric, 8</w:t>
      </w:r>
      <w:r>
        <w:rPr>
          <w:rFonts w:ascii="Times New Roman" w:cs="Times New Roman" w:eastAsia="Times New Roman" w:hAnsi="Times New Roman"/>
          <w:sz w:val="24"/>
          <w:szCs w:val="24"/>
        </w:rPr>
        <w:t>(1), 46–48.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Park, M. J., Gwak, K. S., Yang, I., Choi, W. S., Jo, H. J., Chang, J. W.,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Antifungal activities of the essential oils in </w:t>
      </w: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L.</w:t>
      </w:r>
      <w:r>
        <w:rPr>
          <w:rFonts w:ascii="Times New Roman" w:cs="Times New Roman" w:eastAsia="Times New Roman" w:hAnsi="Times New Roman"/>
          <w:sz w:val="24"/>
          <w:szCs w:val="24"/>
        </w:rPr>
        <w:t xml:space="preserve">) Merr. et Perry </w:t>
      </w:r>
      <w:r>
        <w:rPr>
          <w:rFonts w:ascii="Times New Roman" w:cs="Times New Roman" w:eastAsia="Times New Roman" w:hAnsi="Times New Roman"/>
          <w:sz w:val="24"/>
          <w:szCs w:val="24"/>
        </w:rPr>
        <w:t xml:space="preserve">and </w:t>
      </w:r>
      <w:r>
        <w:rPr>
          <w:rFonts w:ascii="Times New Roman" w:cs="Times New Roman" w:eastAsia="Times New Roman" w:hAnsi="Times New Roman"/>
          <w:i/>
          <w:iCs/>
          <w:sz w:val="24"/>
          <w:szCs w:val="24"/>
        </w:rPr>
        <w:t>Leptospermum petersonii</w:t>
      </w:r>
      <w:r>
        <w:rPr>
          <w:rFonts w:ascii="Times New Roman" w:cs="Times New Roman" w:eastAsia="Times New Roman" w:hAnsi="Times New Roman"/>
          <w:sz w:val="24"/>
          <w:szCs w:val="24"/>
        </w:rPr>
        <w:t xml:space="preserve"> Bailey and their constituents against various dermatophytes. </w:t>
      </w:r>
      <w:r>
        <w:rPr>
          <w:rFonts w:ascii="Times New Roman" w:cs="Times New Roman" w:eastAsia="Times New Roman" w:hAnsi="Times New Roman"/>
          <w:i/>
          <w:iCs/>
          <w:sz w:val="24"/>
          <w:szCs w:val="24"/>
        </w:rPr>
        <w:t>Journal of Microbiology, 45</w:t>
      </w:r>
      <w:r>
        <w:rPr>
          <w:rFonts w:ascii="Times New Roman" w:cs="Times New Roman" w:eastAsia="Times New Roman" w:hAnsi="Times New Roman"/>
          <w:sz w:val="24"/>
          <w:szCs w:val="24"/>
        </w:rPr>
        <w:t>(5), 460–465.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Pérez-Conesa, D., McLandsborough, L., &amp; Weiss, J. (2016). Inhibition and inactivation of </w:t>
      </w:r>
      <w:r>
        <w:rPr>
          <w:rFonts w:ascii="Times New Roman" w:cs="Times New Roman" w:eastAsia="Times New Roman" w:hAnsi="Times New Roman"/>
          <w:i/>
          <w:iCs/>
          <w:sz w:val="24"/>
          <w:szCs w:val="24"/>
        </w:rPr>
        <w:t>Listeria monocytogenes</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O157:H7 colony biofilms by micellar-encapsulated eugenol and carvacrol. </w:t>
      </w:r>
      <w:r>
        <w:rPr>
          <w:rFonts w:ascii="Times New Roman" w:cs="Times New Roman" w:eastAsia="Times New Roman" w:hAnsi="Times New Roman"/>
          <w:i/>
          <w:iCs/>
          <w:sz w:val="24"/>
          <w:szCs w:val="24"/>
        </w:rPr>
        <w:t>Journal of Food Protection, 69</w:t>
      </w:r>
      <w:r>
        <w:rPr>
          <w:rFonts w:ascii="Times New Roman" w:cs="Times New Roman" w:eastAsia="Times New Roman" w:hAnsi="Times New Roman"/>
          <w:sz w:val="24"/>
          <w:szCs w:val="24"/>
        </w:rPr>
        <w:t>(12), 2947–2954.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Pérez-Jiménez, J., Neveu, V., Vos, F., &amp; Scalbert, A. (2010). Identification of the 100 richest dietary sources of polyphenols: An application of the phenol-explorer database. </w:t>
      </w:r>
      <w:r>
        <w:rPr>
          <w:rFonts w:ascii="Times New Roman" w:cs="Times New Roman" w:eastAsia="Times New Roman" w:hAnsi="Times New Roman"/>
          <w:i/>
          <w:iCs/>
          <w:sz w:val="24"/>
          <w:szCs w:val="24"/>
        </w:rPr>
        <w:t>European Journal of Clinical Nutrition, 64</w:t>
      </w:r>
      <w:r>
        <w:rPr>
          <w:rFonts w:ascii="Times New Roman" w:cs="Times New Roman" w:eastAsia="Times New Roman" w:hAnsi="Times New Roman"/>
          <w:sz w:val="24"/>
          <w:szCs w:val="24"/>
        </w:rPr>
        <w:t>(Suppl 3), S112–S120.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Ramachandran, A., Snehalatha, C., Latha, E., Vijay, V., &amp; Viswanathan, M. (2017). Rising prevalence of NIDDM in an urban population in India. </w:t>
      </w:r>
      <w:r>
        <w:rPr>
          <w:rFonts w:ascii="Times New Roman" w:cs="Times New Roman" w:eastAsia="Times New Roman" w:hAnsi="Times New Roman"/>
          <w:i/>
          <w:iCs/>
          <w:sz w:val="24"/>
          <w:szCs w:val="24"/>
        </w:rPr>
        <w:t>Diabetologia, 40,</w:t>
      </w:r>
      <w:r>
        <w:rPr>
          <w:rFonts w:ascii="Times New Roman" w:cs="Times New Roman" w:eastAsia="Times New Roman" w:hAnsi="Times New Roman"/>
          <w:sz w:val="24"/>
          <w:szCs w:val="24"/>
        </w:rPr>
        <w:t xml:space="preserve"> 232–237.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Rana, I. S., Rana, A. S., &amp; Rajak, R. C. (2011). Evaluation of antifungal activity in essential oil of the </w:t>
      </w: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L.</w:t>
      </w:r>
      <w:r>
        <w:rPr>
          <w:rFonts w:ascii="Times New Roman" w:cs="Times New Roman" w:eastAsia="Times New Roman" w:hAnsi="Times New Roman"/>
          <w:sz w:val="24"/>
          <w:szCs w:val="24"/>
        </w:rPr>
        <w:t xml:space="preserve">) by extraction, purification, and analysis of its main component eugenol. </w:t>
      </w:r>
      <w:r>
        <w:rPr>
          <w:rFonts w:ascii="Times New Roman" w:cs="Times New Roman" w:eastAsia="Times New Roman" w:hAnsi="Times New Roman"/>
          <w:i/>
          <w:iCs/>
          <w:sz w:val="24"/>
          <w:szCs w:val="24"/>
        </w:rPr>
        <w:t>Brazilian Journal of Microbiology, 42</w:t>
      </w:r>
      <w:r>
        <w:rPr>
          <w:rFonts w:ascii="Times New Roman" w:cs="Times New Roman" w:eastAsia="Times New Roman" w:hAnsi="Times New Roman"/>
          <w:sz w:val="24"/>
          <w:szCs w:val="24"/>
        </w:rPr>
        <w:t>(4), 1269–1277.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Ribeiro-Santos, R., Andrade, M., Melo, N. R. de, &amp; Sanches-Silva, A. (2017). Use of essential oils in active food packaging: Recent advances and future trends. </w:t>
      </w:r>
      <w:r>
        <w:rPr>
          <w:rFonts w:ascii="Times New Roman" w:cs="Times New Roman" w:eastAsia="Times New Roman" w:hAnsi="Times New Roman"/>
          <w:i/>
          <w:iCs/>
          <w:sz w:val="24"/>
          <w:szCs w:val="24"/>
        </w:rPr>
        <w:t>Trends in Food Science &amp; Technology, 61,</w:t>
      </w:r>
      <w:r>
        <w:rPr>
          <w:rFonts w:ascii="Times New Roman" w:cs="Times New Roman" w:eastAsia="Times New Roman" w:hAnsi="Times New Roman"/>
          <w:sz w:val="24"/>
          <w:szCs w:val="24"/>
        </w:rPr>
        <w:t xml:space="preserve"> 132–140. </w:t>
      </w:r>
      <w:r>
        <w:rPr/>
        <w:fldChar w:fldCharType="begin"/>
      </w:r>
      <w:r>
        <w:instrText xml:space="preserve"> HYPERLINK "https://doi.org/10.1016/j.tifs.2016.11.021" </w:instrText>
      </w:r>
      <w:r>
        <w:rPr/>
        <w:fldChar w:fldCharType="separate"/>
      </w:r>
      <w:r>
        <w:rPr>
          <w:rFonts w:ascii="Times New Roman" w:cs="Times New Roman" w:eastAsia="Times New Roman" w:hAnsi="Times New Roman"/>
          <w:color w:val="0000ff"/>
          <w:sz w:val="24"/>
          <w:szCs w:val="24"/>
          <w:u w:val="single"/>
        </w:rPr>
        <w:t>https://doi.org/10.1016/j.tifs.2016.11.021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Ross, J., &amp; Wilson, A. (2010). </w:t>
      </w:r>
      <w:r>
        <w:rPr>
          <w:rFonts w:ascii="Times New Roman" w:cs="Times New Roman" w:eastAsia="Times New Roman" w:hAnsi="Times New Roman"/>
          <w:i/>
          <w:iCs/>
          <w:sz w:val="24"/>
          <w:szCs w:val="24"/>
        </w:rPr>
        <w:t>Anatomy and Pathophysiology in Health and Illness</w:t>
      </w:r>
      <w:r>
        <w:rPr>
          <w:rFonts w:ascii="Times New Roman" w:cs="Times New Roman" w:eastAsia="Times New Roman" w:hAnsi="Times New Roman"/>
          <w:sz w:val="24"/>
          <w:szCs w:val="24"/>
        </w:rPr>
        <w:t xml:space="preserve"> (11th ed., pp. 227–229). Churchill Livingstone Elsevier.</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Saeedi, P., Petersohn, I., Salpea, P., Malanda, B., Karuranga, S., Unwin,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Global and regional diabetes prevalence estimates for 2019 and projections for 2030 and 2045: Results from the International Diabetes Federation Diabetes Atlas, 9th edition. </w:t>
      </w:r>
      <w:r>
        <w:rPr>
          <w:rFonts w:ascii="Times New Roman" w:cs="Times New Roman" w:eastAsia="Times New Roman" w:hAnsi="Times New Roman"/>
          <w:i/>
          <w:iCs/>
          <w:sz w:val="24"/>
          <w:szCs w:val="24"/>
        </w:rPr>
        <w:t>Diabetes Research and Clinical Practice, 157,</w:t>
      </w:r>
      <w:r>
        <w:rPr>
          <w:rFonts w:ascii="Times New Roman" w:cs="Times New Roman" w:eastAsia="Times New Roman" w:hAnsi="Times New Roman"/>
          <w:sz w:val="24"/>
          <w:szCs w:val="24"/>
        </w:rPr>
        <w:t xml:space="preserve"> 107843. </w:t>
      </w:r>
      <w:r>
        <w:rPr/>
        <w:fldChar w:fldCharType="begin"/>
      </w:r>
      <w:r>
        <w:instrText xml:space="preserve"> HYPERLINK "https://doi.org/10.1016/j.diabres.2019.107843" </w:instrText>
      </w:r>
      <w:r>
        <w:rPr/>
        <w:fldChar w:fldCharType="separate"/>
      </w:r>
      <w:r>
        <w:rPr>
          <w:rFonts w:ascii="Times New Roman" w:cs="Times New Roman" w:eastAsia="Times New Roman" w:hAnsi="Times New Roman"/>
          <w:color w:val="0000ff"/>
          <w:sz w:val="24"/>
          <w:szCs w:val="24"/>
          <w:u w:val="single"/>
        </w:rPr>
        <w:t>https://doi.org/10.1016/j.diabres.2019.107843</w:t>
      </w:r>
      <w:r>
        <w:rPr/>
        <w:fldChar w:fldCharType="end"/>
      </w:r>
    </w:p>
    <w:p>
      <w:pPr>
        <w:pStyle w:val="style94"/>
        <w:ind w:left="720" w:hanging="720"/>
        <w:jc w:val="both"/>
        <w:rPr/>
      </w:pPr>
      <w:r>
        <w:t xml:space="preserve">Saleh, F., Khan, A., Haque, M. M., &amp; Uddin, S. M. K. (2022). Comparative study of different solvents in extracting phytochemicals and antimicrobial compounds from clove. </w:t>
      </w:r>
      <w:r>
        <w:rPr>
          <w:rStyle w:val="style88"/>
        </w:rPr>
        <w:t>Scientific Reports</w:t>
      </w:r>
      <w:r>
        <w:t xml:space="preserve">, 12(1), 15904. </w:t>
      </w:r>
      <w:r>
        <w:rPr/>
        <w:fldChar w:fldCharType="begin"/>
      </w:r>
      <w:r>
        <w:instrText xml:space="preserve"> HYPERLINK "https://doi.org/10.1038/s41598-022-19944-0" </w:instrText>
      </w:r>
      <w:r>
        <w:rPr/>
        <w:fldChar w:fldCharType="separate"/>
      </w:r>
      <w:r>
        <w:rPr>
          <w:rStyle w:val="style85"/>
          <w:rFonts w:eastAsia="宋体"/>
        </w:rPr>
        <w:t>https://doi.org/10.1038/s41598-022-19944-0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Sapra, A., &amp; Bhandari, P. (2022). Diabetes Mellitus. Treasure Island, FL: StatPearls Publishing.</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Sebaaly, C., Jraij, A., Fessi, H., Charcosset, C., &amp; Greige-Gerges, H. (2015). Preparation and characterization of clove essential oil-loaded liposomes. </w:t>
      </w:r>
      <w:r>
        <w:rPr>
          <w:rFonts w:ascii="Times New Roman" w:cs="Times New Roman" w:eastAsia="Times New Roman" w:hAnsi="Times New Roman"/>
          <w:i/>
          <w:iCs/>
          <w:sz w:val="24"/>
          <w:szCs w:val="24"/>
        </w:rPr>
        <w:t>Food Chemistry, 178,</w:t>
      </w:r>
      <w:r>
        <w:rPr>
          <w:rFonts w:ascii="Times New Roman" w:cs="Times New Roman" w:eastAsia="Times New Roman" w:hAnsi="Times New Roman"/>
          <w:sz w:val="24"/>
          <w:szCs w:val="24"/>
        </w:rPr>
        <w:t xml:space="preserve"> 52–62. </w:t>
      </w:r>
      <w:r>
        <w:rPr/>
        <w:fldChar w:fldCharType="begin"/>
      </w:r>
      <w:r>
        <w:instrText xml:space="preserve"> HYPERLINK "https://doi.org/10.1016/j.foodchem.2015.01.067" </w:instrText>
      </w:r>
      <w:r>
        <w:rPr/>
        <w:fldChar w:fldCharType="separate"/>
      </w:r>
      <w:r>
        <w:rPr>
          <w:rFonts w:ascii="Times New Roman" w:cs="Times New Roman" w:eastAsia="Times New Roman" w:hAnsi="Times New Roman"/>
          <w:color w:val="0000ff"/>
          <w:sz w:val="24"/>
          <w:szCs w:val="24"/>
          <w:u w:val="single"/>
        </w:rPr>
        <w:t>https://doi.org/10.1016/j.foodchem.2015.01.067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Shan, B., Cai, Y. Z., Sun, M., &amp; Corke, H. (2015). Antioxidant capacity of 26 spice extracts and characterization of their phenolic constituents. </w:t>
      </w:r>
      <w:r>
        <w:rPr>
          <w:rFonts w:ascii="Times New Roman" w:cs="Times New Roman" w:eastAsia="Times New Roman" w:hAnsi="Times New Roman"/>
          <w:i/>
          <w:iCs/>
          <w:sz w:val="24"/>
          <w:szCs w:val="24"/>
        </w:rPr>
        <w:t>Journal of Agricultural and Food Chemistry, 53</w:t>
      </w:r>
      <w:r>
        <w:rPr>
          <w:rFonts w:ascii="Times New Roman" w:cs="Times New Roman" w:eastAsia="Times New Roman" w:hAnsi="Times New Roman"/>
          <w:sz w:val="24"/>
          <w:szCs w:val="24"/>
        </w:rPr>
        <w:t>(20), 7749–7759.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Shaw, J., Zimmet, P., de Courten, M., Dowse, G., Chitson, P., &amp; Gareeboo, 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Impaired fasting glucose or impaired glucose tolerance. </w:t>
      </w:r>
      <w:r>
        <w:rPr>
          <w:rFonts w:ascii="Times New Roman" w:cs="Times New Roman" w:eastAsia="Times New Roman" w:hAnsi="Times New Roman"/>
          <w:i/>
          <w:iCs/>
          <w:sz w:val="24"/>
          <w:szCs w:val="24"/>
        </w:rPr>
        <w:t>Diabetes Care, 22,</w:t>
      </w:r>
      <w:r>
        <w:rPr>
          <w:rFonts w:ascii="Times New Roman" w:cs="Times New Roman" w:eastAsia="Times New Roman" w:hAnsi="Times New Roman"/>
          <w:sz w:val="24"/>
          <w:szCs w:val="24"/>
        </w:rPr>
        <w:t xml:space="preserve"> 399–402.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Sicree, R., Shaw, J., &amp; Zimmet, P. (2016). Diabetes and impaired glucose tolerance. </w:t>
      </w:r>
      <w:r>
        <w:rPr>
          <w:rFonts w:ascii="Times New Roman" w:cs="Times New Roman" w:eastAsia="Times New Roman" w:hAnsi="Times New Roman"/>
          <w:i/>
          <w:iCs/>
          <w:sz w:val="24"/>
          <w:szCs w:val="24"/>
        </w:rPr>
        <w:t>Diabetes Atlas International Diabetes Federation,</w:t>
      </w:r>
      <w:r>
        <w:rPr>
          <w:rFonts w:ascii="Times New Roman" w:cs="Times New Roman" w:eastAsia="Times New Roman" w:hAnsi="Times New Roman"/>
          <w:sz w:val="24"/>
          <w:szCs w:val="24"/>
        </w:rPr>
        <w:t xml:space="preserve"> 15–103.</w:t>
      </w:r>
    </w:p>
    <w:p>
      <w:pPr>
        <w:pStyle w:val="style94"/>
        <w:ind w:left="720" w:hanging="720"/>
        <w:jc w:val="both"/>
        <w:rPr/>
      </w:pPr>
      <w:r>
        <w:t xml:space="preserve">Singh, G., Sharma, R., &amp; Jain, A. (2021). Comparative phytochemical screening and antibacterial efficacy of clove (Syzygium aromaticum) extracts against Gram-positive and Gram-negative bacteria. </w:t>
      </w:r>
      <w:r>
        <w:rPr>
          <w:rStyle w:val="style88"/>
        </w:rPr>
        <w:t>International Journal of Microbiology Research</w:t>
      </w:r>
      <w:r>
        <w:t>, 13(2), 45–52.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Sofia, P. K., Prasad, R., Vijay, V. K., &amp; Srivastava, A. K. (2017). Evaluation of antibacterial activity of Indian spices against common foodborne pathogens. </w:t>
      </w:r>
      <w:r>
        <w:rPr>
          <w:rFonts w:ascii="Times New Roman" w:cs="Times New Roman" w:eastAsia="Times New Roman" w:hAnsi="Times New Roman"/>
          <w:i/>
          <w:iCs/>
          <w:sz w:val="24"/>
          <w:szCs w:val="24"/>
        </w:rPr>
        <w:t>International Journal of Food Science and Technology, 42</w:t>
      </w:r>
      <w:r>
        <w:rPr>
          <w:rFonts w:ascii="Times New Roman" w:cs="Times New Roman" w:eastAsia="Times New Roman" w:hAnsi="Times New Roman"/>
          <w:sz w:val="24"/>
          <w:szCs w:val="24"/>
        </w:rPr>
        <w:t>(8), 910–915.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Sridhar, G. R., Rao, P. V., &amp; Ahuja, M. M. S. (2012). Epidemiology of diabetes and its complications. In: </w:t>
      </w:r>
      <w:r>
        <w:rPr>
          <w:rFonts w:ascii="Times New Roman" w:cs="Times New Roman" w:eastAsia="Times New Roman" w:hAnsi="Times New Roman"/>
          <w:i/>
          <w:iCs/>
          <w:sz w:val="24"/>
          <w:szCs w:val="24"/>
        </w:rPr>
        <w:t>RSSDI Textbook of Diabetes Mellitus</w:t>
      </w:r>
      <w:r>
        <w:rPr>
          <w:rFonts w:ascii="Times New Roman" w:cs="Times New Roman" w:eastAsia="Times New Roman" w:hAnsi="Times New Roman"/>
          <w:sz w:val="24"/>
          <w:szCs w:val="24"/>
        </w:rPr>
        <w:t xml:space="preserve"> (pp. 95–112).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Tahir, R. A., Sarfraz, A., Ashraf, A., &amp; Adil, S. (2016). Chemical composition and antidiabetic activity of essential oils obtained from two spices (</w:t>
      </w:r>
      <w:r>
        <w:rPr>
          <w:rFonts w:ascii="Times New Roman" w:cs="Times New Roman" w:eastAsia="Times New Roman" w:hAnsi="Times New Roman"/>
          <w:i/>
          <w:iCs/>
          <w:sz w:val="24"/>
          <w:szCs w:val="24"/>
        </w:rPr>
        <w:t>Syzygium aromaticum</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Cuminum cyminum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Journal of Food Properties, 19</w:t>
      </w:r>
      <w:r>
        <w:rPr>
          <w:rFonts w:ascii="Times New Roman" w:cs="Times New Roman" w:eastAsia="Times New Roman" w:hAnsi="Times New Roman"/>
          <w:sz w:val="24"/>
          <w:szCs w:val="24"/>
        </w:rPr>
        <w:t xml:space="preserve">(10), 2156–2164. </w:t>
      </w:r>
      <w:r>
        <w:rPr/>
        <w:fldChar w:fldCharType="begin"/>
      </w:r>
      <w:r>
        <w:instrText xml:space="preserve"> HYPERLINK "https://doi.org/10.1080/10942912.2015.1110166" </w:instrText>
      </w:r>
      <w:r>
        <w:rPr/>
        <w:fldChar w:fldCharType="separate"/>
      </w:r>
      <w:r>
        <w:rPr>
          <w:rFonts w:ascii="Times New Roman" w:cs="Times New Roman" w:eastAsia="Times New Roman" w:hAnsi="Times New Roman"/>
          <w:color w:val="0000ff"/>
          <w:sz w:val="24"/>
          <w:szCs w:val="24"/>
          <w:u w:val="single"/>
        </w:rPr>
        <w:t>https://doi.org/10.1080/10942912.2015.1110166</w:t>
      </w:r>
      <w:r>
        <w:rPr/>
        <w:fldChar w:fldCharType="end"/>
      </w:r>
    </w:p>
    <w:p>
      <w:pPr>
        <w:pStyle w:val="style94"/>
        <w:ind w:left="720" w:hanging="720"/>
        <w:jc w:val="both"/>
        <w:rPr/>
      </w:pPr>
      <w:r>
        <w:t xml:space="preserve">Tahsiri, M. R., Nikkhah, M., &amp; Khakbaz Heshmati, G. (2023). Antibacterial and antioxidant activities of clove essential oil: A systematic review. </w:t>
      </w:r>
      <w:r>
        <w:rPr>
          <w:rStyle w:val="style88"/>
        </w:rPr>
        <w:t>Natural Product Research</w:t>
      </w:r>
      <w:r>
        <w:t xml:space="preserve">, 37(10), 1815–1823. </w:t>
      </w:r>
      <w:r>
        <w:rPr/>
        <w:fldChar w:fldCharType="begin"/>
      </w:r>
      <w:r>
        <w:instrText xml:space="preserve"> HYPERLINK "https://doi.org/10.1080/14786419.2022.2043527" </w:instrText>
      </w:r>
      <w:r>
        <w:rPr/>
        <w:fldChar w:fldCharType="separate"/>
      </w:r>
      <w:r>
        <w:rPr>
          <w:rStyle w:val="style85"/>
          <w:rFonts w:eastAsia="宋体"/>
        </w:rPr>
        <w:t>https://doi.org/10.1080/14786419.2022.2043527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Vahedikia, N., Garavand, F., Tajeddin, B., Cacciotti, I., Jafari, S. M., &amp; Omidi, 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Biodegradable zein film composites reinforced with chitosan nanoparticles and cinnamon essential oil: Physical, mechanical, structural, and antimicrobial attributes. </w:t>
      </w:r>
      <w:r>
        <w:rPr>
          <w:rFonts w:ascii="Times New Roman" w:cs="Times New Roman" w:eastAsia="Times New Roman" w:hAnsi="Times New Roman"/>
          <w:i/>
          <w:iCs/>
          <w:sz w:val="24"/>
          <w:szCs w:val="24"/>
        </w:rPr>
        <w:t>Colloids and Surfaces B: Biointerfaces, 177,</w:t>
      </w:r>
      <w:r>
        <w:rPr>
          <w:rFonts w:ascii="Times New Roman" w:cs="Times New Roman" w:eastAsia="Times New Roman" w:hAnsi="Times New Roman"/>
          <w:sz w:val="24"/>
          <w:szCs w:val="24"/>
        </w:rPr>
        <w:t xml:space="preserve"> 25–32. </w:t>
      </w:r>
      <w:r>
        <w:rPr/>
        <w:fldChar w:fldCharType="begin"/>
      </w:r>
      <w:r>
        <w:instrText xml:space="preserve"> HYPERLINK "https://doi.org/10.1016/j.colsurfb.2019.01.045" </w:instrText>
      </w:r>
      <w:r>
        <w:rPr/>
        <w:fldChar w:fldCharType="separate"/>
      </w:r>
      <w:r>
        <w:rPr>
          <w:rFonts w:ascii="Times New Roman" w:cs="Times New Roman" w:eastAsia="Times New Roman" w:hAnsi="Times New Roman"/>
          <w:color w:val="0000ff"/>
          <w:sz w:val="24"/>
          <w:szCs w:val="24"/>
          <w:u w:val="single"/>
        </w:rPr>
        <w:t>https://doi.org/10.1016/j.colsurfb.2019.01.045</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Voon, H. C., Bhat, R., &amp; Rusul, G. (2012). Flower extracts and their essential oils as potential antimicrobial agents for food uses and pharmaceutical applications. </w:t>
      </w:r>
      <w:r>
        <w:rPr>
          <w:rFonts w:ascii="Times New Roman" w:cs="Times New Roman" w:eastAsia="Times New Roman" w:hAnsi="Times New Roman"/>
          <w:i/>
          <w:iCs/>
          <w:sz w:val="24"/>
          <w:szCs w:val="24"/>
        </w:rPr>
        <w:t>Comprehensive Reviews in Food Science and Food Safety, 11,</w:t>
      </w:r>
      <w:r>
        <w:rPr>
          <w:rFonts w:ascii="Times New Roman" w:cs="Times New Roman" w:eastAsia="Times New Roman" w:hAnsi="Times New Roman"/>
          <w:sz w:val="24"/>
          <w:szCs w:val="24"/>
        </w:rPr>
        <w:t xml:space="preserve"> 34–55. </w:t>
      </w:r>
      <w:r>
        <w:rPr/>
        <w:fldChar w:fldCharType="begin"/>
      </w:r>
      <w:r>
        <w:instrText xml:space="preserve"> HYPERLINK "https://doi.org/10.1111/j.1541-4337.2011.00169.x" </w:instrText>
      </w:r>
      <w:r>
        <w:rPr/>
        <w:fldChar w:fldCharType="separate"/>
      </w:r>
      <w:r>
        <w:rPr>
          <w:rFonts w:ascii="Times New Roman" w:cs="Times New Roman" w:eastAsia="Times New Roman" w:hAnsi="Times New Roman"/>
          <w:color w:val="0000ff"/>
          <w:sz w:val="24"/>
          <w:szCs w:val="24"/>
          <w:u w:val="single"/>
        </w:rPr>
        <w:t>https://doi.org/10.1111/j.1541-4337.2011.00169.x</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Wild, S., Roglic, G., Green, A., Sicree, R., &amp; King, H. (2017). Global prevalence of diabetes: Estimates for the year 2000 and projections for 2030. </w:t>
      </w:r>
      <w:r>
        <w:rPr>
          <w:rFonts w:ascii="Times New Roman" w:cs="Times New Roman" w:eastAsia="Times New Roman" w:hAnsi="Times New Roman"/>
          <w:i/>
          <w:iCs/>
          <w:sz w:val="24"/>
          <w:szCs w:val="24"/>
        </w:rPr>
        <w:t>Diabetes Care, 27,</w:t>
      </w:r>
      <w:r>
        <w:rPr>
          <w:rFonts w:ascii="Times New Roman" w:cs="Times New Roman" w:eastAsia="Times New Roman" w:hAnsi="Times New Roman"/>
          <w:sz w:val="24"/>
          <w:szCs w:val="24"/>
        </w:rPr>
        <w:t xml:space="preserve"> 1047–1053.</w:t>
      </w:r>
    </w:p>
    <w:p>
      <w:pPr>
        <w:pStyle w:val="style94"/>
        <w:ind w:left="720" w:hanging="720"/>
        <w:jc w:val="both"/>
        <w:rPr/>
      </w:pPr>
      <w:r>
        <w:t xml:space="preserve">World Health Organization (WHO). (2023). </w:t>
      </w:r>
      <w:r>
        <w:rPr>
          <w:rStyle w:val="style88"/>
        </w:rPr>
        <w:t>Global antimicrobial resistance and use surveillance system (GLASS) report 2023</w:t>
      </w:r>
      <w:r>
        <w:t xml:space="preserve">. World Health Organization. </w:t>
      </w:r>
      <w:r>
        <w:rPr/>
        <w:fldChar w:fldCharType="begin"/>
      </w:r>
      <w:r>
        <w:instrText xml:space="preserve"> HYPERLINK "https://www.who.int/publications/i/item/9789240070140" </w:instrText>
      </w:r>
      <w:r>
        <w:rPr/>
        <w:fldChar w:fldCharType="separate"/>
      </w:r>
      <w:r>
        <w:rPr>
          <w:rStyle w:val="style85"/>
          <w:rFonts w:eastAsia="宋体"/>
        </w:rPr>
        <w:t>https://www.who.int/publications/i/item/9789240070140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Yamazaki, D., Hitomi, H., &amp; Nishiyama, A. (2018). Hypertension with diabetes mellitus complications. </w:t>
      </w:r>
      <w:r>
        <w:rPr>
          <w:rFonts w:ascii="Times New Roman" w:cs="Times New Roman" w:eastAsia="Times New Roman" w:hAnsi="Times New Roman"/>
          <w:i/>
          <w:iCs/>
          <w:sz w:val="24"/>
          <w:szCs w:val="24"/>
        </w:rPr>
        <w:t>Hypertension Research, 41,</w:t>
      </w:r>
      <w:r>
        <w:rPr>
          <w:rFonts w:ascii="Times New Roman" w:cs="Times New Roman" w:eastAsia="Times New Roman" w:hAnsi="Times New Roman"/>
          <w:sz w:val="24"/>
          <w:szCs w:val="24"/>
        </w:rPr>
        <w:t xml:space="preserve"> 147–156. </w:t>
      </w:r>
      <w:r>
        <w:rPr/>
        <w:fldChar w:fldCharType="begin"/>
      </w:r>
      <w:r>
        <w:instrText xml:space="preserve"> HYPERLINK "https://doi.org/10.1038/s41440-017-0008-y" </w:instrText>
      </w:r>
      <w:r>
        <w:rPr/>
        <w:fldChar w:fldCharType="separate"/>
      </w:r>
      <w:r>
        <w:rPr>
          <w:rFonts w:ascii="Times New Roman" w:cs="Times New Roman" w:eastAsia="Times New Roman" w:hAnsi="Times New Roman"/>
          <w:color w:val="0000ff"/>
          <w:sz w:val="24"/>
          <w:szCs w:val="24"/>
          <w:u w:val="single"/>
        </w:rPr>
        <w:t>https://doi.org/10.1038/s41440-017-0008-y</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Zeller, M., Danchin, N., Simon, D., Vahanian, A., Lorgis, L., Cottin, Y.,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Impact of type of preadmission sulfonylureas on mortality and cardiovascular outcomes in diabetic patients with acute myocardial infarction. </w:t>
      </w:r>
      <w:r>
        <w:rPr>
          <w:rFonts w:ascii="Times New Roman" w:cs="Times New Roman" w:eastAsia="Times New Roman" w:hAnsi="Times New Roman"/>
          <w:i/>
          <w:iCs/>
          <w:sz w:val="24"/>
          <w:szCs w:val="24"/>
        </w:rPr>
        <w:t xml:space="preserve">The Journal of Clinical </w:t>
      </w:r>
      <w:r>
        <w:rPr>
          <w:rFonts w:ascii="Times New Roman" w:cs="Times New Roman" w:eastAsia="Times New Roman" w:hAnsi="Times New Roman"/>
          <w:i/>
          <w:iCs/>
          <w:sz w:val="24"/>
          <w:szCs w:val="24"/>
        </w:rPr>
        <w:t>Endocrinology &amp; Metabolism, 95</w:t>
      </w:r>
      <w:r>
        <w:rPr>
          <w:rFonts w:ascii="Times New Roman" w:cs="Times New Roman" w:eastAsia="Times New Roman" w:hAnsi="Times New Roman"/>
          <w:sz w:val="24"/>
          <w:szCs w:val="24"/>
        </w:rPr>
        <w:t xml:space="preserve">(11), 4993–5002. </w:t>
      </w:r>
      <w:r>
        <w:rPr/>
        <w:fldChar w:fldCharType="begin"/>
      </w:r>
      <w:r>
        <w:instrText xml:space="preserve"> HYPERLINK "https://doi.org/10.1210/jc.2010-0449" </w:instrText>
      </w:r>
      <w:r>
        <w:rPr/>
        <w:fldChar w:fldCharType="separate"/>
      </w:r>
      <w:r>
        <w:rPr>
          <w:rFonts w:ascii="Times New Roman" w:cs="Times New Roman" w:eastAsia="Times New Roman" w:hAnsi="Times New Roman"/>
          <w:color w:val="0000ff"/>
          <w:sz w:val="24"/>
          <w:szCs w:val="24"/>
          <w:u w:val="single"/>
        </w:rPr>
        <w:t>https://doi.org/10.1210/jc.2010-0449</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Zhelyazkov, S., Zsivanovits, G., Stamenova, E., &amp; Marudova, M. (2022). Physical and barrier properties of clove essential oil-loaded potato starch edible films. </w:t>
      </w:r>
      <w:r>
        <w:rPr>
          <w:rFonts w:ascii="Times New Roman" w:cs="Times New Roman" w:eastAsia="Times New Roman" w:hAnsi="Times New Roman"/>
          <w:i/>
          <w:iCs/>
          <w:sz w:val="24"/>
          <w:szCs w:val="24"/>
        </w:rPr>
        <w:t>Biointerface Research in Applied Chemistry, 12,</w:t>
      </w:r>
      <w:r>
        <w:rPr>
          <w:rFonts w:ascii="Times New Roman" w:cs="Times New Roman" w:eastAsia="Times New Roman" w:hAnsi="Times New Roman"/>
          <w:sz w:val="24"/>
          <w:szCs w:val="24"/>
        </w:rPr>
        <w:t xml:space="preserve"> 4603–4612. </w:t>
      </w:r>
      <w:r>
        <w:rPr/>
        <w:fldChar w:fldCharType="begin"/>
      </w:r>
      <w:r>
        <w:instrText xml:space="preserve"> HYPERLINK "https://doi.org/10.33263/BRIAC124.46034612" </w:instrText>
      </w:r>
      <w:r>
        <w:rPr/>
        <w:fldChar w:fldCharType="separate"/>
      </w:r>
      <w:r>
        <w:rPr>
          <w:rFonts w:ascii="Times New Roman" w:cs="Times New Roman" w:eastAsia="Times New Roman" w:hAnsi="Times New Roman"/>
          <w:color w:val="0000ff"/>
          <w:sz w:val="24"/>
          <w:szCs w:val="24"/>
          <w:u w:val="single"/>
        </w:rPr>
        <w:t>https://doi.org/10.33263/BRIAC124.46034612</w:t>
      </w:r>
      <w:r>
        <w:rPr/>
        <w:fldChar w:fldCharType="end"/>
      </w:r>
    </w:p>
    <w:p>
      <w:pPr>
        <w:pStyle w:val="style0"/>
        <w:spacing w:lineRule="auto" w:line="480"/>
        <w:jc w:val="both"/>
        <w:rPr/>
      </w:pPr>
    </w:p>
    <w:sectPr>
      <w:type w:val="continuous"/>
      <w:pgSz w:w="11906" w:h="16838"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SimSun">
    <w:altName w:val="宋体"/>
    <w:panose1 w:val="02010600030000010101"/>
    <w:charset w:val="86"/>
    <w:family w:val="auto"/>
    <w:pitch w:val="variable"/>
    <w:sig w:usb0="00000203" w:usb1="288F0000" w:usb2="00000016" w:usb3="00000000" w:csb0="00040001" w:csb1="00000000"/>
  </w:font>
  <w:font w:name="MS Gothic">
    <w:altName w:val="ＭＳ ゴシック"/>
    <w:panose1 w:val="020b0609070000080204"/>
    <w:charset w:val="80"/>
    <w:family w:val="modern"/>
    <w:pitch w:val="fixed"/>
    <w:sig w:usb0="E00002FF" w:usb1="6AC7FDFB" w:usb2="08000012" w:usb3="00000000" w:csb0="0002009F" w:csb1="00000000"/>
  </w:font>
  <w:font w:name="宋体">
    <w:altName w:val="Wingdings 2"/>
    <w:panose1 w:val="05020102010007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iii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1C0417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1A1E739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333CCB9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87E61C14"/>
    <w:lvl w:ilvl="0">
      <w:start w:val="1"/>
      <w:numFmt w:val="lowerRoman"/>
      <w:lvlText w:val="%1."/>
      <w:lvlJc w:val="righ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24D690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3F643A2E"/>
    <w:lvl w:ilvl="0">
      <w:start w:val="1"/>
      <w:numFmt w:val="lowerRoman"/>
      <w:lvlText w:val="%1."/>
      <w:lvlJc w:val="righ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406CE6CE"/>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A1CE05B6"/>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CDE0C96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A442F6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A9BC1CD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C"/>
    <w:multiLevelType w:val="multilevel"/>
    <w:tmpl w:val="EE48FAE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3EEEA780"/>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F43427D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4790B9B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D0225F9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D026C39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B5CC027A"/>
    <w:lvl w:ilvl="0">
      <w:start w:val="1"/>
      <w:numFmt w:val="lowerRoman"/>
      <w:lvlText w:val="%1."/>
      <w:lvlJc w:val="lef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8BF8310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C5F018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49B051E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AD84306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F5DEE64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05AE483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27A2DD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4088FAB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7">
    <w:nsid w:val="0000001B"/>
    <w:multiLevelType w:val="multilevel"/>
    <w:tmpl w:val="E758D9EE"/>
    <w:lvl w:ilvl="0">
      <w:start w:val="1"/>
      <w:numFmt w:val="lowerRoman"/>
      <w:lvlText w:val="%1."/>
      <w:lvlJc w:val="left"/>
      <w:pPr>
        <w:ind w:left="720" w:hanging="360"/>
      </w:pPr>
      <w:rPr>
        <w:rFonts w:ascii="宋体" w:cs="宋体" w:eastAsia="宋体" w:hAnsi="宋体"/>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fals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0000001C"/>
    <w:multiLevelType w:val="multilevel"/>
    <w:tmpl w:val="9BB8899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9">
    <w:nsid w:val="0000001D"/>
    <w:multiLevelType w:val="multilevel"/>
    <w:tmpl w:val="6D6E965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3"/>
  </w:num>
  <w:num w:numId="2">
    <w:abstractNumId w:val="20"/>
  </w:num>
  <w:num w:numId="3">
    <w:abstractNumId w:val="8"/>
  </w:num>
  <w:num w:numId="4">
    <w:abstractNumId w:val="29"/>
  </w:num>
  <w:num w:numId="5">
    <w:abstractNumId w:val="1"/>
  </w:num>
  <w:num w:numId="6">
    <w:abstractNumId w:val="19"/>
  </w:num>
  <w:num w:numId="7">
    <w:abstractNumId w:val="28"/>
  </w:num>
  <w:num w:numId="8">
    <w:abstractNumId w:val="26"/>
  </w:num>
  <w:num w:numId="9">
    <w:abstractNumId w:val="2"/>
  </w:num>
  <w:num w:numId="10">
    <w:abstractNumId w:val="27"/>
  </w:num>
  <w:num w:numId="11">
    <w:abstractNumId w:val="15"/>
  </w:num>
  <w:num w:numId="12">
    <w:abstractNumId w:val="6"/>
  </w:num>
  <w:num w:numId="13">
    <w:abstractNumId w:val="18"/>
  </w:num>
  <w:num w:numId="14">
    <w:abstractNumId w:val="5"/>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keepNext/>
      <w:keepLines/>
      <w:spacing w:before="240" w:after="0"/>
      <w:outlineLvl w:val="0"/>
    </w:pPr>
    <w:rPr>
      <w:rFonts w:ascii="Calibri Light" w:cs="宋体" w:eastAsia="宋体" w:hAnsi="Calibri Light"/>
      <w:color w:val="2f5496"/>
      <w:sz w:val="32"/>
      <w:szCs w:val="32"/>
    </w:r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9"/>
    <w:qFormat/>
    <w:uiPriority w:val="9"/>
    <w:pPr>
      <w:keepNext/>
      <w:keepLines/>
      <w:spacing w:before="40" w:after="0"/>
      <w:outlineLvl w:val="3"/>
    </w:pPr>
    <w:rPr>
      <w:rFonts w:ascii="Calibri Light" w:cs="宋体" w:eastAsia="宋体" w:hAnsi="Calibri Light"/>
      <w:i/>
      <w:iCs/>
      <w:color w:val="2f549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a637938b-7fca-4551-96fd-ed8a0860cb5f"/>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db1ee413-c6c2-49d4-8fd1-3cccff260dfc"/>
    <w:basedOn w:val="style65"/>
    <w:next w:val="style4098"/>
    <w:link w:val="style3"/>
    <w:uiPriority w:val="9"/>
    <w:rPr>
      <w:rFonts w:ascii="Times New Roman" w:cs="Times New Roman" w:eastAsia="Times New Roman" w:hAnsi="Times New Roman"/>
      <w:b/>
      <w:bCs/>
      <w:sz w:val="27"/>
      <w:szCs w:val="27"/>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customStyle="1" w:styleId="style4099">
    <w:name w:val="Heading 4 Char_94e491e5-2eeb-4c64-8873-d7e4394fc892"/>
    <w:basedOn w:val="style65"/>
    <w:next w:val="style4099"/>
    <w:link w:val="style4"/>
    <w:uiPriority w:val="9"/>
    <w:rPr>
      <w:rFonts w:ascii="Calibri Light" w:cs="宋体" w:eastAsia="宋体" w:hAnsi="Calibri Light"/>
      <w:i/>
      <w:iCs/>
      <w:color w:val="2f5496"/>
    </w:rPr>
  </w:style>
  <w:style w:type="paragraph" w:styleId="style179">
    <w:name w:val="List Paragraph"/>
    <w:basedOn w:val="style0"/>
    <w:next w:val="style179"/>
    <w:qFormat/>
    <w:uiPriority w:val="34"/>
    <w:pPr>
      <w:ind w:left="720"/>
      <w:contextualSpacing/>
    </w:pPr>
    <w:rPr>
      <w:rFonts w:eastAsia="宋体"/>
      <w:lang w:val="en-GB" w:eastAsia="zh-CN"/>
    </w:rPr>
  </w:style>
  <w:style w:type="character" w:styleId="style85">
    <w:name w:val="Hyperlink"/>
    <w:basedOn w:val="style65"/>
    <w:next w:val="style85"/>
    <w:uiPriority w:val="99"/>
    <w:rPr>
      <w:color w:val="0000ff"/>
      <w:u w:val="single"/>
    </w:rPr>
  </w:style>
  <w:style w:type="character" w:customStyle="1" w:styleId="style4100">
    <w:name w:val="Heading 1 Char_d608d291-a6b5-43fc-a93b-710327d537de"/>
    <w:basedOn w:val="style65"/>
    <w:next w:val="style4100"/>
    <w:link w:val="style1"/>
    <w:uiPriority w:val="9"/>
    <w:rPr>
      <w:rFonts w:ascii="Calibri Light" w:cs="宋体" w:eastAsia="宋体" w:hAnsi="Calibri Light"/>
      <w:color w:val="2f5496"/>
      <w:sz w:val="32"/>
      <w:szCs w:val="32"/>
    </w:rPr>
  </w:style>
  <w:style w:type="paragraph" w:styleId="style31">
    <w:name w:val="header"/>
    <w:basedOn w:val="style0"/>
    <w:next w:val="style31"/>
    <w:link w:val="style4101"/>
    <w:uiPriority w:val="99"/>
    <w:pPr>
      <w:tabs>
        <w:tab w:val="center" w:leader="none" w:pos="4513"/>
        <w:tab w:val="right" w:leader="none" w:pos="9026"/>
      </w:tabs>
      <w:spacing w:after="0" w:lineRule="auto" w:line="240"/>
    </w:pPr>
    <w:rPr>
      <w:rFonts w:eastAsia="宋体"/>
      <w:lang w:val="en-GB" w:eastAsia="zh-CN"/>
    </w:rPr>
  </w:style>
  <w:style w:type="character" w:customStyle="1" w:styleId="style4101">
    <w:name w:val="Header Char_5ccb0044-88b7-4085-bfdb-a9ddef3c1845"/>
    <w:basedOn w:val="style65"/>
    <w:next w:val="style4101"/>
    <w:link w:val="style31"/>
    <w:uiPriority w:val="99"/>
    <w:rPr>
      <w:rFonts w:eastAsia="宋体"/>
      <w:lang w:val="en-GB" w:eastAsia="zh-CN"/>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4cf0faf2-5445-42c8-b45f-093f0a4575cb"/>
    <w:basedOn w:val="style65"/>
    <w:next w:val="style4102"/>
    <w:link w:val="style32"/>
    <w:uiPriority w:val="99"/>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06ABE-C711-4270-BD25-D5D24EB7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9915</Words>
  <Pages>44</Pages>
  <Characters>60008</Characters>
  <Application>WPS Office</Application>
  <DocSecurity>0</DocSecurity>
  <Paragraphs>545</Paragraphs>
  <ScaleCrop>false</ScaleCrop>
  <Company>Microsoft</Company>
  <LinksUpToDate>false</LinksUpToDate>
  <CharactersWithSpaces>70143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2025-07-12T15:34:00Z</dcterms:created>
  <dc:creator>Jibril</dc:creator>
  <lastModifiedBy>Infinix X6817</lastModifiedBy>
  <dcterms:modified xsi:type="dcterms:W3CDTF">2025-07-12T17:15:29Z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8780f0274d424dc4a68d635046238969</vt:lpwstr>
  </property>
</Properties>
</file>