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2"/>
        <w:jc w:val="center"/>
        <w:rPr>
          <w:rFonts w:ascii="Gill Sans Ultra Bold Condensed" w:cs="Arial" w:hAnsi="Gill Sans Ultra Bold Condensed"/>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w:t>
      </w:r>
      <w:r>
        <w:rPr>
          <w:rFonts w:hAnsi="Gill Sans Ultra Bold Condensed"/>
          <w:b/>
          <w:i/>
          <w:sz w:val="36"/>
          <w:szCs w:val="28"/>
          <w:lang w:val="en-US"/>
        </w:rPr>
        <w:t>ida</w:t>
      </w:r>
      <w:r>
        <w:rPr>
          <w:rFonts w:ascii="Gill Sans Ultra Bold Condensed" w:hAnsi="Gill Sans Ultra Bold Condensed"/>
          <w:b/>
          <w:i/>
          <w:sz w:val="36"/>
          <w:szCs w:val="28"/>
        </w:rPr>
        <w:t xml:space="preserve"> </w:t>
      </w:r>
      <w:r>
        <w:rPr>
          <w:rFonts w:hAnsi="Gill Sans Ultra Bold Condensed"/>
          <w:b/>
          <w:i/>
          <w:sz w:val="36"/>
          <w:szCs w:val="28"/>
          <w:lang w:val="en-US"/>
        </w:rPr>
        <w:t xml:space="preserve">acuta </w:t>
      </w:r>
      <w:r>
        <w:rPr>
          <w:rFonts w:ascii="Gill Sans Ultra Bold Condensed" w:hAnsi="Gill Sans Ultra Bold Condensed"/>
          <w:b/>
          <w:sz w:val="36"/>
          <w:szCs w:val="28"/>
        </w:rPr>
        <w:t>LEAF EXTRACT</w:t>
      </w:r>
    </w:p>
    <w:p>
      <w:pPr>
        <w:pStyle w:val="style0"/>
        <w:spacing w:after="0" w:lineRule="auto" w:line="240"/>
        <w:jc w:val="center"/>
        <w:rPr>
          <w:rFonts w:ascii="Monotype Corsiva" w:hAnsi="Monotype Corsiva"/>
          <w:b/>
          <w:sz w:val="36"/>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Monotype Corsiva" w:hAnsi="Monotype Corsiva"/>
          <w:b/>
          <w:sz w:val="44"/>
          <w:szCs w:val="32"/>
        </w:rPr>
      </w:pPr>
      <w:r>
        <w:rPr>
          <w:rFonts w:ascii="Monotype Corsiva" w:hAnsi="Monotype Corsiva"/>
          <w:b/>
          <w:sz w:val="44"/>
          <w:szCs w:val="32"/>
        </w:rPr>
        <w:t>BY</w:t>
      </w:r>
    </w:p>
    <w:p>
      <w:pPr>
        <w:pStyle w:val="style0"/>
        <w:spacing w:after="0" w:lineRule="auto" w:line="240"/>
        <w:jc w:val="center"/>
        <w:rPr>
          <w:rFonts w:ascii="Monotype Corsiva" w:hAnsi="Monotype Corsiva"/>
          <w:b/>
          <w:sz w:val="44"/>
          <w:szCs w:val="32"/>
        </w:rPr>
      </w:pPr>
    </w:p>
    <w:p>
      <w:pPr>
        <w:pStyle w:val="style0"/>
        <w:spacing w:after="0" w:lineRule="auto" w:line="240"/>
        <w:jc w:val="center"/>
        <w:rPr>
          <w:rFonts w:ascii="Arial Black" w:hAnsi="Arial Black"/>
          <w:sz w:val="34"/>
          <w:szCs w:val="32"/>
        </w:rPr>
      </w:pPr>
    </w:p>
    <w:p>
      <w:pPr>
        <w:pStyle w:val="style0"/>
        <w:spacing w:after="0" w:lineRule="auto" w:line="240"/>
        <w:jc w:val="center"/>
        <w:rPr>
          <w:rFonts w:ascii="Arial Black" w:hAnsi="Arial Black"/>
          <w:sz w:val="34"/>
          <w:szCs w:val="28"/>
        </w:rPr>
      </w:pPr>
      <w:r>
        <w:rPr>
          <w:rFonts w:ascii="Arial Black" w:hAnsi="Arial Black"/>
          <w:sz w:val="34"/>
          <w:szCs w:val="28"/>
        </w:rPr>
        <w:t>AARE KAFAYAT OMOWUNMI</w:t>
      </w:r>
    </w:p>
    <w:p>
      <w:pPr>
        <w:pStyle w:val="style0"/>
        <w:spacing w:after="0" w:lineRule="auto" w:line="240"/>
        <w:jc w:val="center"/>
        <w:rPr>
          <w:rFonts w:ascii="Arial Black" w:hAnsi="Arial Black"/>
          <w:sz w:val="24"/>
          <w:szCs w:val="32"/>
        </w:rPr>
      </w:pPr>
      <w:r>
        <w:rPr>
          <w:rFonts w:ascii="Arial Rounded MT Bold" w:hAnsi="Arial Rounded MT Bold"/>
          <w:sz w:val="34"/>
          <w:szCs w:val="32"/>
        </w:rPr>
        <w:t>HND/23/SLT/FT/1029</w:t>
      </w:r>
    </w:p>
    <w:p>
      <w:pPr>
        <w:pStyle w:val="style0"/>
        <w:spacing w:after="0" w:lineRule="auto" w:line="240"/>
        <w:jc w:val="center"/>
        <w:rPr>
          <w:rFonts w:ascii="Arial Rounded MT Bold" w:hAnsi="Arial Rounded MT Bold"/>
          <w:b/>
          <w:sz w:val="36"/>
          <w:szCs w:val="32"/>
        </w:rPr>
      </w:pPr>
    </w:p>
    <w:p>
      <w:pPr>
        <w:pStyle w:val="style0"/>
        <w:spacing w:after="0" w:lineRule="auto" w:line="240"/>
        <w:jc w:val="center"/>
        <w:rPr>
          <w:rFonts w:ascii="Bookman Old Style" w:hAnsi="Bookman Old Style"/>
          <w:b/>
          <w:sz w:val="32"/>
          <w:szCs w:val="32"/>
        </w:rPr>
      </w:pPr>
    </w:p>
    <w:p>
      <w:pPr>
        <w:pStyle w:val="style0"/>
        <w:spacing w:after="0" w:lineRule="auto" w:line="240"/>
        <w:jc w:val="center"/>
        <w:rPr>
          <w:rFonts w:ascii="Bookman Old Style" w:hAnsi="Bookman Old Style"/>
          <w:b/>
          <w:sz w:val="32"/>
          <w:szCs w:val="32"/>
        </w:rPr>
      </w:pPr>
    </w:p>
    <w:p>
      <w:pPr>
        <w:pStyle w:val="style0"/>
        <w:spacing w:after="0" w:lineRule="auto" w:line="240"/>
        <w:jc w:val="center"/>
        <w:rPr>
          <w:rFonts w:ascii="Monotype Corsiva" w:hAnsi="Monotype Corsiva"/>
          <w:b/>
          <w:sz w:val="34"/>
          <w:szCs w:val="28"/>
        </w:rPr>
      </w:pPr>
      <w:r>
        <w:rPr>
          <w:rFonts w:ascii="Monotype Corsiva" w:hAnsi="Monotype Corsiva"/>
          <w:b/>
          <w:sz w:val="34"/>
          <w:szCs w:val="28"/>
        </w:rPr>
        <w:t xml:space="preserve">BEING A </w:t>
      </w:r>
      <w:r>
        <w:rPr>
          <w:rFonts w:ascii="Monotype Corsiva" w:hAnsi="Monotype Corsiva"/>
          <w:b/>
          <w:sz w:val="34"/>
          <w:szCs w:val="28"/>
        </w:rPr>
        <w:t xml:space="preserve"> </w:t>
      </w:r>
      <w:r>
        <w:rPr>
          <w:rFonts w:ascii="Monotype Corsiva" w:hAnsi="Monotype Corsiva"/>
          <w:b/>
          <w:sz w:val="34"/>
          <w:szCs w:val="28"/>
        </w:rPr>
        <w:t xml:space="preserve">PROJECT </w:t>
      </w:r>
      <w:r>
        <w:rPr>
          <w:rFonts w:ascii="Monotype Corsiva" w:hAnsi="Monotype Corsiva"/>
          <w:b/>
          <w:sz w:val="34"/>
          <w:szCs w:val="28"/>
        </w:rPr>
        <w:t>WORK</w:t>
      </w:r>
      <w:r>
        <w:rPr>
          <w:rFonts w:ascii="Monotype Corsiva" w:hAnsi="Monotype Corsiva"/>
          <w:b/>
          <w:sz w:val="34"/>
          <w:szCs w:val="28"/>
        </w:rPr>
        <w:t xml:space="preserve"> SUBMITTED TO THE</w:t>
      </w:r>
    </w:p>
    <w:p>
      <w:pPr>
        <w:pStyle w:val="style0"/>
        <w:spacing w:after="0" w:lineRule="auto" w:line="240"/>
        <w:jc w:val="center"/>
        <w:rPr>
          <w:szCs w:val="28"/>
        </w:rPr>
      </w:pPr>
    </w:p>
    <w:p>
      <w:pPr>
        <w:pStyle w:val="style0"/>
        <w:spacing w:after="0" w:lineRule="auto" w:line="240"/>
        <w:jc w:val="center"/>
        <w:rPr>
          <w:rFonts w:ascii="Impact" w:hAnsi="Impact"/>
          <w:szCs w:val="28"/>
        </w:rPr>
      </w:pPr>
      <w:r>
        <w:rPr>
          <w:rFonts w:ascii="Impact" w:hAnsi="Impact"/>
          <w:sz w:val="36"/>
          <w:szCs w:val="28"/>
        </w:rPr>
        <w:t>DEPARTMENT OF SCIENCE LABORATORY TECHNOLOGY</w:t>
      </w:r>
    </w:p>
    <w:p>
      <w:pPr>
        <w:pStyle w:val="style0"/>
        <w:spacing w:after="0" w:lineRule="auto" w:line="240"/>
        <w:jc w:val="center"/>
        <w:rPr>
          <w:rFonts w:ascii="Arial Rounded MT Bold" w:hAnsi="Arial Rounded MT Bold"/>
          <w:szCs w:val="28"/>
        </w:rPr>
      </w:pPr>
      <w:r>
        <w:rPr>
          <w:rFonts w:ascii="Arial Rounded MT Bold" w:hAnsi="Arial Rounded MT Bold"/>
          <w:sz w:val="30"/>
          <w:szCs w:val="28"/>
        </w:rPr>
        <w:t>(BIOCHEMISTRY</w:t>
      </w:r>
      <w:r>
        <w:rPr>
          <w:rFonts w:ascii="Arial Rounded MT Bold" w:hAnsi="Arial Rounded MT Bold"/>
          <w:sz w:val="30"/>
          <w:szCs w:val="28"/>
        </w:rPr>
        <w:t xml:space="preserve"> UNIT)</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INSTITUTE OF APPLIED SCIENCES (IAS),</w:t>
      </w:r>
    </w:p>
    <w:p>
      <w:pPr>
        <w:pStyle w:val="style0"/>
        <w:spacing w:after="0" w:lineRule="auto" w:line="240"/>
        <w:jc w:val="center"/>
        <w:rPr>
          <w:rFonts w:ascii="Berlin Sans FB Demi" w:hAnsi="Berlin Sans FB Demi"/>
          <w:sz w:val="32"/>
          <w:szCs w:val="28"/>
        </w:rPr>
      </w:pPr>
      <w:r>
        <w:rPr>
          <w:rFonts w:ascii="Berlin Sans FB Demi" w:hAnsi="Berlin Sans FB Demi"/>
          <w:sz w:val="32"/>
          <w:szCs w:val="28"/>
        </w:rPr>
        <w:t>KWARA STATE POLYTECHNIC, ILORIN</w:t>
      </w:r>
    </w:p>
    <w:p>
      <w:pPr>
        <w:pStyle w:val="style0"/>
        <w:spacing w:after="0" w:lineRule="auto" w:line="240"/>
        <w:jc w:val="center"/>
        <w:rPr>
          <w:szCs w:val="28"/>
        </w:rPr>
      </w:pPr>
    </w:p>
    <w:p>
      <w:pPr>
        <w:pStyle w:val="style0"/>
        <w:spacing w:after="0" w:lineRule="auto" w:line="240"/>
        <w:jc w:val="center"/>
        <w:rPr>
          <w:szCs w:val="28"/>
        </w:rPr>
      </w:pP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 xml:space="preserve">IN PARTIAL </w:t>
      </w:r>
      <w:r>
        <w:rPr>
          <w:rFonts w:ascii="Franklin Gothic Heavy" w:hAnsi="Franklin Gothic Heavy"/>
          <w:sz w:val="30"/>
          <w:szCs w:val="28"/>
        </w:rPr>
        <w:t xml:space="preserve">FULFILLMENT OF </w:t>
      </w:r>
      <w:r>
        <w:rPr>
          <w:rFonts w:ascii="Franklin Gothic Heavy" w:hAnsi="Franklin Gothic Heavy"/>
          <w:sz w:val="30"/>
          <w:szCs w:val="28"/>
        </w:rPr>
        <w:t xml:space="preserve">REQUIREMENTS </w:t>
      </w:r>
      <w:r>
        <w:rPr>
          <w:rFonts w:ascii="Franklin Gothic Heavy" w:hAnsi="Franklin Gothic Heavy"/>
          <w:sz w:val="30"/>
          <w:szCs w:val="28"/>
        </w:rPr>
        <w:t xml:space="preserve">FOR THE AWARD OF </w:t>
      </w:r>
      <w:r>
        <w:rPr>
          <w:rFonts w:ascii="Franklin Gothic Heavy" w:hAnsi="Franklin Gothic Heavy"/>
          <w:sz w:val="30"/>
          <w:szCs w:val="28"/>
        </w:rPr>
        <w:t>HIGHER NATIONAL DIPLOMA (HND) IN</w:t>
      </w:r>
    </w:p>
    <w:p>
      <w:pPr>
        <w:pStyle w:val="style0"/>
        <w:spacing w:after="0" w:lineRule="auto" w:line="240"/>
        <w:jc w:val="center"/>
        <w:rPr>
          <w:rFonts w:ascii="Franklin Gothic Heavy" w:hAnsi="Franklin Gothic Heavy"/>
          <w:sz w:val="30"/>
          <w:szCs w:val="28"/>
        </w:rPr>
      </w:pPr>
      <w:r>
        <w:rPr>
          <w:rFonts w:ascii="Franklin Gothic Heavy" w:hAnsi="Franklin Gothic Heavy"/>
          <w:sz w:val="30"/>
          <w:szCs w:val="28"/>
        </w:rPr>
        <w:t>SCIENCE LABORATORY TECHNOLOGY</w:t>
      </w:r>
    </w:p>
    <w:p>
      <w:pPr>
        <w:pStyle w:val="style0"/>
        <w:spacing w:after="0" w:lineRule="auto" w:line="240"/>
        <w:jc w:val="center"/>
        <w:rPr>
          <w:rFonts w:ascii="Arial Rounded MT Bold" w:hAnsi="Arial Rounded MT Bold"/>
          <w:sz w:val="34"/>
          <w:szCs w:val="28"/>
        </w:rPr>
      </w:pPr>
      <w:r>
        <w:rPr>
          <w:rFonts w:ascii="Franklin Gothic Heavy" w:hAnsi="Franklin Gothic Heavy"/>
          <w:sz w:val="30"/>
          <w:szCs w:val="28"/>
        </w:rPr>
        <w:t xml:space="preserve">(BIOCHEMISTRY </w:t>
      </w:r>
      <w:r>
        <w:rPr>
          <w:rFonts w:ascii="Franklin Gothic Heavy" w:hAnsi="Franklin Gothic Heavy"/>
          <w:sz w:val="30"/>
          <w:szCs w:val="28"/>
        </w:rPr>
        <w:t>OPTION</w:t>
      </w:r>
      <w:r>
        <w:rPr>
          <w:rFonts w:ascii="Franklin Gothic Heavy" w:hAnsi="Franklin Gothic Heavy"/>
          <w:sz w:val="30"/>
          <w:szCs w:val="28"/>
        </w:rPr>
        <w:t>)</w:t>
      </w:r>
    </w:p>
    <w:p>
      <w:pPr>
        <w:pStyle w:val="style0"/>
        <w:spacing w:after="0" w:lineRule="auto" w:line="240"/>
        <w:jc w:val="center"/>
        <w:rPr>
          <w:szCs w:val="28"/>
        </w:rPr>
      </w:pPr>
    </w:p>
    <w:p>
      <w:pPr>
        <w:pStyle w:val="style0"/>
        <w:spacing w:after="0" w:lineRule="auto" w:line="240"/>
        <w:jc w:val="right"/>
        <w:rPr>
          <w:rFonts w:ascii="Palatino Linotype" w:hAnsi="Palatino Linotype"/>
          <w:b/>
          <w:szCs w:val="28"/>
        </w:rPr>
      </w:pPr>
      <w:r>
        <w:rPr>
          <w:rFonts w:ascii="Arial Black" w:hAnsi="Arial Black"/>
          <w:sz w:val="32"/>
          <w:szCs w:val="28"/>
        </w:rPr>
        <w:t>JULY</w:t>
      </w:r>
      <w:r>
        <w:rPr>
          <w:rFonts w:ascii="Arial Black" w:hAnsi="Arial Black"/>
          <w:sz w:val="32"/>
          <w:szCs w:val="28"/>
        </w:rPr>
        <w:t>, 20</w:t>
      </w:r>
      <w:r>
        <w:rPr>
          <w:rFonts w:ascii="Arial Black" w:hAnsi="Arial Black"/>
          <w:sz w:val="32"/>
          <w:szCs w:val="28"/>
        </w:rPr>
        <w:t>25</w:t>
      </w:r>
    </w:p>
    <w:p>
      <w:pPr>
        <w:pStyle w:val="style0"/>
        <w:spacing w:after="0" w:lineRule="auto" w:line="480"/>
        <w:jc w:val="center"/>
        <w:rPr>
          <w:b/>
          <w:szCs w:val="28"/>
        </w:rPr>
      </w:pPr>
      <w:r>
        <w:rPr>
          <w:b/>
          <w:szCs w:val="28"/>
        </w:rPr>
        <w:t>CERTIFICATION</w:t>
      </w:r>
    </w:p>
    <w:p>
      <w:pPr>
        <w:pStyle w:val="style0"/>
        <w:spacing w:after="0" w:lineRule="auto" w:line="360"/>
        <w:jc w:val="both"/>
        <w:rPr>
          <w:szCs w:val="28"/>
        </w:rPr>
      </w:pPr>
      <w:r>
        <w:rPr>
          <w:szCs w:val="28"/>
        </w:rPr>
        <w:tab/>
      </w:r>
      <w:r>
        <w:rPr>
          <w:rFonts w:eastAsia="Calibri"/>
          <w:szCs w:val="32"/>
        </w:rPr>
        <w:t>This is to</w:t>
      </w:r>
      <w:r>
        <w:rPr>
          <w:rFonts w:eastAsia="Calibri"/>
          <w:szCs w:val="32"/>
        </w:rPr>
        <w:t xml:space="preserve"> certified that this work is the original work of </w:t>
      </w:r>
      <w:r>
        <w:rPr>
          <w:rFonts w:eastAsia="Calibri"/>
          <w:szCs w:val="32"/>
        </w:rPr>
        <w:t xml:space="preserve">Aare Kafayat Omowunmi with Matric N0. </w:t>
      </w:r>
      <w:r>
        <w:rPr>
          <w:szCs w:val="28"/>
        </w:rPr>
        <w:t>HND/23/SLT/FT/1029,</w:t>
      </w:r>
      <w:r>
        <w:rPr>
          <w:rFonts w:eastAsia="Calibri"/>
          <w:szCs w:val="32"/>
        </w:rPr>
        <w:t xml:space="preserve"> </w:t>
      </w:r>
      <w:r>
        <w:rPr>
          <w:szCs w:val="28"/>
        </w:rPr>
        <w:t>carried out and has been read and approved as meeting the requirement</w:t>
      </w:r>
      <w:r>
        <w:rPr>
          <w:szCs w:val="28"/>
        </w:rPr>
        <w:t>s</w:t>
      </w:r>
      <w:r>
        <w:rPr>
          <w:szCs w:val="28"/>
        </w:rPr>
        <w:t xml:space="preserve"> in Partial Fulfillment for the award of </w:t>
      </w:r>
      <w:r>
        <w:rPr>
          <w:szCs w:val="28"/>
        </w:rPr>
        <w:t xml:space="preserve">Higher </w:t>
      </w:r>
      <w:r>
        <w:rPr>
          <w:szCs w:val="28"/>
        </w:rPr>
        <w:t>National Diploma (</w:t>
      </w:r>
      <w:r>
        <w:rPr>
          <w:szCs w:val="28"/>
        </w:rPr>
        <w:t>H</w:t>
      </w:r>
      <w:r>
        <w:rPr>
          <w:szCs w:val="28"/>
        </w:rPr>
        <w:t>ND) in Science Laboratory Technology (</w:t>
      </w:r>
      <w:r>
        <w:rPr>
          <w:szCs w:val="28"/>
        </w:rPr>
        <w:t>Biochemistry</w:t>
      </w:r>
      <w:r>
        <w:rPr>
          <w:szCs w:val="28"/>
        </w:rPr>
        <w:t xml:space="preserve"> </w:t>
      </w:r>
      <w:r>
        <w:rPr>
          <w:szCs w:val="28"/>
        </w:rPr>
        <w:t>Option</w:t>
      </w:r>
      <w:r>
        <w:rPr>
          <w:szCs w:val="28"/>
        </w:rPr>
        <w:t>), and submitted to the Department of Science Laboratory Technology (SLT), Institute of Applied Sciences</w:t>
      </w:r>
      <w:r>
        <w:rPr>
          <w:szCs w:val="28"/>
        </w:rPr>
        <w:t xml:space="preserve"> (IAS)</w:t>
      </w:r>
      <w:r>
        <w:rPr>
          <w:szCs w:val="28"/>
        </w:rPr>
        <w:t>, Kwara State Polytechnic, Ilorin</w:t>
      </w:r>
      <w:r>
        <w:rPr>
          <w:szCs w:val="28"/>
        </w:rPr>
        <w:t>.</w:t>
      </w:r>
    </w:p>
    <w:p>
      <w:pPr>
        <w:pStyle w:val="style0"/>
        <w:spacing w:after="0" w:lineRule="auto" w:line="360"/>
        <w:jc w:val="center"/>
        <w:rPr>
          <w:szCs w:val="28"/>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Project Supervisor</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MRS.  SALAUDEEN, K. A.</w:t>
      </w:r>
      <w:r>
        <w:rPr>
          <w:b/>
          <w:sz w:val="24"/>
        </w:rPr>
        <w:tab/>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Unit (Biochemistry)</w:t>
      </w: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p>
    <w:p>
      <w:pPr>
        <w:pStyle w:val="style0"/>
        <w:spacing w:after="0" w:lineRule="auto" w:line="240"/>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pPr>
        <w:pStyle w:val="style0"/>
        <w:spacing w:after="0" w:lineRule="auto" w:line="240"/>
        <w:jc w:val="both"/>
        <w:rPr>
          <w:b/>
          <w:sz w:val="24"/>
        </w:rPr>
      </w:pPr>
      <w:r>
        <w:rPr>
          <w:b/>
          <w:sz w:val="24"/>
        </w:rPr>
        <w:t>DR. USMAN ABDULKAREEM</w:t>
      </w:r>
      <w:r>
        <w:rPr>
          <w:b/>
          <w:sz w:val="24"/>
        </w:rPr>
        <w:tab/>
      </w:r>
      <w:r>
        <w:rPr>
          <w:b/>
          <w:sz w:val="24"/>
        </w:rPr>
        <w:tab/>
      </w:r>
      <w:r>
        <w:rPr>
          <w:b/>
          <w:sz w:val="24"/>
        </w:rPr>
        <w:tab/>
      </w:r>
      <w:r>
        <w:rPr>
          <w:b/>
          <w:sz w:val="24"/>
        </w:rPr>
        <w:tab/>
      </w:r>
      <w:r>
        <w:rPr>
          <w:b/>
          <w:sz w:val="24"/>
        </w:rPr>
        <w:tab/>
      </w:r>
      <w:r>
        <w:rPr>
          <w:b/>
          <w:sz w:val="24"/>
        </w:rPr>
        <w:t>DATE</w:t>
      </w:r>
    </w:p>
    <w:p>
      <w:pPr>
        <w:pStyle w:val="style0"/>
        <w:spacing w:after="0" w:lineRule="auto" w:line="240"/>
        <w:jc w:val="both"/>
        <w:rPr>
          <w:b/>
          <w:i/>
          <w:sz w:val="24"/>
        </w:rPr>
      </w:pPr>
      <w:r>
        <w:rPr>
          <w:b/>
          <w:i/>
          <w:sz w:val="24"/>
        </w:rPr>
        <w:t>Head of Department (HOD)</w:t>
      </w: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p>
    <w:p>
      <w:pPr>
        <w:pStyle w:val="style0"/>
        <w:spacing w:after="0" w:lineRule="auto" w:line="240"/>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_</w:t>
      </w:r>
    </w:p>
    <w:p>
      <w:pPr>
        <w:pStyle w:val="style2"/>
        <w:spacing w:before="0" w:beforeAutospacing="false" w:after="0" w:afterAutospacing="false"/>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DATE</w:t>
      </w:r>
    </w:p>
    <w:p>
      <w:pPr>
        <w:pStyle w:val="style2"/>
        <w:spacing w:before="0" w:beforeAutospacing="false" w:after="0" w:afterAutospacing="false" w:lineRule="auto" w:line="480"/>
        <w:rPr>
          <w:sz w:val="24"/>
          <w:szCs w:val="24"/>
        </w:rPr>
      </w:pPr>
    </w:p>
    <w:p>
      <w:pPr>
        <w:pStyle w:val="style0"/>
        <w:spacing w:after="0" w:lineRule="auto" w:line="360"/>
        <w:jc w:val="both"/>
        <w:rPr>
          <w:b/>
          <w:szCs w:val="28"/>
        </w:rPr>
      </w:pPr>
    </w:p>
    <w:bookmarkStart w:id="0" w:name="_Toc199791353"/>
    <w:p>
      <w:pPr>
        <w:pStyle w:val="style0"/>
        <w:rPr>
          <w:rFonts w:cs="宋体" w:eastAsia="宋体"/>
          <w:b/>
          <w:szCs w:val="32"/>
        </w:rPr>
      </w:pPr>
    </w:p>
    <w:bookmarkStart w:id="1" w:name="_Toc199791354"/>
    <w:bookmarkEnd w:id="0"/>
    <w:p>
      <w:pPr>
        <w:pStyle w:val="style1"/>
        <w:spacing w:before="0" w:after="0" w:lineRule="auto" w:line="480"/>
        <w:jc w:val="center"/>
        <w:rPr>
          <w:rFonts w:cs="Times New Roman"/>
          <w:sz w:val="24"/>
          <w:szCs w:val="24"/>
        </w:rPr>
      </w:pPr>
      <w:r>
        <w:rPr>
          <w:rFonts w:cs="Times New Roman"/>
          <w:sz w:val="24"/>
          <w:szCs w:val="24"/>
        </w:rPr>
        <w:t>DEDICATION</w:t>
      </w:r>
      <w:bookmarkEnd w:id="1"/>
    </w:p>
    <w:p>
      <w:pPr>
        <w:pStyle w:val="style0"/>
        <w:spacing w:after="0" w:lineRule="auto" w:line="480"/>
        <w:rPr>
          <w:sz w:val="24"/>
        </w:rPr>
      </w:pPr>
      <w:r>
        <w:rPr>
          <w:sz w:val="24"/>
        </w:rPr>
        <w:tab/>
      </w:r>
      <w:r>
        <w:rPr>
          <w:sz w:val="24"/>
        </w:rPr>
        <w:t xml:space="preserve">This </w:t>
      </w:r>
      <w:r>
        <w:rPr>
          <w:sz w:val="24"/>
        </w:rPr>
        <w:t xml:space="preserve">project work </w:t>
      </w:r>
      <w:r>
        <w:rPr>
          <w:sz w:val="24"/>
        </w:rPr>
        <w:t>is dedi</w:t>
      </w:r>
      <w:r>
        <w:rPr>
          <w:sz w:val="24"/>
        </w:rPr>
        <w:t>cated to Almighty God and to my</w:t>
      </w:r>
      <w:r>
        <w:rPr>
          <w:sz w:val="24"/>
        </w:rPr>
        <w:t xml:space="preserve"> parents. </w:t>
      </w:r>
    </w:p>
    <w:p>
      <w:pPr>
        <w:pStyle w:val="style0"/>
        <w:spacing w:after="0" w:lineRule="auto" w:line="480"/>
        <w:rPr>
          <w:sz w:val="24"/>
        </w:rPr>
      </w:pPr>
      <w:r>
        <w:rPr>
          <w:sz w:val="24"/>
        </w:rPr>
        <w:br w:type="page"/>
      </w:r>
    </w:p>
    <w:p>
      <w:pPr>
        <w:pStyle w:val="style0"/>
        <w:spacing w:after="0" w:lineRule="auto" w:line="480"/>
        <w:jc w:val="center"/>
        <w:rPr>
          <w:b/>
          <w:sz w:val="24"/>
        </w:rPr>
      </w:pPr>
      <w:r>
        <w:rPr>
          <w:b/>
          <w:sz w:val="24"/>
        </w:rPr>
        <w:t>ACKNOWLEDGEMENTS</w:t>
      </w:r>
    </w:p>
    <w:p>
      <w:pPr>
        <w:pStyle w:val="style0"/>
        <w:spacing w:after="0" w:lineRule="auto" w:line="480"/>
        <w:jc w:val="both"/>
        <w:rPr>
          <w:sz w:val="24"/>
        </w:rPr>
      </w:pPr>
      <w:r>
        <w:rPr>
          <w:b/>
          <w:sz w:val="24"/>
        </w:rPr>
        <w:tab/>
      </w:r>
      <w:r>
        <w:rPr>
          <w:sz w:val="24"/>
        </w:rPr>
        <w:t>Alhamdulillah, all praise and adoration goes to the most high, Almighty Allah who has been sustaining me and giving me the courage and strength to face the challenge of my academic pursuit and for making the completion of this course a reality. I also acknowledge our noble prophet Mohammed (S.A.W) his house hold and his companionship till d day of resurrection.</w:t>
      </w:r>
    </w:p>
    <w:p>
      <w:pPr>
        <w:pStyle w:val="style0"/>
        <w:spacing w:after="0" w:lineRule="auto" w:line="480"/>
        <w:jc w:val="both"/>
        <w:rPr>
          <w:sz w:val="24"/>
          <w:lang w:val="en-US"/>
        </w:rPr>
      </w:pPr>
    </w:p>
    <w:p>
      <w:pPr>
        <w:pStyle w:val="style0"/>
        <w:spacing w:after="0" w:lineRule="auto" w:line="480"/>
        <w:jc w:val="both"/>
        <w:rPr>
          <w:sz w:val="24"/>
        </w:rPr>
      </w:pPr>
      <w:r>
        <w:rPr>
          <w:sz w:val="24"/>
          <w:lang w:val="en-US"/>
        </w:rPr>
        <w:t>My profound gratitude goes to my amiable supervisor in person of Dr. Mrs. Hassan I.R. for her full support towards the success of this work, and to the HOD, Dr. Usman Abdulkareem and also to the HOU, the person of Mrs. Salaudeen K.A. may you never stumble (Amen) and also to the entire lecturer in the Department of SLT may Almighty Allah bless you all. Jazakumullah khairan.</w:t>
      </w:r>
    </w:p>
    <w:p>
      <w:pPr>
        <w:pStyle w:val="style0"/>
        <w:spacing w:after="0" w:lineRule="auto" w:line="480"/>
        <w:jc w:val="both"/>
        <w:rPr>
          <w:sz w:val="24"/>
        </w:rPr>
      </w:pPr>
    </w:p>
    <w:p>
      <w:pPr>
        <w:pStyle w:val="style0"/>
        <w:spacing w:after="0" w:lineRule="auto" w:line="480"/>
        <w:jc w:val="both"/>
        <w:rPr>
          <w:sz w:val="24"/>
        </w:rPr>
      </w:pPr>
      <w:r>
        <w:rPr>
          <w:sz w:val="24"/>
        </w:rPr>
        <w:tab/>
      </w:r>
      <w:r>
        <w:rPr>
          <w:sz w:val="24"/>
        </w:rPr>
        <w:t>I am expressing unrepentantly appreciation to my parent most especially my mum for her parental support, advice and prayers. I pray to Almighty Allah to make you reap the fruit of your Labour and may he make you live long enough to enjoy our greatness in life with good health.</w:t>
      </w:r>
    </w:p>
    <w:p>
      <w:pPr>
        <w:pStyle w:val="style0"/>
        <w:spacing w:after="0" w:lineRule="auto" w:line="480"/>
        <w:jc w:val="both"/>
        <w:rPr>
          <w:sz w:val="24"/>
        </w:rPr>
      </w:pPr>
      <w:r>
        <w:rPr>
          <w:sz w:val="24"/>
        </w:rPr>
        <w:tab/>
        <w:t xml:space="preserve"> </w:t>
      </w:r>
      <w:r>
        <w:rPr>
          <w:sz w:val="24"/>
        </w:rPr>
        <w:tab/>
      </w:r>
      <w:r>
        <w:rPr>
          <w:sz w:val="24"/>
        </w:rPr>
        <w:t>My sincere appreciation goes to m</w:t>
      </w:r>
      <w:r>
        <w:rPr>
          <w:sz w:val="24"/>
        </w:rPr>
        <w:t>y Dad the person of Aare Akeem</w:t>
      </w:r>
      <w:r>
        <w:rPr>
          <w:sz w:val="24"/>
        </w:rPr>
        <w:t>. I really appreciate your support both financially and spiritually, l pray to Almighty Allah to make you reap the fruit of your Labour and may he make you live long enough to enjoy our greatness in life with good health.</w:t>
      </w:r>
    </w:p>
    <w:p>
      <w:pPr>
        <w:pStyle w:val="style0"/>
        <w:spacing w:after="0" w:lineRule="auto" w:line="480"/>
        <w:jc w:val="both"/>
        <w:rPr>
          <w:sz w:val="24"/>
        </w:rPr>
      </w:pPr>
      <w:r>
        <w:rPr>
          <w:sz w:val="24"/>
        </w:rPr>
        <w:tab/>
      </w:r>
      <w:r>
        <w:rPr>
          <w:sz w:val="24"/>
        </w:rPr>
        <w:t xml:space="preserve">I cannot forget the effort of my blood brothers Aare Afeez and Aare Ridiwan </w:t>
      </w:r>
      <w:r>
        <w:rPr>
          <w:sz w:val="24"/>
        </w:rPr>
        <w:t>for the</w:t>
      </w:r>
      <w:r>
        <w:rPr>
          <w:sz w:val="24"/>
        </w:rPr>
        <w:t xml:space="preserve"> support. You are one in a million, and to my sisters, Aare Risiwat and Aare Mutiat I really love you guys and to all my family members I apprec</w:t>
      </w:r>
      <w:r>
        <w:rPr>
          <w:sz w:val="24"/>
        </w:rPr>
        <w:t>iate you all</w:t>
      </w:r>
      <w:r>
        <w:rPr>
          <w:sz w:val="24"/>
        </w:rPr>
        <w:t>.</w:t>
      </w:r>
    </w:p>
    <w:p>
      <w:pPr>
        <w:pStyle w:val="style0"/>
        <w:spacing w:after="0" w:lineRule="auto" w:line="480"/>
        <w:jc w:val="both"/>
        <w:rPr>
          <w:sz w:val="24"/>
        </w:rPr>
      </w:pPr>
      <w:r>
        <w:rPr>
          <w:sz w:val="24"/>
        </w:rPr>
        <w:tab/>
      </w:r>
      <w:r>
        <w:rPr>
          <w:sz w:val="24"/>
        </w:rPr>
        <w:t xml:space="preserve">I can </w:t>
      </w:r>
      <w:r>
        <w:rPr>
          <w:sz w:val="24"/>
        </w:rPr>
        <w:t xml:space="preserve">never </w:t>
      </w:r>
      <w:r>
        <w:rPr>
          <w:sz w:val="24"/>
        </w:rPr>
        <w:t>forget my better half Abdulsalam Abubakar for his support moral</w:t>
      </w:r>
      <w:r>
        <w:rPr>
          <w:sz w:val="24"/>
        </w:rPr>
        <w:t>ly, financially and spiritually</w:t>
      </w:r>
      <w:r>
        <w:rPr>
          <w:sz w:val="24"/>
        </w:rPr>
        <w:t>.</w:t>
      </w:r>
      <w:r>
        <w:rPr>
          <w:sz w:val="24"/>
        </w:rPr>
        <w:t xml:space="preserve"> </w:t>
      </w:r>
      <w:r>
        <w:rPr>
          <w:sz w:val="24"/>
        </w:rPr>
        <w:t>Thank you so much for the caring and understanding</w:t>
      </w:r>
      <w:r>
        <w:rPr>
          <w:sz w:val="24"/>
        </w:rPr>
        <w:t xml:space="preserve">. </w:t>
      </w:r>
      <w:r>
        <w:rPr>
          <w:sz w:val="24"/>
        </w:rPr>
        <w:t>Without forgetting the effort of my friends, my sincere appreciation also goes to Shukroh,</w:t>
      </w:r>
      <w:r>
        <w:rPr>
          <w:sz w:val="24"/>
        </w:rPr>
        <w:t xml:space="preserve"> </w:t>
      </w:r>
      <w:r>
        <w:rPr>
          <w:sz w:val="24"/>
        </w:rPr>
        <w:t>Aramide,</w:t>
      </w:r>
      <w:r>
        <w:rPr>
          <w:sz w:val="24"/>
        </w:rPr>
        <w:t xml:space="preserve"> </w:t>
      </w:r>
      <w:r>
        <w:rPr>
          <w:sz w:val="24"/>
        </w:rPr>
        <w:t>Abimbolah,</w:t>
      </w:r>
      <w:r>
        <w:rPr>
          <w:sz w:val="24"/>
        </w:rPr>
        <w:t xml:space="preserve"> </w:t>
      </w:r>
      <w:r>
        <w:rPr>
          <w:sz w:val="24"/>
        </w:rPr>
        <w:t>Arinpeola and to my project partners. All i can say to you all is Jazakumullah Khairan all Thanks to you all</w:t>
      </w: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p>
      <w:pPr>
        <w:pStyle w:val="style0"/>
        <w:spacing w:after="0" w:lineRule="auto" w:line="480"/>
        <w:rPr>
          <w:sz w:val="24"/>
        </w:rPr>
      </w:pPr>
    </w:p>
    <w:bookmarkStart w:id="2" w:name="_Toc199791356"/>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TABLE OF CONTENT</w:t>
      </w:r>
      <w:bookmarkEnd w:id="2"/>
      <w:r>
        <w:rPr>
          <w:rStyle w:val="style88"/>
          <w:rFonts w:cs="Times New Roman"/>
          <w:i w:val="false"/>
          <w:iCs w:val="false"/>
          <w:sz w:val="24"/>
        </w:rPr>
        <w:t>S</w:t>
      </w:r>
    </w:p>
    <w:p>
      <w:pPr>
        <w:pStyle w:val="style1"/>
        <w:spacing w:before="0" w:after="0" w:lineRule="auto" w:line="480"/>
        <w:jc w:val="both"/>
        <w:rPr>
          <w:i/>
          <w:sz w:val="24"/>
          <w:szCs w:val="24"/>
        </w:rPr>
      </w:pPr>
      <w:r>
        <w:rPr>
          <w:i/>
          <w:sz w:val="24"/>
          <w:szCs w:val="24"/>
        </w:rPr>
        <w:t>TITLE PAGE</w:t>
      </w:r>
    </w:p>
    <w:p>
      <w:pPr>
        <w:pStyle w:val="style0"/>
        <w:spacing w:after="0" w:lineRule="auto" w:line="480"/>
        <w:rPr>
          <w:b/>
          <w:i/>
        </w:rPr>
      </w:pPr>
      <w:r>
        <w:rPr>
          <w:b/>
          <w:i/>
        </w:rPr>
        <w:t>CERTIFICATION</w:t>
      </w:r>
    </w:p>
    <w:p>
      <w:pPr>
        <w:pStyle w:val="style0"/>
        <w:spacing w:after="0" w:lineRule="auto" w:line="480"/>
        <w:rPr>
          <w:b/>
          <w:i/>
        </w:rPr>
      </w:pPr>
      <w:r>
        <w:rPr>
          <w:b/>
          <w:i/>
        </w:rPr>
        <w:t>DEDICATION</w:t>
      </w:r>
    </w:p>
    <w:p>
      <w:pPr>
        <w:pStyle w:val="style0"/>
        <w:spacing w:after="0" w:lineRule="auto" w:line="480"/>
        <w:rPr>
          <w:b/>
          <w:i/>
        </w:rPr>
      </w:pPr>
      <w:r>
        <w:rPr>
          <w:b/>
          <w:i/>
        </w:rPr>
        <w:t>ACKNOWLEDGEMENTS</w:t>
      </w:r>
    </w:p>
    <w:p>
      <w:pPr>
        <w:pStyle w:val="style0"/>
        <w:spacing w:after="0" w:lineRule="auto" w:line="480"/>
        <w:rPr>
          <w:b/>
          <w:i/>
        </w:rPr>
      </w:pPr>
      <w:r>
        <w:rPr>
          <w:b/>
          <w:i/>
        </w:rPr>
        <w:t>TABLE OF CONTENTS</w:t>
      </w:r>
    </w:p>
    <w:p>
      <w:pPr>
        <w:pStyle w:val="style0"/>
        <w:spacing w:after="0" w:lineRule="auto" w:line="480"/>
        <w:rPr>
          <w:b/>
          <w:i/>
        </w:rPr>
      </w:pPr>
      <w:r>
        <w:rPr>
          <w:b/>
          <w:i/>
        </w:rPr>
        <w:t>LIST OF TABLES</w:t>
      </w:r>
    </w:p>
    <w:p>
      <w:pPr>
        <w:pStyle w:val="style0"/>
        <w:spacing w:after="0" w:lineRule="auto" w:line="480"/>
        <w:rPr>
          <w:b/>
          <w:i/>
        </w:rPr>
      </w:pPr>
      <w:r>
        <w:rPr>
          <w:b/>
          <w:i/>
        </w:rPr>
        <w:t>LIST OF FIGURES</w:t>
      </w:r>
    </w:p>
    <w:p>
      <w:pPr>
        <w:pStyle w:val="style0"/>
        <w:spacing w:after="0" w:lineRule="auto" w:line="480"/>
        <w:rPr>
          <w:b/>
          <w:i/>
        </w:rPr>
      </w:pPr>
      <w:r>
        <w:rPr>
          <w:b/>
          <w:i/>
        </w:rPr>
        <w:t>ABSTRACT</w:t>
      </w:r>
    </w:p>
    <w:p>
      <w:pPr>
        <w:pStyle w:val="style1"/>
        <w:spacing w:before="0" w:after="0" w:lineRule="auto" w:line="480"/>
        <w:jc w:val="both"/>
        <w:rPr>
          <w:sz w:val="24"/>
          <w:szCs w:val="24"/>
        </w:rPr>
      </w:pPr>
      <w:r>
        <w:rPr>
          <w:sz w:val="24"/>
          <w:szCs w:val="24"/>
        </w:rPr>
        <w:t>CHAPTER ONE: INTRODUCTION</w:t>
      </w:r>
    </w:p>
    <w:p>
      <w:pPr>
        <w:pStyle w:val="style179"/>
        <w:numPr>
          <w:ilvl w:val="1"/>
          <w:numId w:val="2"/>
        </w:numPr>
        <w:spacing w:after="0" w:lineRule="auto" w:line="480"/>
        <w:jc w:val="both"/>
        <w:rPr>
          <w:rFonts w:eastAsia="Times New Roman"/>
          <w:sz w:val="24"/>
        </w:rPr>
      </w:pPr>
      <w:r>
        <w:rPr>
          <w:rFonts w:eastAsia="Times New Roman"/>
          <w:sz w:val="24"/>
        </w:rPr>
        <w:t>Background to the Study</w:t>
      </w:r>
    </w:p>
    <w:p>
      <w:pPr>
        <w:pStyle w:val="style0"/>
        <w:spacing w:after="0" w:lineRule="auto" w:line="480"/>
        <w:jc w:val="both"/>
        <w:rPr>
          <w:rFonts w:eastAsia="Times New Roman"/>
          <w:sz w:val="24"/>
        </w:rPr>
      </w:pPr>
      <w:r>
        <w:rPr>
          <w:rFonts w:eastAsia="Times New Roman"/>
          <w:sz w:val="24"/>
        </w:rPr>
        <w:t xml:space="preserve">1.2 </w:t>
      </w:r>
      <w:r>
        <w:rPr>
          <w:rFonts w:eastAsia="Times New Roman"/>
          <w:sz w:val="24"/>
        </w:rPr>
        <w:tab/>
      </w:r>
      <w:r>
        <w:rPr>
          <w:rFonts w:eastAsia="Times New Roman"/>
          <w:sz w:val="24"/>
        </w:rPr>
        <w:t>Statement of the Problem</w:t>
      </w:r>
    </w:p>
    <w:p>
      <w:pPr>
        <w:pStyle w:val="style0"/>
        <w:spacing w:after="0" w:lineRule="auto" w:line="480"/>
        <w:jc w:val="both"/>
        <w:rPr>
          <w:rFonts w:eastAsia="Times New Roman"/>
          <w:sz w:val="24"/>
        </w:rPr>
      </w:pPr>
      <w:r>
        <w:rPr>
          <w:rFonts w:eastAsia="Times New Roman"/>
          <w:sz w:val="24"/>
        </w:rPr>
        <w:t xml:space="preserve">1.3 </w:t>
      </w:r>
      <w:r>
        <w:rPr>
          <w:rFonts w:eastAsia="Times New Roman"/>
          <w:sz w:val="24"/>
        </w:rPr>
        <w:tab/>
      </w:r>
      <w:r>
        <w:rPr>
          <w:rFonts w:eastAsia="Times New Roman"/>
          <w:sz w:val="24"/>
        </w:rPr>
        <w:t>Justification for the Study</w:t>
      </w:r>
    </w:p>
    <w:p>
      <w:pPr>
        <w:pStyle w:val="style1"/>
        <w:spacing w:before="0" w:after="0" w:lineRule="auto" w:line="480"/>
        <w:jc w:val="both"/>
        <w:rPr>
          <w:rFonts w:eastAsia="Times New Roman"/>
          <w:b w:val="false"/>
          <w:sz w:val="24"/>
          <w:szCs w:val="24"/>
        </w:rPr>
      </w:pPr>
      <w:r>
        <w:rPr>
          <w:rFonts w:eastAsia="Times New Roman"/>
          <w:b w:val="false"/>
          <w:sz w:val="24"/>
          <w:szCs w:val="24"/>
        </w:rPr>
        <w:t xml:space="preserve">1.4 </w:t>
      </w:r>
      <w:r>
        <w:rPr>
          <w:rFonts w:eastAsia="Times New Roman"/>
          <w:b w:val="false"/>
          <w:sz w:val="24"/>
          <w:szCs w:val="24"/>
        </w:rPr>
        <w:tab/>
      </w:r>
      <w:r>
        <w:rPr>
          <w:rFonts w:eastAsia="Times New Roman"/>
          <w:b w:val="false"/>
          <w:sz w:val="24"/>
          <w:szCs w:val="24"/>
        </w:rPr>
        <w:t>Aim and Objectives of the Study</w:t>
      </w:r>
    </w:p>
    <w:p>
      <w:pPr>
        <w:pStyle w:val="style1"/>
        <w:spacing w:before="0" w:after="0" w:lineRule="auto" w:line="480"/>
        <w:jc w:val="both"/>
        <w:rPr>
          <w:rFonts w:eastAsia="Times New Roman"/>
          <w:sz w:val="24"/>
          <w:szCs w:val="24"/>
        </w:rPr>
      </w:pPr>
      <w:r>
        <w:rPr>
          <w:rFonts w:eastAsia="Times New Roman"/>
          <w:sz w:val="24"/>
          <w:szCs w:val="24"/>
        </w:rPr>
        <w:t>CHAPTER TWO: LITERATURE REVIEW</w:t>
      </w:r>
    </w:p>
    <w:p>
      <w:pPr>
        <w:pStyle w:val="style1"/>
        <w:spacing w:before="0" w:after="0" w:lineRule="auto" w:line="480"/>
        <w:jc w:val="both"/>
        <w:rPr>
          <w:b w:val="false"/>
          <w:i/>
          <w:iCs/>
          <w:sz w:val="24"/>
          <w:szCs w:val="24"/>
        </w:rPr>
      </w:pPr>
      <w:r>
        <w:rPr>
          <w:b w:val="false"/>
          <w:sz w:val="24"/>
          <w:szCs w:val="24"/>
        </w:rPr>
        <w:t xml:space="preserve">2.1 </w:t>
      </w:r>
      <w:r>
        <w:rPr>
          <w:b w:val="false"/>
          <w:sz w:val="24"/>
          <w:szCs w:val="24"/>
        </w:rPr>
        <w:tab/>
      </w:r>
      <w:r>
        <w:rPr>
          <w:b w:val="false"/>
          <w:i/>
          <w:iCs/>
          <w:sz w:val="24"/>
          <w:szCs w:val="24"/>
        </w:rPr>
        <w:t>Sida</w:t>
      </w:r>
      <w:r>
        <w:rPr>
          <w:b w:val="false"/>
          <w:i/>
          <w:iCs/>
          <w:sz w:val="24"/>
          <w:szCs w:val="24"/>
        </w:rPr>
        <w:t xml:space="preserve"> </w:t>
      </w:r>
      <w:r>
        <w:rPr>
          <w:b w:val="false"/>
          <w:i/>
          <w:iCs/>
          <w:sz w:val="24"/>
          <w:szCs w:val="24"/>
        </w:rPr>
        <w:t>acuta</w:t>
      </w:r>
    </w:p>
    <w:p>
      <w:pPr>
        <w:pStyle w:val="style1"/>
        <w:spacing w:before="0" w:after="0" w:lineRule="auto" w:line="480"/>
        <w:jc w:val="both"/>
        <w:rPr>
          <w:b w:val="false"/>
          <w:sz w:val="24"/>
          <w:szCs w:val="24"/>
        </w:rPr>
      </w:pPr>
      <w:r>
        <w:rPr>
          <w:b w:val="false"/>
          <w:sz w:val="24"/>
          <w:szCs w:val="24"/>
        </w:rPr>
        <w:t xml:space="preserve">2.2 </w:t>
      </w:r>
      <w:r>
        <w:rPr>
          <w:b w:val="false"/>
          <w:sz w:val="24"/>
          <w:szCs w:val="24"/>
        </w:rPr>
        <w:tab/>
      </w:r>
      <w:r>
        <w:rPr>
          <w:b w:val="false"/>
          <w:sz w:val="24"/>
          <w:szCs w:val="24"/>
        </w:rPr>
        <w:t>Proximate Composition</w:t>
      </w:r>
    </w:p>
    <w:p>
      <w:pPr>
        <w:pStyle w:val="style1"/>
        <w:spacing w:before="0" w:after="0" w:lineRule="auto" w:line="480"/>
        <w:jc w:val="both"/>
        <w:rPr>
          <w:sz w:val="24"/>
          <w:szCs w:val="24"/>
        </w:rPr>
      </w:pPr>
      <w:r>
        <w:rPr>
          <w:sz w:val="24"/>
          <w:szCs w:val="24"/>
        </w:rPr>
        <w:t>CHAPTER THREE: MATERIALS AND METHODS</w:t>
      </w:r>
    </w:p>
    <w:p>
      <w:pPr>
        <w:pStyle w:val="style2"/>
        <w:spacing w:before="0" w:beforeAutospacing="false" w:after="0" w:afterAutospacing="false" w:lineRule="auto" w:line="480"/>
        <w:jc w:val="both"/>
        <w:rPr>
          <w:b w:val="false"/>
          <w:sz w:val="24"/>
          <w:szCs w:val="24"/>
        </w:rPr>
      </w:pPr>
      <w:r>
        <w:rPr>
          <w:b w:val="false"/>
          <w:sz w:val="24"/>
          <w:szCs w:val="24"/>
        </w:rPr>
        <w:t xml:space="preserve">3.1 </w:t>
      </w:r>
      <w:r>
        <w:rPr>
          <w:b w:val="false"/>
          <w:sz w:val="24"/>
          <w:szCs w:val="24"/>
        </w:rPr>
        <w:tab/>
      </w:r>
      <w:r>
        <w:rPr>
          <w:b w:val="false"/>
          <w:sz w:val="24"/>
          <w:szCs w:val="24"/>
        </w:rPr>
        <w:t>Materials</w:t>
      </w:r>
    </w:p>
    <w:p>
      <w:pPr>
        <w:pStyle w:val="style2"/>
        <w:spacing w:before="0" w:beforeAutospacing="false" w:after="0" w:afterAutospacing="false" w:lineRule="auto" w:line="480"/>
        <w:jc w:val="both"/>
        <w:rPr>
          <w:b w:val="false"/>
          <w:sz w:val="24"/>
          <w:szCs w:val="24"/>
        </w:rPr>
      </w:pPr>
      <w:r>
        <w:rPr>
          <w:b w:val="false"/>
          <w:sz w:val="24"/>
          <w:szCs w:val="24"/>
        </w:rPr>
        <w:t xml:space="preserve">3.2 </w:t>
      </w:r>
      <w:r>
        <w:rPr>
          <w:b w:val="false"/>
          <w:sz w:val="24"/>
          <w:szCs w:val="24"/>
        </w:rPr>
        <w:tab/>
      </w:r>
      <w:r>
        <w:rPr>
          <w:b w:val="false"/>
          <w:sz w:val="24"/>
          <w:szCs w:val="24"/>
        </w:rPr>
        <w:t>Methods</w:t>
      </w:r>
    </w:p>
    <w:p>
      <w:pPr>
        <w:pStyle w:val="style1"/>
        <w:spacing w:before="0" w:after="0" w:lineRule="auto" w:line="480"/>
        <w:jc w:val="both"/>
        <w:rPr>
          <w:rFonts w:eastAsia="Times New Roman"/>
          <w:sz w:val="24"/>
          <w:szCs w:val="24"/>
        </w:rPr>
      </w:pPr>
      <w:r>
        <w:rPr>
          <w:rFonts w:eastAsia="Times New Roman"/>
          <w:sz w:val="24"/>
          <w:szCs w:val="24"/>
        </w:rPr>
        <w:t xml:space="preserve">CHAPTER FOUR: </w:t>
      </w:r>
      <w:r>
        <w:rPr>
          <w:sz w:val="24"/>
        </w:rPr>
        <w:t>RESULTS</w:t>
      </w:r>
    </w:p>
    <w:p>
      <w:pPr>
        <w:pStyle w:val="style0"/>
        <w:spacing w:after="0" w:lineRule="auto" w:line="480"/>
        <w:jc w:val="both"/>
        <w:rPr>
          <w:rFonts w:eastAsia="Times New Roman"/>
          <w:i/>
          <w:iCs/>
          <w:sz w:val="24"/>
        </w:rPr>
      </w:pPr>
      <w:r>
        <w:rPr>
          <w:rFonts w:eastAsia="Times New Roman"/>
          <w:sz w:val="24"/>
        </w:rPr>
        <w:t xml:space="preserve">4.1 </w:t>
      </w:r>
      <w:r>
        <w:rPr>
          <w:rFonts w:eastAsia="Times New Roman"/>
          <w:sz w:val="24"/>
        </w:rPr>
        <w:tab/>
      </w:r>
      <w:r>
        <w:rPr>
          <w:rFonts w:eastAsia="Times New Roman"/>
          <w:sz w:val="24"/>
        </w:rPr>
        <w:t xml:space="preserve">Proximate Composition of </w:t>
      </w:r>
      <w:r>
        <w:rPr>
          <w:rFonts w:eastAsia="Times New Roman"/>
          <w:i/>
          <w:iCs/>
          <w:sz w:val="24"/>
        </w:rPr>
        <w:t>Sida acuta</w:t>
      </w:r>
    </w:p>
    <w:p>
      <w:pPr>
        <w:pStyle w:val="style0"/>
        <w:spacing w:after="0" w:lineRule="auto" w:line="480"/>
        <w:jc w:val="both"/>
        <w:rPr>
          <w:rStyle w:val="style4097"/>
          <w:b w:val="false"/>
          <w:szCs w:val="24"/>
        </w:rPr>
      </w:pPr>
      <w:r>
        <w:rPr>
          <w:rStyle w:val="style4097"/>
          <w:b w:val="false"/>
          <w:szCs w:val="24"/>
        </w:rPr>
        <w:t xml:space="preserve">4.2 </w:t>
      </w:r>
      <w:r>
        <w:rPr>
          <w:rStyle w:val="style4097"/>
          <w:b w:val="false"/>
          <w:szCs w:val="24"/>
        </w:rPr>
        <w:tab/>
      </w:r>
      <w:r>
        <w:rPr>
          <w:rStyle w:val="style4097"/>
          <w:b w:val="false"/>
          <w:szCs w:val="24"/>
        </w:rPr>
        <w:t>Implications of Findings</w:t>
      </w:r>
    </w:p>
    <w:p>
      <w:pPr>
        <w:pStyle w:val="style1"/>
        <w:spacing w:before="0" w:after="0" w:lineRule="auto" w:line="480"/>
        <w:jc w:val="both"/>
        <w:rPr>
          <w:rFonts w:eastAsia="Times New Roman"/>
          <w:sz w:val="24"/>
          <w:szCs w:val="24"/>
        </w:rPr>
      </w:pPr>
      <w:r>
        <w:rPr>
          <w:rFonts w:eastAsia="Times New Roman"/>
          <w:sz w:val="24"/>
          <w:szCs w:val="24"/>
        </w:rPr>
        <w:t xml:space="preserve">CHAPTER FIVE: </w:t>
      </w:r>
      <w:r>
        <w:rPr>
          <w:sz w:val="24"/>
        </w:rPr>
        <w:t>DISCUSSION</w:t>
      </w:r>
    </w:p>
    <w:p>
      <w:pPr>
        <w:pStyle w:val="style1"/>
        <w:spacing w:before="0" w:after="0" w:lineRule="auto" w:line="480"/>
        <w:jc w:val="both"/>
        <w:rPr>
          <w:rFonts w:eastAsia="Times New Roman"/>
          <w:b w:val="false"/>
          <w:sz w:val="24"/>
          <w:szCs w:val="24"/>
        </w:rPr>
      </w:pPr>
      <w:r>
        <w:rPr>
          <w:rFonts w:eastAsia="Times New Roman"/>
          <w:b w:val="false"/>
          <w:sz w:val="24"/>
          <w:szCs w:val="24"/>
        </w:rPr>
        <w:t>5.1</w:t>
      </w:r>
      <w:r>
        <w:rPr>
          <w:rFonts w:eastAsia="Times New Roman"/>
          <w:b w:val="false"/>
          <w:sz w:val="24"/>
          <w:szCs w:val="24"/>
        </w:rPr>
        <w:t xml:space="preserve"> </w:t>
      </w:r>
      <w:r>
        <w:rPr>
          <w:rFonts w:eastAsia="Times New Roman"/>
          <w:b w:val="false"/>
          <w:sz w:val="24"/>
          <w:szCs w:val="24"/>
        </w:rPr>
        <w:tab/>
      </w:r>
      <w:r>
        <w:rPr>
          <w:rFonts w:eastAsia="Times New Roman"/>
          <w:b w:val="false"/>
          <w:sz w:val="24"/>
          <w:szCs w:val="24"/>
        </w:rPr>
        <w:t>Conclusion</w:t>
      </w:r>
    </w:p>
    <w:p>
      <w:pPr>
        <w:pStyle w:val="style1"/>
        <w:spacing w:before="0" w:after="0" w:lineRule="auto" w:line="480"/>
        <w:jc w:val="both"/>
        <w:rPr>
          <w:rFonts w:eastAsia="Times New Roman"/>
          <w:b w:val="false"/>
          <w:sz w:val="24"/>
          <w:szCs w:val="24"/>
        </w:rPr>
      </w:pPr>
      <w:r>
        <w:rPr>
          <w:rFonts w:eastAsia="Times New Roman"/>
          <w:b w:val="false"/>
          <w:sz w:val="24"/>
          <w:szCs w:val="24"/>
        </w:rPr>
        <w:t>5.2</w:t>
      </w:r>
      <w:r>
        <w:rPr>
          <w:rFonts w:eastAsia="Times New Roman"/>
          <w:b w:val="false"/>
          <w:sz w:val="24"/>
          <w:szCs w:val="24"/>
        </w:rPr>
        <w:tab/>
      </w:r>
      <w:r>
        <w:rPr>
          <w:rFonts w:eastAsia="Times New Roman"/>
          <w:b w:val="false"/>
          <w:sz w:val="24"/>
          <w:szCs w:val="24"/>
        </w:rPr>
        <w:t>Recommendations</w:t>
      </w:r>
    </w:p>
    <w:p>
      <w:pPr>
        <w:pStyle w:val="style0"/>
        <w:jc w:val="both"/>
        <w:rPr>
          <w:rStyle w:val="style88"/>
          <w:b/>
          <w:i w:val="false"/>
          <w:iCs w:val="false"/>
          <w:sz w:val="24"/>
        </w:rPr>
      </w:pPr>
      <w:r>
        <w:rPr>
          <w:rFonts w:eastAsia="Times New Roman"/>
          <w:sz w:val="24"/>
        </w:rPr>
        <w:tab/>
      </w:r>
      <w:r>
        <w:rPr>
          <w:rFonts w:eastAsia="Times New Roman"/>
          <w:sz w:val="24"/>
        </w:rPr>
        <w:t>References</w:t>
      </w:r>
      <w:bookmarkStart w:id="3" w:name="_Toc199791357"/>
    </w:p>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TABLES</w:t>
      </w:r>
      <w:bookmarkEnd w:id="3"/>
    </w:p>
    <w:p>
      <w:pPr>
        <w:pStyle w:val="style0"/>
        <w:spacing w:after="0" w:lineRule="auto" w:line="480"/>
        <w:rPr>
          <w:sz w:val="24"/>
        </w:rPr>
      </w:pPr>
      <w:r>
        <w:rPr>
          <w:sz w:val="24"/>
        </w:rPr>
        <w:t xml:space="preserve">Table 2.1. Traditional usages of </w:t>
      </w:r>
      <w:r>
        <w:rPr>
          <w:i/>
          <w:iCs/>
          <w:sz w:val="24"/>
        </w:rPr>
        <w:t>Sida acuta</w:t>
      </w:r>
      <w:r>
        <w:rPr>
          <w:sz w:val="24"/>
        </w:rPr>
        <w:t xml:space="preserve"> in several regions……………</w:t>
      </w:r>
    </w:p>
    <w:p>
      <w:pPr>
        <w:pStyle w:val="style0"/>
        <w:spacing w:after="0" w:lineRule="auto" w:line="480"/>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 acuta</w:t>
      </w:r>
      <w:r>
        <w:rPr>
          <w:rFonts w:eastAsia="Times New Roman"/>
          <w:sz w:val="24"/>
        </w:rPr>
        <w:t>…………………………</w:t>
      </w: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4" w:name="_Toc199791358"/>
    <w:p>
      <w:pPr>
        <w:pStyle w:val="style0"/>
        <w:spacing w:after="0" w:lineRule="auto" w:line="48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LIST OF FIGURES</w:t>
      </w:r>
      <w:bookmarkEnd w:id="4"/>
    </w:p>
    <w:p>
      <w:pPr>
        <w:pStyle w:val="style34"/>
        <w:spacing w:after="0" w:lineRule="auto" w:line="480"/>
        <w:rPr>
          <w:i w:val="false"/>
          <w:iCs w:val="false"/>
          <w:color w:val="auto"/>
          <w:sz w:val="24"/>
          <w:szCs w:val="24"/>
        </w:rPr>
      </w:pPr>
      <w:r>
        <w:rPr>
          <w:i w:val="false"/>
          <w:iCs w:val="false"/>
          <w:color w:val="auto"/>
          <w:sz w:val="24"/>
          <w:szCs w:val="24"/>
        </w:rPr>
        <w:t xml:space="preserve">Figure 1.1: </w:t>
      </w:r>
      <w:r>
        <w:rPr>
          <w:color w:val="auto"/>
          <w:sz w:val="24"/>
          <w:szCs w:val="24"/>
        </w:rPr>
        <w:t>Sida acuta</w:t>
      </w:r>
      <w:r>
        <w:rPr>
          <w:i w:val="false"/>
          <w:iCs w:val="false"/>
          <w:color w:val="auto"/>
          <w:sz w:val="24"/>
          <w:szCs w:val="24"/>
        </w:rPr>
        <w:t xml:space="preserve"> plant……………………………………………</w:t>
      </w:r>
      <w:r>
        <w:rPr>
          <w:i w:val="false"/>
          <w:iCs w:val="false"/>
          <w:color w:val="auto"/>
          <w:sz w:val="24"/>
          <w:szCs w:val="24"/>
        </w:rPr>
        <w:t>…….</w:t>
      </w:r>
      <w:r>
        <w:rPr>
          <w:i w:val="false"/>
          <w:iCs w:val="false"/>
          <w:color w:val="auto"/>
          <w:sz w:val="24"/>
          <w:szCs w:val="24"/>
        </w:rPr>
        <w:t>…</w:t>
      </w:r>
    </w:p>
    <w:p>
      <w:pPr>
        <w:pStyle w:val="style34"/>
        <w:spacing w:after="0" w:lineRule="auto" w:line="480"/>
        <w:jc w:val="both"/>
        <w:rPr>
          <w:i w:val="false"/>
          <w:iCs w:val="false"/>
          <w:color w:val="auto"/>
          <w:sz w:val="24"/>
          <w:szCs w:val="24"/>
        </w:rPr>
      </w:pPr>
      <w:r>
        <w:rPr>
          <w:i w:val="false"/>
          <w:iCs w:val="false"/>
          <w:color w:val="auto"/>
          <w:sz w:val="24"/>
          <w:szCs w:val="24"/>
        </w:rPr>
        <w:t xml:space="preserve">Figure 2.1: Chemical structure of compounds isolated from </w:t>
      </w:r>
      <w:r>
        <w:rPr>
          <w:iCs w:val="false"/>
          <w:color w:val="auto"/>
          <w:sz w:val="24"/>
          <w:szCs w:val="24"/>
        </w:rPr>
        <w:t>S. acuta</w:t>
      </w:r>
      <w:r>
        <w:rPr>
          <w:i w:val="false"/>
          <w:iCs w:val="false"/>
          <w:color w:val="auto"/>
          <w:sz w:val="24"/>
          <w:szCs w:val="24"/>
        </w:rPr>
        <w:t>………</w:t>
      </w:r>
    </w:p>
    <w:p>
      <w:pPr>
        <w:pStyle w:val="style0"/>
        <w:spacing w:after="0" w:lineRule="auto" w:line="480"/>
        <w:rPr>
          <w:sz w:val="24"/>
        </w:rPr>
      </w:pPr>
    </w:p>
    <w:p>
      <w:pPr>
        <w:pStyle w:val="style94"/>
        <w:spacing w:before="0" w:beforeAutospacing="false" w:after="0" w:afterAutospacing="false" w:lineRule="auto" w:line="480"/>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p>
      <w:pPr>
        <w:pStyle w:val="style94"/>
        <w:spacing w:before="0" w:beforeAutospacing="false" w:after="0" w:afterAutospacing="false" w:lineRule="auto" w:line="480"/>
        <w:jc w:val="center"/>
        <w:rPr>
          <w:rStyle w:val="style88"/>
          <w:rFonts w:eastAsia="宋体"/>
          <w:b/>
          <w:bCs/>
          <w:i w:val="false"/>
          <w:iCs w:val="false"/>
        </w:rPr>
      </w:pPr>
    </w:p>
    <w:bookmarkStart w:id="5" w:name="_Toc199791359"/>
    <w:p>
      <w:pPr>
        <w:pStyle w:val="style0"/>
        <w:rPr>
          <w:rStyle w:val="style88"/>
          <w:b/>
          <w:i w:val="false"/>
          <w:iCs w:val="false"/>
          <w:sz w:val="24"/>
        </w:rPr>
      </w:pPr>
      <w:r>
        <w:rPr>
          <w:rStyle w:val="style88"/>
          <w:i w:val="false"/>
          <w:iCs w:val="false"/>
          <w:sz w:val="24"/>
        </w:rPr>
        <w:br w:type="page"/>
      </w:r>
    </w:p>
    <w:p>
      <w:pPr>
        <w:pStyle w:val="style1"/>
        <w:spacing w:before="0" w:after="0" w:lineRule="auto" w:line="480"/>
        <w:jc w:val="center"/>
        <w:rPr>
          <w:rStyle w:val="style88"/>
          <w:rFonts w:cs="Times New Roman"/>
          <w:i w:val="false"/>
          <w:iCs w:val="false"/>
          <w:sz w:val="24"/>
        </w:rPr>
      </w:pPr>
      <w:r>
        <w:rPr>
          <w:rStyle w:val="style88"/>
          <w:rFonts w:cs="Times New Roman"/>
          <w:i w:val="false"/>
          <w:iCs w:val="false"/>
          <w:sz w:val="24"/>
        </w:rPr>
        <w:t>ABSTRACT</w:t>
      </w:r>
      <w:bookmarkEnd w:id="5"/>
    </w:p>
    <w:p>
      <w:pPr>
        <w:pStyle w:val="style94"/>
        <w:spacing w:before="0" w:beforeAutospacing="false" w:after="0" w:afterAutospacing="false"/>
        <w:jc w:val="both"/>
        <w:rPr>
          <w:i/>
        </w:rPr>
      </w:pPr>
      <w:r>
        <w:rPr>
          <w:rStyle w:val="style88"/>
          <w:rFonts w:eastAsia="宋体"/>
        </w:rPr>
        <w:t>Sida 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style88"/>
          <w:rFonts w:eastAsia="宋体"/>
        </w:rPr>
        <w:t>Sida acuta</w:t>
      </w:r>
      <w:r>
        <w:rPr>
          <w:i/>
        </w:rPr>
        <w:t xml:space="preserve"> to determine its nutritional significance and suitability for broader applications. Two dried leaf samples (A1 and A2) were analyzed for moisture, crude protein, crude lipid, ash, crude fibre,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fibre content (29.22% and 27.52%) highlights its role in digestive health. Carbohydrates were the most abundant macronutrient (30.68% and 31.64%), positioning </w:t>
      </w:r>
      <w:r>
        <w:rPr>
          <w:rStyle w:val="style88"/>
          <w:rFonts w:eastAsia="宋体"/>
        </w:rPr>
        <w:t>Sida acuta</w:t>
      </w:r>
      <w:r>
        <w:rPr>
          <w:i/>
        </w:rPr>
        <w:t xml:space="preserve"> as an energy-rich plant material. Overall, the findings demonstrate that </w:t>
      </w:r>
      <w:r>
        <w:rPr>
          <w:rStyle w:val="style88"/>
          <w:rFonts w:eastAsia="宋体"/>
        </w:rPr>
        <w:t>Sida acuta</w:t>
      </w:r>
      <w:r>
        <w:rPr>
          <w:i/>
        </w:rPr>
        <w:t xml:space="preserve"> is not only medicinally important but also nutritionally valuable. It has the potential to be utilized in human diets, phytomedicinal preparations, and animal feed formulations. Further phytochemical and pharmacological studies are recommended to explore and harness its full potential.</w:t>
      </w:r>
    </w:p>
    <w:p>
      <w:pPr>
        <w:pStyle w:val="style94"/>
        <w:spacing w:before="0" w:beforeAutospacing="false" w:after="0" w:afterAutospacing="false"/>
        <w:jc w:val="both"/>
        <w:rPr>
          <w:i/>
          <w:sz w:val="28"/>
          <w:szCs w:val="28"/>
        </w:rPr>
        <w:sectPr>
          <w:footerReference w:type="default" r:id="rId2"/>
          <w:pgSz w:w="12240" w:h="15840" w:orient="portrait" w:code="1"/>
          <w:pgMar w:top="1440" w:right="1800" w:bottom="2880" w:left="2160" w:header="720" w:footer="720" w:gutter="0"/>
          <w:pgNumType w:fmt="lowerRoman"/>
          <w:cols w:space="720"/>
          <w:titlePg/>
          <w:docGrid w:linePitch="381"/>
        </w:sectPr>
      </w:pPr>
    </w:p>
    <w:bookmarkStart w:id="6" w:name="_Toc199791360"/>
    <w:p>
      <w:pPr>
        <w:pStyle w:val="style1"/>
        <w:spacing w:before="0" w:after="0" w:lineRule="auto" w:line="480"/>
        <w:jc w:val="center"/>
        <w:rPr>
          <w:sz w:val="24"/>
          <w:szCs w:val="24"/>
        </w:rPr>
      </w:pPr>
      <w:r>
        <w:rPr>
          <w:sz w:val="24"/>
          <w:szCs w:val="24"/>
        </w:rPr>
        <w:t>CHAPTER ONE</w:t>
      </w:r>
      <w:bookmarkEnd w:id="6"/>
    </w:p>
    <w:bookmarkStart w:id="7" w:name="_Toc199791361"/>
    <w:p>
      <w:pPr>
        <w:pStyle w:val="style1"/>
        <w:spacing w:before="0" w:after="0" w:lineRule="auto" w:line="480"/>
        <w:jc w:val="center"/>
        <w:rPr>
          <w:sz w:val="24"/>
          <w:szCs w:val="24"/>
        </w:rPr>
      </w:pPr>
      <w:r>
        <w:rPr>
          <w:sz w:val="24"/>
          <w:szCs w:val="24"/>
        </w:rPr>
        <w:t>INTRODUCTION</w:t>
      </w:r>
      <w:bookmarkEnd w:id="7"/>
    </w:p>
    <w:bookmarkStart w:id="8" w:name="_Toc199791362"/>
    <w:p>
      <w:pPr>
        <w:pStyle w:val="style1"/>
        <w:spacing w:before="0" w:after="0" w:lineRule="auto" w:line="480"/>
        <w:jc w:val="both"/>
        <w:rPr>
          <w:rFonts w:eastAsia="Times New Roman"/>
          <w:sz w:val="24"/>
          <w:szCs w:val="24"/>
        </w:rPr>
      </w:pPr>
      <w:r>
        <w:rPr>
          <w:rFonts w:eastAsia="Times New Roman"/>
          <w:sz w:val="24"/>
          <w:szCs w:val="24"/>
        </w:rPr>
        <w:t xml:space="preserve">1.1 </w:t>
      </w:r>
      <w:r>
        <w:rPr>
          <w:rFonts w:eastAsia="Times New Roman"/>
          <w:sz w:val="24"/>
          <w:szCs w:val="24"/>
        </w:rPr>
        <w:tab/>
      </w:r>
      <w:r>
        <w:rPr>
          <w:rFonts w:eastAsia="Times New Roman"/>
          <w:sz w:val="24"/>
          <w:szCs w:val="24"/>
        </w:rPr>
        <w:t>Background to</w:t>
      </w:r>
      <w:r>
        <w:rPr>
          <w:rFonts w:eastAsia="Times New Roman"/>
          <w:sz w:val="24"/>
          <w:szCs w:val="24"/>
        </w:rPr>
        <w:t xml:space="preserve"> the Study</w:t>
      </w:r>
      <w:bookmarkEnd w:id="8"/>
    </w:p>
    <w:p>
      <w:pPr>
        <w:pStyle w:val="style0"/>
        <w:spacing w:after="0" w:lineRule="auto" w:line="480"/>
        <w:ind w:firstLine="720"/>
        <w:jc w:val="both"/>
        <w:rPr>
          <w:rFonts w:eastAsia="Times New Roman"/>
          <w:sz w:val="24"/>
        </w:rPr>
      </w:pPr>
      <w:r>
        <w:rPr>
          <w:rFonts w:eastAsia="Times New Roman"/>
          <w:i/>
          <w:iCs/>
          <w:sz w:val="24"/>
        </w:rPr>
        <w:t>Sida acuta</w:t>
      </w:r>
      <w:r>
        <w:rPr>
          <w:rFonts w:eastAsia="Times New Roman"/>
          <w:sz w:val="24"/>
        </w:rPr>
        <w:t xml:space="preserve">, a hardy shrub belonging to the Malvaceae family, is one such plant under scientific scrutiny. Though traditionally regarded as a weed, its widespread presence and versatility suggest that it could be a viable option for nutritional and medicinal applications.The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 acuta</w:t>
      </w:r>
      <w:r>
        <w:rPr>
          <w:rFonts w:eastAsia="Times New Roman"/>
          <w:sz w:val="24"/>
        </w:rPr>
        <w:t>, proximate analysis not only helps quantify its nutritional potential but also reveals its limitations and areas needing further processing or enrichment.</w:t>
      </w:r>
    </w:p>
    <w:p>
      <w:pPr>
        <w:pStyle w:val="style0"/>
        <w:spacing w:after="0" w:lineRule="auto" w:line="480"/>
        <w:ind w:firstLine="720"/>
        <w:jc w:val="both"/>
        <w:rPr>
          <w:rFonts w:eastAsia="Times New Roman"/>
          <w:sz w:val="24"/>
        </w:rPr>
      </w:pPr>
      <w:r>
        <w:rPr>
          <w:rFonts w:eastAsia="Times New Roman"/>
          <w:sz w:val="24"/>
        </w:rPr>
        <w:t xml:space="preserve">Historically, </w:t>
      </w:r>
      <w:r>
        <w:rPr>
          <w:rFonts w:eastAsia="Times New Roman"/>
          <w:i/>
          <w:iCs/>
          <w:sz w:val="24"/>
        </w:rPr>
        <w:t>Sida acuta</w:t>
      </w:r>
      <w:r>
        <w:rPr>
          <w:rFonts w:eastAsia="Times New Roman"/>
          <w:sz w:val="24"/>
        </w:rPr>
        <w:t xml:space="preserve"> has been used in traditional medicine systems across Asia, Africa, and Latin America. Ethnobotanical studies have documented its use in treating ailments such as wounds, ulcers, fever, and gastrointestinal disorders (Aliyu </w:t>
      </w:r>
      <w:r>
        <w:rPr>
          <w:rFonts w:eastAsia="Times New Roman"/>
          <w:i/>
          <w:iCs/>
          <w:sz w:val="24"/>
        </w:rPr>
        <w:t>et al</w:t>
      </w:r>
      <w:r>
        <w:rPr>
          <w:rFonts w:eastAsia="Times New Roman"/>
          <w:sz w:val="24"/>
        </w:rPr>
        <w:t xml:space="preserve">., 2007; Odugbemi, 2006). Phytochemical screenings confirm the presence of biologically active compounds, including alkaloids, flavonoids, and tannins, which provide therapeutic benefits. However, nutritional studies are less common, and those </w:t>
      </w:r>
      <w:r>
        <w:rPr>
          <w:rFonts w:eastAsia="Times New Roman"/>
          <w:sz w:val="24"/>
        </w:rPr>
        <w:t xml:space="preserve">that exist often vary in methodology and scope. There remains a need for standardized, comprehensive assessments of its proximate composition to support its wider application in diet and health. Early findings have shown that </w:t>
      </w:r>
      <w:r>
        <w:rPr>
          <w:rFonts w:eastAsia="Times New Roman"/>
          <w:i/>
          <w:iCs/>
          <w:sz w:val="24"/>
        </w:rPr>
        <w:t>Sida acuta</w:t>
      </w:r>
      <w:r>
        <w:rPr>
          <w:rFonts w:eastAsia="Times New Roman"/>
          <w:sz w:val="24"/>
        </w:rPr>
        <w:t xml:space="preserve"> 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 acuta</w:t>
      </w:r>
      <w:r>
        <w:rPr>
          <w:rFonts w:eastAsia="Times New Roman"/>
          <w:sz w:val="24"/>
        </w:rPr>
        <w:t>’s potential role in developing countries as a supplementary food source or animal feed ingredient, especially during periods of feed scarcity.</w:t>
      </w:r>
    </w:p>
    <w:p>
      <w:pPr>
        <w:pStyle w:val="style0"/>
        <w:spacing w:after="0" w:lineRule="auto" w:line="480"/>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 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bookmarkStart w:id="9" w:name="_Toc199791363"/>
    <w:p>
      <w:pPr>
        <w:pStyle w:val="style0"/>
        <w:spacing w:after="0" w:lineRule="auto" w:line="480"/>
        <w:ind w:firstLine="720"/>
        <w:jc w:val="both"/>
        <w:rPr>
          <w:sz w:val="24"/>
        </w:rPr>
      </w:pPr>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Perumalsam</w:t>
      </w:r>
      <w:r>
        <w:rPr>
          <w:rFonts w:eastAsia="MinionPro-Regular"/>
          <w:sz w:val="24"/>
        </w:rPr>
        <w:t xml:space="preserve"> </w:t>
      </w:r>
      <w:r>
        <w:rPr>
          <w:rFonts w:eastAsia="MinionPro-Regular"/>
          <w:i/>
          <w:iCs/>
          <w:sz w:val="24"/>
        </w:rPr>
        <w:t>et al</w:t>
      </w:r>
      <w:r>
        <w:rPr>
          <w:rFonts w:eastAsia="MinionPro-Regular"/>
          <w:sz w:val="24"/>
        </w:rPr>
        <w:t>., 2019)</w:t>
      </w:r>
      <w:r>
        <w:rPr>
          <w:sz w:val="24"/>
        </w:rPr>
        <w:t xml:space="preserve">, which threatened human existence. Interestingly, </w:t>
      </w:r>
      <w:r>
        <w:rPr>
          <w:sz w:val="24"/>
        </w:rPr>
        <w:t>World Health Organization (</w:t>
      </w:r>
      <w:r>
        <w:rPr>
          <w:sz w:val="24"/>
        </w:rPr>
        <w:t>WHO</w:t>
      </w:r>
      <w:r>
        <w:rPr>
          <w:sz w:val="24"/>
        </w:rPr>
        <w:t>) has recognis</w:t>
      </w:r>
      <w:r>
        <w:rPr>
          <w:sz w:val="24"/>
        </w:rPr>
        <w:t xml:space="preserve">ed the significance of traditional medicine in the health-care sector and has assessed that approximately </w:t>
      </w:r>
      <w:r>
        <w:rPr>
          <w:sz w:val="24"/>
        </w:rPr>
        <w:t>eighty percent of the population living in the developing countries depend on herbal medicines for their primary health care requirement. There are many plants in the tropical countries that have not been harnessed, knowing their Phyto-profile will help to enable many people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pPr>
        <w:pStyle w:val="style0"/>
        <w:spacing w:after="0" w:lineRule="auto" w:line="480"/>
        <w:ind w:firstLine="720"/>
        <w:jc w:val="both"/>
        <w:rPr>
          <w:sz w:val="24"/>
        </w:rPr>
      </w:pPr>
      <w:r>
        <w:rPr>
          <w:i/>
          <w:sz w:val="24"/>
        </w:rPr>
        <w:t>Sida 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 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pPr>
        <w:pStyle w:val="style0"/>
        <w:spacing w:after="0" w:lineRule="auto" w:line="480"/>
        <w:ind w:firstLine="720"/>
        <w:jc w:val="both"/>
        <w:rPr>
          <w:sz w:val="24"/>
        </w:rPr>
      </w:pPr>
      <w:r>
        <w:rPr>
          <w:i/>
          <w:sz w:val="24"/>
        </w:rPr>
        <w:t>Sida 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Asimi</w:t>
      </w:r>
      <w:r>
        <w:rPr>
          <w:color w:val="222222"/>
          <w:sz w:val="24"/>
          <w:shd w:val="clear" w:color="auto" w:fill="ffffff"/>
        </w:rPr>
        <w:t xml:space="preserve"> </w:t>
      </w:r>
      <w:r>
        <w:rPr>
          <w:i/>
          <w:iCs/>
          <w:color w:val="222222"/>
          <w:sz w:val="24"/>
          <w:shd w:val="clear" w:color="auto" w:fill="ffffff"/>
        </w:rPr>
        <w:t>et al</w:t>
      </w:r>
      <w:r>
        <w:rPr>
          <w:color w:val="222222"/>
          <w:sz w:val="24"/>
          <w:shd w:val="clear" w:color="auto" w:fill="ffffff"/>
        </w:rPr>
        <w:t>., 2016).</w:t>
      </w:r>
      <w:r>
        <w:rPr>
          <w:color w:val="222222"/>
          <w:sz w:val="24"/>
          <w:shd w:val="clear" w:color="auto" w:fill="ffffff"/>
        </w:rPr>
        <w:t xml:space="preserve"> </w:t>
      </w:r>
      <w:r>
        <w:rPr>
          <w:sz w:val="24"/>
        </w:rPr>
        <w:t xml:space="preserve">In southern part of Nigeria, </w:t>
      </w:r>
      <w:r>
        <w:rPr>
          <w:i/>
          <w:iCs/>
          <w:sz w:val="24"/>
        </w:rPr>
        <w:t xml:space="preserve">S. acuta </w:t>
      </w:r>
      <w:r>
        <w:rPr>
          <w:sz w:val="24"/>
        </w:rPr>
        <w:t xml:space="preserve"> is a commonly used weed in rural communities mainly for the treatment of liver disorders </w:t>
      </w:r>
      <w:r>
        <w:rPr>
          <w:sz w:val="24"/>
        </w:rPr>
        <w:t>and skin infections (Ekpo and Etim, 2009). Local/indigenous names include Udo (Igbo), Iyeye (Yoruba), Nsukerra (Efik) and Tsadarlamarudu (Hausa). It has also been used as anti- inflammatory and hypoglacaemic agent (Okwuosa</w:t>
      </w:r>
      <w:r>
        <w:rPr>
          <w:sz w:val="24"/>
        </w:rPr>
        <w:t xml:space="preserve"> </w:t>
      </w:r>
      <w:r>
        <w:rPr>
          <w:i/>
          <w:iCs/>
          <w:sz w:val="24"/>
        </w:rPr>
        <w:t>et al</w:t>
      </w:r>
      <w:r>
        <w:rPr>
          <w:sz w:val="24"/>
        </w:rPr>
        <w:t xml:space="preserve">., 2011). </w:t>
      </w:r>
    </w:p>
    <w:p>
      <w:pPr>
        <w:pStyle w:val="style0"/>
        <w:spacing w:after="0" w:lineRule="auto" w:line="480"/>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w:t>
      </w:r>
      <w:r>
        <w:rPr>
          <w:sz w:val="24"/>
        </w:rPr>
        <w:t>,</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phytochemical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pPr>
        <w:pStyle w:val="style0"/>
        <w:spacing w:after="0" w:lineRule="auto" w:line="480"/>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 acuta</w:t>
      </w:r>
      <w:r>
        <w:rPr>
          <w:rFonts w:eastAsia="Times New Roman"/>
          <w:sz w:val="24"/>
        </w:rPr>
        <w:t xml:space="preserve"> begins with evaluating their proximate composition. This type of analysis involves determining the basic nutritional content of a substance, including its </w:t>
      </w:r>
      <w:r>
        <w:rPr>
          <w:rFonts w:eastAsia="Times New Roman"/>
          <w:sz w:val="24"/>
        </w:rPr>
        <w:t xml:space="preserve">moisture, ash, crude protein, lipid, fiber, and carbohydrate levels. These parameters are essential not only in food and feed formulation but also in assessing the health benefits and industrial utility of plant materials (Aremu </w:t>
      </w:r>
      <w:r>
        <w:rPr>
          <w:rFonts w:eastAsia="Times New Roman"/>
          <w:i/>
          <w:iCs/>
          <w:sz w:val="24"/>
        </w:rPr>
        <w:t>et al</w:t>
      </w:r>
      <w:r>
        <w:rPr>
          <w:rFonts w:eastAsia="Times New Roman"/>
          <w:sz w:val="24"/>
        </w:rPr>
        <w:t>., 2011</w:t>
      </w:r>
      <w:r>
        <w:rPr>
          <w:rFonts w:eastAsia="Times New Roman"/>
          <w:sz w:val="24"/>
        </w:rPr>
        <w:t>).</w:t>
      </w:r>
    </w:p>
    <w:p>
      <w:pPr>
        <w:pStyle w:val="style0"/>
        <w:spacing w:after="0" w:lineRule="auto" w:line="480"/>
        <w:ind w:firstLine="720"/>
        <w:jc w:val="both"/>
        <w:rPr>
          <w:rFonts w:eastAsia="Times New Roman"/>
          <w:sz w:val="24"/>
        </w:rPr>
      </w:pPr>
      <w:r>
        <w:rPr>
          <w:rFonts w:eastAsia="Times New Roman"/>
          <w:sz w:val="24"/>
        </w:rPr>
        <w:t xml:space="preserve">The growing body of research into </w:t>
      </w:r>
      <w:r>
        <w:rPr>
          <w:rFonts w:eastAsia="Times New Roman"/>
          <w:i/>
          <w:iCs/>
          <w:sz w:val="24"/>
        </w:rPr>
        <w:t>Sida acuta</w:t>
      </w:r>
      <w:r>
        <w:rPr>
          <w:rFonts w:eastAsia="Times New Roman"/>
          <w:sz w:val="24"/>
        </w:rPr>
        <w:t xml:space="preserve"> suggests that it possesses a wide range of bioactive compounds, including flavonoids, alkaloids, tannins, and phenolics, many of which contribute to its antioxidant, antimicrobial, and anti-inflammatory properties (Nworu</w:t>
      </w:r>
      <w:r>
        <w:rPr>
          <w:rFonts w:eastAsia="Times New Roman"/>
          <w:sz w:val="24"/>
        </w:rPr>
        <w:t xml:space="preserve">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 acuta</w:t>
      </w:r>
      <w:r>
        <w:rPr>
          <w:rFonts w:eastAsia="Times New Roman"/>
          <w:sz w:val="24"/>
        </w:rPr>
        <w:t xml:space="preserve">, particularly the leaves and stems, contain appreciable levels of protein and fiber, which are crucial for human and animal health (Okoli </w:t>
      </w:r>
      <w:r>
        <w:rPr>
          <w:rFonts w:eastAsia="Times New Roman"/>
          <w:i/>
          <w:iCs/>
          <w:sz w:val="24"/>
        </w:rPr>
        <w:t>et al</w:t>
      </w:r>
      <w:r>
        <w:rPr>
          <w:rFonts w:eastAsia="Times New Roman"/>
          <w:sz w:val="24"/>
        </w:rPr>
        <w:t>., 2012).</w:t>
      </w:r>
    </w:p>
    <w:p>
      <w:pPr>
        <w:pStyle w:val="style0"/>
        <w:spacing w:after="0" w:lineRule="auto" w:line="480"/>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 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(Edeoga</w:t>
      </w:r>
      <w:r>
        <w:rPr>
          <w:rFonts w:eastAsia="Times New Roman"/>
          <w:sz w:val="24"/>
        </w:rPr>
        <w:t xml:space="preserve"> </w:t>
      </w:r>
      <w:r>
        <w:rPr>
          <w:rFonts w:eastAsia="Times New Roman"/>
          <w:i/>
          <w:iCs/>
          <w:sz w:val="24"/>
        </w:rPr>
        <w:t>et al</w:t>
      </w:r>
      <w:r>
        <w:rPr>
          <w:rFonts w:eastAsia="Times New Roman"/>
          <w:sz w:val="24"/>
        </w:rPr>
        <w:t>., 2006).</w:t>
      </w:r>
    </w:p>
    <w:p>
      <w:pPr>
        <w:pStyle w:val="style0"/>
        <w:keepNext/>
        <w:spacing w:after="0" w:lineRule="auto" w:line="480"/>
        <w:jc w:val="both"/>
        <w:rPr>
          <w:sz w:val="24"/>
        </w:rPr>
      </w:pPr>
      <w:r>
        <w:rPr>
          <w:noProof/>
          <w:color w:val="000000"/>
          <w:sz w:val="24"/>
        </w:rPr>
        <w:drawing>
          <wp:inline distL="0" distT="0" distB="0" distR="0">
            <wp:extent cx="2493108" cy="2309708"/>
            <wp:effectExtent l="0" t="0" r="254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493108" cy="2309708"/>
                    </a:xfrm>
                    <a:prstGeom prst="rect"/>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1.1: </w:t>
      </w:r>
      <w:r>
        <w:rPr>
          <w:b/>
          <w:iCs w:val="false"/>
          <w:color w:val="auto"/>
          <w:sz w:val="24"/>
          <w:szCs w:val="24"/>
        </w:rPr>
        <w:t>Sida</w:t>
      </w:r>
      <w:r>
        <w:rPr>
          <w:b/>
          <w:iCs w:val="false"/>
          <w:color w:val="auto"/>
          <w:sz w:val="24"/>
          <w:szCs w:val="24"/>
        </w:rPr>
        <w:t xml:space="preserve"> </w:t>
      </w:r>
      <w:r>
        <w:rPr>
          <w:b/>
          <w:iCs w:val="false"/>
          <w:color w:val="auto"/>
          <w:sz w:val="24"/>
          <w:szCs w:val="24"/>
        </w:rPr>
        <w:t>acuta</w:t>
      </w:r>
      <w:r>
        <w:rPr>
          <w:b/>
          <w:i w:val="false"/>
          <w:iCs w:val="false"/>
          <w:color w:val="auto"/>
          <w:sz w:val="24"/>
          <w:szCs w:val="24"/>
        </w:rPr>
        <w:t xml:space="preserve"> Plant </w:t>
      </w:r>
    </w:p>
    <w:p>
      <w:pPr>
        <w:pStyle w:val="style34"/>
        <w:spacing w:after="0" w:lineRule="auto" w:line="480"/>
        <w:jc w:val="both"/>
        <w:rPr>
          <w:rFonts w:eastAsia="Times New Roman"/>
          <w:b/>
          <w:i w:val="false"/>
          <w:iCs w:val="false"/>
          <w:color w:val="auto"/>
          <w:sz w:val="24"/>
          <w:szCs w:val="24"/>
        </w:rPr>
      </w:pPr>
      <w:r>
        <w:rPr>
          <w:b/>
          <w:i w:val="false"/>
          <w:iCs w:val="false"/>
          <w:color w:val="auto"/>
          <w:sz w:val="24"/>
          <w:szCs w:val="24"/>
        </w:rPr>
        <w:t xml:space="preserve">Source: </w:t>
      </w:r>
      <w:r>
        <w:rPr>
          <w:i w:val="false"/>
          <w:iCs w:val="false"/>
          <w:color w:val="auto"/>
          <w:sz w:val="24"/>
          <w:szCs w:val="24"/>
        </w:rPr>
        <w:t>Srinivasan and Murali, (2022)</w:t>
      </w:r>
    </w:p>
    <w:p>
      <w:pPr>
        <w:pStyle w:val="style1"/>
        <w:spacing w:before="0" w:after="0" w:lineRule="auto" w:line="480"/>
        <w:jc w:val="both"/>
        <w:rPr>
          <w:rFonts w:eastAsia="Times New Roman"/>
          <w:sz w:val="24"/>
          <w:szCs w:val="24"/>
        </w:rPr>
      </w:pPr>
      <w:r>
        <w:rPr>
          <w:rFonts w:eastAsia="Times New Roman"/>
          <w:sz w:val="24"/>
          <w:szCs w:val="24"/>
        </w:rPr>
        <w:t xml:space="preserve">1.2 </w:t>
      </w:r>
      <w:r>
        <w:rPr>
          <w:rFonts w:eastAsia="Times New Roman"/>
          <w:sz w:val="24"/>
          <w:szCs w:val="24"/>
        </w:rPr>
        <w:tab/>
      </w:r>
      <w:r>
        <w:rPr>
          <w:rFonts w:eastAsia="Times New Roman"/>
          <w:sz w:val="24"/>
          <w:szCs w:val="24"/>
        </w:rPr>
        <w:t>Statement of the Problem</w:t>
      </w:r>
      <w:bookmarkEnd w:id="9"/>
    </w:p>
    <w:p>
      <w:pPr>
        <w:pStyle w:val="style0"/>
        <w:spacing w:after="0" w:lineRule="auto" w:line="480"/>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 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 acuta</w:t>
      </w:r>
      <w:r>
        <w:rPr>
          <w:rFonts w:eastAsia="Times New Roman"/>
          <w:sz w:val="24"/>
        </w:rPr>
        <w:t xml:space="preserve"> has been recognized for its ethnomedicinal properties, its nutritional potential has not been fully explored or documented in a standardized, scientific manner.</w:t>
      </w:r>
    </w:p>
    <w:p>
      <w:pPr>
        <w:pStyle w:val="style0"/>
        <w:spacing w:after="0" w:lineRule="auto" w:line="456"/>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 acuta</w:t>
      </w:r>
      <w:r>
        <w:rPr>
          <w:rFonts w:eastAsia="Times New Roman"/>
          <w:sz w:val="24"/>
        </w:rPr>
        <w:t xml:space="preserve"> presents a gap in knowledge that limits its integration into local food systems or animal feed formulations. Without detailed informatio</w:t>
      </w:r>
      <w:r>
        <w:rPr>
          <w:rFonts w:eastAsia="Times New Roman"/>
          <w:sz w:val="24"/>
        </w:rPr>
        <w:t xml:space="preserve">n on its nutritional components, </w:t>
      </w:r>
      <w:r>
        <w:rPr>
          <w:rFonts w:eastAsia="Times New Roman"/>
          <w:sz w:val="24"/>
        </w:rPr>
        <w:t>such as protein, fiber, fat, ash, and carbohydrate content</w:t>
      </w:r>
      <w:r>
        <w:rPr>
          <w:rFonts w:eastAsia="Times New Roman"/>
          <w:sz w:val="24"/>
        </w:rPr>
        <w:t xml:space="preserve">s, </w:t>
      </w:r>
      <w:r>
        <w:rPr>
          <w:rFonts w:eastAsia="Times New Roman"/>
          <w:sz w:val="24"/>
        </w:rPr>
        <w:t xml:space="preserve">it is difficult to assess its </w:t>
      </w:r>
      <w:r>
        <w:rPr>
          <w:rFonts w:eastAsia="Times New Roman"/>
          <w:sz w:val="24"/>
        </w:rPr>
        <w:t>true value as a dietary supplement or sustainable resource. Additionally, the absence of such data impedes further research on how environmental factors, maturity stages, or processing methods might influence its nutritional profile.</w:t>
      </w:r>
    </w:p>
    <w:p>
      <w:pPr>
        <w:pStyle w:val="style0"/>
        <w:spacing w:after="0" w:lineRule="auto" w:line="456"/>
        <w:ind w:firstLine="720"/>
        <w:jc w:val="both"/>
        <w:rPr>
          <w:rFonts w:eastAsia="Times New Roman"/>
          <w:sz w:val="24"/>
        </w:rPr>
      </w:pPr>
      <w:r>
        <w:rPr>
          <w:rFonts w:eastAsia="Times New Roman"/>
          <w:sz w:val="24"/>
        </w:rPr>
        <w:t>As food insecurity and the search for cost-effective, local food and feed alternatives continue to challenge many developing regions, it becomes imperative to</w:t>
      </w:r>
      <w:r>
        <w:rPr>
          <w:rFonts w:eastAsia="Times New Roman"/>
          <w:sz w:val="24"/>
        </w:rPr>
        <w:t xml:space="preserve"> assess and validate underutilis</w:t>
      </w:r>
      <w:r>
        <w:rPr>
          <w:rFonts w:eastAsia="Times New Roman"/>
          <w:sz w:val="24"/>
        </w:rPr>
        <w:t xml:space="preserve">ed plants like </w:t>
      </w:r>
      <w:r>
        <w:rPr>
          <w:rFonts w:eastAsia="Times New Roman"/>
          <w:i/>
          <w:iCs/>
          <w:sz w:val="24"/>
        </w:rPr>
        <w:t>Sida acuta</w:t>
      </w:r>
      <w:r>
        <w:rPr>
          <w:rFonts w:eastAsia="Times New Roman"/>
          <w:sz w:val="24"/>
        </w:rPr>
        <w:t xml:space="preserve"> for potential inclusion in nutritional programs. Ignoring the scientific evaluation of such plants may res</w:t>
      </w:r>
      <w:r>
        <w:rPr>
          <w:rFonts w:eastAsia="Times New Roman"/>
          <w:sz w:val="24"/>
        </w:rPr>
        <w:t>ult in the continued underutilis</w:t>
      </w:r>
      <w:r>
        <w:rPr>
          <w:rFonts w:eastAsia="Times New Roman"/>
          <w:sz w:val="24"/>
        </w:rPr>
        <w:t>ation of valuable natural resources that could support human and animal health.</w:t>
      </w:r>
    </w:p>
    <w:bookmarkStart w:id="10" w:name="_Toc199791364"/>
    <w:p>
      <w:pPr>
        <w:pStyle w:val="style1"/>
        <w:spacing w:before="0" w:after="0" w:lineRule="auto" w:line="456"/>
        <w:jc w:val="both"/>
        <w:rPr>
          <w:rFonts w:eastAsia="Times New Roman"/>
          <w:sz w:val="24"/>
          <w:szCs w:val="24"/>
        </w:rPr>
      </w:pPr>
      <w:r>
        <w:rPr>
          <w:rFonts w:eastAsia="Times New Roman"/>
          <w:sz w:val="24"/>
          <w:szCs w:val="24"/>
        </w:rPr>
        <w:t xml:space="preserve">1.3 </w:t>
      </w:r>
      <w:r>
        <w:rPr>
          <w:rFonts w:eastAsia="Times New Roman"/>
          <w:sz w:val="24"/>
          <w:szCs w:val="24"/>
        </w:rPr>
        <w:tab/>
      </w:r>
      <w:r>
        <w:rPr>
          <w:rFonts w:eastAsia="Times New Roman"/>
          <w:sz w:val="24"/>
          <w:szCs w:val="24"/>
        </w:rPr>
        <w:t>Justification for the Study</w:t>
      </w:r>
      <w:bookmarkEnd w:id="10"/>
    </w:p>
    <w:p>
      <w:pPr>
        <w:pStyle w:val="style0"/>
        <w:spacing w:after="0" w:lineRule="auto" w:line="456"/>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 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pPr>
        <w:pStyle w:val="style0"/>
        <w:spacing w:after="0" w:lineRule="auto" w:line="456"/>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 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t xml:space="preserve">foods, understanding the nutritional profile of </w:t>
      </w:r>
      <w:r>
        <w:rPr>
          <w:rFonts w:eastAsia="Times New Roman"/>
          <w:i/>
          <w:iCs/>
          <w:sz w:val="24"/>
        </w:rPr>
        <w:t>Sida acuta</w:t>
      </w:r>
      <w:r>
        <w:rPr>
          <w:rFonts w:eastAsia="Times New Roman"/>
          <w:sz w:val="24"/>
        </w:rPr>
        <w:t xml:space="preserve"> could reveal its utility in promoting health and wellness.The study is also justified by its potential to contribute to the scientific body of k</w:t>
      </w:r>
      <w:r>
        <w:rPr>
          <w:rFonts w:eastAsia="Times New Roman"/>
          <w:sz w:val="24"/>
        </w:rPr>
        <w:t>nowledge on wild and underutilis</w:t>
      </w:r>
      <w:r>
        <w:rPr>
          <w:rFonts w:eastAsia="Times New Roman"/>
          <w:sz w:val="24"/>
        </w:rPr>
        <w:t xml:space="preserve">ed plants, promoting biodiversity conservation and encouraging sustainable use of natural resources. If validated as nutritionally rich, </w:t>
      </w:r>
      <w:r>
        <w:rPr>
          <w:rFonts w:eastAsia="Times New Roman"/>
          <w:i/>
          <w:iCs/>
          <w:sz w:val="24"/>
        </w:rPr>
        <w:t>Sida acuta</w:t>
      </w:r>
      <w:r>
        <w:rPr>
          <w:rFonts w:eastAsia="Times New Roman"/>
          <w:sz w:val="24"/>
        </w:rPr>
        <w:t xml:space="preserve"> could shift from being a neglected species to a strategic crop in local agriculture, especially in resource-limited settings.</w:t>
      </w:r>
    </w:p>
    <w:bookmarkStart w:id="11" w:name="_Toc199791365"/>
    <w:p>
      <w:pPr>
        <w:pStyle w:val="style1"/>
        <w:spacing w:before="0" w:after="0" w:lineRule="auto" w:line="456"/>
        <w:jc w:val="both"/>
        <w:rPr>
          <w:rFonts w:eastAsia="Times New Roman"/>
          <w:sz w:val="24"/>
          <w:szCs w:val="24"/>
        </w:rPr>
      </w:pPr>
      <w:r>
        <w:rPr>
          <w:rFonts w:eastAsia="Times New Roman"/>
          <w:sz w:val="24"/>
          <w:szCs w:val="24"/>
        </w:rPr>
        <w:t xml:space="preserve">1.4 </w:t>
      </w:r>
      <w:r>
        <w:rPr>
          <w:rFonts w:eastAsia="Times New Roman"/>
          <w:sz w:val="24"/>
          <w:szCs w:val="24"/>
        </w:rPr>
        <w:tab/>
      </w:r>
      <w:r>
        <w:rPr>
          <w:rFonts w:eastAsia="Times New Roman"/>
          <w:sz w:val="24"/>
          <w:szCs w:val="24"/>
        </w:rPr>
        <w:t>Aim and Objectives of the Study</w:t>
      </w:r>
      <w:bookmarkEnd w:id="11"/>
    </w:p>
    <w:p>
      <w:pPr>
        <w:pStyle w:val="style0"/>
        <w:spacing w:after="0" w:lineRule="auto" w:line="456"/>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 acuta</w:t>
      </w:r>
      <w:r>
        <w:rPr>
          <w:rFonts w:eastAsia="Times New Roman"/>
          <w:sz w:val="24"/>
        </w:rPr>
        <w:t xml:space="preserve"> to determine its nutritional potential and assess its suitability for use in human nutrition and animal feed.</w:t>
      </w:r>
    </w:p>
    <w:p>
      <w:pPr>
        <w:pStyle w:val="style0"/>
        <w:spacing w:after="0" w:lineRule="auto" w:line="456"/>
        <w:jc w:val="both"/>
        <w:rPr>
          <w:sz w:val="24"/>
        </w:rPr>
      </w:pPr>
      <w:r>
        <w:rPr>
          <w:sz w:val="24"/>
        </w:rPr>
        <w:t>Objectives of the Study:</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determine the moisture content of </w:t>
      </w:r>
      <w:r>
        <w:rPr>
          <w:rFonts w:eastAsia="Times New Roman"/>
          <w:i/>
          <w:iCs/>
          <w:sz w:val="24"/>
        </w:rPr>
        <w:t>Sida acuta</w:t>
      </w:r>
      <w:r>
        <w:rPr>
          <w:rFonts w:eastAsia="Times New Roman"/>
          <w:sz w:val="24"/>
        </w:rPr>
        <w:t xml:space="preserve"> in order to assess its freshness, shelf life, and suitability for storage and processing.</w:t>
      </w:r>
    </w:p>
    <w:p>
      <w:pPr>
        <w:pStyle w:val="style179"/>
        <w:numPr>
          <w:ilvl w:val="0"/>
          <w:numId w:val="4"/>
        </w:numPr>
        <w:spacing w:after="0" w:lineRule="auto" w:line="456"/>
        <w:ind w:left="540"/>
        <w:jc w:val="both"/>
        <w:rPr>
          <w:rFonts w:eastAsia="Times New Roman"/>
          <w:sz w:val="24"/>
        </w:rPr>
      </w:pPr>
      <w:r>
        <w:rPr>
          <w:rFonts w:eastAsia="Times New Roman"/>
          <w:sz w:val="24"/>
        </w:rPr>
        <w:t xml:space="preserve">To </w:t>
      </w:r>
      <w:r>
        <w:rPr>
          <w:rFonts w:eastAsia="Times New Roman"/>
          <w:sz w:val="24"/>
        </w:rPr>
        <w:t>analys</w:t>
      </w:r>
      <w:r>
        <w:rPr>
          <w:rFonts w:eastAsia="Times New Roman"/>
          <w:sz w:val="24"/>
        </w:rPr>
        <w:t>e the crude protein content</w:t>
      </w:r>
      <w:r>
        <w:rPr>
          <w:rFonts w:eastAsia="Times New Roman"/>
          <w:sz w:val="24"/>
        </w:rPr>
        <w:t>s</w:t>
      </w:r>
      <w:r>
        <w:rPr>
          <w:rFonts w:eastAsia="Times New Roman"/>
          <w:sz w:val="24"/>
        </w:rPr>
        <w:t xml:space="preserve"> of </w:t>
      </w:r>
      <w:r>
        <w:rPr>
          <w:rFonts w:eastAsia="Times New Roman"/>
          <w:i/>
          <w:iCs/>
          <w:sz w:val="24"/>
        </w:rPr>
        <w:t>Sida acuta</w:t>
      </w:r>
      <w:r>
        <w:rPr>
          <w:rFonts w:eastAsia="Times New Roman"/>
          <w:sz w:val="24"/>
        </w:rPr>
        <w:t>, which is essential for evaluating its potential as a source of dietary protein.</w:t>
      </w:r>
    </w:p>
    <w:p>
      <w:pPr>
        <w:pStyle w:val="style179"/>
        <w:numPr>
          <w:ilvl w:val="0"/>
          <w:numId w:val="4"/>
        </w:numPr>
        <w:spacing w:after="0" w:lineRule="auto" w:line="456"/>
        <w:ind w:left="540"/>
        <w:jc w:val="both"/>
        <w:rPr>
          <w:rFonts w:eastAsia="Times New Roman"/>
          <w:sz w:val="24"/>
        </w:rPr>
      </w:pPr>
      <w:r>
        <w:rPr>
          <w:rFonts w:eastAsia="Times New Roman"/>
          <w:sz w:val="24"/>
        </w:rPr>
        <w:t>To estimate the crude fat content of the plant, which contributes to energy value and nutritional balance.</w:t>
      </w:r>
    </w:p>
    <w:p>
      <w:pPr>
        <w:pStyle w:val="style179"/>
        <w:numPr>
          <w:ilvl w:val="0"/>
          <w:numId w:val="4"/>
        </w:numPr>
        <w:spacing w:after="0" w:lineRule="auto" w:line="456"/>
        <w:ind w:left="540"/>
        <w:jc w:val="both"/>
        <w:rPr>
          <w:rFonts w:eastAsia="Times New Roman"/>
          <w:sz w:val="24"/>
        </w:rPr>
      </w:pPr>
      <w:r>
        <w:rPr>
          <w:rFonts w:eastAsia="Times New Roman"/>
          <w:sz w:val="24"/>
        </w:rPr>
        <w:t>To quantify the crude fiber content, which has implications for digestive health and feed formulation.</w:t>
      </w:r>
    </w:p>
    <w:p>
      <w:pPr>
        <w:pStyle w:val="style179"/>
        <w:numPr>
          <w:ilvl w:val="0"/>
          <w:numId w:val="4"/>
        </w:numPr>
        <w:spacing w:after="0" w:lineRule="auto" w:line="456"/>
        <w:ind w:left="540"/>
        <w:jc w:val="both"/>
        <w:rPr>
          <w:rFonts w:eastAsia="Times New Roman"/>
          <w:sz w:val="24"/>
        </w:rPr>
      </w:pPr>
      <w:r>
        <w:rPr>
          <w:rFonts w:eastAsia="Times New Roman"/>
          <w:sz w:val="24"/>
        </w:rPr>
        <w:t>To determine the ash content</w:t>
      </w:r>
      <w:r>
        <w:rPr>
          <w:rFonts w:eastAsia="Times New Roman"/>
          <w:sz w:val="24"/>
        </w:rPr>
        <w:t>s</w:t>
      </w:r>
      <w:r>
        <w:rPr>
          <w:rFonts w:eastAsia="Times New Roman"/>
          <w:sz w:val="24"/>
        </w:rPr>
        <w:t>, representing the total mineral contents and contributing to the assessment of its micronutrient value.</w:t>
      </w:r>
    </w:p>
    <w:p>
      <w:pPr>
        <w:pStyle w:val="style0"/>
        <w:spacing w:after="0" w:lineRule="auto" w:line="480"/>
        <w:jc w:val="both"/>
        <w:rPr>
          <w:rFonts w:eastAsia="Times New Roman"/>
          <w:sz w:val="24"/>
        </w:rPr>
      </w:pPr>
    </w:p>
    <w:bookmarkStart w:id="12" w:name="_Toc199791366"/>
    <w:p>
      <w:pPr>
        <w:pStyle w:val="style1"/>
        <w:spacing w:before="0" w:after="0" w:lineRule="auto" w:line="480"/>
        <w:jc w:val="center"/>
        <w:rPr>
          <w:rFonts w:eastAsia="Times New Roman"/>
          <w:sz w:val="24"/>
          <w:szCs w:val="24"/>
        </w:rPr>
      </w:pPr>
      <w:r>
        <w:rPr>
          <w:rFonts w:eastAsia="Times New Roman"/>
          <w:sz w:val="24"/>
          <w:szCs w:val="24"/>
        </w:rPr>
        <w:t>CHAPTER TWO</w:t>
      </w:r>
      <w:bookmarkEnd w:id="12"/>
    </w:p>
    <w:bookmarkStart w:id="13" w:name="_Toc199791367"/>
    <w:p>
      <w:pPr>
        <w:pStyle w:val="style1"/>
        <w:spacing w:before="0" w:after="0" w:lineRule="auto" w:line="480"/>
        <w:jc w:val="center"/>
        <w:rPr>
          <w:rFonts w:eastAsia="Times New Roman"/>
          <w:sz w:val="24"/>
          <w:szCs w:val="24"/>
        </w:rPr>
      </w:pPr>
      <w:r>
        <w:rPr>
          <w:rFonts w:eastAsia="Times New Roman"/>
          <w:sz w:val="24"/>
          <w:szCs w:val="24"/>
        </w:rPr>
        <w:t>LITERATURE REVIEW</w:t>
      </w:r>
      <w:bookmarkEnd w:id="13"/>
    </w:p>
    <w:bookmarkStart w:id="14" w:name="_Toc199791368"/>
    <w:p>
      <w:pPr>
        <w:pStyle w:val="style1"/>
        <w:spacing w:before="0" w:after="0" w:lineRule="auto" w:line="480"/>
        <w:jc w:val="both"/>
        <w:rPr>
          <w:i/>
          <w:iCs/>
          <w:sz w:val="24"/>
          <w:szCs w:val="24"/>
        </w:rPr>
      </w:pPr>
      <w:r>
        <w:rPr>
          <w:sz w:val="24"/>
          <w:szCs w:val="24"/>
        </w:rPr>
        <w:t xml:space="preserve">2.1 </w:t>
      </w:r>
      <w:r>
        <w:rPr>
          <w:sz w:val="24"/>
          <w:szCs w:val="24"/>
        </w:rPr>
        <w:tab/>
      </w:r>
      <w:r>
        <w:rPr>
          <w:i/>
          <w:iCs/>
          <w:sz w:val="24"/>
          <w:szCs w:val="24"/>
        </w:rPr>
        <w:t>Sida acuta</w:t>
      </w:r>
      <w:bookmarkEnd w:id="14"/>
    </w:p>
    <w:p>
      <w:pPr>
        <w:pStyle w:val="style0"/>
        <w:spacing w:after="0" w:lineRule="auto" w:line="480"/>
        <w:ind w:firstLine="720"/>
        <w:jc w:val="both"/>
        <w:rPr>
          <w:rFonts w:eastAsia="Times New Roman"/>
          <w:sz w:val="24"/>
        </w:rPr>
      </w:pPr>
      <w:r>
        <w:rPr>
          <w:rFonts w:eastAsia="Times New Roman"/>
          <w:i/>
          <w:iCs/>
          <w:sz w:val="24"/>
        </w:rPr>
        <w:t>Sida acuta</w:t>
      </w:r>
      <w:r>
        <w:rPr>
          <w:rFonts w:eastAsia="Times New Roman"/>
          <w:sz w:val="24"/>
        </w:rPr>
        <w:t xml:space="preserve">, commonly referred to as broomweed, is a fast-growing shrub belonging to the Malvaceae family and is widely distributed across tropical and subtropical regions. Traditionally, it has been employed in various indigenous medicinal practices to treat ailments such as fever, wounds, and inflammation. However, beyond its ethnomedicinal uses, </w:t>
      </w:r>
      <w:r>
        <w:rPr>
          <w:rFonts w:eastAsia="Times New Roman"/>
          <w:i/>
          <w:iCs/>
          <w:sz w:val="24"/>
        </w:rPr>
        <w:t>Sida 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w:t>
      </w:r>
      <w:r>
        <w:rPr>
          <w:rFonts w:eastAsia="Times New Roman"/>
          <w:sz w:val="24"/>
        </w:rPr>
        <w:t xml:space="preserve"> and malnutrition are prevalent</w:t>
      </w:r>
      <w:r>
        <w:rPr>
          <w:rFonts w:eastAsia="Times New Roman"/>
          <w:sz w:val="24"/>
        </w:rPr>
        <w:t xml:space="preserve"> (Shittu and Alagbe, 2020).</w:t>
      </w:r>
    </w:p>
    <w:p>
      <w:pPr>
        <w:pStyle w:val="style0"/>
        <w:spacing w:after="0" w:lineRule="auto" w:line="480"/>
        <w:ind w:firstLine="720"/>
        <w:jc w:val="both"/>
        <w:rPr>
          <w:rFonts w:eastAsia="Times New Roman"/>
          <w:sz w:val="24"/>
        </w:rPr>
      </w:pPr>
      <w:r>
        <w:rPr>
          <w:rFonts w:eastAsia="Times New Roman"/>
          <w:sz w:val="24"/>
        </w:rPr>
        <w:t>Moisture content</w:t>
      </w:r>
      <w:r>
        <w:rPr>
          <w:rFonts w:eastAsia="Times New Roman"/>
          <w:sz w:val="24"/>
        </w:rPr>
        <w:t>s</w:t>
      </w:r>
      <w:r>
        <w:rPr>
          <w:rFonts w:eastAsia="Times New Roman"/>
          <w:sz w:val="24"/>
        </w:rPr>
        <w:t xml:space="preserve"> is a vital component in determining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(2013), the moisture content</w:t>
      </w:r>
      <w:r>
        <w:rPr>
          <w:rFonts w:eastAsia="Times New Roman"/>
          <w:sz w:val="24"/>
        </w:rPr>
        <w:t>s</w:t>
      </w:r>
      <w:r>
        <w:rPr>
          <w:rFonts w:eastAsia="Times New Roman"/>
          <w:sz w:val="24"/>
        </w:rPr>
        <w:t xml:space="preserve"> of </w:t>
      </w:r>
      <w:r>
        <w:rPr>
          <w:rFonts w:eastAsia="Times New Roman"/>
          <w:i/>
          <w:iCs/>
          <w:sz w:val="24"/>
        </w:rPr>
        <w:t>Sida acuta</w:t>
      </w:r>
      <w:r>
        <w:rPr>
          <w:rFonts w:eastAsia="Times New Roman"/>
          <w:sz w:val="24"/>
        </w:rPr>
        <w:t xml:space="preserve"> leaves was found to be 9.03%, indicating low water activity and high stability against micro</w:t>
      </w:r>
      <w:r>
        <w:rPr>
          <w:rFonts w:eastAsia="Times New Roman"/>
          <w:sz w:val="24"/>
        </w:rPr>
        <w:t>bial spoilage. Conversely, Enin</w:t>
      </w:r>
      <w:r>
        <w:rPr>
          <w:rFonts w:eastAsia="Times New Roman"/>
          <w:sz w:val="24"/>
        </w:rPr>
        <w:t xml:space="preserve">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w:t>
      </w:r>
      <w:r>
        <w:rPr>
          <w:rFonts w:eastAsia="Times New Roman"/>
          <w:sz w:val="24"/>
        </w:rPr>
        <w:t xml:space="preserve">ighlight the </w:t>
      </w:r>
      <w:r>
        <w:rPr>
          <w:rFonts w:eastAsia="Times New Roman"/>
          <w:sz w:val="24"/>
        </w:rPr>
        <w:t>need for standardised procedures in analys</w:t>
      </w:r>
      <w:r>
        <w:rPr>
          <w:rFonts w:eastAsia="Times New Roman"/>
          <w:sz w:val="24"/>
        </w:rPr>
        <w:t>ing and storing the plant for food or medicinal use.</w:t>
      </w:r>
    </w:p>
    <w:p>
      <w:pPr>
        <w:pStyle w:val="style0"/>
        <w:spacing w:after="0" w:lineRule="auto" w:line="480"/>
        <w:ind w:firstLine="720"/>
        <w:jc w:val="both"/>
        <w:rPr>
          <w:rFonts w:eastAsia="Times New Roman"/>
          <w:sz w:val="24"/>
        </w:rPr>
      </w:pPr>
      <w:r>
        <w:rPr>
          <w:rFonts w:eastAsia="Times New Roman"/>
          <w:sz w:val="24"/>
        </w:rPr>
        <w:t xml:space="preserve">The protein content of </w:t>
      </w:r>
      <w:r>
        <w:rPr>
          <w:rFonts w:eastAsia="Times New Roman"/>
          <w:i/>
          <w:iCs/>
          <w:sz w:val="24"/>
        </w:rPr>
        <w:t>Sida 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(2013) reported a crude protein value of 19.13%, while Shittu and Alagbe</w:t>
      </w:r>
      <w:r>
        <w:rPr>
          <w:rFonts w:eastAsia="Times New Roman"/>
          <w:sz w:val="24"/>
        </w:rPr>
        <w:t>,</w:t>
      </w:r>
      <w:r>
        <w:rPr>
          <w:rFonts w:eastAsia="Times New Roman"/>
          <w:sz w:val="24"/>
        </w:rPr>
        <w:t xml:space="preserv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 acuta</w:t>
      </w:r>
      <w:r>
        <w:rPr>
          <w:rFonts w:eastAsia="Times New Roman"/>
          <w:sz w:val="24"/>
        </w:rPr>
        <w:t xml:space="preserve"> could contribute significantly to dietary protein intake, supporting muscle development, tissue repair, and overall metabolic function.</w:t>
      </w:r>
    </w:p>
    <w:p>
      <w:pPr>
        <w:pStyle w:val="style0"/>
        <w:spacing w:after="0" w:lineRule="auto" w:line="480"/>
        <w:ind w:firstLine="720"/>
        <w:jc w:val="both"/>
        <w:rPr>
          <w:rFonts w:eastAsia="Times New Roman"/>
          <w:sz w:val="24"/>
        </w:rPr>
      </w:pPr>
      <w:r>
        <w:rPr>
          <w:rFonts w:eastAsia="Times New Roman"/>
          <w:sz w:val="24"/>
        </w:rPr>
        <w:t xml:space="preserve">Crude fat content in </w:t>
      </w:r>
      <w:r>
        <w:rPr>
          <w:rFonts w:eastAsia="Times New Roman"/>
          <w:i/>
          <w:iCs/>
          <w:sz w:val="24"/>
        </w:rPr>
        <w:t>Sida acuta</w:t>
      </w:r>
      <w:r>
        <w:rPr>
          <w:rFonts w:eastAsia="Times New Roman"/>
          <w:sz w:val="24"/>
        </w:rPr>
        <w:t xml:space="preserve"> has been observed to be relatively low, which is advantageous for individuals adhering to low-fat diets. Adegoke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recorded a fat content of 0.67%, while Shittu and Alagbe</w:t>
      </w:r>
      <w:r>
        <w:rPr>
          <w:rFonts w:eastAsia="Times New Roman"/>
          <w:sz w:val="24"/>
        </w:rPr>
        <w:t>,</w:t>
      </w:r>
      <w:r>
        <w:rPr>
          <w:rFonts w:eastAsia="Times New Roman"/>
          <w:sz w:val="24"/>
        </w:rPr>
        <w:t xml:space="preserve"> (2020) reported 1.77%. Such low levels are beneficial in preventing diet-related chronic conditions such as obesity, cardiovascular diseases, and hyperlipidemia. The presence of fat, though minimal, also plays a role in the absorption of fat-soluble vitamins and the maintenance of cellular structures.</w:t>
      </w:r>
    </w:p>
    <w:p>
      <w:pPr>
        <w:pStyle w:val="style0"/>
        <w:spacing w:after="0" w:lineRule="auto" w:line="480"/>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 acuta</w:t>
      </w:r>
      <w:r>
        <w:rPr>
          <w:rFonts w:eastAsia="Times New Roman"/>
          <w:sz w:val="24"/>
        </w:rPr>
        <w:t xml:space="preserve"> was found to be 9.50% by Adegoke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and 6.24% by Shittu and Alagbe (2020). These values suggest that </w:t>
      </w:r>
      <w:r>
        <w:rPr>
          <w:rFonts w:eastAsia="Times New Roman"/>
          <w:i/>
          <w:iCs/>
          <w:sz w:val="24"/>
        </w:rPr>
        <w:t>Sida acuta</w:t>
      </w:r>
      <w:r>
        <w:rPr>
          <w:rFonts w:eastAsia="Times New Roman"/>
          <w:sz w:val="24"/>
        </w:rPr>
        <w:t xml:space="preserve"> can aid in enhancing bowel movements, regulating blood </w:t>
      </w:r>
      <w:r>
        <w:rPr>
          <w:rFonts w:eastAsia="Times New Roman"/>
          <w:sz w:val="24"/>
        </w:rPr>
        <w:t>sugar levels, and reducing cholesterol levels. Including such fiber-rich plants in daily meals could help mitigate the risks of constipation, type 2 diabetes, and heart disease.</w:t>
      </w:r>
    </w:p>
    <w:p>
      <w:pPr>
        <w:pStyle w:val="style0"/>
        <w:spacing w:after="0" w:lineRule="auto" w:line="480"/>
        <w:ind w:firstLine="720"/>
        <w:jc w:val="both"/>
        <w:rPr>
          <w:rFonts w:eastAsia="Times New Roman"/>
          <w:sz w:val="24"/>
        </w:rPr>
      </w:pPr>
      <w:r>
        <w:rPr>
          <w:rFonts w:eastAsia="Times New Roman"/>
          <w:sz w:val="24"/>
        </w:rPr>
        <w:t>The ash content</w:t>
      </w:r>
      <w:r>
        <w:rPr>
          <w:rFonts w:eastAsia="Times New Roman"/>
          <w:sz w:val="24"/>
        </w:rPr>
        <w:t>s</w:t>
      </w:r>
      <w:r>
        <w:rPr>
          <w:rFonts w:eastAsia="Times New Roman"/>
          <w:sz w:val="24"/>
        </w:rPr>
        <w:t xml:space="preserve">, which indicates the total mineral content, also reflects the nutritional quality of </w:t>
      </w:r>
      <w:r>
        <w:rPr>
          <w:rFonts w:eastAsia="Times New Roman"/>
          <w:i/>
          <w:iCs/>
          <w:sz w:val="24"/>
        </w:rPr>
        <w:t>Sida acuta</w:t>
      </w:r>
      <w:r>
        <w:rPr>
          <w:rFonts w:eastAsia="Times New Roman"/>
          <w:sz w:val="24"/>
        </w:rPr>
        <w:t xml:space="preserve">. Adegoke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 acuta</w:t>
      </w:r>
      <w:r>
        <w:rPr>
          <w:rFonts w:eastAsia="Times New Roman"/>
          <w:sz w:val="24"/>
        </w:rPr>
        <w:t xml:space="preserve"> may help supplement mineral deficiencies, especially in malnourished populations.</w:t>
      </w:r>
    </w:p>
    <w:p>
      <w:pPr>
        <w:pStyle w:val="style0"/>
        <w:spacing w:after="0" w:lineRule="auto" w:line="480"/>
        <w:ind w:firstLine="720"/>
        <w:jc w:val="both"/>
        <w:rPr>
          <w:rFonts w:eastAsia="Times New Roman"/>
          <w:sz w:val="24"/>
        </w:rPr>
      </w:pPr>
      <w:r>
        <w:rPr>
          <w:rFonts w:eastAsia="Times New Roman"/>
          <w:sz w:val="24"/>
        </w:rPr>
        <w:t xml:space="preserve">In terms of carbohydrates, </w:t>
      </w:r>
      <w:r>
        <w:rPr>
          <w:rFonts w:eastAsia="Times New Roman"/>
          <w:i/>
          <w:iCs/>
          <w:sz w:val="24"/>
        </w:rPr>
        <w:t>Sida 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 acuta</w:t>
      </w:r>
      <w:r>
        <w:rPr>
          <w:rFonts w:eastAsia="Times New Roman"/>
          <w:sz w:val="24"/>
        </w:rPr>
        <w:t xml:space="preserve"> could be of great value in food programs aimed at combating hunger. Furthermore, Shittu and Alagbe</w:t>
      </w:r>
      <w:r>
        <w:rPr>
          <w:rFonts w:eastAsia="Times New Roman"/>
          <w:sz w:val="24"/>
        </w:rPr>
        <w:t>,</w:t>
      </w:r>
      <w:r>
        <w:rPr>
          <w:rFonts w:eastAsia="Times New Roman"/>
          <w:sz w:val="24"/>
        </w:rPr>
        <w:t xml:space="preserve"> (2020) calculated an energy value of 2760 Kcal/kg for the plant, emphasizing its potential as a high-calorie dietary component, particularly in regions experiencing food scarcity.</w:t>
      </w:r>
    </w:p>
    <w:p>
      <w:pPr>
        <w:pStyle w:val="style0"/>
        <w:spacing w:after="0" w:lineRule="auto" w:line="480"/>
        <w:ind w:firstLine="720"/>
        <w:jc w:val="both"/>
        <w:rPr>
          <w:sz w:val="24"/>
        </w:rPr>
      </w:pPr>
      <w:r>
        <w:rPr>
          <w:sz w:val="24"/>
        </w:rPr>
        <w:t>The important of plants of vario</w:t>
      </w:r>
      <w:r>
        <w:rPr>
          <w:sz w:val="24"/>
        </w:rPr>
        <w:t>us types cannot be over emphasis</w:t>
      </w:r>
      <w:r>
        <w:rPr>
          <w:sz w:val="24"/>
        </w:rPr>
        <w:t xml:space="preserve">ed.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w:t>
      </w:r>
      <w:r>
        <w:rPr>
          <w:sz w:val="24"/>
        </w:rPr>
        <w:t>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pPr>
        <w:pStyle w:val="style0"/>
        <w:spacing w:after="0" w:lineRule="auto" w:line="480"/>
        <w:ind w:firstLine="720"/>
        <w:jc w:val="both"/>
        <w:rPr>
          <w:sz w:val="24"/>
        </w:rPr>
      </w:pPr>
      <w:r>
        <w:rPr>
          <w:i/>
          <w:sz w:val="24"/>
        </w:rPr>
        <w:t>Sida acuta</w:t>
      </w:r>
      <w:r>
        <w:rPr>
          <w:sz w:val="24"/>
        </w:rPr>
        <w:t xml:space="preserve"> (broom weed) is one of the plants with medicinal potential qualities and present in abundance in the tropics. It is drought resistance tropical weeds that are common in almost everywhere. </w:t>
      </w:r>
      <w:r>
        <w:rPr>
          <w:i/>
          <w:sz w:val="24"/>
        </w:rPr>
        <w:t>Sida 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p>
    <w:p>
      <w:pPr>
        <w:pStyle w:val="style0"/>
        <w:spacing w:after="0" w:lineRule="auto" w:line="480"/>
        <w:ind w:firstLine="720"/>
        <w:jc w:val="both"/>
        <w:rPr>
          <w:color w:val="000000"/>
          <w:sz w:val="24"/>
          <w:shd w:val="clear" w:color="auto" w:fill="ffffff"/>
        </w:rPr>
      </w:pPr>
      <w:r>
        <w:rPr>
          <w:i/>
          <w:sz w:val="24"/>
        </w:rPr>
        <w:t>Sida acuta</w:t>
      </w:r>
      <w:r>
        <w:rPr>
          <w:sz w:val="24"/>
        </w:rPr>
        <w:t xml:space="preserve"> is a malvaceous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xml:space="preserve">. The described pharmacological properties of the plants involve the antiplasmodial, antimicrobial, antioxidant, cytotoxic activities and many </w:t>
      </w:r>
      <w:r>
        <w:rPr>
          <w:sz w:val="24"/>
        </w:rPr>
        <w:t>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bookmarkStart w:id="15" w:name="_Toc199791369"/>
    <w:p>
      <w:pPr>
        <w:pStyle w:val="style1"/>
        <w:spacing w:before="0" w:after="0" w:lineRule="auto" w:line="480"/>
        <w:jc w:val="both"/>
        <w:rPr>
          <w:sz w:val="24"/>
          <w:szCs w:val="24"/>
        </w:rPr>
      </w:pPr>
      <w:r>
        <w:rPr>
          <w:sz w:val="24"/>
          <w:szCs w:val="24"/>
        </w:rPr>
        <w:t xml:space="preserve">2.1.1 Medicinal Properties of </w:t>
      </w:r>
      <w:r>
        <w:rPr>
          <w:rStyle w:val="style88"/>
          <w:bCs/>
          <w:sz w:val="24"/>
        </w:rPr>
        <w:t>Sida acuta</w:t>
      </w:r>
      <w:bookmarkEnd w:id="15"/>
    </w:p>
    <w:p>
      <w:pPr>
        <w:pStyle w:val="style0"/>
        <w:spacing w:after="0" w:lineRule="auto" w:line="480"/>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 acuta</w:t>
      </w:r>
      <w:r>
        <w:rPr>
          <w:sz w:val="24"/>
        </w:rPr>
        <w:t xml:space="preserve"> 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Sreedevi</w:t>
      </w:r>
      <w:r>
        <w:rPr>
          <w:color w:val="000000"/>
          <w:sz w:val="24"/>
          <w:shd w:val="clear" w:color="auto" w:fill="ffffff"/>
        </w:rPr>
        <w:t xml:space="preserve">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acuta whole plant exhibited moderate anti-ulcer activity in ulcer models in rats (Malairajan </w:t>
      </w:r>
      <w:r>
        <w:rPr>
          <w:i/>
          <w:iCs/>
          <w:sz w:val="24"/>
        </w:rPr>
        <w:t>et al</w:t>
      </w:r>
      <w:r>
        <w:rPr>
          <w:sz w:val="24"/>
        </w:rPr>
        <w:t>., 2006). The ethanol extract of S. acuta leaf also exhibited antiulcer activity in ulcer models in rats (Akilandeswari</w:t>
      </w:r>
      <w:r>
        <w:rPr>
          <w:sz w:val="24"/>
        </w:rPr>
        <w:t xml:space="preserve"> </w:t>
      </w:r>
      <w:r>
        <w:rPr>
          <w:i/>
          <w:iCs/>
          <w:sz w:val="24"/>
        </w:rPr>
        <w:t>et al</w:t>
      </w:r>
      <w:r>
        <w:rPr>
          <w:sz w:val="24"/>
        </w:rPr>
        <w:t xml:space="preserve">., 2010). </w:t>
      </w:r>
      <w:r>
        <w:rPr>
          <w:sz w:val="24"/>
        </w:rPr>
        <w:t xml:space="preserve">The methanol (MeOH) extract of </w:t>
      </w:r>
      <w:r>
        <w:rPr>
          <w:rStyle w:val="style88"/>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w:t>
      </w:r>
      <w:r>
        <w:rPr>
          <w:sz w:val="24"/>
        </w:rPr>
        <w:t xml:space="preserve"> Antiulcer activity of S acuta leaf extract advocates 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pPr>
        <w:pStyle w:val="style0"/>
        <w:spacing w:after="0" w:lineRule="auto" w:line="480"/>
        <w:ind w:firstLine="720"/>
        <w:jc w:val="both"/>
        <w:rPr>
          <w:noProof/>
          <w:sz w:val="24"/>
        </w:rPr>
      </w:pPr>
      <w:r>
        <w:rPr>
          <w:i/>
          <w:sz w:val="24"/>
          <w:shd w:val="clear" w:color="auto" w:fill="ffffff"/>
        </w:rPr>
        <w:t>Sida acuta</w:t>
      </w:r>
      <w:r>
        <w:rPr>
          <w:sz w:val="24"/>
          <w:shd w:val="clear" w:color="auto" w:fill="ffffff"/>
        </w:rPr>
        <w:t xml:space="preserve"> has wide a</w:t>
      </w:r>
      <w:r>
        <w:rPr>
          <w:sz w:val="24"/>
          <w:shd w:val="clear" w:color="auto" w:fill="ffffff"/>
        </w:rPr>
        <w:t>pplications, in Nigeria in folk</w:t>
      </w:r>
      <w:r>
        <w:rPr>
          <w:sz w:val="24"/>
          <w:shd w:val="clear" w:color="auto" w:fill="ffffff"/>
        </w:rPr>
        <w:t xml:space="preserve"> medicine.  Some  herbalists  have  claimed  the use  of  this  plant  traditionally  to  cure  infections and  </w:t>
      </w:r>
      <w:r>
        <w:rPr>
          <w:sz w:val="24"/>
          <w:shd w:val="clear" w:color="auto" w:fill="ffffff"/>
        </w:rPr>
        <w:t>ailments  such   as   fever,  ulcer,   gonorrhea, malaria, and breast cancer following inflammations and    wound    infections.    The described  pharmacological  attribute  of  the  plant includes antioxidant, antimicrobial, anti-inflammatory and several others (Mbajiuka</w:t>
      </w:r>
      <w:r>
        <w:rPr>
          <w:sz w:val="24"/>
          <w:shd w:val="clear" w:color="auto" w:fill="ffffff"/>
        </w:rPr>
        <w:t xml:space="preserve"> </w:t>
      </w:r>
      <w:r>
        <w:rPr>
          <w:i/>
          <w:iCs/>
          <w:sz w:val="24"/>
          <w:shd w:val="clear" w:color="auto" w:fill="ffffff"/>
        </w:rPr>
        <w:t>et al</w:t>
      </w:r>
      <w:r>
        <w:rPr>
          <w:sz w:val="24"/>
          <w:shd w:val="clear" w:color="auto" w:fill="ffffff"/>
        </w:rPr>
        <w:t>., 2014).  The  leaf  part  of  the  plant  is  the  most commonly  and  frequently  used  against  various diseases (Shittu</w:t>
      </w:r>
      <w:r>
        <w:rPr>
          <w:sz w:val="24"/>
          <w:shd w:val="clear" w:color="auto" w:fill="ffffff"/>
        </w:rPr>
        <w:t xml:space="preserve"> </w:t>
      </w:r>
      <w:r>
        <w:rPr>
          <w:sz w:val="24"/>
          <w:shd w:val="clear" w:color="auto" w:fill="ffffff"/>
        </w:rPr>
        <w:t>and</w:t>
      </w:r>
      <w:r>
        <w:rPr>
          <w:sz w:val="24"/>
          <w:shd w:val="clear" w:color="auto" w:fill="ffffff"/>
        </w:rPr>
        <w:t xml:space="preserve"> </w:t>
      </w:r>
      <w:r>
        <w:rPr>
          <w:sz w:val="24"/>
          <w:shd w:val="clear" w:color="auto" w:fill="ffffff"/>
        </w:rPr>
        <w:t>Alagbe, 2020).</w:t>
      </w:r>
    </w:p>
    <w:p>
      <w:pPr>
        <w:pStyle w:val="style0"/>
        <w:spacing w:after="0" w:lineRule="auto" w:line="480"/>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pPr>
        <w:pStyle w:val="style0"/>
        <w:rPr>
          <w:b/>
          <w:sz w:val="24"/>
        </w:rPr>
      </w:pPr>
      <w:r>
        <w:rPr>
          <w:b/>
          <w:sz w:val="24"/>
        </w:rPr>
        <w:br w:type="page"/>
      </w:r>
    </w:p>
    <w:p>
      <w:pPr>
        <w:pStyle w:val="style0"/>
        <w:spacing w:after="0" w:lineRule="auto" w:line="360"/>
        <w:jc w:val="both"/>
        <w:rPr>
          <w:b/>
          <w:sz w:val="24"/>
        </w:rPr>
      </w:pPr>
      <w:r>
        <w:rPr>
          <w:b/>
          <w:sz w:val="24"/>
        </w:rPr>
        <w:t>Table</w:t>
      </w:r>
      <w:r>
        <w:rPr>
          <w:b/>
          <w:sz w:val="24"/>
        </w:rPr>
        <w:t xml:space="preserve"> 1: </w:t>
      </w:r>
      <w:r>
        <w:rPr>
          <w:b/>
          <w:sz w:val="24"/>
        </w:rPr>
        <w:t xml:space="preserve">Traditional Usages of </w:t>
      </w:r>
      <w:r>
        <w:rPr>
          <w:b/>
          <w:i/>
          <w:iCs/>
          <w:sz w:val="24"/>
        </w:rPr>
        <w:t>Sida acuta</w:t>
      </w:r>
      <w:r>
        <w:rPr>
          <w:b/>
          <w:sz w:val="24"/>
        </w:rPr>
        <w:t xml:space="preserve"> in Several Regions</w:t>
      </w:r>
    </w:p>
    <w:tbl>
      <w:tblPr>
        <w:tblStyle w:val="style154"/>
        <w:tblW w:w="8568" w:type="dxa"/>
        <w:tblLook w:val="04A0" w:firstRow="1" w:lastRow="0" w:firstColumn="1" w:lastColumn="0" w:noHBand="0" w:noVBand="1"/>
      </w:tblPr>
      <w:tblGrid>
        <w:gridCol w:w="1615"/>
        <w:gridCol w:w="1894"/>
        <w:gridCol w:w="1267"/>
        <w:gridCol w:w="3793"/>
      </w:tblGrid>
      <w:tr>
        <w:trPr/>
        <w:tc>
          <w:tcPr>
            <w:tcW w:w="1620" w:type="dxa"/>
            <w:tcBorders/>
          </w:tcPr>
          <w:p>
            <w:pPr>
              <w:pStyle w:val="style0"/>
              <w:spacing w:lineRule="auto" w:line="360"/>
              <w:jc w:val="both"/>
              <w:rPr>
                <w:sz w:val="24"/>
              </w:rPr>
            </w:pPr>
            <w:r>
              <w:rPr>
                <w:sz w:val="24"/>
              </w:rPr>
              <w:t xml:space="preserve">Locality </w:t>
            </w:r>
          </w:p>
        </w:tc>
        <w:tc>
          <w:tcPr>
            <w:tcW w:w="1818" w:type="dxa"/>
            <w:tcBorders/>
          </w:tcPr>
          <w:p>
            <w:pPr>
              <w:pStyle w:val="style0"/>
              <w:spacing w:lineRule="auto" w:line="360"/>
              <w:jc w:val="both"/>
              <w:rPr>
                <w:sz w:val="24"/>
              </w:rPr>
            </w:pPr>
            <w:r>
              <w:rPr>
                <w:sz w:val="24"/>
              </w:rPr>
              <w:t xml:space="preserve">Local name </w:t>
            </w:r>
          </w:p>
        </w:tc>
        <w:tc>
          <w:tcPr>
            <w:tcW w:w="1281" w:type="dxa"/>
            <w:tcBorders/>
          </w:tcPr>
          <w:p>
            <w:pPr>
              <w:pStyle w:val="style0"/>
              <w:spacing w:lineRule="auto" w:line="360"/>
              <w:jc w:val="both"/>
              <w:rPr>
                <w:sz w:val="24"/>
              </w:rPr>
            </w:pPr>
            <w:r>
              <w:rPr>
                <w:sz w:val="24"/>
              </w:rPr>
              <w:t xml:space="preserve">Used part </w:t>
            </w:r>
          </w:p>
        </w:tc>
        <w:tc>
          <w:tcPr>
            <w:tcW w:w="3849" w:type="dxa"/>
            <w:tcBorders/>
          </w:tcPr>
          <w:p>
            <w:pPr>
              <w:pStyle w:val="style0"/>
              <w:spacing w:lineRule="auto" w:line="360"/>
              <w:jc w:val="both"/>
              <w:rPr>
                <w:sz w:val="24"/>
              </w:rPr>
            </w:pPr>
            <w:r>
              <w:rPr>
                <w:sz w:val="24"/>
              </w:rPr>
              <w:t>Traditional usages</w:t>
            </w:r>
          </w:p>
        </w:tc>
      </w:tr>
      <w:tr>
        <w:tblPrEx/>
        <w:trPr/>
        <w:tc>
          <w:tcPr>
            <w:tcW w:w="1620" w:type="dxa"/>
            <w:tcBorders/>
          </w:tcPr>
          <w:p>
            <w:pPr>
              <w:pStyle w:val="style0"/>
              <w:spacing w:lineRule="auto" w:line="360"/>
              <w:jc w:val="both"/>
              <w:rPr>
                <w:sz w:val="24"/>
              </w:rPr>
            </w:pPr>
            <w:r>
              <w:rPr>
                <w:sz w:val="24"/>
              </w:rPr>
              <w:t xml:space="preserve">Guatemala, Nicaragua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Asthma, renal inflammation, colds, fever, headache, ulcers and worms</w:t>
            </w:r>
          </w:p>
        </w:tc>
      </w:tr>
      <w:tr>
        <w:tblPrEx/>
        <w:trPr/>
        <w:tc>
          <w:tcPr>
            <w:tcW w:w="1620" w:type="dxa"/>
            <w:tcBorders/>
          </w:tcPr>
          <w:p>
            <w:pPr>
              <w:pStyle w:val="style0"/>
              <w:spacing w:lineRule="auto" w:line="360"/>
              <w:jc w:val="both"/>
              <w:rPr>
                <w:sz w:val="24"/>
              </w:rPr>
            </w:pPr>
            <w:r>
              <w:rPr>
                <w:sz w:val="24"/>
              </w:rPr>
              <w:t xml:space="preserve">ndia (Ghats) </w:t>
            </w:r>
          </w:p>
        </w:tc>
        <w:tc>
          <w:tcPr>
            <w:tcW w:w="1818" w:type="dxa"/>
            <w:tcBorders/>
          </w:tcPr>
          <w:p>
            <w:pPr>
              <w:pStyle w:val="style0"/>
              <w:spacing w:lineRule="auto" w:line="360"/>
              <w:jc w:val="both"/>
              <w:rPr>
                <w:sz w:val="24"/>
              </w:rPr>
            </w:pPr>
            <w:r>
              <w:rPr>
                <w:sz w:val="24"/>
              </w:rPr>
              <w:t>Pillavalattichedi</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Fever, bronchitis, ulcer, diarrhea, dysentery, skin diseases. The paste of leaves is mixed with coconut oil and applied on head regularly for killing dandruffs and also for strengthening hair</w:t>
            </w:r>
          </w:p>
        </w:tc>
      </w:tr>
      <w:tr>
        <w:tblPrEx/>
        <w:trPr/>
        <w:tc>
          <w:tcPr>
            <w:tcW w:w="1620" w:type="dxa"/>
            <w:tcBorders/>
          </w:tcPr>
          <w:p>
            <w:pPr>
              <w:pStyle w:val="style0"/>
              <w:spacing w:lineRule="auto" w:line="360"/>
              <w:jc w:val="both"/>
              <w:rPr>
                <w:sz w:val="24"/>
              </w:rPr>
            </w:pPr>
            <w:r>
              <w:rPr>
                <w:sz w:val="24"/>
              </w:rPr>
              <w:t xml:space="preserve">Kenya (Digo) </w:t>
            </w:r>
          </w:p>
        </w:tc>
        <w:tc>
          <w:tcPr>
            <w:tcW w:w="1818" w:type="dxa"/>
            <w:tcBorders/>
          </w:tcPr>
          <w:p>
            <w:pPr>
              <w:pStyle w:val="style0"/>
              <w:spacing w:lineRule="auto" w:line="360"/>
              <w:jc w:val="both"/>
              <w:rPr>
                <w:sz w:val="24"/>
              </w:rPr>
            </w:pPr>
            <w:r>
              <w:rPr>
                <w:sz w:val="24"/>
              </w:rPr>
              <w:t>Mbundugo</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The plant is used to prepare "Bundugo", a supplementary strength magically added to a person</w:t>
            </w:r>
          </w:p>
        </w:tc>
      </w:tr>
      <w:tr>
        <w:tblPrEx/>
        <w:trPr/>
        <w:tc>
          <w:tcPr>
            <w:tcW w:w="1620" w:type="dxa"/>
            <w:tcBorders/>
          </w:tcPr>
          <w:p>
            <w:pPr>
              <w:pStyle w:val="style0"/>
              <w:spacing w:lineRule="auto" w:line="360"/>
              <w:jc w:val="both"/>
              <w:rPr>
                <w:sz w:val="24"/>
              </w:rPr>
            </w:pPr>
            <w:r>
              <w:rPr>
                <w:sz w:val="24"/>
              </w:rPr>
              <w:t xml:space="preserve">Nigeria malaria, </w:t>
            </w:r>
          </w:p>
        </w:tc>
        <w:tc>
          <w:tcPr>
            <w:tcW w:w="1818" w:type="dxa"/>
            <w:tcBorders/>
          </w:tcPr>
          <w:p>
            <w:pPr>
              <w:pStyle w:val="style0"/>
              <w:spacing w:lineRule="auto" w:line="360"/>
              <w:jc w:val="both"/>
              <w:rPr>
                <w:sz w:val="24"/>
              </w:rPr>
            </w:pPr>
            <w:r>
              <w:rPr>
                <w:sz w:val="24"/>
              </w:rPr>
              <w:t>Iseketu</w:t>
            </w:r>
          </w:p>
        </w:tc>
        <w:tc>
          <w:tcPr>
            <w:tcW w:w="1281" w:type="dxa"/>
            <w:tcBorders/>
          </w:tcPr>
          <w:p>
            <w:pPr>
              <w:pStyle w:val="style0"/>
              <w:spacing w:lineRule="auto" w:line="360"/>
              <w:jc w:val="both"/>
              <w:rPr>
                <w:sz w:val="24"/>
              </w:rPr>
            </w:pPr>
            <w:r>
              <w:rPr>
                <w:sz w:val="24"/>
              </w:rPr>
              <w:t>WP, L</w:t>
            </w:r>
          </w:p>
        </w:tc>
        <w:tc>
          <w:tcPr>
            <w:tcW w:w="3849" w:type="dxa"/>
            <w:tcBorders/>
          </w:tcPr>
          <w:p>
            <w:pPr>
              <w:pStyle w:val="style0"/>
              <w:spacing w:lineRule="auto" w:line="360"/>
              <w:jc w:val="both"/>
              <w:rPr>
                <w:sz w:val="24"/>
              </w:rPr>
            </w:pPr>
            <w:r>
              <w:rPr>
                <w:sz w:val="24"/>
              </w:rPr>
              <w:t>ulcer, fever, gonorrhea, abortion, breast cancer, poisoning, inflammation, feed for livestock, stops bleeding, treatment of sores wounds antipyretic</w:t>
            </w:r>
          </w:p>
        </w:tc>
      </w:tr>
      <w:tr>
        <w:tblPrEx/>
        <w:trPr/>
        <w:tc>
          <w:tcPr>
            <w:tcW w:w="1620" w:type="dxa"/>
            <w:tcBorders/>
          </w:tcPr>
          <w:p>
            <w:pPr>
              <w:pStyle w:val="style0"/>
              <w:spacing w:lineRule="auto" w:line="360"/>
              <w:jc w:val="both"/>
              <w:rPr>
                <w:sz w:val="24"/>
              </w:rPr>
            </w:pPr>
            <w:r>
              <w:rPr>
                <w:sz w:val="24"/>
              </w:rPr>
              <w:t>Togo</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L</w:t>
            </w:r>
          </w:p>
        </w:tc>
        <w:tc>
          <w:tcPr>
            <w:tcW w:w="3849" w:type="dxa"/>
            <w:tcBorders/>
          </w:tcPr>
          <w:p>
            <w:pPr>
              <w:pStyle w:val="style0"/>
              <w:spacing w:lineRule="auto" w:line="360"/>
              <w:jc w:val="both"/>
              <w:rPr>
                <w:sz w:val="24"/>
              </w:rPr>
            </w:pPr>
            <w:r>
              <w:rPr>
                <w:sz w:val="24"/>
              </w:rPr>
              <w:t>Eczema, kidney stone, headache</w:t>
            </w:r>
          </w:p>
        </w:tc>
      </w:tr>
      <w:tr>
        <w:tblPrEx/>
        <w:trPr/>
        <w:tc>
          <w:tcPr>
            <w:tcW w:w="1620" w:type="dxa"/>
            <w:tcBorders/>
          </w:tcPr>
          <w:p>
            <w:pPr>
              <w:pStyle w:val="style0"/>
              <w:spacing w:lineRule="auto" w:line="360"/>
              <w:jc w:val="both"/>
              <w:rPr>
                <w:sz w:val="24"/>
              </w:rPr>
            </w:pPr>
            <w:r>
              <w:rPr>
                <w:sz w:val="24"/>
              </w:rPr>
              <w:t xml:space="preserve">Western Colombia </w:t>
            </w:r>
          </w:p>
        </w:tc>
        <w:tc>
          <w:tcPr>
            <w:tcW w:w="1818" w:type="dxa"/>
            <w:tcBorders/>
          </w:tcPr>
          <w:p>
            <w:pPr>
              <w:pStyle w:val="style0"/>
              <w:spacing w:lineRule="auto" w:line="360"/>
              <w:jc w:val="both"/>
              <w:rPr>
                <w:sz w:val="24"/>
              </w:rPr>
            </w:pPr>
            <w:r>
              <w:rPr>
                <w:sz w:val="24"/>
              </w:rPr>
              <w:t>-</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Snakebites</w:t>
            </w:r>
          </w:p>
        </w:tc>
      </w:tr>
      <w:tr>
        <w:tblPrEx/>
        <w:trPr/>
        <w:tc>
          <w:tcPr>
            <w:tcW w:w="1620" w:type="dxa"/>
            <w:tcBorders/>
          </w:tcPr>
          <w:p>
            <w:pPr>
              <w:pStyle w:val="style0"/>
              <w:spacing w:lineRule="auto" w:line="360"/>
              <w:jc w:val="both"/>
              <w:rPr>
                <w:sz w:val="24"/>
              </w:rPr>
            </w:pPr>
            <w:r>
              <w:rPr>
                <w:sz w:val="24"/>
              </w:rPr>
              <w:t xml:space="preserve">Burkina Faso (Mossi Central Plate) </w:t>
            </w:r>
          </w:p>
        </w:tc>
        <w:tc>
          <w:tcPr>
            <w:tcW w:w="1818" w:type="dxa"/>
            <w:tcBorders/>
          </w:tcPr>
          <w:p>
            <w:pPr>
              <w:pStyle w:val="style0"/>
              <w:spacing w:lineRule="auto" w:line="360"/>
              <w:jc w:val="both"/>
              <w:rPr>
                <w:sz w:val="24"/>
              </w:rPr>
            </w:pPr>
            <w:r>
              <w:rPr>
                <w:sz w:val="24"/>
              </w:rPr>
              <w:t>Zon-Raaga</w:t>
            </w:r>
          </w:p>
        </w:tc>
        <w:tc>
          <w:tcPr>
            <w:tcW w:w="1281" w:type="dxa"/>
            <w:tcBorders/>
          </w:tcPr>
          <w:p>
            <w:pPr>
              <w:pStyle w:val="style0"/>
              <w:spacing w:lineRule="auto" w:line="360"/>
              <w:jc w:val="both"/>
              <w:rPr>
                <w:sz w:val="24"/>
              </w:rPr>
            </w:pPr>
            <w:r>
              <w:rPr>
                <w:sz w:val="24"/>
              </w:rPr>
              <w:t>WP</w:t>
            </w:r>
          </w:p>
        </w:tc>
        <w:tc>
          <w:tcPr>
            <w:tcW w:w="3849" w:type="dxa"/>
            <w:tcBorders/>
          </w:tcPr>
          <w:p>
            <w:pPr>
              <w:pStyle w:val="style0"/>
              <w:spacing w:lineRule="auto" w:line="360"/>
              <w:jc w:val="both"/>
              <w:rPr>
                <w:sz w:val="24"/>
              </w:rPr>
            </w:pPr>
            <w:r>
              <w:rPr>
                <w:sz w:val="24"/>
              </w:rPr>
              <w:t xml:space="preserve">Fever, diarrhea, pulmonary affection, snakebites, insects' bites. Paste of leaves mixed with salt is applied on </w:t>
            </w:r>
            <w:r>
              <w:rPr>
                <w:sz w:val="24"/>
              </w:rPr>
              <w:t>skin to cure panaris</w:t>
            </w:r>
          </w:p>
        </w:tc>
      </w:tr>
    </w:tbl>
    <w:p>
      <w:pPr>
        <w:pStyle w:val="style0"/>
        <w:spacing w:after="0" w:lineRule="auto" w:line="480"/>
        <w:jc w:val="both"/>
        <w:rPr>
          <w:sz w:val="24"/>
        </w:rPr>
      </w:pPr>
      <w:r>
        <w:rPr>
          <w:sz w:val="24"/>
        </w:rPr>
        <w:t>-: non available data, L: leaves, R: roots, WP: whole plant</w:t>
      </w:r>
    </w:p>
    <w:p>
      <w:pPr>
        <w:pStyle w:val="style0"/>
        <w:spacing w:after="0" w:lineRule="auto" w:line="480"/>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Since </w:t>
      </w:r>
      <w:r>
        <w:rPr>
          <w:i/>
          <w:iCs/>
          <w:sz w:val="24"/>
        </w:rPr>
        <w:t>S. 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xml:space="preserve">., (2003). The study resulted in the isolation of several compounds, among them quindolinone, cryptolepinone and 11- methoxyquindoline was found to induce quinone reductase activity, while cryptolepinone, ntransferuloyltyramine exhibited a significant inhibition of 7, 12-dimethylbenz-[a]anthracene-induce preneoplastic lesions in mouse mammary organ culture model. These observations suggested that cryptolepinone was a potential chemopreventive agent. </w:t>
      </w:r>
    </w:p>
    <w:p>
      <w:pPr>
        <w:pStyle w:val="style0"/>
        <w:spacing w:after="0" w:lineRule="auto" w:line="480"/>
        <w:ind w:firstLine="720"/>
        <w:jc w:val="both"/>
        <w:rPr>
          <w:sz w:val="24"/>
        </w:rPr>
      </w:pPr>
      <w:r>
        <w:rPr>
          <w:sz w:val="24"/>
        </w:rPr>
        <w:t xml:space="preserve">The polyphenol extract of the plant was tested together with polyphenol extract of other medicinal plants for antioxidant activity through free radical scavenging. The tests were performed using the phosphomolybdenum reduction and the ABTS radical cation decolorization assays with trolox as standard antioxidant. The results showed that there was a good correlation between the two methods (r = 0.9) and S. acuta had a weak free radical scavenging according to values recorded with bark extracts of K. Senegalensis, P. erinaceus and C. micranthum in the same study. The activities were highly correlated with the total phenolic content determined </w:t>
      </w:r>
      <w:r>
        <w:rPr>
          <w:sz w:val="24"/>
        </w:rPr>
        <w:t>by the Folin-Ciocalteu reagent, with gallic acid as standard (r = 0.94 and r = 0.91 wit</w:t>
      </w:r>
      <w:r>
        <w:rPr>
          <w:sz w:val="24"/>
        </w:rPr>
        <w:t xml:space="preserve">h the two assays respectively) </w:t>
      </w:r>
      <w:r>
        <w:rPr>
          <w:sz w:val="24"/>
        </w:rPr>
        <w:t>(</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pPr>
        <w:pStyle w:val="style0"/>
        <w:spacing w:after="0" w:lineRule="auto" w:line="480"/>
        <w:ind w:firstLine="720"/>
        <w:jc w:val="both"/>
        <w:rPr>
          <w:sz w:val="24"/>
        </w:rPr>
      </w:pPr>
      <w:r>
        <w:rPr>
          <w:sz w:val="24"/>
        </w:rPr>
        <w:t xml:space="preserve">In another study, Otero </w:t>
      </w:r>
      <w:r>
        <w:rPr>
          <w:i/>
          <w:iCs/>
          <w:sz w:val="24"/>
        </w:rPr>
        <w:t>et al</w:t>
      </w:r>
      <w:r>
        <w:rPr>
          <w:sz w:val="24"/>
        </w:rPr>
        <w:t>., (2000) showed that the ethanolic extract of the plant had a moderate activity against the lethal effect of Bothropsatrox venom. In Western Kenya where the plant is consumed as legume, a study using Brine shrimp lethality tests revealed that the plant was toxic. The author concluded that the plant can cause acute or chronic toxicities when consumed in large quantities or over a long period of time (Orech</w:t>
      </w:r>
      <w:r>
        <w:rPr>
          <w:sz w:val="24"/>
        </w:rPr>
        <w:t xml:space="preserve"> </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method described by Dykstra and Woods (1986). The screening did not result in the isolation of single compounds but the authors suggested that the observed analgesic activity may be due to steroidal compounds the plant contains (Figure 2.1).</w:t>
      </w: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ind w:firstLine="720"/>
        <w:jc w:val="both"/>
        <w:rPr>
          <w:sz w:val="24"/>
        </w:rPr>
      </w:pPr>
    </w:p>
    <w:p>
      <w:pPr>
        <w:pStyle w:val="style0"/>
        <w:spacing w:after="0" w:lineRule="auto" w:line="480"/>
        <w:jc w:val="both"/>
        <w:rPr>
          <w:sz w:val="24"/>
        </w:rPr>
      </w:pPr>
      <w:r>
        <w:rPr>
          <w:noProof/>
          <w:sz w:val="24"/>
        </w:rPr>
        <w:drawing>
          <wp:inline distL="0" distT="0" distB="0" distR="0">
            <wp:extent cx="4607136" cy="3051148"/>
            <wp:effectExtent l="19050" t="0" r="2964"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10892" t="0" r="6529" b="49108"/>
                    <a:stretch/>
                  </pic:blipFill>
                  <pic:spPr>
                    <a:xfrm rot="0">
                      <a:off x="0" y="0"/>
                      <a:ext cx="4607136" cy="3051148"/>
                    </a:xfrm>
                    <a:prstGeom prst="rect"/>
                    <a:ln>
                      <a:noFill/>
                    </a:ln>
                  </pic:spPr>
                </pic:pic>
              </a:graphicData>
            </a:graphic>
          </wp:inline>
        </w:drawing>
      </w:r>
    </w:p>
    <w:p>
      <w:pPr>
        <w:pStyle w:val="style34"/>
        <w:spacing w:after="0" w:lineRule="auto" w:line="480"/>
        <w:jc w:val="both"/>
        <w:rPr>
          <w:b/>
          <w:i w:val="false"/>
          <w:iCs w:val="false"/>
          <w:color w:val="auto"/>
          <w:sz w:val="24"/>
          <w:szCs w:val="24"/>
        </w:rPr>
      </w:pPr>
      <w:r>
        <w:rPr>
          <w:noProof/>
          <w:sz w:val="24"/>
          <w:szCs w:val="24"/>
        </w:rPr>
        <w:drawing>
          <wp:inline distL="0" distT="0" distB="0" distR="0">
            <wp:extent cx="4708736" cy="2629012"/>
            <wp:effectExtent l="1905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7628" t="52006" r="0" b="0"/>
                    <a:stretch/>
                  </pic:blipFill>
                  <pic:spPr>
                    <a:xfrm rot="0">
                      <a:off x="0" y="0"/>
                      <a:ext cx="4708736" cy="2629012"/>
                    </a:xfrm>
                    <a:prstGeom prst="rect"/>
                    <a:ln>
                      <a:noFill/>
                    </a:ln>
                  </pic:spPr>
                </pic:pic>
              </a:graphicData>
            </a:graphic>
          </wp:inline>
        </w:drawing>
      </w:r>
    </w:p>
    <w:p>
      <w:pPr>
        <w:pStyle w:val="style34"/>
        <w:spacing w:after="0" w:lineRule="auto" w:line="480"/>
        <w:jc w:val="both"/>
        <w:rPr>
          <w:b/>
          <w:i w:val="false"/>
          <w:iCs w:val="false"/>
          <w:color w:val="auto"/>
          <w:sz w:val="24"/>
          <w:szCs w:val="24"/>
        </w:rPr>
      </w:pPr>
      <w:r>
        <w:rPr>
          <w:b/>
          <w:i w:val="false"/>
          <w:iCs w:val="false"/>
          <w:color w:val="auto"/>
          <w:sz w:val="24"/>
          <w:szCs w:val="24"/>
        </w:rPr>
        <w:t>Fig.</w:t>
      </w:r>
      <w:r>
        <w:rPr>
          <w:b/>
          <w:i w:val="false"/>
          <w:iCs w:val="false"/>
          <w:color w:val="auto"/>
          <w:sz w:val="24"/>
          <w:szCs w:val="24"/>
        </w:rPr>
        <w:t xml:space="preserve"> 2.1: Chemical Structure of Compounds Isolated from </w:t>
      </w:r>
      <w:r>
        <w:rPr>
          <w:b/>
          <w:iCs w:val="false"/>
          <w:color w:val="auto"/>
          <w:sz w:val="24"/>
          <w:szCs w:val="24"/>
        </w:rPr>
        <w:t xml:space="preserve">S. acuta </w:t>
      </w:r>
    </w:p>
    <w:p>
      <w:pPr>
        <w:pStyle w:val="style34"/>
        <w:spacing w:after="0" w:lineRule="auto" w:line="480"/>
        <w:jc w:val="both"/>
        <w:rPr>
          <w:i w:val="false"/>
          <w:iCs w:val="false"/>
          <w:color w:val="auto"/>
          <w:sz w:val="24"/>
          <w:szCs w:val="24"/>
        </w:rPr>
      </w:pPr>
      <w:r>
        <w:rPr>
          <w:b/>
          <w:i w:val="false"/>
          <w:iCs w:val="false"/>
          <w:color w:val="auto"/>
          <w:sz w:val="24"/>
          <w:szCs w:val="24"/>
        </w:rPr>
        <w:t xml:space="preserve">Source: </w:t>
      </w:r>
      <w:r>
        <w:rPr>
          <w:i w:val="false"/>
          <w:iCs w:val="false"/>
          <w:color w:val="auto"/>
          <w:sz w:val="24"/>
          <w:szCs w:val="24"/>
        </w:rPr>
        <w:t xml:space="preserve">Karou </w:t>
      </w:r>
      <w:r>
        <w:rPr>
          <w:iCs w:val="false"/>
          <w:color w:val="auto"/>
          <w:sz w:val="24"/>
          <w:szCs w:val="24"/>
        </w:rPr>
        <w:t>et al.,</w:t>
      </w:r>
      <w:r>
        <w:rPr>
          <w:i w:val="false"/>
          <w:iCs w:val="false"/>
          <w:color w:val="auto"/>
          <w:sz w:val="24"/>
          <w:szCs w:val="24"/>
        </w:rPr>
        <w:t xml:space="preserve"> (2007)</w:t>
      </w:r>
    </w:p>
    <w:bookmarkStart w:id="16" w:name="_Toc199791370"/>
    <w:p>
      <w:pPr>
        <w:pStyle w:val="style1"/>
        <w:spacing w:before="0" w:after="0" w:lineRule="auto" w:line="444"/>
        <w:jc w:val="both"/>
        <w:rPr>
          <w:rFonts w:eastAsia="Times New Roman"/>
          <w:i/>
          <w:iCs/>
          <w:sz w:val="24"/>
          <w:szCs w:val="24"/>
        </w:rPr>
      </w:pPr>
      <w:r>
        <w:rPr>
          <w:rFonts w:eastAsia="Times New Roman"/>
          <w:sz w:val="24"/>
          <w:szCs w:val="24"/>
        </w:rPr>
        <w:t xml:space="preserve">2.1.2 </w:t>
      </w:r>
      <w:r>
        <w:rPr>
          <w:rFonts w:eastAsia="Times New Roman"/>
          <w:sz w:val="24"/>
          <w:szCs w:val="24"/>
        </w:rPr>
        <w:tab/>
      </w:r>
      <w:r>
        <w:rPr>
          <w:rFonts w:eastAsia="Times New Roman"/>
          <w:sz w:val="24"/>
          <w:szCs w:val="24"/>
        </w:rPr>
        <w:t xml:space="preserve">Other Ethnomedicinal and Therapeutic Uses of </w:t>
      </w:r>
      <w:r>
        <w:rPr>
          <w:rFonts w:eastAsia="Times New Roman"/>
          <w:i/>
          <w:iCs/>
          <w:sz w:val="24"/>
          <w:szCs w:val="24"/>
        </w:rPr>
        <w:t>Sida acuta</w:t>
      </w:r>
      <w:bookmarkEnd w:id="16"/>
    </w:p>
    <w:p>
      <w:pPr>
        <w:pStyle w:val="style0"/>
        <w:spacing w:after="0" w:lineRule="auto" w:line="444"/>
        <w:ind w:firstLine="720"/>
        <w:jc w:val="both"/>
        <w:rPr>
          <w:rFonts w:eastAsia="Times New Roman"/>
          <w:sz w:val="24"/>
        </w:rPr>
      </w:pPr>
      <w:r>
        <w:rPr>
          <w:rFonts w:eastAsia="Times New Roman"/>
          <w:sz w:val="24"/>
        </w:rPr>
        <w:t xml:space="preserve">Beyond its nutritional profile, </w:t>
      </w:r>
      <w:r>
        <w:rPr>
          <w:rFonts w:eastAsia="Times New Roman"/>
          <w:i/>
          <w:iCs/>
          <w:sz w:val="24"/>
        </w:rPr>
        <w:t>Sida 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This supports its traditional use in managing bacterial infections and skin conditions (Idu</w:t>
      </w:r>
      <w:r>
        <w:rPr>
          <w:rFonts w:eastAsia="Times New Roman"/>
          <w:sz w:val="24"/>
        </w:rPr>
        <w:t xml:space="preserve"> </w:t>
      </w:r>
      <w:r>
        <w:rPr>
          <w:rFonts w:eastAsia="Times New Roman"/>
          <w:i/>
          <w:iCs/>
          <w:sz w:val="24"/>
        </w:rPr>
        <w:t>et al</w:t>
      </w:r>
      <w:r>
        <w:rPr>
          <w:rFonts w:eastAsia="Times New Roman"/>
          <w:sz w:val="24"/>
        </w:rPr>
        <w:t>., 2010).</w:t>
      </w:r>
    </w:p>
    <w:p>
      <w:pPr>
        <w:pStyle w:val="style0"/>
        <w:spacing w:after="0" w:lineRule="auto" w:line="444"/>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w:t>
      </w:r>
      <w:r>
        <w:rPr>
          <w:rFonts w:eastAsia="Times New Roman"/>
          <w:sz w:val="24"/>
        </w:rPr>
        <w:t xml:space="preserve"> </w:t>
      </w:r>
      <w:r>
        <w:rPr>
          <w:rFonts w:eastAsia="Times New Roman"/>
          <w:i/>
          <w:iCs/>
          <w:sz w:val="24"/>
        </w:rPr>
        <w:t>et al</w:t>
      </w:r>
      <w:r>
        <w:rPr>
          <w:rFonts w:eastAsia="Times New Roman"/>
          <w:sz w:val="24"/>
        </w:rPr>
        <w:t xml:space="preserve">., 2005). Its analgesic and antipyretic properties further validate its role in fever management. In Ayurvedic and Indian folk medicine, </w:t>
      </w:r>
      <w:r>
        <w:rPr>
          <w:rFonts w:eastAsia="Times New Roman"/>
          <w:i/>
          <w:iCs/>
          <w:sz w:val="24"/>
        </w:rPr>
        <w:t>Sida acuta</w:t>
      </w:r>
      <w:r>
        <w:rPr>
          <w:rFonts w:eastAsia="Times New Roman"/>
          <w:sz w:val="24"/>
        </w:rPr>
        <w:t xml:space="preserve"> is used as a cardiotonic, diuretic, and nervine tonic. It is believed to strengthen the body, improve circulation, and calm the nervous system (Kirtikar</w:t>
      </w:r>
      <w:r>
        <w:rPr>
          <w:rFonts w:eastAsia="Times New Roman"/>
          <w:sz w:val="24"/>
        </w:rPr>
        <w:t xml:space="preserve"> </w:t>
      </w:r>
      <w:r>
        <w:rPr>
          <w:rFonts w:eastAsia="Times New Roman"/>
          <w:sz w:val="24"/>
        </w:rPr>
        <w:t>and</w:t>
      </w:r>
      <w:r>
        <w:rPr>
          <w:rFonts w:eastAsia="Times New Roman"/>
          <w:sz w:val="24"/>
        </w:rPr>
        <w:t xml:space="preserve"> </w:t>
      </w:r>
      <w:r>
        <w:rPr>
          <w:rFonts w:eastAsia="Times New Roman"/>
          <w:sz w:val="24"/>
        </w:rPr>
        <w:t xml:space="preserve">Basu, 2006). Additionally, the plant is employed for treating dysentery, toothache, rheumatism, and urinary tract infections. Recent pharmacological investigations have also shown its hepatoprotective, antidiabetic, and antioxidant activities, suggesting potential applications in managing chronic metabolic diseases. This positions </w:t>
      </w:r>
      <w:r>
        <w:rPr>
          <w:rFonts w:eastAsia="Times New Roman"/>
          <w:i/>
          <w:iCs/>
          <w:sz w:val="24"/>
        </w:rPr>
        <w:t>Sida 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bookmarkStart w:id="17" w:name="_Toc199791371"/>
    <w:p>
      <w:pPr>
        <w:pStyle w:val="style1"/>
        <w:spacing w:before="0" w:after="0" w:lineRule="auto" w:line="480"/>
        <w:jc w:val="both"/>
        <w:rPr>
          <w:rFonts w:eastAsia="Times New Roman"/>
          <w:sz w:val="24"/>
          <w:szCs w:val="24"/>
        </w:rPr>
      </w:pPr>
      <w:r>
        <w:rPr>
          <w:rFonts w:eastAsia="Times New Roman"/>
          <w:sz w:val="24"/>
          <w:szCs w:val="24"/>
        </w:rPr>
        <w:t xml:space="preserve">2.1.3 </w:t>
      </w:r>
      <w:r>
        <w:rPr>
          <w:rFonts w:eastAsia="Times New Roman"/>
          <w:sz w:val="24"/>
          <w:szCs w:val="24"/>
        </w:rPr>
        <w:tab/>
      </w:r>
      <w:r>
        <w:rPr>
          <w:rFonts w:eastAsia="Times New Roman"/>
          <w:sz w:val="24"/>
          <w:szCs w:val="24"/>
        </w:rPr>
        <w:t xml:space="preserve">Nutritional Implications of </w:t>
      </w:r>
      <w:r>
        <w:rPr>
          <w:rFonts w:eastAsia="Times New Roman"/>
          <w:i/>
          <w:iCs/>
          <w:sz w:val="24"/>
          <w:szCs w:val="24"/>
        </w:rPr>
        <w:t>Sida acuta</w:t>
      </w:r>
      <w:r>
        <w:rPr>
          <w:rFonts w:eastAsia="Times New Roman"/>
          <w:sz w:val="24"/>
          <w:szCs w:val="24"/>
        </w:rPr>
        <w:t xml:space="preserve"> and Relevance to Pharmacology </w:t>
      </w:r>
      <w:r>
        <w:rPr>
          <w:rFonts w:eastAsia="Times New Roman"/>
          <w:sz w:val="24"/>
          <w:szCs w:val="24"/>
        </w:rPr>
        <w:tab/>
      </w:r>
      <w:r>
        <w:rPr>
          <w:rFonts w:eastAsia="Times New Roman"/>
          <w:sz w:val="24"/>
          <w:szCs w:val="24"/>
        </w:rPr>
        <w:t>and Dietary Use</w:t>
      </w:r>
      <w:bookmarkEnd w:id="17"/>
    </w:p>
    <w:p>
      <w:pPr>
        <w:pStyle w:val="style0"/>
        <w:spacing w:after="0" w:lineRule="auto" w:line="480"/>
        <w:ind w:firstLine="720"/>
        <w:jc w:val="both"/>
        <w:rPr>
          <w:rFonts w:eastAsia="Times New Roman"/>
          <w:sz w:val="24"/>
        </w:rPr>
      </w:pPr>
      <w:r>
        <w:rPr>
          <w:rFonts w:eastAsia="Times New Roman"/>
          <w:i/>
          <w:iCs/>
          <w:sz w:val="24"/>
        </w:rPr>
        <w:t>Sida acuta</w:t>
      </w:r>
      <w:r>
        <w:rPr>
          <w:rFonts w:eastAsia="Times New Roman"/>
          <w:sz w:val="24"/>
        </w:rPr>
        <w:t xml:space="preserve">, a fast-growing shrub widely distributed in tropical and subtropical regions, is not only utilized for its ethnomedicinal properties but also holds significant nutritional potential. As a leafy vegetable and herbal remedy, it contains a variety of macronutrients and phytochemicals that support both dietary and therapeutic applications. From a nutritional standpoint, </w:t>
      </w:r>
      <w:r>
        <w:rPr>
          <w:rFonts w:eastAsia="Times New Roman"/>
          <w:i/>
          <w:iCs/>
          <w:sz w:val="24"/>
        </w:rPr>
        <w:t>Sida 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(Akinmoladun</w:t>
      </w:r>
      <w:r>
        <w:rPr>
          <w:rFonts w:eastAsia="Times New Roman"/>
          <w:sz w:val="24"/>
        </w:rPr>
        <w:t xml:space="preserve"> </w:t>
      </w:r>
      <w:r>
        <w:rPr>
          <w:rFonts w:eastAsia="Times New Roman"/>
          <w:i/>
          <w:iCs/>
          <w:sz w:val="24"/>
        </w:rPr>
        <w:t>et al</w:t>
      </w:r>
      <w:r>
        <w:rPr>
          <w:rFonts w:eastAsia="Times New Roman"/>
          <w:sz w:val="24"/>
        </w:rPr>
        <w:t xml:space="preserve">., 2010). These nutrients play crucial roles in maintaining immune function, muscle development, and enzymatic processes. The presence of dietary fiber in its leaves also aids digestion and can assist in the management of blood sugar levels (Alabi </w:t>
      </w:r>
      <w:r>
        <w:rPr>
          <w:rFonts w:eastAsia="Times New Roman"/>
          <w:i/>
          <w:iCs/>
          <w:sz w:val="24"/>
        </w:rPr>
        <w:t>et al</w:t>
      </w:r>
      <w:r>
        <w:rPr>
          <w:rFonts w:eastAsia="Times New Roman"/>
          <w:sz w:val="24"/>
        </w:rPr>
        <w:t>., 2016).</w:t>
      </w:r>
    </w:p>
    <w:p>
      <w:pPr>
        <w:pStyle w:val="style0"/>
        <w:spacing w:after="0" w:lineRule="auto" w:line="480"/>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 acuta</w:t>
      </w:r>
      <w:r>
        <w:rPr>
          <w:rFonts w:eastAsia="Times New Roman"/>
          <w:sz w:val="24"/>
        </w:rPr>
        <w:t xml:space="preserve"> enhances the bioavailability and activity of its therapeutic compounds. For instance, the plant contains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 acuta</w:t>
      </w:r>
      <w:r>
        <w:rPr>
          <w:rFonts w:eastAsia="Times New Roman"/>
          <w:sz w:val="24"/>
        </w:rPr>
        <w:t xml:space="preserve"> as part of the diet could contribute to the prevention of oxidative stress-related disorders. Furthermore, </w:t>
      </w:r>
      <w:r>
        <w:rPr>
          <w:rFonts w:eastAsia="Times New Roman"/>
          <w:i/>
          <w:iCs/>
          <w:sz w:val="24"/>
        </w:rPr>
        <w:t>Sida acuta</w:t>
      </w:r>
      <w:r>
        <w:rPr>
          <w:rFonts w:eastAsia="Times New Roman"/>
          <w:sz w:val="24"/>
        </w:rPr>
        <w:t xml:space="preserve"> has demonstrated potential for addressing micronutrient deficiencies, especially in rural populations where access </w:t>
      </w:r>
      <w:r>
        <w:rPr>
          <w:rFonts w:eastAsia="Times New Roman"/>
          <w:sz w:val="24"/>
        </w:rPr>
        <w:t xml:space="preserve">to diverse food sources is limited. Its mineral content, particularly iron and calcium, can help combat anemia and bone-related conditions. When used as a decoction or infusion, the plant not only contributes to hydration but also offers therapeutic effects due to the solubility of many bioactive components in water (Omotayo </w:t>
      </w:r>
      <w:r>
        <w:rPr>
          <w:rFonts w:eastAsia="Times New Roman"/>
          <w:i/>
          <w:iCs/>
          <w:sz w:val="24"/>
        </w:rPr>
        <w:t>et al</w:t>
      </w:r>
      <w:r>
        <w:rPr>
          <w:rFonts w:eastAsia="Times New Roman"/>
          <w:sz w:val="24"/>
        </w:rPr>
        <w:t>., 2017)</w:t>
      </w:r>
      <w:bookmarkStart w:id="18" w:name="_Toc199791372"/>
    </w:p>
    <w:p>
      <w:pPr>
        <w:pStyle w:val="style0"/>
        <w:spacing w:after="0" w:lineRule="auto" w:line="480"/>
        <w:jc w:val="both"/>
        <w:rPr>
          <w:rFonts w:eastAsia="Times New Roman"/>
          <w:b/>
          <w:sz w:val="24"/>
        </w:rPr>
      </w:pPr>
      <w:r>
        <w:rPr>
          <w:rFonts w:eastAsia="Times New Roman"/>
          <w:b/>
          <w:sz w:val="24"/>
        </w:rPr>
        <w:t xml:space="preserve">2.1.4 </w:t>
      </w:r>
      <w:r>
        <w:rPr>
          <w:rFonts w:eastAsia="Times New Roman"/>
          <w:b/>
          <w:sz w:val="24"/>
        </w:rPr>
        <w:tab/>
      </w:r>
      <w:r>
        <w:rPr>
          <w:rFonts w:eastAsia="Times New Roman"/>
          <w:b/>
          <w:sz w:val="24"/>
        </w:rPr>
        <w:t>Comparison with Other Medicinal Plants</w:t>
      </w:r>
      <w:bookmarkEnd w:id="18"/>
    </w:p>
    <w:p>
      <w:pPr>
        <w:pStyle w:val="style0"/>
        <w:spacing w:after="0" w:lineRule="auto" w:line="480"/>
        <w:jc w:val="both"/>
        <w:rPr>
          <w:iCs/>
          <w:sz w:val="24"/>
        </w:rPr>
      </w:pPr>
      <w:r>
        <w:rPr>
          <w:rStyle w:val="style87"/>
          <w:iCs/>
        </w:rPr>
        <w:tab/>
      </w:r>
      <w:r>
        <w:rPr>
          <w:rStyle w:val="style87"/>
          <w:iCs/>
        </w:rPr>
        <w:t xml:space="preserve">Phytochemical Composition: </w:t>
      </w:r>
      <w:r>
        <w:rPr>
          <w:iCs/>
          <w:sz w:val="24"/>
        </w:rPr>
        <w:t xml:space="preserve">Like many medicinal plants, </w:t>
      </w:r>
      <w:r>
        <w:rPr>
          <w:rStyle w:val="style88"/>
          <w:sz w:val="24"/>
        </w:rPr>
        <w:t>Sida acuta</w:t>
      </w:r>
      <w:r>
        <w:rPr>
          <w:iCs/>
          <w:sz w:val="24"/>
        </w:rPr>
        <w:t xml:space="preserve"> contains a wide spectrum of bioactive compounds such as alkaloids, flavonoids, tannins, saponins, and phenolics. This composition is comparable to plants like </w:t>
      </w:r>
      <w:r>
        <w:rPr>
          <w:rStyle w:val="style88"/>
          <w:sz w:val="24"/>
        </w:rPr>
        <w:t>Azadirachtaindica</w:t>
      </w:r>
      <w:r>
        <w:rPr>
          <w:rStyle w:val="style87"/>
          <w:iCs/>
        </w:rPr>
        <w:t xml:space="preserve"> (neem)</w:t>
      </w:r>
      <w:r>
        <w:rPr>
          <w:iCs/>
          <w:sz w:val="24"/>
        </w:rPr>
        <w:t xml:space="preserve"> and </w:t>
      </w:r>
      <w:r>
        <w:rPr>
          <w:rStyle w:val="style87"/>
          <w:i/>
          <w:iCs/>
        </w:rPr>
        <w:t>Ocimum</w:t>
      </w:r>
      <w:r>
        <w:rPr>
          <w:rStyle w:val="style87"/>
          <w:i/>
          <w:iCs/>
        </w:rPr>
        <w:t xml:space="preserve"> </w:t>
      </w:r>
      <w:r>
        <w:rPr>
          <w:rStyle w:val="style87"/>
          <w:i/>
          <w:iCs/>
        </w:rPr>
        <w:t>gratissimum</w:t>
      </w:r>
      <w:r>
        <w:rPr>
          <w:iCs/>
          <w:sz w:val="24"/>
        </w:rPr>
        <w:t xml:space="preserve"> (African basil), both of which are rich in antimicrobial and antioxidant compounds (Ezekwesili </w:t>
      </w:r>
      <w:r>
        <w:rPr>
          <w:i/>
          <w:sz w:val="24"/>
        </w:rPr>
        <w:t>et al</w:t>
      </w:r>
      <w:r>
        <w:rPr>
          <w:i/>
          <w:iCs/>
          <w:sz w:val="24"/>
        </w:rPr>
        <w:t>.,</w:t>
      </w:r>
      <w:r>
        <w:rPr>
          <w:iCs/>
          <w:sz w:val="24"/>
        </w:rPr>
        <w:t xml:space="preserve"> 2004; Iwu, 1993). However, </w:t>
      </w:r>
      <w:r>
        <w:rPr>
          <w:rStyle w:val="style88"/>
          <w:sz w:val="24"/>
        </w:rPr>
        <w:t>Sida 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pPr>
        <w:pStyle w:val="style0"/>
        <w:spacing w:after="0" w:lineRule="auto" w:line="480"/>
        <w:jc w:val="both"/>
        <w:rPr>
          <w:iCs/>
          <w:sz w:val="24"/>
        </w:rPr>
      </w:pPr>
      <w:r>
        <w:rPr>
          <w:rStyle w:val="style87"/>
          <w:iCs/>
        </w:rPr>
        <w:tab/>
      </w:r>
      <w:r>
        <w:rPr>
          <w:rStyle w:val="style87"/>
          <w:iCs/>
        </w:rPr>
        <w:t xml:space="preserve">Therapeutic Activities: </w:t>
      </w:r>
      <w:r>
        <w:rPr>
          <w:iCs/>
          <w:sz w:val="24"/>
        </w:rPr>
        <w:t xml:space="preserve">In terms of therapeutic effects, </w:t>
      </w:r>
      <w:r>
        <w:rPr>
          <w:rStyle w:val="style88"/>
          <w:sz w:val="24"/>
        </w:rPr>
        <w:t>Sida acuta</w:t>
      </w:r>
      <w:r>
        <w:rPr>
          <w:iCs/>
          <w:sz w:val="24"/>
        </w:rPr>
        <w:t xml:space="preserve"> displays strong </w:t>
      </w:r>
      <w:r>
        <w:rPr>
          <w:rStyle w:val="style87"/>
          <w:iCs/>
        </w:rPr>
        <w:t>antibacterial</w:t>
      </w:r>
      <w:r>
        <w:rPr>
          <w:iCs/>
          <w:sz w:val="24"/>
        </w:rPr>
        <w:t xml:space="preserve">, </w:t>
      </w:r>
      <w:r>
        <w:rPr>
          <w:rStyle w:val="style87"/>
          <w:iCs/>
        </w:rPr>
        <w:t>anti-inflammatory</w:t>
      </w:r>
      <w:r>
        <w:rPr>
          <w:iCs/>
          <w:sz w:val="24"/>
        </w:rPr>
        <w:t xml:space="preserve">, </w:t>
      </w:r>
      <w:r>
        <w:rPr>
          <w:rStyle w:val="style87"/>
          <w:iCs/>
        </w:rPr>
        <w:t>antidiabetic</w:t>
      </w:r>
      <w:r>
        <w:rPr>
          <w:iCs/>
          <w:sz w:val="24"/>
        </w:rPr>
        <w:t xml:space="preserve">, and </w:t>
      </w:r>
      <w:r>
        <w:rPr>
          <w:rStyle w:val="style87"/>
          <w:iCs/>
        </w:rPr>
        <w:t>hepatoprotective</w:t>
      </w:r>
      <w:r>
        <w:rPr>
          <w:iCs/>
          <w:sz w:val="24"/>
        </w:rPr>
        <w:t xml:space="preserve"> properties. These effects are comparable to those observed in </w:t>
      </w:r>
      <w:r>
        <w:rPr>
          <w:rStyle w:val="style87"/>
          <w:iCs/>
        </w:rPr>
        <w:t>Moringa oleifera</w:t>
      </w:r>
      <w:r>
        <w:rPr>
          <w:iCs/>
          <w:sz w:val="24"/>
        </w:rPr>
        <w:t xml:space="preserve">, another widely used medicinal plant. While </w:t>
      </w:r>
      <w:r>
        <w:rPr>
          <w:rStyle w:val="style88"/>
          <w:sz w:val="24"/>
        </w:rPr>
        <w:t>Moringa</w:t>
      </w:r>
      <w:r>
        <w:rPr>
          <w:iCs/>
          <w:sz w:val="24"/>
        </w:rPr>
        <w:t xml:space="preserve"> is acclaimed for its high vitamin and mineral content, </w:t>
      </w:r>
      <w:r>
        <w:rPr>
          <w:rStyle w:val="style88"/>
          <w:sz w:val="24"/>
        </w:rPr>
        <w:t>Sida acuta</w:t>
      </w:r>
      <w:r>
        <w:rPr>
          <w:iCs/>
          <w:sz w:val="24"/>
        </w:rPr>
        <w:t xml:space="preserve"> is particularly potent in managing microbial infections and oxidative stress, as seen in several in vivo and in vitro studies (Akinmoladun</w:t>
      </w:r>
      <w:r>
        <w:rPr>
          <w:iCs/>
          <w:sz w:val="24"/>
        </w:rPr>
        <w:t xml:space="preserve"> </w:t>
      </w:r>
      <w:r>
        <w:rPr>
          <w:i/>
          <w:sz w:val="24"/>
        </w:rPr>
        <w:t>et al</w:t>
      </w:r>
      <w:r>
        <w:rPr>
          <w:i/>
          <w:iCs/>
          <w:sz w:val="24"/>
        </w:rPr>
        <w:t>.,</w:t>
      </w:r>
      <w:r>
        <w:rPr>
          <w:iCs/>
          <w:sz w:val="24"/>
        </w:rPr>
        <w:t xml:space="preserve"> 2010; Asase</w:t>
      </w:r>
      <w:r>
        <w:rPr>
          <w:iCs/>
          <w:sz w:val="24"/>
        </w:rPr>
        <w:t xml:space="preserve"> </w:t>
      </w:r>
      <w:r>
        <w:rPr>
          <w:i/>
          <w:sz w:val="24"/>
        </w:rPr>
        <w:t>et al</w:t>
      </w:r>
      <w:r>
        <w:rPr>
          <w:i/>
          <w:iCs/>
          <w:sz w:val="24"/>
        </w:rPr>
        <w:t>.,</w:t>
      </w:r>
      <w:r>
        <w:rPr>
          <w:iCs/>
          <w:sz w:val="24"/>
        </w:rPr>
        <w:t xml:space="preserve"> 2005).</w:t>
      </w:r>
    </w:p>
    <w:p>
      <w:pPr>
        <w:pStyle w:val="style0"/>
        <w:spacing w:after="0" w:lineRule="auto" w:line="480"/>
        <w:jc w:val="both"/>
        <w:rPr>
          <w:sz w:val="24"/>
        </w:rPr>
      </w:pPr>
      <w:r>
        <w:rPr>
          <w:sz w:val="24"/>
        </w:rPr>
        <w:tab/>
      </w:r>
      <w:r>
        <w:rPr>
          <w:sz w:val="24"/>
        </w:rPr>
        <w:t xml:space="preserve">Additionally, </w:t>
      </w:r>
      <w:r>
        <w:rPr>
          <w:rStyle w:val="style88"/>
          <w:iCs w:val="false"/>
          <w:sz w:val="24"/>
        </w:rPr>
        <w:t>Sida acuta</w:t>
      </w:r>
      <w:r>
        <w:rPr>
          <w:sz w:val="24"/>
        </w:rPr>
        <w:t xml:space="preserve"> has shown promising </w:t>
      </w:r>
      <w:r>
        <w:rPr>
          <w:rStyle w:val="style87"/>
        </w:rPr>
        <w:t>anti-malarial</w:t>
      </w:r>
      <w:r>
        <w:rPr>
          <w:sz w:val="24"/>
        </w:rPr>
        <w:t xml:space="preserve"> and </w:t>
      </w:r>
      <w:r>
        <w:rPr>
          <w:rStyle w:val="style87"/>
        </w:rPr>
        <w:t>antioxidant</w:t>
      </w:r>
      <w:r>
        <w:rPr>
          <w:sz w:val="24"/>
        </w:rPr>
        <w:t xml:space="preserve"> effects, which are traditionally attributed to </w:t>
      </w:r>
      <w:r>
        <w:rPr>
          <w:rStyle w:val="style88"/>
          <w:i w:val="false"/>
          <w:iCs w:val="false"/>
          <w:sz w:val="24"/>
        </w:rPr>
        <w:t>Artemisia annua</w:t>
      </w:r>
      <w:r>
        <w:rPr>
          <w:sz w:val="24"/>
        </w:rPr>
        <w:t xml:space="preserve"> and </w:t>
      </w:r>
      <w:r>
        <w:rPr>
          <w:rStyle w:val="style88"/>
          <w:i w:val="false"/>
          <w:iCs w:val="false"/>
          <w:sz w:val="24"/>
        </w:rPr>
        <w:t>Carica papaya</w:t>
      </w:r>
      <w:r>
        <w:rPr>
          <w:sz w:val="24"/>
        </w:rPr>
        <w:t xml:space="preserve"> extracts. Although the antiplasmodial activity of </w:t>
      </w:r>
      <w:r>
        <w:rPr>
          <w:rStyle w:val="style88"/>
          <w:i w:val="false"/>
          <w:iCs w:val="false"/>
          <w:sz w:val="24"/>
        </w:rPr>
        <w:t>sida acuta</w:t>
      </w:r>
      <w:r>
        <w:rPr>
          <w:sz w:val="24"/>
        </w:rPr>
        <w:t xml:space="preserve"> may be moderate compared to </w:t>
      </w:r>
      <w:r>
        <w:rPr>
          <w:rStyle w:val="style88"/>
          <w:i w:val="false"/>
          <w:iCs w:val="false"/>
          <w:sz w:val="24"/>
        </w:rPr>
        <w:t>Artemisia</w:t>
      </w:r>
      <w:r>
        <w:rPr>
          <w:sz w:val="24"/>
        </w:rPr>
        <w:t xml:space="preserve">, it still holds relevance in rural herbal practices, particularly where access to antimalarial drugs is limited (Ajayi </w:t>
      </w:r>
      <w:r>
        <w:rPr>
          <w:i/>
          <w:iCs/>
          <w:sz w:val="24"/>
        </w:rPr>
        <w:t>et al</w:t>
      </w:r>
      <w:r>
        <w:rPr>
          <w:sz w:val="24"/>
        </w:rPr>
        <w:t>., 2009).</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Nutritional Benefits: </w:t>
      </w:r>
      <w:r>
        <w:rPr>
          <w:rFonts w:ascii="Times New Roman" w:cs="Times New Roman" w:hAnsi="Times New Roman"/>
          <w:i w:val="false"/>
          <w:iCs w:val="false"/>
          <w:color w:val="auto"/>
          <w:sz w:val="24"/>
        </w:rPr>
        <w:t xml:space="preserve">From a nutritional standpoint, </w:t>
      </w:r>
      <w:r>
        <w:rPr>
          <w:rStyle w:val="style88"/>
          <w:rFonts w:ascii="Times New Roman" w:cs="Times New Roman" w:hAnsi="Times New Roman"/>
          <w:color w:val="auto"/>
          <w:sz w:val="24"/>
        </w:rPr>
        <w:t>Sida acuta</w:t>
      </w:r>
      <w:r>
        <w:rPr>
          <w:rFonts w:ascii="Times New Roman" w:cs="Times New Roman" w:hAnsi="Times New Roman"/>
          <w:i w:val="false"/>
          <w:iCs w:val="false"/>
          <w:color w:val="auto"/>
          <w:sz w:val="24"/>
        </w:rPr>
        <w:t xml:space="preserve"> contains a balanced proportion of proteins, carbohydrates, and minerals, positioning it as both a medicinal and functional food plant. This aligns it with </w:t>
      </w:r>
      <w:r>
        <w:rPr>
          <w:rStyle w:val="style88"/>
          <w:rFonts w:ascii="Times New Roman" w:cs="Times New Roman" w:hAnsi="Times New Roman"/>
          <w:color w:val="auto"/>
          <w:sz w:val="24"/>
        </w:rPr>
        <w:t>Solanum nigrum</w:t>
      </w:r>
      <w:r>
        <w:rPr>
          <w:rFonts w:ascii="Times New Roman" w:cs="Times New Roman" w:hAnsi="Times New Roman"/>
          <w:i w:val="false"/>
          <w:iCs w:val="false"/>
          <w:color w:val="auto"/>
          <w:sz w:val="24"/>
        </w:rPr>
        <w:t xml:space="preserve"> (black nightshade) and </w:t>
      </w:r>
      <w:r>
        <w:rPr>
          <w:rStyle w:val="style88"/>
          <w:rFonts w:ascii="Times New Roman" w:cs="Times New Roman" w:hAnsi="Times New Roman"/>
          <w:color w:val="auto"/>
          <w:sz w:val="24"/>
        </w:rPr>
        <w:t>Amaranthusviridis</w:t>
      </w:r>
      <w:r>
        <w:rPr>
          <w:rFonts w:ascii="Times New Roman" w:cs="Times New Roman" w:hAnsi="Times New Roman"/>
          <w:i w:val="false"/>
          <w:iCs w:val="false"/>
          <w:color w:val="auto"/>
          <w:sz w:val="24"/>
        </w:rPr>
        <w:t xml:space="preserve">, which are traditionally consumed for both nourishment and health benefits in many African and Asian communities (Omotayo </w:t>
      </w:r>
      <w:r>
        <w:rPr>
          <w:rFonts w:ascii="Times New Roman" w:cs="Times New Roman" w:hAnsi="Times New Roman"/>
          <w:color w:val="auto"/>
          <w:sz w:val="24"/>
        </w:rPr>
        <w:t>et al</w:t>
      </w:r>
      <w:r>
        <w:rPr>
          <w:rFonts w:ascii="Times New Roman" w:cs="Times New Roman" w:hAnsi="Times New Roman"/>
          <w:i w:val="false"/>
          <w:iCs w:val="false"/>
          <w:color w:val="auto"/>
          <w:sz w:val="24"/>
        </w:rPr>
        <w:t xml:space="preserve">., 2017; Alabi </w:t>
      </w:r>
      <w:r>
        <w:rPr>
          <w:rFonts w:ascii="Times New Roman" w:cs="Times New Roman" w:hAnsi="Times New Roman"/>
          <w:color w:val="auto"/>
          <w:sz w:val="24"/>
        </w:rPr>
        <w:t>et al</w:t>
      </w:r>
      <w:r>
        <w:rPr>
          <w:rFonts w:ascii="Times New Roman" w:cs="Times New Roman" w:hAnsi="Times New Roman"/>
          <w:i w:val="false"/>
          <w:iCs w:val="false"/>
          <w:color w:val="auto"/>
          <w:sz w:val="24"/>
        </w:rPr>
        <w:t>.,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ab/>
      </w:r>
      <w:r>
        <w:rPr>
          <w:rStyle w:val="style87"/>
          <w:rFonts w:ascii="Times New Roman" w:cs="Times New Roman" w:hAnsi="Times New Roman"/>
          <w:i w:val="false"/>
          <w:iCs w:val="false"/>
          <w:color w:val="auto"/>
        </w:rPr>
        <w:t xml:space="preserve">Toxicity and Safety: </w:t>
      </w:r>
      <w:r>
        <w:rPr>
          <w:rFonts w:ascii="Times New Roman" w:cs="Times New Roman" w:hAnsi="Times New Roman"/>
          <w:i w:val="false"/>
          <w:iCs w:val="false"/>
          <w:color w:val="auto"/>
          <w:sz w:val="24"/>
        </w:rPr>
        <w:t xml:space="preserve">Compared to some other medicinal plants, </w:t>
      </w:r>
      <w:r>
        <w:rPr>
          <w:rStyle w:val="style88"/>
          <w:rFonts w:ascii="Times New Roman" w:cs="Times New Roman" w:hAnsi="Times New Roman"/>
          <w:color w:val="auto"/>
          <w:sz w:val="24"/>
        </w:rPr>
        <w:t>Sida acuta</w:t>
      </w:r>
      <w:r>
        <w:rPr>
          <w:rFonts w:ascii="Times New Roman" w:cs="Times New Roman" w:hAnsi="Times New Roman"/>
          <w:i w:val="false"/>
          <w:iCs w:val="false"/>
          <w:color w:val="auto"/>
          <w:sz w:val="24"/>
        </w:rPr>
        <w:t xml:space="preserve"> exhibits a relatively </w:t>
      </w:r>
      <w:r>
        <w:rPr>
          <w:rStyle w:val="style87"/>
          <w:rFonts w:ascii="Times New Roman" w:cs="Times New Roman" w:hAnsi="Times New Roman"/>
          <w:i w:val="false"/>
          <w:iCs w:val="false"/>
          <w:color w:val="auto"/>
        </w:rPr>
        <w:t>low toxicity profile</w:t>
      </w:r>
      <w:r>
        <w:rPr>
          <w:rFonts w:ascii="Times New Roman" w:cs="Times New Roman" w:hAnsi="Times New Roman"/>
          <w:i w:val="false"/>
          <w:iCs w:val="false"/>
          <w:color w:val="auto"/>
          <w:sz w:val="24"/>
        </w:rPr>
        <w:t xml:space="preserve"> at therapeutic doses. For example, while plants like </w:t>
      </w:r>
      <w:r>
        <w:rPr>
          <w:rStyle w:val="style88"/>
          <w:rFonts w:ascii="Times New Roman" w:cs="Times New Roman" w:hAnsi="Times New Roman"/>
          <w:color w:val="auto"/>
          <w:sz w:val="24"/>
        </w:rPr>
        <w:t>Cassia occidentalis</w:t>
      </w:r>
      <w:r>
        <w:rPr>
          <w:rFonts w:ascii="Times New Roman" w:cs="Times New Roman" w:hAnsi="Times New Roman"/>
          <w:i w:val="false"/>
          <w:iCs w:val="false"/>
          <w:color w:val="auto"/>
          <w:sz w:val="24"/>
        </w:rPr>
        <w:t xml:space="preserve"> and </w:t>
      </w:r>
      <w:r>
        <w:rPr>
          <w:rStyle w:val="style88"/>
          <w:rFonts w:ascii="Times New Roman" w:cs="Times New Roman" w:hAnsi="Times New Roman"/>
          <w:color w:val="auto"/>
          <w:sz w:val="24"/>
        </w:rPr>
        <w:t>Jatropha curcas</w:t>
      </w:r>
      <w:r>
        <w:rPr>
          <w:rFonts w:ascii="Times New Roman" w:cs="Times New Roman" w:hAnsi="Times New Roman"/>
          <w:i w:val="false"/>
          <w:iCs w:val="false"/>
          <w:color w:val="auto"/>
          <w:sz w:val="24"/>
        </w:rPr>
        <w:t xml:space="preserve"> can be toxic if improperly used, </w:t>
      </w:r>
      <w:r>
        <w:rPr>
          <w:rStyle w:val="style88"/>
          <w:rFonts w:ascii="Times New Roman" w:cs="Times New Roman" w:hAnsi="Times New Roman"/>
          <w:color w:val="auto"/>
          <w:sz w:val="24"/>
        </w:rPr>
        <w:t>Sida acuta</w:t>
      </w:r>
      <w:r>
        <w:rPr>
          <w:rFonts w:ascii="Times New Roman" w:cs="Times New Roman" w:hAnsi="Times New Roman"/>
          <w:i w:val="false"/>
          <w:iCs w:val="false"/>
          <w:color w:val="auto"/>
          <w:sz w:val="24"/>
        </w:rPr>
        <w:t xml:space="preserve"> has been shown to have minimal adverse effects when administered in controlled doses, both in animal studies and ethnobotanical practice (Nworu</w:t>
      </w:r>
      <w:r>
        <w:rPr>
          <w:rFonts w:ascii="Times New Roman" w:cs="Times New Roman" w:hAnsi="Times New Roman"/>
          <w:i w:val="false"/>
          <w:iCs w:val="false"/>
          <w:color w:val="auto"/>
          <w:sz w:val="24"/>
        </w:rPr>
        <w:t xml:space="preserve"> </w:t>
      </w:r>
      <w:r>
        <w:rPr>
          <w:rFonts w:ascii="Times New Roman" w:cs="Times New Roman" w:hAnsi="Times New Roman"/>
          <w:color w:val="auto"/>
          <w:sz w:val="24"/>
        </w:rPr>
        <w:t>et al</w:t>
      </w:r>
      <w:r>
        <w:rPr>
          <w:rFonts w:ascii="Times New Roman" w:cs="Times New Roman" w:hAnsi="Times New Roman"/>
          <w:i w:val="false"/>
          <w:iCs w:val="false"/>
          <w:color w:val="auto"/>
          <w:sz w:val="24"/>
        </w:rPr>
        <w:t>., 2011).</w:t>
      </w:r>
    </w:p>
    <w:bookmarkStart w:id="19" w:name="_Toc199791373"/>
    <w:p>
      <w:pPr>
        <w:pStyle w:val="style1"/>
        <w:spacing w:before="0" w:after="0" w:lineRule="auto" w:line="480"/>
        <w:jc w:val="both"/>
        <w:rPr>
          <w:sz w:val="24"/>
          <w:szCs w:val="24"/>
        </w:rPr>
      </w:pPr>
      <w:r>
        <w:rPr>
          <w:sz w:val="24"/>
          <w:szCs w:val="24"/>
        </w:rPr>
        <w:t xml:space="preserve">2.2 </w:t>
      </w:r>
      <w:r>
        <w:rPr>
          <w:sz w:val="24"/>
          <w:szCs w:val="24"/>
        </w:rPr>
        <w:tab/>
      </w:r>
      <w:r>
        <w:rPr>
          <w:sz w:val="24"/>
          <w:szCs w:val="24"/>
        </w:rPr>
        <w:t>Proximate Composition</w:t>
      </w:r>
      <w:bookmarkEnd w:id="19"/>
    </w:p>
    <w:p>
      <w:pPr>
        <w:pStyle w:val="style0"/>
        <w:spacing w:after="0" w:lineRule="auto" w:line="480"/>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w:t>
      </w:r>
      <w:r>
        <w:rPr>
          <w:rFonts w:eastAsia="Times New Roman"/>
          <w:sz w:val="24"/>
        </w:rPr>
        <w:t>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science, animal nutrition, and phytochemical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 acuta</w:t>
      </w:r>
      <w:r>
        <w:rPr>
          <w:rFonts w:eastAsia="Times New Roman"/>
          <w:sz w:val="24"/>
        </w:rPr>
        <w:t xml:space="preserve"> can be recommended as a food supplement or therapeutic agent, especially in resource-limited settings where nutritional deficiencies are common.</w:t>
      </w:r>
    </w:p>
    <w:p>
      <w:pPr>
        <w:pStyle w:val="style94"/>
        <w:spacing w:before="0" w:beforeAutospacing="false" w:after="0" w:afterAutospacing="false" w:lineRule="auto" w:line="480"/>
        <w:ind w:firstLine="720"/>
        <w:jc w:val="both"/>
        <w:rPr>
          <w:color w:val="000000"/>
        </w:rPr>
      </w:pPr>
      <w:r>
        <w:t>Proximate analysis is used to estimate the relative amounts of protein, lipid, water, ash and carbohydrate in any sample. Proximate composition is the term usually used in the field of feed/food and means the components of moisture, crude protein, ether extract, crude fibre,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 and Thangaraj, 2016).</w:t>
      </w:r>
    </w:p>
    <w:bookmarkStart w:id="20" w:name="_Toc199791374"/>
    <w:p>
      <w:pPr>
        <w:pStyle w:val="style1"/>
        <w:spacing w:before="0" w:after="0" w:lineRule="auto" w:line="480"/>
        <w:jc w:val="both"/>
        <w:rPr>
          <w:sz w:val="24"/>
          <w:szCs w:val="24"/>
        </w:rPr>
      </w:pPr>
      <w:r>
        <w:rPr>
          <w:sz w:val="24"/>
          <w:szCs w:val="24"/>
        </w:rPr>
        <w:t xml:space="preserve">2.2.1 </w:t>
      </w:r>
      <w:r>
        <w:rPr>
          <w:sz w:val="24"/>
          <w:szCs w:val="24"/>
        </w:rPr>
        <w:tab/>
      </w:r>
      <w:r>
        <w:rPr>
          <w:sz w:val="24"/>
          <w:szCs w:val="24"/>
        </w:rPr>
        <w:t>Moisture Content</w:t>
      </w:r>
      <w:bookmarkEnd w:id="20"/>
      <w:r>
        <w:rPr>
          <w:sz w:val="24"/>
          <w:szCs w:val="24"/>
        </w:rPr>
        <w:t>s</w:t>
      </w:r>
    </w:p>
    <w:p>
      <w:pPr>
        <w:pStyle w:val="style0"/>
        <w:spacing w:after="0" w:lineRule="auto" w:line="480"/>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 acuta</w:t>
      </w:r>
      <w:r>
        <w:rPr>
          <w:rFonts w:eastAsia="Times New Roman"/>
          <w:sz w:val="24"/>
        </w:rPr>
        <w:t>, a plant commonly utilis</w:t>
      </w:r>
      <w:r>
        <w:rPr>
          <w:rFonts w:eastAsia="Times New Roman"/>
          <w:sz w:val="24"/>
        </w:rPr>
        <w:t>ed in traditional medicine and as a food supplement, understanding its moisture content is crucial for effective post-harvest handling and processing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pPr>
        <w:pStyle w:val="style0"/>
        <w:spacing w:after="0" w:lineRule="auto" w:line="480"/>
        <w:ind w:firstLine="720"/>
        <w:jc w:val="both"/>
        <w:rPr>
          <w:rFonts w:eastAsia="Times New Roman"/>
          <w:sz w:val="24"/>
        </w:rPr>
      </w:pPr>
      <w:r>
        <w:rPr>
          <w:rFonts w:eastAsia="Times New Roman"/>
          <w:sz w:val="24"/>
        </w:rPr>
        <w:t xml:space="preserve">The moisture content in </w:t>
      </w:r>
      <w:r>
        <w:rPr>
          <w:rFonts w:eastAsia="Times New Roman"/>
          <w:i/>
          <w:iCs/>
          <w:sz w:val="24"/>
        </w:rPr>
        <w:t>Sida acuta</w:t>
      </w:r>
      <w:r>
        <w:rPr>
          <w:rFonts w:eastAsia="Times New Roman"/>
          <w:sz w:val="24"/>
        </w:rPr>
        <w:t xml:space="preserve"> 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 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Akinmoladun</w:t>
      </w:r>
      <w:r>
        <w:rPr>
          <w:rFonts w:eastAsia="Times New Roman"/>
          <w:sz w:val="24"/>
        </w:rPr>
        <w:t xml:space="preserve"> </w:t>
      </w:r>
      <w:r>
        <w:rPr>
          <w:rFonts w:eastAsia="Times New Roman"/>
          <w:i/>
          <w:iCs/>
          <w:sz w:val="24"/>
        </w:rPr>
        <w:t>et al</w:t>
      </w:r>
      <w:r>
        <w:rPr>
          <w:rFonts w:eastAsia="Times New Roman"/>
          <w:sz w:val="24"/>
        </w:rPr>
        <w:t xml:space="preserve">. (2016) recorded the moisture content of </w:t>
      </w:r>
      <w:r>
        <w:rPr>
          <w:rFonts w:eastAsia="Times New Roman"/>
          <w:i/>
          <w:iCs/>
          <w:sz w:val="24"/>
        </w:rPr>
        <w:t>Sida 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 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(Akinmoladun</w:t>
      </w:r>
      <w:r>
        <w:rPr>
          <w:rFonts w:eastAsia="Times New Roman"/>
          <w:sz w:val="24"/>
        </w:rPr>
        <w:t xml:space="preserve">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bookmarkStart w:id="21" w:name="_Toc199791375"/>
    <w:p>
      <w:pPr>
        <w:pStyle w:val="style1"/>
        <w:spacing w:before="0" w:after="0" w:lineRule="auto" w:line="480"/>
        <w:jc w:val="both"/>
        <w:rPr>
          <w:sz w:val="24"/>
          <w:szCs w:val="24"/>
        </w:rPr>
      </w:pPr>
      <w:r>
        <w:rPr>
          <w:sz w:val="24"/>
          <w:szCs w:val="24"/>
        </w:rPr>
        <w:t xml:space="preserve">2.2.2 </w:t>
      </w:r>
      <w:r>
        <w:rPr>
          <w:sz w:val="24"/>
          <w:szCs w:val="24"/>
        </w:rPr>
        <w:tab/>
      </w:r>
      <w:r>
        <w:rPr>
          <w:sz w:val="24"/>
          <w:szCs w:val="24"/>
        </w:rPr>
        <w:t>Crude Protein</w:t>
      </w:r>
      <w:bookmarkEnd w:id="21"/>
    </w:p>
    <w:p>
      <w:pPr>
        <w:pStyle w:val="style0"/>
        <w:spacing w:after="0" w:lineRule="auto" w:line="480"/>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 acuta</w:t>
      </w:r>
      <w:r>
        <w:rPr>
          <w:rFonts w:eastAsia="Times New Roman"/>
          <w:sz w:val="24"/>
        </w:rPr>
        <w:t xml:space="preserve"> indicates that it is a reasonable source of plant-based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 acuta</w:t>
      </w:r>
      <w:r>
        <w:rPr>
          <w:rFonts w:eastAsia="Times New Roman"/>
          <w:sz w:val="24"/>
        </w:rPr>
        <w:t xml:space="preserve"> leaves was found to be approximately 12.3% on a dry weight basis. This value places </w:t>
      </w:r>
      <w:r>
        <w:rPr>
          <w:rFonts w:eastAsia="Times New Roman"/>
          <w:i/>
          <w:iCs/>
          <w:sz w:val="24"/>
        </w:rPr>
        <w:t>Sida acuta</w:t>
      </w:r>
      <w:r>
        <w:rPr>
          <w:rFonts w:eastAsia="Times New Roman"/>
          <w:sz w:val="24"/>
        </w:rPr>
        <w:t xml:space="preserve"> among moderate protein-containing leafy vegetables, which is important for supporting protein intake in plant-based diets. Similarly, 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(2016) found that the leaves of </w:t>
      </w:r>
      <w:r>
        <w:rPr>
          <w:rFonts w:eastAsia="Times New Roman"/>
          <w:i/>
          <w:iCs/>
          <w:sz w:val="24"/>
        </w:rPr>
        <w:t>Sida acuta</w:t>
      </w:r>
      <w:r>
        <w:rPr>
          <w:rFonts w:eastAsia="Times New Roman"/>
          <w:sz w:val="24"/>
        </w:rPr>
        <w:t xml:space="preserve"> contained 11.5% crude protein, which is consistent with the general range found in other leafy plants commonly used in herbal medicine and traditional food.</w:t>
      </w:r>
    </w:p>
    <w:p>
      <w:pPr>
        <w:pStyle w:val="style0"/>
        <w:spacing w:after="0" w:lineRule="auto" w:line="480"/>
        <w:ind w:firstLine="720"/>
        <w:jc w:val="both"/>
        <w:rPr>
          <w:rFonts w:eastAsia="Times New Roman"/>
          <w:sz w:val="24"/>
        </w:rPr>
      </w:pPr>
      <w:r>
        <w:rPr>
          <w:rFonts w:eastAsia="Times New Roman"/>
          <w:sz w:val="24"/>
        </w:rPr>
        <w:t xml:space="preserve">The presence of crude protein in </w:t>
      </w:r>
      <w:r>
        <w:rPr>
          <w:rFonts w:eastAsia="Times New Roman"/>
          <w:i/>
          <w:iCs/>
          <w:sz w:val="24"/>
        </w:rPr>
        <w:t>Sida 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 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However, as with many plants, the quality of protein in </w:t>
      </w:r>
      <w:r>
        <w:rPr>
          <w:rFonts w:eastAsia="Times New Roman"/>
          <w:i/>
          <w:iCs/>
          <w:sz w:val="24"/>
        </w:rPr>
        <w:t xml:space="preserve">Sida </w:t>
      </w:r>
      <w:r>
        <w:rPr>
          <w:rFonts w:eastAsia="Times New Roman"/>
          <w:i/>
          <w:iCs/>
          <w:sz w:val="24"/>
        </w:rPr>
        <w:t>acuta</w:t>
      </w:r>
      <w:r>
        <w:rPr>
          <w:rFonts w:eastAsia="Times New Roman"/>
          <w:sz w:val="24"/>
        </w:rPr>
        <w:t xml:space="preserve"> depends on the availability of essential amino acids, which may vary based on cultivation and preparation methods (Akinmoladun</w:t>
      </w:r>
      <w:r>
        <w:rPr>
          <w:rFonts w:eastAsia="Times New Roman"/>
          <w:sz w:val="24"/>
        </w:rPr>
        <w:t xml:space="preserve">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bookmarkStart w:id="22" w:name="_Toc199791376"/>
    <w:p>
      <w:pPr>
        <w:pStyle w:val="style1"/>
        <w:spacing w:before="0" w:after="0" w:lineRule="auto" w:line="480"/>
        <w:jc w:val="both"/>
        <w:rPr>
          <w:sz w:val="24"/>
          <w:szCs w:val="24"/>
        </w:rPr>
      </w:pPr>
      <w:r>
        <w:rPr>
          <w:sz w:val="24"/>
          <w:szCs w:val="24"/>
        </w:rPr>
        <w:t xml:space="preserve">2.2.3 </w:t>
      </w:r>
      <w:r>
        <w:rPr>
          <w:sz w:val="24"/>
          <w:szCs w:val="24"/>
        </w:rPr>
        <w:tab/>
      </w:r>
      <w:r>
        <w:rPr>
          <w:sz w:val="24"/>
          <w:szCs w:val="24"/>
        </w:rPr>
        <w:t>Crude Ash</w:t>
      </w:r>
      <w:bookmarkEnd w:id="22"/>
    </w:p>
    <w:p>
      <w:pPr>
        <w:pStyle w:val="style0"/>
        <w:spacing w:after="0" w:lineRule="auto" w:line="480"/>
        <w:ind w:firstLine="720"/>
        <w:jc w:val="both"/>
        <w:rPr>
          <w:rFonts w:eastAsia="Times New Roman"/>
          <w:sz w:val="24"/>
        </w:rPr>
      </w:pPr>
      <w:r>
        <w:rPr>
          <w:rFonts w:eastAsia="Times New Roman"/>
          <w:sz w:val="24"/>
        </w:rPr>
        <w:t>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w:t>
      </w:r>
      <w:r>
        <w:rPr>
          <w:rFonts w:eastAsia="Times New Roman"/>
          <w:sz w:val="24"/>
        </w:rPr>
        <w:t xml:space="preserve"> </w:t>
      </w:r>
      <w:r>
        <w:rPr>
          <w:rFonts w:eastAsia="Times New Roman"/>
          <w:i/>
          <w:iCs/>
          <w:sz w:val="24"/>
        </w:rPr>
        <w:t>Sida 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the crude ash content of </w:t>
      </w:r>
      <w:r>
        <w:rPr>
          <w:rFonts w:eastAsia="Times New Roman"/>
          <w:i/>
          <w:iCs/>
          <w:sz w:val="24"/>
        </w:rPr>
        <w:t>Sida 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 acuta</w:t>
      </w:r>
      <w:r>
        <w:rPr>
          <w:rFonts w:eastAsia="Times New Roman"/>
          <w:sz w:val="24"/>
        </w:rPr>
        <w:t xml:space="preserve"> leaves contained 6.3% crude ash, further supporting its status as a plant rich in essential minerals.</w:t>
      </w:r>
    </w:p>
    <w:p>
      <w:pPr>
        <w:pStyle w:val="style0"/>
        <w:spacing w:after="0" w:lineRule="auto" w:line="480"/>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 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Pr>
          <w:rFonts w:eastAsia="Times New Roman"/>
          <w:sz w:val="24"/>
        </w:rPr>
        <w:t xml:space="preserve">their absorption rates would be beneficial for understanding how </w:t>
      </w:r>
      <w:r>
        <w:rPr>
          <w:rFonts w:eastAsia="Times New Roman"/>
          <w:i/>
          <w:iCs/>
          <w:sz w:val="24"/>
        </w:rPr>
        <w:t>Sida acuta</w:t>
      </w:r>
      <w:r>
        <w:rPr>
          <w:rFonts w:eastAsia="Times New Roman"/>
          <w:sz w:val="24"/>
        </w:rPr>
        <w:t xml:space="preserve"> can best be used in dietary applications (Singh </w:t>
      </w:r>
      <w:r>
        <w:rPr>
          <w:rFonts w:eastAsia="Times New Roman"/>
          <w:i/>
          <w:iCs/>
          <w:sz w:val="24"/>
        </w:rPr>
        <w:t>et al</w:t>
      </w:r>
      <w:r>
        <w:rPr>
          <w:rFonts w:eastAsia="Times New Roman"/>
          <w:sz w:val="24"/>
        </w:rPr>
        <w:t>., 2019; Oyetayo</w:t>
      </w:r>
      <w:r>
        <w:rPr>
          <w:rFonts w:eastAsia="Times New Roman"/>
          <w:sz w:val="24"/>
        </w:rPr>
        <w:t xml:space="preserve"> </w:t>
      </w:r>
      <w:r>
        <w:rPr>
          <w:rFonts w:eastAsia="Times New Roman"/>
          <w:i/>
          <w:iCs/>
          <w:sz w:val="24"/>
        </w:rPr>
        <w:t>et al</w:t>
      </w:r>
      <w:r>
        <w:rPr>
          <w:rFonts w:eastAsia="Times New Roman"/>
          <w:sz w:val="24"/>
        </w:rPr>
        <w:t>., 2018).</w:t>
      </w:r>
    </w:p>
    <w:bookmarkStart w:id="23" w:name="_Toc199791377"/>
    <w:p>
      <w:pPr>
        <w:pStyle w:val="style1"/>
        <w:spacing w:before="0" w:after="0" w:lineRule="auto" w:line="480"/>
        <w:jc w:val="both"/>
        <w:rPr>
          <w:sz w:val="24"/>
          <w:szCs w:val="24"/>
        </w:rPr>
      </w:pPr>
      <w:r>
        <w:rPr>
          <w:sz w:val="24"/>
          <w:szCs w:val="24"/>
        </w:rPr>
        <w:t xml:space="preserve">2.2.4 </w:t>
      </w:r>
      <w:r>
        <w:rPr>
          <w:sz w:val="24"/>
          <w:szCs w:val="24"/>
        </w:rPr>
        <w:tab/>
      </w:r>
      <w:r>
        <w:rPr>
          <w:sz w:val="24"/>
          <w:szCs w:val="24"/>
        </w:rPr>
        <w:t>Lipid</w:t>
      </w:r>
      <w:bookmarkEnd w:id="23"/>
    </w:p>
    <w:p>
      <w:pPr>
        <w:pStyle w:val="style0"/>
        <w:spacing w:after="0" w:lineRule="auto" w:line="480"/>
        <w:ind w:firstLine="720"/>
        <w:jc w:val="both"/>
        <w:rPr>
          <w:rFonts w:eastAsia="Times New Roman"/>
          <w:sz w:val="24"/>
        </w:rPr>
      </w:pPr>
      <w:r>
        <w:rPr>
          <w:rFonts w:eastAsia="Times New Roman"/>
          <w:sz w:val="24"/>
        </w:rPr>
        <w:t xml:space="preserve">Lipids are an essential class of biomolecules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 acuta</w:t>
      </w:r>
      <w:r>
        <w:rPr>
          <w:rFonts w:eastAsia="Times New Roman"/>
          <w:sz w:val="24"/>
        </w:rPr>
        <w:t xml:space="preserve"> indicates that while the plant does contain lipids, the levels are generally moderate. According to Oyeleke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the crude lipid content of </w:t>
      </w:r>
      <w:r>
        <w:rPr>
          <w:rFonts w:eastAsia="Times New Roman"/>
          <w:i/>
          <w:iCs/>
          <w:sz w:val="24"/>
        </w:rPr>
        <w:t>Sida 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 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(Akinmoladun</w:t>
      </w:r>
      <w:r>
        <w:rPr>
          <w:rFonts w:eastAsia="Times New Roman"/>
          <w:sz w:val="24"/>
        </w:rPr>
        <w:t xml:space="preserve">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 acuta</w:t>
      </w:r>
      <w:r>
        <w:rPr>
          <w:rFonts w:eastAsia="Times New Roman"/>
          <w:sz w:val="24"/>
        </w:rPr>
        <w:t xml:space="preserve"> and their bioactivity.</w:t>
      </w:r>
    </w:p>
    <w:p>
      <w:pPr>
        <w:pStyle w:val="style0"/>
        <w:spacing w:after="0" w:lineRule="auto" w:line="480"/>
        <w:ind w:firstLine="720"/>
        <w:jc w:val="both"/>
        <w:rPr>
          <w:rFonts w:eastAsia="Times New Roman"/>
          <w:sz w:val="24"/>
        </w:rPr>
      </w:pPr>
      <w:r>
        <w:rPr>
          <w:rFonts w:eastAsia="Times New Roman"/>
          <w:sz w:val="24"/>
        </w:rPr>
        <w:t xml:space="preserve">Though </w:t>
      </w:r>
      <w:r>
        <w:rPr>
          <w:rFonts w:eastAsia="Times New Roman"/>
          <w:i/>
          <w:iCs/>
          <w:sz w:val="24"/>
        </w:rPr>
        <w:t>Sida acuta</w:t>
      </w:r>
      <w:r>
        <w:rPr>
          <w:rFonts w:eastAsia="Times New Roman"/>
          <w:sz w:val="24"/>
        </w:rPr>
        <w:t xml:space="preserve"> is not typically regarded as a major source of lipids, its moderate lipid content, when combined with its other nutritional components, </w:t>
      </w:r>
      <w:r>
        <w:rPr>
          <w:rFonts w:eastAsia="Times New Roman"/>
          <w:sz w:val="24"/>
        </w:rPr>
        <w:t xml:space="preserve">contributes to the plant’s overall value as a functional food and medicinal herb. Its lipid content, along with its high mineral and protein content, suggests that it could have synergistic benefits when included in a balanced, plant-based diet (Oyeleke </w:t>
      </w:r>
      <w:r>
        <w:rPr>
          <w:rFonts w:eastAsia="Times New Roman"/>
          <w:i/>
          <w:iCs/>
          <w:sz w:val="24"/>
        </w:rPr>
        <w:t>et al</w:t>
      </w:r>
      <w:r>
        <w:rPr>
          <w:rFonts w:eastAsia="Times New Roman"/>
          <w:sz w:val="24"/>
        </w:rPr>
        <w:t>., 2021; Akinmoladun</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diglycerides, monoglycerides,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(Arunachalam </w:t>
      </w:r>
      <w:r>
        <w:rPr>
          <w:i/>
          <w:iCs/>
          <w:sz w:val="24"/>
        </w:rPr>
        <w:t>et al</w:t>
      </w:r>
      <w:r>
        <w:rPr>
          <w:sz w:val="24"/>
        </w:rPr>
        <w:t>., 2011)</w:t>
      </w:r>
    </w:p>
    <w:bookmarkStart w:id="24" w:name="_Toc199791378"/>
    <w:p>
      <w:pPr>
        <w:pStyle w:val="style1"/>
        <w:spacing w:before="0" w:after="0" w:lineRule="auto" w:line="480"/>
        <w:jc w:val="both"/>
        <w:rPr>
          <w:sz w:val="24"/>
          <w:szCs w:val="24"/>
        </w:rPr>
      </w:pPr>
      <w:r>
        <w:rPr>
          <w:sz w:val="24"/>
          <w:szCs w:val="24"/>
        </w:rPr>
        <w:t xml:space="preserve">2.2.5 </w:t>
      </w:r>
      <w:r>
        <w:rPr>
          <w:sz w:val="24"/>
          <w:szCs w:val="24"/>
        </w:rPr>
        <w:tab/>
      </w:r>
      <w:r>
        <w:rPr>
          <w:sz w:val="24"/>
          <w:szCs w:val="24"/>
        </w:rPr>
        <w:t>Crude Fibre</w:t>
      </w:r>
      <w:bookmarkEnd w:id="24"/>
    </w:p>
    <w:p>
      <w:pPr>
        <w:pStyle w:val="style0"/>
        <w:spacing w:after="0" w:lineRule="auto" w:line="480"/>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an important role in maintaining gastrointestinal function, regulating blood sugar levels, and supporting cardiovascular health. The crude fibre content in </w:t>
      </w:r>
      <w:r>
        <w:rPr>
          <w:rFonts w:eastAsia="Times New Roman"/>
          <w:i/>
          <w:iCs/>
          <w:sz w:val="24"/>
        </w:rPr>
        <w:t>sida acuta</w:t>
      </w:r>
      <w:r>
        <w:rPr>
          <w:rFonts w:eastAsia="Times New Roman"/>
          <w:sz w:val="24"/>
        </w:rPr>
        <w:t xml:space="preserve"> has been examined in several studies, revealing notable levels of dietary fibre. According to Akinmoladun</w:t>
      </w:r>
      <w:r>
        <w:rPr>
          <w:rFonts w:eastAsia="Times New Roman"/>
          <w:sz w:val="24"/>
        </w:rPr>
        <w:t xml:space="preserve"> </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 acuta</w:t>
      </w:r>
      <w:r>
        <w:rPr>
          <w:rFonts w:eastAsia="Times New Roman"/>
          <w:sz w:val="24"/>
        </w:rPr>
        <w:t xml:space="preserve"> was found to be approximately 14.4% on a dry weight basis. This value indicates that </w:t>
      </w:r>
      <w:r>
        <w:rPr>
          <w:rFonts w:eastAsia="Times New Roman"/>
          <w:i/>
          <w:iCs/>
          <w:sz w:val="24"/>
        </w:rPr>
        <w:t>Sida acuta</w:t>
      </w:r>
      <w:r>
        <w:rPr>
          <w:rFonts w:eastAsia="Times New Roman"/>
          <w:sz w:val="24"/>
        </w:rPr>
        <w:t xml:space="preserve"> is a moderate source of fibre, which is beneficial for </w:t>
      </w:r>
      <w:r>
        <w:rPr>
          <w:rFonts w:eastAsia="Times New Roman"/>
          <w:sz w:val="24"/>
        </w:rPr>
        <w:t xml:space="preserve">promoting healthy digestion and preventing constipation. Additionally, dietary fibre is known to play a role in weight management by promoting satiety, which could enhance </w:t>
      </w:r>
      <w:r>
        <w:rPr>
          <w:rFonts w:eastAsia="Times New Roman"/>
          <w:i/>
          <w:iCs/>
          <w:sz w:val="24"/>
        </w:rPr>
        <w:t>Sida acuta</w:t>
      </w:r>
      <w:r>
        <w:rPr>
          <w:rFonts w:eastAsia="Times New Roman"/>
          <w:sz w:val="24"/>
        </w:rPr>
        <w:t>'s role as part of a balanced diet.</w:t>
      </w:r>
    </w:p>
    <w:p>
      <w:pPr>
        <w:pStyle w:val="style0"/>
        <w:spacing w:after="0" w:lineRule="auto" w:line="480"/>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(2021) reported that the crude fibre content of </w:t>
      </w:r>
      <w:r>
        <w:rPr>
          <w:rFonts w:eastAsia="Times New Roman"/>
          <w:i/>
          <w:iCs/>
          <w:sz w:val="24"/>
        </w:rPr>
        <w:t>Sida 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 improve their digestive health or regulate their cholesterol levels. Fibre-rich plants such as </w:t>
      </w:r>
      <w:r>
        <w:rPr>
          <w:rFonts w:eastAsia="Times New Roman"/>
          <w:i/>
          <w:iCs/>
          <w:sz w:val="24"/>
        </w:rPr>
        <w:t>Sida acuta</w:t>
      </w:r>
      <w:r>
        <w:rPr>
          <w:rFonts w:eastAsia="Times New Roman"/>
          <w:sz w:val="24"/>
        </w:rPr>
        <w:t xml:space="preserve"> 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 acuta</w:t>
      </w:r>
      <w:r>
        <w:rPr>
          <w:rFonts w:eastAsia="Times New Roman"/>
          <w:sz w:val="24"/>
        </w:rPr>
        <w:t xml:space="preserve"> is not as high in fibre as some other plants like legumes or root vegetables, its significant fibre content, combined with its medicinal properties, contributes to its overall value in both dietary and therapeutic contexts. The presence of fibre, along with other bioactive compounds, makes </w:t>
      </w:r>
      <w:r>
        <w:rPr>
          <w:rFonts w:eastAsia="Times New Roman"/>
          <w:i/>
          <w:iCs/>
          <w:sz w:val="24"/>
        </w:rPr>
        <w:t>Sida acuta</w:t>
      </w:r>
      <w:r>
        <w:rPr>
          <w:rFonts w:eastAsia="Times New Roman"/>
          <w:sz w:val="24"/>
        </w:rPr>
        <w:t xml:space="preserve"> a valuable plant in traditional and modern herbal medicine (Akinmoladun</w:t>
      </w:r>
      <w:r>
        <w:rPr>
          <w:rFonts w:eastAsia="Times New Roman"/>
          <w:sz w:val="24"/>
        </w:rPr>
        <w:t xml:space="preserve"> </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bookmarkStart w:id="25" w:name="_Toc199791379"/>
    <w:p>
      <w:pPr>
        <w:pStyle w:val="style1"/>
        <w:spacing w:before="0" w:after="0" w:lineRule="auto" w:line="480"/>
        <w:jc w:val="both"/>
        <w:rPr>
          <w:rFonts w:eastAsia="Times New Roman"/>
          <w:sz w:val="24"/>
          <w:szCs w:val="24"/>
        </w:rPr>
      </w:pPr>
      <w:r>
        <w:rPr>
          <w:rFonts w:eastAsia="Times New Roman"/>
          <w:sz w:val="24"/>
          <w:szCs w:val="24"/>
        </w:rPr>
        <w:t xml:space="preserve">2.2.6 </w:t>
      </w:r>
      <w:r>
        <w:rPr>
          <w:rFonts w:eastAsia="Times New Roman"/>
          <w:sz w:val="24"/>
          <w:szCs w:val="24"/>
        </w:rPr>
        <w:tab/>
      </w:r>
      <w:r>
        <w:rPr>
          <w:rFonts w:eastAsia="Times New Roman"/>
          <w:sz w:val="24"/>
          <w:szCs w:val="24"/>
        </w:rPr>
        <w:t>Carbohydrate Content</w:t>
      </w:r>
      <w:bookmarkEnd w:id="25"/>
    </w:p>
    <w:p>
      <w:pPr>
        <w:pStyle w:val="style0"/>
        <w:spacing w:after="0" w:lineRule="auto" w:line="480"/>
        <w:ind w:firstLine="720"/>
        <w:jc w:val="both"/>
        <w:rPr>
          <w:sz w:val="24"/>
        </w:rPr>
      </w:pPr>
      <w:r>
        <w:rPr>
          <w:sz w:val="24"/>
        </w:rPr>
        <w:t xml:space="preserve">Carbohydrates are vital organic molecules that serve as the primary energy source for most living organisms. They play an essential role in metabolic pathways and biological functions, including energy storage, structural support, and cellular communication (Chandrasekara and Kumar, 2016). In plants, carbohydrates not only contribute to their nutritional value but also influence their pharmacological efficacy, </w:t>
      </w:r>
      <w:r>
        <w:rPr>
          <w:sz w:val="24"/>
        </w:rPr>
        <w:t>particularly when used in traditional medicine. Carbohydrate content can be calculated by difference, using the formula:</w:t>
      </w:r>
    </w:p>
    <w:p>
      <w:pPr>
        <w:pStyle w:val="style0"/>
        <w:spacing w:after="0" w:lineRule="auto" w:line="480"/>
        <w:jc w:val="both"/>
        <w:rPr>
          <w:sz w:val="24"/>
        </w:rPr>
      </w:pPr>
      <w:r>
        <w:rPr>
          <w:rStyle w:val="style4105"/>
          <w:sz w:val="24"/>
        </w:rPr>
        <w:t>Carbohydrate (%) =100− [% Moisture+% Protein+% Fat+% Ash+% Fiber]</w:t>
      </w:r>
    </w:p>
    <w:p>
      <w:pPr>
        <w:pStyle w:val="style0"/>
        <w:spacing w:after="0" w:lineRule="auto" w:line="480"/>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style88"/>
          <w:sz w:val="24"/>
        </w:rPr>
        <w:t>Sida acuta</w:t>
      </w:r>
      <w:r>
        <w:rPr>
          <w:sz w:val="24"/>
        </w:rPr>
        <w:t xml:space="preserve"> has been reported to contain a relatively high carbohydrate content, which contributes to its caloric value and its potential as a supplementary food source. For instance, Olayemi </w:t>
      </w:r>
      <w:r>
        <w:rPr>
          <w:i/>
          <w:iCs/>
          <w:sz w:val="24"/>
        </w:rPr>
        <w:t>et al</w:t>
      </w:r>
      <w:r>
        <w:rPr>
          <w:sz w:val="24"/>
        </w:rPr>
        <w:t xml:space="preserve">., (2011) found that the dried leaves of </w:t>
      </w:r>
      <w:r>
        <w:rPr>
          <w:rStyle w:val="style88"/>
          <w:sz w:val="24"/>
        </w:rPr>
        <w:t>Sida acuta</w:t>
      </w:r>
      <w:r>
        <w:rPr>
          <w:sz w:val="24"/>
        </w:rPr>
        <w:t xml:space="preserve"> 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w:t>
      </w:r>
      <w:r>
        <w:rPr>
          <w:sz w:val="24"/>
        </w:rPr>
        <w:t>analys</w:t>
      </w:r>
      <w:r>
        <w:rPr>
          <w:sz w:val="24"/>
        </w:rPr>
        <w:t xml:space="preserve">ed and the drying method used. These values indicate that </w:t>
      </w:r>
      <w:r>
        <w:rPr>
          <w:rStyle w:val="style88"/>
          <w:sz w:val="24"/>
        </w:rPr>
        <w:t>Sida acuta</w:t>
      </w:r>
      <w:r>
        <w:rPr>
          <w:sz w:val="24"/>
        </w:rPr>
        <w:t xml:space="preserve"> has a moderate to high carbohydrate content when compared with other leafy medicinal plants.</w:t>
      </w:r>
    </w:p>
    <w:p>
      <w:pPr>
        <w:pStyle w:val="style0"/>
        <w:spacing w:after="0" w:lineRule="auto" w:line="480"/>
        <w:ind w:firstLine="720"/>
        <w:jc w:val="both"/>
        <w:rPr>
          <w:sz w:val="24"/>
        </w:rPr>
      </w:pPr>
      <w:r>
        <w:rPr>
          <w:sz w:val="24"/>
        </w:rPr>
        <w:t>Additionally, Edeoga, Okwu, and Mbaebie (2005)</w:t>
      </w:r>
      <w:r>
        <w:rPr>
          <w:sz w:val="24"/>
        </w:rPr>
        <w:t>,</w:t>
      </w:r>
      <w:r>
        <w:rPr>
          <w:sz w:val="24"/>
        </w:rPr>
        <w:t xml:space="preserve"> reported carbohydrate levels around 44% in their analysis of </w:t>
      </w:r>
      <w:r>
        <w:rPr>
          <w:rStyle w:val="style88"/>
          <w:sz w:val="24"/>
        </w:rPr>
        <w:t>Sida acuta</w:t>
      </w:r>
      <w:r>
        <w:rPr>
          <w:sz w:val="24"/>
        </w:rPr>
        <w:t>, further supporting its nutritional significance. The high carbohydrate content also suggests that the plant may have good energy-yieldi</w:t>
      </w:r>
      <w:r>
        <w:rPr>
          <w:sz w:val="24"/>
        </w:rPr>
        <w:t>ng potential and could be utilis</w:t>
      </w:r>
      <w:r>
        <w:rPr>
          <w:sz w:val="24"/>
        </w:rPr>
        <w:t xml:space="preserve">ed in addressing nutritional deficiencies in rural communities where it is commonly consumed as a leafy vegetable or herbal tea. Apart from its nutritional importance, carbohydrates in </w:t>
      </w:r>
      <w:r>
        <w:rPr>
          <w:rStyle w:val="style88"/>
          <w:sz w:val="24"/>
        </w:rPr>
        <w:t>Sida acuta</w:t>
      </w:r>
      <w:r>
        <w:rPr>
          <w:sz w:val="24"/>
        </w:rPr>
        <w:t xml:space="preserve"> may act as synergists in phytotherapeutic actions, helping to enhance the bioavailability of active compounds such as flavonoids, alkaloids, and saponins </w:t>
      </w:r>
      <w:r>
        <w:rPr>
          <w:sz w:val="24"/>
        </w:rPr>
        <w:t>(Okwu and Josiah, 2006). Furthermore, the water-soluble sugars present can contribute to osmotic regulation and antioxidant capacity in the plant tissues (Siddhurajuand Becker, 2003).</w:t>
      </w:r>
    </w:p>
    <w:bookmarkStart w:id="26" w:name="_Toc199791380"/>
    <w:p>
      <w:pPr>
        <w:pStyle w:val="style1"/>
        <w:spacing w:before="0" w:after="0" w:lineRule="auto" w:line="480"/>
        <w:jc w:val="both"/>
        <w:rPr>
          <w:rFonts w:eastAsia="Times New Roman"/>
          <w:sz w:val="24"/>
          <w:szCs w:val="24"/>
        </w:rPr>
      </w:pPr>
      <w:r>
        <w:rPr>
          <w:rFonts w:eastAsia="Times New Roman"/>
          <w:sz w:val="24"/>
          <w:szCs w:val="24"/>
        </w:rPr>
        <w:t xml:space="preserve">2.2.7 </w:t>
      </w:r>
      <w:r>
        <w:rPr>
          <w:rFonts w:eastAsia="Times New Roman"/>
          <w:sz w:val="24"/>
          <w:szCs w:val="24"/>
        </w:rPr>
        <w:tab/>
      </w:r>
      <w:r>
        <w:rPr>
          <w:rFonts w:eastAsia="Times New Roman"/>
          <w:sz w:val="24"/>
          <w:szCs w:val="24"/>
        </w:rPr>
        <w:t>Applications of Proximate Composition Data</w:t>
      </w:r>
      <w:bookmarkEnd w:id="26"/>
    </w:p>
    <w:p>
      <w:pPr>
        <w:pStyle w:val="style0"/>
        <w:spacing w:after="0" w:lineRule="auto" w:line="480"/>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(Chandrasekara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Nutritional Assessment and Food Value Determination</w:t>
      </w:r>
    </w:p>
    <w:p>
      <w:pPr>
        <w:pStyle w:val="style0"/>
        <w:spacing w:after="0" w:lineRule="auto" w:line="480"/>
        <w:ind w:firstLine="720"/>
        <w:jc w:val="both"/>
        <w:rPr>
          <w:sz w:val="24"/>
        </w:rPr>
      </w:pPr>
      <w:r>
        <w:rPr>
          <w:sz w:val="24"/>
        </w:rPr>
        <w:t xml:space="preserve">One of the most important applications of proximate composition is in the </w:t>
      </w:r>
      <w:r>
        <w:rPr>
          <w:rStyle w:val="style87"/>
        </w:rPr>
        <w:t>nutritional evaluation</w:t>
      </w:r>
      <w:r>
        <w:rPr>
          <w:sz w:val="24"/>
        </w:rPr>
        <w:t xml:space="preserve"> of food and medicinal plants. By quantifying essential nutrients such as protein, carbohydrates, and fat, proximate data help determine the </w:t>
      </w:r>
      <w:r>
        <w:rPr>
          <w:rStyle w:val="style87"/>
        </w:rPr>
        <w:t>energy content</w:t>
      </w:r>
      <w:r>
        <w:rPr>
          <w:sz w:val="24"/>
        </w:rPr>
        <w:t xml:space="preserve"> and </w:t>
      </w:r>
      <w:r>
        <w:rPr>
          <w:rStyle w:val="style87"/>
        </w:rPr>
        <w:t>nutritional adequacy</w:t>
      </w:r>
      <w:r>
        <w:rPr>
          <w:sz w:val="24"/>
        </w:rPr>
        <w:t xml:space="preserve"> of a food item. This is especially crucial for underutilized or traditional plant foods like </w:t>
      </w:r>
      <w:r>
        <w:rPr>
          <w:rStyle w:val="style88"/>
          <w:iCs w:val="false"/>
          <w:sz w:val="24"/>
        </w:rPr>
        <w:t>Sida acuta</w:t>
      </w:r>
      <w:r>
        <w:rPr>
          <w:sz w:val="24"/>
        </w:rPr>
        <w:t>, which are commonly used in rural and indigenous diets (Chandrasekara and Kumar, 2016).</w:t>
      </w:r>
    </w:p>
    <w:p>
      <w:pPr>
        <w:pStyle w:val="style4"/>
        <w:spacing w:before="0" w:lineRule="auto" w:line="480"/>
        <w:jc w:val="both"/>
        <w:rPr>
          <w:rFonts w:ascii="Times New Roman" w:cs="Times New Roman" w:hAnsi="Times New Roman"/>
          <w:b/>
          <w:bCs/>
          <w:i w:val="false"/>
          <w:iCs w:val="false"/>
          <w:color w:val="auto"/>
          <w:sz w:val="24"/>
        </w:rPr>
      </w:pPr>
      <w:r>
        <w:rPr>
          <w:rStyle w:val="style87"/>
          <w:rFonts w:ascii="Times New Roman" w:cs="Times New Roman" w:hAnsi="Times New Roman"/>
          <w:i w:val="false"/>
          <w:iCs w:val="false"/>
          <w:color w:val="auto"/>
        </w:rPr>
        <w:t>2. Comparative Analysis of Edible Plants</w:t>
      </w:r>
    </w:p>
    <w:p>
      <w:pPr>
        <w:pStyle w:val="style0"/>
        <w:spacing w:after="0" w:lineRule="auto" w:line="480"/>
        <w:ind w:firstLine="720"/>
        <w:jc w:val="both"/>
        <w:rPr>
          <w:sz w:val="24"/>
        </w:rPr>
      </w:pPr>
      <w:r>
        <w:rPr>
          <w:sz w:val="24"/>
        </w:rPr>
        <w:t xml:space="preserve">Proximate data enables researchers to perform </w:t>
      </w:r>
      <w:r>
        <w:rPr>
          <w:rStyle w:val="style87"/>
        </w:rPr>
        <w:t>comparative studies</w:t>
      </w:r>
      <w:r>
        <w:rPr>
          <w:sz w:val="24"/>
        </w:rPr>
        <w:t xml:space="preserve"> of different plants or plant parts, guiding consumers and food processors toward </w:t>
      </w:r>
      <w:r>
        <w:rPr>
          <w:sz w:val="24"/>
        </w:rPr>
        <w:t>healthier or more efficient dietary choices. For example, comparing the protein or fiber content of several leafy vegetables allows for better selection in nutrition-sensitive interventions (Edeoga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Formulation of Animal Feed and Food Products</w:t>
      </w:r>
    </w:p>
    <w:p>
      <w:pPr>
        <w:pStyle w:val="style0"/>
        <w:spacing w:after="0" w:lineRule="auto" w:line="480"/>
        <w:ind w:firstLine="720"/>
        <w:jc w:val="both"/>
        <w:rPr>
          <w:sz w:val="24"/>
        </w:rPr>
      </w:pPr>
      <w:r>
        <w:rPr>
          <w:sz w:val="24"/>
        </w:rPr>
        <w:t xml:space="preserve">In agricultural industries, proximate composition is vital for the </w:t>
      </w:r>
      <w:r>
        <w:rPr>
          <w:rStyle w:val="style87"/>
        </w:rPr>
        <w:t>formulation of livestock feeds</w:t>
      </w:r>
      <w:r>
        <w:rPr>
          <w:sz w:val="24"/>
        </w:rPr>
        <w:t xml:space="preserve"> and </w:t>
      </w:r>
      <w:r>
        <w:rPr>
          <w:rStyle w:val="style87"/>
        </w:rPr>
        <w:t>processed food products</w:t>
      </w:r>
      <w:r>
        <w:rPr>
          <w:sz w:val="24"/>
        </w:rPr>
        <w:t xml:space="preserve">. Knowledge of nutrient content ensures that dietary requirements of animals or target populations are met (AOAC, 2016). </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w:t>
      </w:r>
      <w:r>
        <w:rPr>
          <w:rStyle w:val="style87"/>
          <w:rFonts w:ascii="Times New Roman" w:cs="Times New Roman" w:hAnsi="Times New Roman"/>
          <w:i w:val="false"/>
          <w:iCs w:val="false"/>
          <w:color w:val="auto"/>
        </w:rPr>
        <w:t>. Quality Control and Standardis</w:t>
      </w:r>
      <w:r>
        <w:rPr>
          <w:rStyle w:val="style87"/>
          <w:rFonts w:ascii="Times New Roman" w:cs="Times New Roman" w:hAnsi="Times New Roman"/>
          <w:i w:val="false"/>
          <w:iCs w:val="false"/>
          <w:color w:val="auto"/>
        </w:rPr>
        <w:t>ation</w:t>
      </w:r>
    </w:p>
    <w:p>
      <w:pPr>
        <w:pStyle w:val="style0"/>
        <w:spacing w:after="0" w:lineRule="auto" w:line="480"/>
        <w:ind w:firstLine="720"/>
        <w:jc w:val="both"/>
        <w:rPr>
          <w:sz w:val="24"/>
        </w:rPr>
      </w:pPr>
      <w:r>
        <w:rPr>
          <w:sz w:val="24"/>
        </w:rPr>
        <w:t xml:space="preserve">Proximate analysis serves as a </w:t>
      </w:r>
      <w:r>
        <w:rPr>
          <w:rStyle w:val="style87"/>
        </w:rPr>
        <w:t>quality control tool</w:t>
      </w:r>
      <w:r>
        <w:rPr>
          <w:sz w:val="24"/>
        </w:rPr>
        <w:t xml:space="preserve"> for processed food, pharmaceuticals, and herbal formulations. For medicinal plants, consistency in proximate composition ensures </w:t>
      </w:r>
      <w:r>
        <w:rPr>
          <w:rStyle w:val="style87"/>
        </w:rPr>
        <w:t>standardis</w:t>
      </w:r>
      <w:r>
        <w:rPr>
          <w:rStyle w:val="style87"/>
        </w:rPr>
        <w:t>ation</w:t>
      </w:r>
      <w:r>
        <w:rPr>
          <w:sz w:val="24"/>
        </w:rPr>
        <w:t>, a crucial step in establishing dosage accuracy, safety, and therapeutic efficacy (Okwu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Shelf-Life Prediction and Storage Decisions</w:t>
      </w:r>
    </w:p>
    <w:p>
      <w:pPr>
        <w:pStyle w:val="style0"/>
        <w:spacing w:after="0" w:lineRule="auto" w:line="480"/>
        <w:ind w:firstLine="720"/>
        <w:jc w:val="both"/>
        <w:rPr>
          <w:sz w:val="24"/>
        </w:rPr>
      </w:pPr>
      <w:r>
        <w:rPr>
          <w:sz w:val="24"/>
        </w:rPr>
        <w:t xml:space="preserve">Moisture content data, in particular, plays a key role in determining the </w:t>
      </w:r>
      <w:r>
        <w:rPr>
          <w:rStyle w:val="style87"/>
        </w:rPr>
        <w:t>shelf life and storage stability</w:t>
      </w:r>
      <w:r>
        <w:rPr>
          <w:sz w:val="24"/>
        </w:rPr>
        <w:t xml:space="preserve"> of food products. High moisture levels are linked with microbial spoilage, while dry products tend to last longer. This information informs </w:t>
      </w:r>
      <w:r>
        <w:rPr>
          <w:rStyle w:val="style87"/>
        </w:rPr>
        <w:t>storage, packaging</w:t>
      </w:r>
      <w:r>
        <w:rPr>
          <w:sz w:val="24"/>
        </w:rPr>
        <w:t xml:space="preserve">, and </w:t>
      </w:r>
      <w:r>
        <w:rPr>
          <w:rStyle w:val="style87"/>
        </w:rPr>
        <w:t>preservation strategies</w:t>
      </w:r>
      <w:r>
        <w:rPr>
          <w:sz w:val="24"/>
        </w:rPr>
        <w:t xml:space="preserve"> (Siddhuraju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Baseline for Advanced Chemical and Functional Studies</w:t>
      </w:r>
    </w:p>
    <w:p>
      <w:pPr>
        <w:pStyle w:val="style0"/>
        <w:spacing w:after="0" w:lineRule="auto" w:line="480"/>
        <w:ind w:firstLine="720"/>
        <w:jc w:val="both"/>
        <w:rPr>
          <w:sz w:val="24"/>
        </w:rPr>
      </w:pPr>
      <w:r>
        <w:rPr>
          <w:sz w:val="24"/>
        </w:rPr>
        <w:t xml:space="preserve">Proximate composition data often serve as a </w:t>
      </w:r>
      <w:r>
        <w:rPr>
          <w:rStyle w:val="style87"/>
        </w:rPr>
        <w:t>foundation for deeper phytochemical, biochemical, or functional analyses</w:t>
      </w:r>
      <w:r>
        <w:rPr>
          <w:sz w:val="24"/>
        </w:rPr>
        <w:t>. For instance, a plant high in protein or lipid content might be further investigated for the presence of essential amino acids or unsaturated fatty acids (Olayemi</w:t>
      </w:r>
      <w:r>
        <w:rPr>
          <w:sz w:val="24"/>
        </w:rPr>
        <w:t xml:space="preserve"> </w:t>
      </w:r>
      <w:r>
        <w:rPr>
          <w:i/>
          <w:iCs/>
          <w:sz w:val="24"/>
        </w:rPr>
        <w:t>et al</w:t>
      </w:r>
      <w:r>
        <w:rPr>
          <w:sz w:val="24"/>
        </w:rPr>
        <w:t>., 2011).</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7. Economic Evaluation of Plant Resources</w:t>
      </w:r>
    </w:p>
    <w:p>
      <w:pPr>
        <w:pStyle w:val="style0"/>
        <w:spacing w:after="0" w:lineRule="auto" w:line="480"/>
        <w:jc w:val="both"/>
        <w:rPr>
          <w:sz w:val="24"/>
        </w:rPr>
      </w:pPr>
      <w:r>
        <w:rPr>
          <w:sz w:val="24"/>
        </w:rPr>
        <w:tab/>
      </w:r>
      <w:r>
        <w:rPr>
          <w:sz w:val="24"/>
        </w:rPr>
        <w:t xml:space="preserve">Plants that exhibit rich proximate profiles can be promoted as </w:t>
      </w:r>
      <w:r>
        <w:rPr>
          <w:rStyle w:val="style87"/>
        </w:rPr>
        <w:t>alternative food sources or commercial crops</w:t>
      </w:r>
      <w:r>
        <w:rPr>
          <w:sz w:val="24"/>
        </w:rPr>
        <w:t>, contributing to food security and rural income. The economic potential of underutilized species can be gauged from their nutrient density (Oyedepo</w:t>
      </w:r>
      <w:r>
        <w:rPr>
          <w:sz w:val="24"/>
        </w:rPr>
        <w:t xml:space="preserve"> </w:t>
      </w:r>
      <w:r>
        <w:rPr>
          <w:i/>
          <w:iCs/>
          <w:sz w:val="24"/>
        </w:rPr>
        <w:t>et al</w:t>
      </w:r>
      <w:r>
        <w:rPr>
          <w:sz w:val="24"/>
        </w:rPr>
        <w:t>., 2016).</w:t>
      </w:r>
    </w:p>
    <w:bookmarkStart w:id="27" w:name="_Toc199791381"/>
    <w:p>
      <w:pPr>
        <w:pStyle w:val="style1"/>
        <w:spacing w:before="0" w:after="0" w:lineRule="auto" w:line="480"/>
        <w:jc w:val="both"/>
        <w:rPr>
          <w:rFonts w:eastAsia="Times New Roman"/>
          <w:sz w:val="24"/>
          <w:szCs w:val="24"/>
        </w:rPr>
      </w:pPr>
      <w:r>
        <w:rPr>
          <w:rFonts w:eastAsia="Times New Roman"/>
          <w:sz w:val="24"/>
          <w:szCs w:val="24"/>
        </w:rPr>
        <w:t xml:space="preserve">2.2.8 </w:t>
      </w:r>
      <w:r>
        <w:rPr>
          <w:rFonts w:eastAsia="Times New Roman"/>
          <w:sz w:val="24"/>
          <w:szCs w:val="24"/>
        </w:rPr>
        <w:tab/>
      </w:r>
      <w:r>
        <w:rPr>
          <w:rFonts w:eastAsia="Times New Roman"/>
          <w:sz w:val="24"/>
          <w:szCs w:val="24"/>
        </w:rPr>
        <w:t>Factors Affecting Proximate Composition</w:t>
      </w:r>
      <w:bookmarkEnd w:id="27"/>
    </w:p>
    <w:p>
      <w:pPr>
        <w:pStyle w:val="style0"/>
        <w:spacing w:after="0" w:lineRule="auto" w:line="480"/>
        <w:ind w:firstLine="720"/>
        <w:jc w:val="both"/>
        <w:rPr>
          <w:sz w:val="24"/>
        </w:rPr>
      </w:pPr>
      <w:r>
        <w:rPr>
          <w:sz w:val="24"/>
        </w:rPr>
        <w:t xml:space="preserve">The proximate composition of plant materials, including moisture, protein, fat, ash, fiber, and carbohydrate content, can be influenced by a variety of </w:t>
      </w:r>
      <w:r>
        <w:rPr>
          <w:rStyle w:val="style87"/>
        </w:rPr>
        <w:t>biological, environmental, and methodological factors</w:t>
      </w:r>
      <w:r>
        <w:rPr>
          <w:sz w:val="24"/>
        </w:rPr>
        <w:t>. Understanding these factors is essential for the accurate interpretation and comparison of compositional data (Siddhuraju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Genotypic Variability</w:t>
      </w:r>
    </w:p>
    <w:p>
      <w:pPr>
        <w:pStyle w:val="style0"/>
        <w:spacing w:after="0" w:lineRule="auto" w:line="480"/>
        <w:ind w:firstLine="720"/>
        <w:jc w:val="both"/>
        <w:rPr>
          <w:sz w:val="24"/>
        </w:rPr>
      </w:pPr>
      <w:r>
        <w:rPr>
          <w:sz w:val="24"/>
        </w:rPr>
        <w:t xml:space="preserve">Different plant species and even cultivars within the same species can show significant variation in proximate composition due to genetic differences. This </w:t>
      </w:r>
      <w:r>
        <w:rPr>
          <w:sz w:val="24"/>
        </w:rPr>
        <w:t>variability affects nutrient biosynthesis and accumulation patterns (Chandrasekara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Environmental Conditions</w:t>
      </w:r>
    </w:p>
    <w:p>
      <w:pPr>
        <w:pStyle w:val="style0"/>
        <w:spacing w:after="0" w:lineRule="auto" w:line="480"/>
        <w:ind w:firstLine="720"/>
        <w:jc w:val="both"/>
        <w:rPr>
          <w:sz w:val="24"/>
        </w:rPr>
      </w:pPr>
      <w:r>
        <w:rPr>
          <w:sz w:val="24"/>
        </w:rPr>
        <w:t xml:space="preserve">Environmental factors such as </w:t>
      </w:r>
      <w:r>
        <w:rPr>
          <w:rStyle w:val="style87"/>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Maturity and Harvesting Time</w:t>
      </w:r>
    </w:p>
    <w:p>
      <w:pPr>
        <w:pStyle w:val="style0"/>
        <w:spacing w:after="0" w:lineRule="auto" w:line="480"/>
        <w:ind w:firstLine="720"/>
        <w:jc w:val="both"/>
        <w:rPr>
          <w:sz w:val="24"/>
        </w:rPr>
      </w:pPr>
      <w:r>
        <w:rPr>
          <w:sz w:val="24"/>
        </w:rPr>
        <w:t>The stage of plant maturity greatly affects its nutrient profile. Young leaves may contain more moisture and less fiber, while mature plants tend to accumulate more carbohydrates and lignified fiber. Delayed harvesting can also lead to nutrient losses (Edeoga</w:t>
      </w:r>
      <w:r>
        <w:rPr>
          <w:sz w:val="24"/>
        </w:rPr>
        <w:t xml:space="preserve"> </w:t>
      </w:r>
      <w:r>
        <w:rPr>
          <w:i/>
          <w:iCs/>
          <w:sz w:val="24"/>
        </w:rPr>
        <w:t>et al</w:t>
      </w:r>
      <w:r>
        <w:rPr>
          <w:sz w:val="24"/>
        </w:rPr>
        <w:t>., 2005).</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Post-Harvest Handling and Storage</w:t>
      </w:r>
    </w:p>
    <w:p>
      <w:pPr>
        <w:pStyle w:val="style0"/>
        <w:spacing w:after="0" w:lineRule="auto" w:line="444"/>
        <w:ind w:firstLine="720"/>
        <w:jc w:val="both"/>
        <w:rPr>
          <w:sz w:val="24"/>
        </w:rPr>
      </w:pPr>
      <w:r>
        <w:rPr>
          <w:sz w:val="24"/>
        </w:rPr>
        <w:t>Exposure to sunlight, air, or microbial activity during storage can degrade sensitive nutrients, especially proteins and fats. Moisture content can also fluctuate with humidity and temperature changes, impacting the dry matter basis of proximate values (Olayemi</w:t>
      </w:r>
      <w:r>
        <w:rPr>
          <w:sz w:val="24"/>
        </w:rPr>
        <w:t xml:space="preserve"> </w:t>
      </w:r>
      <w:r>
        <w:rPr>
          <w:i/>
          <w:iCs/>
          <w:sz w:val="24"/>
        </w:rPr>
        <w:t>et al</w:t>
      </w:r>
      <w:r>
        <w:rPr>
          <w:sz w:val="24"/>
        </w:rPr>
        <w:t>., 2011).</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Processing Methods</w:t>
      </w:r>
    </w:p>
    <w:p>
      <w:pPr>
        <w:pStyle w:val="style0"/>
        <w:spacing w:after="0" w:lineRule="auto" w:line="444"/>
        <w:ind w:firstLine="720"/>
        <w:jc w:val="both"/>
        <w:rPr>
          <w:sz w:val="24"/>
        </w:rPr>
      </w:pPr>
      <w:r>
        <w:rPr>
          <w:sz w:val="24"/>
        </w:rPr>
        <w:t>Processes like drying, boiling, fermentation, and grinding influence nutrient composition. For example, sun drying may reduce vitamin content, while oven-drying can concentrate nutrients by removing more water (Oyedepo</w:t>
      </w:r>
      <w:r>
        <w:rPr>
          <w:sz w:val="24"/>
        </w:rPr>
        <w:t xml:space="preserve"> </w:t>
      </w:r>
      <w:r>
        <w:rPr>
          <w:i/>
          <w:iCs/>
          <w:sz w:val="24"/>
        </w:rPr>
        <w:t>et al</w:t>
      </w:r>
      <w:r>
        <w:rPr>
          <w:sz w:val="24"/>
        </w:rPr>
        <w:t>., 2016).</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Analytical Methods and Accuracy</w:t>
      </w:r>
    </w:p>
    <w:p>
      <w:pPr>
        <w:pStyle w:val="style0"/>
        <w:spacing w:after="0" w:lineRule="auto" w:line="444"/>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bookmarkStart w:id="28" w:name="_Toc199791382"/>
    <w:p>
      <w:pPr>
        <w:pStyle w:val="style1"/>
        <w:spacing w:before="0" w:after="0" w:lineRule="auto" w:line="444"/>
        <w:jc w:val="both"/>
        <w:rPr>
          <w:sz w:val="24"/>
          <w:szCs w:val="24"/>
        </w:rPr>
      </w:pPr>
      <w:r>
        <w:rPr>
          <w:rFonts w:eastAsia="Times New Roman"/>
          <w:sz w:val="24"/>
          <w:szCs w:val="24"/>
        </w:rPr>
        <w:t xml:space="preserve">2.2.9 </w:t>
      </w:r>
      <w:r>
        <w:rPr>
          <w:rFonts w:eastAsia="Times New Roman"/>
          <w:sz w:val="24"/>
          <w:szCs w:val="24"/>
        </w:rPr>
        <w:tab/>
      </w:r>
      <w:r>
        <w:rPr>
          <w:rFonts w:eastAsia="Times New Roman"/>
          <w:sz w:val="24"/>
          <w:szCs w:val="24"/>
        </w:rPr>
        <w:t>Challenges in Proximate Analysis</w:t>
      </w:r>
      <w:bookmarkEnd w:id="28"/>
    </w:p>
    <w:p>
      <w:pPr>
        <w:pStyle w:val="style0"/>
        <w:spacing w:after="0" w:lineRule="auto" w:line="444"/>
        <w:ind w:firstLine="720"/>
        <w:jc w:val="both"/>
        <w:rPr>
          <w:sz w:val="24"/>
        </w:rPr>
      </w:pPr>
      <w:r>
        <w:rPr>
          <w:sz w:val="24"/>
        </w:rPr>
        <w:t xml:space="preserve">Despite its widespread application, proximate analysis comes with several </w:t>
      </w:r>
      <w:r>
        <w:rPr>
          <w:rStyle w:val="style87"/>
        </w:rPr>
        <w:t>technical and practical challenges</w:t>
      </w:r>
      <w:r>
        <w:rPr>
          <w:sz w:val="24"/>
        </w:rPr>
        <w:t xml:space="preserve"> that can compromise the reliability and reproducibility of results.</w:t>
      </w:r>
    </w:p>
    <w:p>
      <w:pPr>
        <w:pStyle w:val="style4"/>
        <w:spacing w:before="0" w:lineRule="auto" w:line="444"/>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1. Sample Heterogeneity</w:t>
      </w:r>
    </w:p>
    <w:p>
      <w:pPr>
        <w:pStyle w:val="style0"/>
        <w:spacing w:after="0" w:lineRule="auto" w:line="444"/>
        <w:ind w:firstLine="720"/>
        <w:jc w:val="both"/>
        <w:rPr>
          <w:sz w:val="24"/>
        </w:rPr>
      </w:pPr>
      <w:r>
        <w:rPr>
          <w:sz w:val="24"/>
        </w:rPr>
        <w:t xml:space="preserve">One of the foremost challenges is the </w:t>
      </w:r>
      <w:r>
        <w:rPr>
          <w:rStyle w:val="style87"/>
        </w:rPr>
        <w:t>non-uniform nature of plant materials</w:t>
      </w:r>
      <w:r>
        <w:rPr>
          <w:sz w:val="24"/>
        </w:rPr>
        <w:t>, which may contain varying amounts of stems, leaves, or roots. Ensuring a representative and homogenized sample is essential for accurate analysis (Okwu and Josiah, 2006).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2. Moisture Content Variability</w:t>
      </w:r>
    </w:p>
    <w:p>
      <w:pPr>
        <w:pStyle w:val="style0"/>
        <w:spacing w:after="0" w:lineRule="auto" w:line="480"/>
        <w:ind w:firstLine="720"/>
        <w:jc w:val="both"/>
        <w:rPr>
          <w:sz w:val="24"/>
        </w:rPr>
      </w:pPr>
      <w:r>
        <w:rPr>
          <w:sz w:val="24"/>
        </w:rPr>
        <w:t xml:space="preserve">Moisture determination is particularly sensitive to </w:t>
      </w:r>
      <w:r>
        <w:rPr>
          <w:rStyle w:val="style87"/>
        </w:rPr>
        <w:t>environmental humidity</w:t>
      </w:r>
      <w:r>
        <w:rPr>
          <w:sz w:val="24"/>
        </w:rPr>
        <w:t xml:space="preserve">, sample handling, and drying temperature. Over-drying may lead to the </w:t>
      </w:r>
      <w:r>
        <w:rPr>
          <w:sz w:val="24"/>
        </w:rPr>
        <w:t>loss of volatile compounds, while under-drying can lead to falsely elevated moisture values (AOAC,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3. Protein Determination Limitations</w:t>
      </w:r>
    </w:p>
    <w:p>
      <w:pPr>
        <w:pStyle w:val="style0"/>
        <w:spacing w:after="0" w:lineRule="auto" w:line="480"/>
        <w:ind w:firstLine="720"/>
        <w:jc w:val="both"/>
        <w:rPr>
          <w:sz w:val="24"/>
        </w:rPr>
      </w:pPr>
      <w:r>
        <w:rPr>
          <w:sz w:val="24"/>
        </w:rPr>
        <w:t>The most common method for protein estimation (Kjeldahl method) assumes a fixed nitrogen-to-protein conversion factor (usually 6.25), which may not be accurate for all plants, especially those with non-protein nitrogen (Edeoga</w:t>
      </w:r>
      <w:r>
        <w:rPr>
          <w:sz w:val="24"/>
        </w:rPr>
        <w:t xml:space="preserve"> </w:t>
      </w:r>
      <w:r>
        <w:rPr>
          <w:i/>
          <w:iCs/>
          <w:sz w:val="24"/>
        </w:rPr>
        <w:t>et al</w:t>
      </w:r>
      <w:r>
        <w:rPr>
          <w:sz w:val="24"/>
        </w:rPr>
        <w:t>., 2005).</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4. Fiber and Ash Estimations</w:t>
      </w:r>
    </w:p>
    <w:p>
      <w:pPr>
        <w:pStyle w:val="style0"/>
        <w:spacing w:after="0" w:lineRule="auto" w:line="480"/>
        <w:ind w:firstLine="720"/>
        <w:jc w:val="both"/>
        <w:rPr>
          <w:sz w:val="24"/>
        </w:rPr>
      </w:pPr>
      <w:r>
        <w:rPr>
          <w:sz w:val="24"/>
        </w:rPr>
        <w:t xml:space="preserve">Determining crude fiber may </w:t>
      </w:r>
      <w:r>
        <w:rPr>
          <w:rStyle w:val="style87"/>
        </w:rPr>
        <w:t>underestimate total dietary fiber</w:t>
      </w:r>
      <w:r>
        <w:rPr>
          <w:sz w:val="24"/>
        </w:rPr>
        <w:t>, as it does not account for soluble fibers. Ash determination may also include non-nutrient elements like silica or environmental contaminants, skewing mineral content estimates (Siddhuraju</w:t>
      </w:r>
      <w:r>
        <w:rPr>
          <w:sz w:val="24"/>
        </w:rPr>
        <w:t xml:space="preserve"> </w:t>
      </w:r>
      <w:r>
        <w:rPr>
          <w:sz w:val="24"/>
        </w:rPr>
        <w:t>and Becker, 2003).</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5. Equipment Sensitivity and Human Error</w:t>
      </w:r>
    </w:p>
    <w:p>
      <w:pPr>
        <w:pStyle w:val="style0"/>
        <w:spacing w:after="0" w:lineRule="auto" w:line="480"/>
        <w:ind w:firstLine="720"/>
        <w:jc w:val="both"/>
        <w:rPr>
          <w:sz w:val="24"/>
        </w:rPr>
      </w:pPr>
      <w:r>
        <w:rPr>
          <w:sz w:val="24"/>
        </w:rPr>
        <w:t xml:space="preserve">Analytical instruments such as ovens, spectrophotometers, and balances require </w:t>
      </w:r>
      <w:r>
        <w:rPr>
          <w:rStyle w:val="style87"/>
        </w:rPr>
        <w:t>regular calibration</w:t>
      </w:r>
      <w:r>
        <w:rPr>
          <w:sz w:val="24"/>
        </w:rPr>
        <w:t>. Small inaccuracies or improper reagent preparation can significantly affect the results (Chandrasekara and Kumar, 2016).</w:t>
      </w:r>
    </w:p>
    <w:p>
      <w:pPr>
        <w:pStyle w:val="style4"/>
        <w:spacing w:before="0" w:lineRule="auto" w:line="480"/>
        <w:jc w:val="both"/>
        <w:rPr>
          <w:rFonts w:ascii="Times New Roman" w:cs="Times New Roman" w:hAnsi="Times New Roman"/>
          <w:i w:val="false"/>
          <w:iCs w:val="false"/>
          <w:color w:val="auto"/>
          <w:sz w:val="24"/>
        </w:rPr>
      </w:pPr>
      <w:r>
        <w:rPr>
          <w:rStyle w:val="style87"/>
          <w:rFonts w:ascii="Times New Roman" w:cs="Times New Roman" w:hAnsi="Times New Roman"/>
          <w:i w:val="false"/>
          <w:iCs w:val="false"/>
          <w:color w:val="auto"/>
        </w:rPr>
        <w:t>6. Time and Labo</w:t>
      </w:r>
      <w:r>
        <w:rPr>
          <w:rStyle w:val="style87"/>
          <w:rFonts w:ascii="Times New Roman" w:cs="Times New Roman" w:hAnsi="Times New Roman"/>
          <w:i w:val="false"/>
          <w:iCs w:val="false"/>
          <w:color w:val="auto"/>
        </w:rPr>
        <w:t>u</w:t>
      </w:r>
      <w:r>
        <w:rPr>
          <w:rStyle w:val="style87"/>
          <w:rFonts w:ascii="Times New Roman" w:cs="Times New Roman" w:hAnsi="Times New Roman"/>
          <w:i w:val="false"/>
          <w:iCs w:val="false"/>
          <w:color w:val="auto"/>
        </w:rPr>
        <w:t>r Intensiveness</w:t>
      </w:r>
    </w:p>
    <w:p>
      <w:pPr>
        <w:pStyle w:val="style0"/>
        <w:spacing w:after="0" w:lineRule="auto" w:line="480"/>
        <w:ind w:firstLine="720"/>
        <w:jc w:val="both"/>
        <w:rPr>
          <w:sz w:val="24"/>
        </w:rPr>
      </w:pPr>
      <w:r>
        <w:rPr>
          <w:sz w:val="24"/>
        </w:rPr>
        <w:t xml:space="preserve">Proximate analysis can be </w:t>
      </w:r>
      <w:r>
        <w:rPr>
          <w:rStyle w:val="style87"/>
        </w:rPr>
        <w:t>time-consuming and labor-intensive</w:t>
      </w:r>
      <w:r>
        <w:rPr>
          <w:sz w:val="24"/>
        </w:rPr>
        <w:t xml:space="preserve">, especially in laboratories with limited resources. Multi-step processes increase the </w:t>
      </w:r>
      <w:r>
        <w:rPr>
          <w:sz w:val="24"/>
        </w:rPr>
        <w:t xml:space="preserve">chance of procedural errors, especially where automation is not available (Olayemi </w:t>
      </w:r>
      <w:r>
        <w:rPr>
          <w:i/>
          <w:iCs/>
          <w:sz w:val="24"/>
        </w:rPr>
        <w:t>et al</w:t>
      </w:r>
      <w:r>
        <w:rPr>
          <w:sz w:val="24"/>
        </w:rPr>
        <w:t>., 2011).</w:t>
      </w:r>
    </w:p>
    <w:bookmarkStart w:id="29" w:name="_Toc199791383"/>
    <w:p>
      <w:pPr>
        <w:pStyle w:val="style0"/>
        <w:rPr>
          <w:rFonts w:cs="宋体" w:eastAsia="宋体"/>
          <w:b/>
          <w:sz w:val="24"/>
        </w:rPr>
      </w:pPr>
      <w:r>
        <w:rPr>
          <w:sz w:val="24"/>
        </w:rPr>
        <w:br w:type="page"/>
      </w:r>
    </w:p>
    <w:p>
      <w:pPr>
        <w:pStyle w:val="style1"/>
        <w:spacing w:before="0" w:after="0" w:lineRule="auto" w:line="480"/>
        <w:jc w:val="center"/>
        <w:rPr>
          <w:sz w:val="24"/>
          <w:szCs w:val="24"/>
        </w:rPr>
      </w:pPr>
      <w:r>
        <w:rPr>
          <w:sz w:val="24"/>
          <w:szCs w:val="24"/>
        </w:rPr>
        <w:t>CHAPTER THREE</w:t>
      </w:r>
      <w:bookmarkEnd w:id="29"/>
    </w:p>
    <w:bookmarkStart w:id="30" w:name="_Toc199791384"/>
    <w:p>
      <w:pPr>
        <w:pStyle w:val="style1"/>
        <w:spacing w:before="0" w:after="0" w:lineRule="auto" w:line="480"/>
        <w:jc w:val="center"/>
        <w:rPr>
          <w:sz w:val="24"/>
          <w:szCs w:val="24"/>
        </w:rPr>
      </w:pPr>
      <w:r>
        <w:rPr>
          <w:sz w:val="24"/>
          <w:szCs w:val="24"/>
        </w:rPr>
        <w:t>MATERIALS AND METHODS</w:t>
      </w:r>
      <w:bookmarkEnd w:id="30"/>
    </w:p>
    <w:p>
      <w:pPr>
        <w:pStyle w:val="style94"/>
        <w:spacing w:before="0" w:beforeAutospacing="false" w:after="0" w:afterAutospacing="false" w:lineRule="auto" w:line="480"/>
        <w:jc w:val="both"/>
        <w:rPr/>
      </w:pPr>
      <w:r>
        <w:tab/>
      </w:r>
      <w:r>
        <w:t xml:space="preserve">This chapter outlines the materials and methods used to assess the hepatoprotective and anti-ulcerogenic effects of </w:t>
      </w:r>
      <w:r>
        <w:rPr>
          <w:rStyle w:val="style88"/>
          <w:rFonts w:eastAsia="宋体"/>
        </w:rPr>
        <w:t>Sida acuta</w:t>
      </w:r>
      <w:r>
        <w:t xml:space="preserve"> leaf extract on Wistar rats with indomethacin-induced gastric ulcers. The study includes plant material preparation, phytochemical screening, proximate and mineral analyses, antioxidant property evaluation, and an experimental design to evaluate liver function and gastric protection. Standardized protocols ensure reproducibility and scientific validity.</w:t>
      </w:r>
    </w:p>
    <w:p>
      <w:pPr>
        <w:pStyle w:val="style2"/>
        <w:spacing w:before="0" w:beforeAutospacing="false" w:after="0" w:afterAutospacing="false" w:lineRule="auto" w:line="480"/>
        <w:jc w:val="both"/>
        <w:rPr>
          <w:sz w:val="24"/>
          <w:szCs w:val="24"/>
        </w:rPr>
      </w:pPr>
      <w:r>
        <w:rPr>
          <w:sz w:val="24"/>
          <w:szCs w:val="24"/>
        </w:rPr>
        <w:t xml:space="preserve">3.1 </w:t>
      </w:r>
      <w:r>
        <w:rPr>
          <w:sz w:val="24"/>
          <w:szCs w:val="24"/>
        </w:rPr>
        <w:tab/>
      </w:r>
      <w:r>
        <w:rPr>
          <w:sz w:val="24"/>
          <w:szCs w:val="24"/>
        </w:rPr>
        <w:t>Materials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3.1.1 </w:t>
      </w:r>
      <w:r>
        <w:rPr>
          <w:rFonts w:ascii="Times New Roman" w:cs="Times New Roman" w:hAnsi="Times New Roman"/>
          <w:b/>
          <w:color w:val="000000"/>
        </w:rPr>
        <w:tab/>
      </w:r>
      <w:r>
        <w:rPr>
          <w:rFonts w:ascii="Times New Roman" w:cs="Times New Roman" w:hAnsi="Times New Roman"/>
          <w:b/>
          <w:color w:val="000000"/>
        </w:rPr>
        <w:t>Plant Material</w:t>
      </w:r>
    </w:p>
    <w:p>
      <w:pPr>
        <w:pStyle w:val="style94"/>
        <w:spacing w:before="0" w:beforeAutospacing="false" w:after="0" w:afterAutospacing="false" w:lineRule="auto" w:line="480"/>
        <w:jc w:val="both"/>
        <w:rPr/>
      </w:pPr>
      <w:r>
        <w:tab/>
      </w:r>
      <w:r>
        <w:t xml:space="preserve">Fresh leaves of </w:t>
      </w:r>
      <w:r>
        <w:rPr>
          <w:rStyle w:val="style88"/>
          <w:rFonts w:eastAsia="宋体"/>
        </w:rPr>
        <w:t>Sida acuta</w:t>
      </w:r>
      <w:r>
        <w:t xml:space="preserve"> were collected from Ilorin, Kwara State, Nigeria, in December, 2025. The plant was authenticated at Fulcrum Innovation Limited, Ilorin. Leaves were air-dried at room temperature for 14 days, pulverized into a fine powder using a mechanical grinder (Nigeria), and stored in airtight containers until analysis.</w:t>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 xml:space="preserve">3.1.2 </w:t>
      </w:r>
      <w:r>
        <w:rPr>
          <w:rFonts w:ascii="Times New Roman" w:cs="Times New Roman" w:hAnsi="Times New Roman"/>
          <w:b/>
          <w:color w:val="000000"/>
        </w:rPr>
        <w:tab/>
      </w:r>
      <w:r>
        <w:rPr>
          <w:rFonts w:ascii="Times New Roman" w:cs="Times New Roman" w:hAnsi="Times New Roman"/>
          <w:b/>
          <w:color w:val="000000"/>
        </w:rPr>
        <w:t>Animal Material</w:t>
      </w:r>
    </w:p>
    <w:p>
      <w:pPr>
        <w:pStyle w:val="style94"/>
        <w:spacing w:before="0" w:beforeAutospacing="false" w:after="0" w:afterAutospacing="false" w:lineRule="auto" w:line="480"/>
        <w:jc w:val="both"/>
        <w:rPr/>
      </w:pPr>
      <w:r>
        <w:tab/>
      </w:r>
      <w:r>
        <w:t xml:space="preserve">Adult abino rats (90–186g, 11–22 weeks old) were obtained from the Animal House, Fulcrum Innovation Limited, Ilorin. Rats were acclimatized for 14 days under standard conditions (12-hour light/dark cycle, 25 ± 2°C, 50–60% humidity) with access to standard pellet feed and water </w:t>
      </w:r>
      <w:r>
        <w:rPr>
          <w:rStyle w:val="style88"/>
          <w:rFonts w:eastAsia="宋体"/>
        </w:rPr>
        <w:t>ad libitum</w:t>
      </w:r>
      <w:r>
        <w:t>. The study was approved by the Fulcrum Innovation Limited, Ilorin.</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3.1.3 </w:t>
      </w:r>
      <w:r>
        <w:rPr>
          <w:rFonts w:ascii="Times New Roman" w:cs="Times New Roman" w:hAnsi="Times New Roman"/>
          <w:b/>
          <w:color w:val="000000"/>
        </w:rPr>
        <w:tab/>
      </w:r>
      <w:r>
        <w:rPr>
          <w:rFonts w:ascii="Times New Roman" w:cs="Times New Roman" w:hAnsi="Times New Roman"/>
          <w:b/>
          <w:color w:val="000000"/>
        </w:rPr>
        <w:t>Chemicals and Reagents</w:t>
      </w:r>
    </w:p>
    <w:p>
      <w:pPr>
        <w:pStyle w:val="style94"/>
        <w:spacing w:before="0" w:beforeAutospacing="false" w:after="0" w:afterAutospacing="false" w:lineRule="auto" w:line="444"/>
        <w:jc w:val="both"/>
        <w:rPr/>
      </w:pPr>
      <w:r>
        <w:tab/>
      </w:r>
      <w:r>
        <w:t>All chemicals were analytical grade, sourced from Fulcrum Innovation Limited, Ilorin, including:</w:t>
      </w:r>
    </w:p>
    <w:p>
      <w:pPr>
        <w:pStyle w:val="style94"/>
        <w:numPr>
          <w:ilvl w:val="0"/>
          <w:numId w:val="20"/>
        </w:numPr>
        <w:spacing w:before="0" w:beforeAutospacing="false" w:after="0" w:afterAutospacing="false" w:lineRule="auto" w:line="444"/>
        <w:jc w:val="both"/>
        <w:rPr/>
      </w:pPr>
      <w:r>
        <w:t>Indomethacin (≥99%) for ulcer induction.</w:t>
      </w:r>
    </w:p>
    <w:p>
      <w:pPr>
        <w:pStyle w:val="style94"/>
        <w:numPr>
          <w:ilvl w:val="0"/>
          <w:numId w:val="20"/>
        </w:numPr>
        <w:spacing w:before="0" w:beforeAutospacing="false" w:after="0" w:afterAutospacing="false" w:lineRule="auto" w:line="444"/>
        <w:jc w:val="both"/>
        <w:rPr/>
      </w:pPr>
      <w:r>
        <w:t>Omeprazole (≥98%) as the standard anti-ulcer drug.</w:t>
      </w:r>
    </w:p>
    <w:p>
      <w:pPr>
        <w:pStyle w:val="style94"/>
        <w:numPr>
          <w:ilvl w:val="0"/>
          <w:numId w:val="20"/>
        </w:numPr>
        <w:spacing w:before="0" w:beforeAutospacing="false" w:after="0" w:afterAutospacing="false" w:lineRule="auto" w:line="444"/>
        <w:jc w:val="both"/>
        <w:rPr/>
      </w:pPr>
      <w:r>
        <w:t>Ethanol (95%) for extraction.</w:t>
      </w:r>
    </w:p>
    <w:p>
      <w:pPr>
        <w:pStyle w:val="style94"/>
        <w:numPr>
          <w:ilvl w:val="0"/>
          <w:numId w:val="20"/>
        </w:numPr>
        <w:spacing w:before="0" w:beforeAutospacing="false" w:after="0" w:afterAutospacing="false" w:lineRule="auto" w:line="444"/>
        <w:jc w:val="both"/>
        <w:rPr/>
      </w:pPr>
      <w:r>
        <w:t>Phytochemical reagents: Wagner’s reagent, Fehling’s solution, Folin-Ciocalteu reagent, aluminum chloride.</w:t>
      </w:r>
    </w:p>
    <w:p>
      <w:pPr>
        <w:pStyle w:val="style94"/>
        <w:numPr>
          <w:ilvl w:val="0"/>
          <w:numId w:val="20"/>
        </w:numPr>
        <w:spacing w:before="0" w:beforeAutospacing="false" w:after="0" w:afterAutospacing="false" w:lineRule="auto" w:line="444"/>
        <w:jc w:val="both"/>
        <w:rPr/>
      </w:pPr>
      <w:r>
        <w:t>Antioxidant assay reagents: 2,2-diphenyl-1-picrylhydrazyl (DPPH), 2,2'-azino-bis(3-ethylbenzothiazoline-6-sulfonic acid) (ABTS), ferric chloride, Trolox, ascorbic acid.</w:t>
      </w:r>
    </w:p>
    <w:p>
      <w:pPr>
        <w:pStyle w:val="style94"/>
        <w:numPr>
          <w:ilvl w:val="0"/>
          <w:numId w:val="20"/>
        </w:numPr>
        <w:spacing w:before="0" w:beforeAutospacing="false" w:after="0" w:afterAutospacing="false" w:lineRule="auto" w:line="444"/>
        <w:jc w:val="both"/>
        <w:rPr/>
      </w:pPr>
      <w:r>
        <w:t>Liver function test kits: Alanine aminotransferase (ALT), aspartate aminotransferase (AST), alkaline phosphatase (ALP), total protein (Randox Laboratories, UK).</w:t>
      </w:r>
    </w:p>
    <w:p>
      <w:pPr>
        <w:pStyle w:val="style2"/>
        <w:spacing w:before="0" w:beforeAutospacing="false" w:after="0" w:afterAutospacing="false" w:lineRule="auto" w:line="444"/>
        <w:jc w:val="both"/>
        <w:rPr>
          <w:sz w:val="24"/>
          <w:szCs w:val="24"/>
        </w:rPr>
      </w:pPr>
      <w:r>
        <w:rPr>
          <w:sz w:val="24"/>
          <w:szCs w:val="24"/>
        </w:rPr>
        <w:t xml:space="preserve">3.2 </w:t>
      </w:r>
      <w:r>
        <w:rPr>
          <w:sz w:val="24"/>
          <w:szCs w:val="24"/>
        </w:rPr>
        <w:tab/>
      </w:r>
      <w:r>
        <w:rPr>
          <w:sz w:val="24"/>
          <w:szCs w:val="24"/>
        </w:rPr>
        <w:t>Methods</w:t>
      </w:r>
    </w:p>
    <w:p>
      <w:pPr>
        <w:pStyle w:val="style3"/>
        <w:spacing w:before="0" w:lineRule="auto" w:line="444"/>
        <w:jc w:val="both"/>
        <w:rPr>
          <w:rFonts w:ascii="Times New Roman" w:cs="Times New Roman" w:hAnsi="Times New Roman"/>
          <w:b/>
          <w:color w:val="000000"/>
        </w:rPr>
      </w:pPr>
      <w:r>
        <w:rPr>
          <w:rFonts w:ascii="Times New Roman" w:cs="Times New Roman" w:hAnsi="Times New Roman"/>
          <w:b/>
          <w:color w:val="000000"/>
        </w:rPr>
        <w:t xml:space="preserve">3.2.1 </w:t>
      </w:r>
      <w:r>
        <w:rPr>
          <w:rFonts w:ascii="Times New Roman" w:cs="Times New Roman" w:hAnsi="Times New Roman"/>
          <w:b/>
          <w:color w:val="000000"/>
        </w:rPr>
        <w:tab/>
      </w:r>
      <w:r>
        <w:rPr>
          <w:rFonts w:ascii="Times New Roman" w:cs="Times New Roman" w:hAnsi="Times New Roman"/>
          <w:b/>
          <w:color w:val="000000"/>
        </w:rPr>
        <w:t>Preparation of the Plant Extract</w:t>
      </w:r>
    </w:p>
    <w:p>
      <w:pPr>
        <w:pStyle w:val="style94"/>
        <w:spacing w:before="0" w:beforeAutospacing="false" w:after="0" w:afterAutospacing="false" w:lineRule="auto" w:line="444"/>
        <w:jc w:val="both"/>
        <w:rPr/>
      </w:pPr>
      <w:r>
        <w:tab/>
      </w:r>
      <w:r>
        <w:t xml:space="preserve">The </w:t>
      </w:r>
      <w:r>
        <w:t>5</w:t>
      </w:r>
      <w:r>
        <w:t>00</w:t>
      </w:r>
      <w:r>
        <w:t xml:space="preserve">g of powdered </w:t>
      </w:r>
      <w:r>
        <w:rPr>
          <w:rStyle w:val="style88"/>
          <w:rFonts w:eastAsia="宋体"/>
        </w:rPr>
        <w:t>Sida acuta</w:t>
      </w:r>
      <w:r>
        <w:t xml:space="preserve"> leaves were macerated in 2.5 L of 90% ethanol for 72 hours at room temperature with intermittent stirring. The mixture was filtered through Whatman No. 1 filter paper, and the filtrate was concentrated using a rotary evaporator at 40°C under reduced pressure. The crude ethanolic extract was left in the laboratory for concentration to constant weight and stored at 4°C. The yield was calculated as:</w:t>
      </w:r>
    </w:p>
    <w:p>
      <w:pPr>
        <w:pStyle w:val="style94"/>
        <w:spacing w:before="0" w:beforeAutospacing="false" w:after="0" w:afterAutospacing="false" w:lineRule="auto" w:line="480"/>
        <w:jc w:val="both"/>
        <w:rPr/>
      </w:pPr>
      <w:r>
        <w:rPr>
          <w:noProof/>
        </w:rPr>
        <w:drawing>
          <wp:inline distL="0" distT="0" distB="0" distR="0">
            <wp:extent cx="5334000" cy="1390650"/>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lum contrast="10000"/>
                    </a:blip>
                    <a:srcRect l="0" t="0" r="0" b="0"/>
                    <a:stretch/>
                  </pic:blipFill>
                  <pic:spPr>
                    <a:xfrm rot="0">
                      <a:off x="0" y="0"/>
                      <a:ext cx="5334000" cy="1390650"/>
                    </a:xfrm>
                    <a:prstGeom prst="rect"/>
                    <a:ln>
                      <a:noFill/>
                    </a:ln>
                  </pic:spPr>
                </pic:pic>
              </a:graphicData>
            </a:graphic>
          </wp:inline>
        </w:drawing>
      </w:r>
    </w:p>
    <w:p>
      <w:pPr>
        <w:pStyle w:val="style3"/>
        <w:spacing w:before="0" w:lineRule="auto" w:line="480"/>
        <w:jc w:val="both"/>
        <w:rPr>
          <w:rFonts w:ascii="Times New Roman" w:cs="Times New Roman" w:hAnsi="Times New Roman"/>
          <w:b/>
          <w:color w:val="000000"/>
        </w:rPr>
      </w:pPr>
      <w:r>
        <w:rPr>
          <w:rFonts w:ascii="Times New Roman" w:cs="Times New Roman" w:hAnsi="Times New Roman"/>
          <w:b/>
          <w:color w:val="000000"/>
        </w:rPr>
        <w:t>3.2.2</w:t>
      </w:r>
      <w:r>
        <w:rPr>
          <w:rFonts w:ascii="Times New Roman" w:cs="Times New Roman" w:hAnsi="Times New Roman"/>
          <w:b/>
          <w:color w:val="000000"/>
        </w:rPr>
        <w:t xml:space="preserve"> </w:t>
      </w:r>
      <w:r>
        <w:rPr>
          <w:rFonts w:ascii="Times New Roman" w:cs="Times New Roman" w:hAnsi="Times New Roman"/>
          <w:b/>
          <w:color w:val="000000"/>
        </w:rPr>
        <w:tab/>
      </w:r>
      <w:r>
        <w:rPr>
          <w:rFonts w:ascii="Times New Roman" w:cs="Times New Roman" w:hAnsi="Times New Roman"/>
          <w:b/>
          <w:color w:val="000000"/>
        </w:rPr>
        <w:t>Determination of Antioxidant Properties</w:t>
      </w:r>
    </w:p>
    <w:p>
      <w:pPr>
        <w:pStyle w:val="style94"/>
        <w:spacing w:before="0" w:beforeAutospacing="false" w:after="0" w:afterAutospacing="false" w:lineRule="auto" w:line="480"/>
        <w:jc w:val="both"/>
        <w:rPr/>
      </w:pPr>
      <w:r>
        <w:tab/>
      </w:r>
      <w:r>
        <w:t xml:space="preserve">The assessment of antioxidant properties in indomethacin-induced ulcerogenic rats treated with </w:t>
      </w:r>
      <w:r>
        <w:rPr>
          <w:i/>
        </w:rPr>
        <w:t>Sida acuta</w:t>
      </w:r>
      <w:r>
        <w:t xml:space="preserve"> extract focuses on key biochemical markers that reflect liver function and oxidative stress. These methods are designed to evaluate the </w:t>
      </w:r>
      <w:r>
        <w:t>extract’s potential to mitigate oxidative damage and support hepatic health.</w:t>
      </w:r>
    </w:p>
    <w:bookmarkStart w:id="31" w:name="_Toc199791391"/>
    <w:p>
      <w:pPr>
        <w:pStyle w:val="style1"/>
        <w:spacing w:before="0" w:after="0" w:lineRule="auto" w:line="480"/>
        <w:jc w:val="both"/>
        <w:rPr>
          <w:rFonts w:cs="Times New Roman"/>
          <w:sz w:val="24"/>
          <w:szCs w:val="24"/>
        </w:rPr>
      </w:pPr>
      <w:r>
        <w:rPr>
          <w:rFonts w:cs="Times New Roman"/>
          <w:sz w:val="24"/>
          <w:szCs w:val="24"/>
        </w:rPr>
        <w:t>3.2.2</w:t>
      </w:r>
      <w:r>
        <w:rPr>
          <w:rFonts w:cs="Times New Roman"/>
          <w:sz w:val="24"/>
          <w:szCs w:val="24"/>
        </w:rPr>
        <w:t>.1 Determination of Moisture Content</w:t>
      </w:r>
      <w:bookmarkEnd w:id="31"/>
    </w:p>
    <w:p>
      <w:pPr>
        <w:pStyle w:val="style0"/>
        <w:spacing w:after="0" w:lineRule="auto" w:line="480"/>
        <w:ind w:firstLine="720"/>
        <w:jc w:val="both"/>
        <w:rPr>
          <w:sz w:val="24"/>
        </w:rPr>
      </w:pPr>
      <w:r>
        <w:rPr>
          <w:sz w:val="24"/>
        </w:rPr>
        <w:t>Moisture was</w:t>
      </w:r>
      <w:r>
        <w:rPr>
          <w:sz w:val="24"/>
        </w:rPr>
        <w:t xml:space="preserve"> determined by the loss in weight that occurs when asample is dried to a constant weight in an oven.</w:t>
      </w:r>
      <w:r>
        <w:rPr>
          <w:sz w:val="24"/>
        </w:rPr>
        <w:t xml:space="preserve"> </w:t>
      </w:r>
      <w:r>
        <w:rPr>
          <w:sz w:val="24"/>
        </w:rPr>
        <w:t>2g of a Cheese sample was weighed into a silica dish previously dried and weighed. The sample was then dried in an oven for 65°C for 36 hours, cool in a desiccator and weighed. The drying and weighing continued until a constant weight was achieved.</w:t>
      </w:r>
    </w:p>
    <w:p>
      <w:pPr>
        <w:pStyle w:val="style0"/>
        <w:spacing w:after="0" w:lineRule="auto" w:line="480"/>
        <w:jc w:val="both"/>
        <w:rPr>
          <w:rFonts w:eastAsia="宋体"/>
          <w:sz w:val="24"/>
          <w:lang w:val="fr-FR"/>
        </w:rPr>
      </w:pPr>
      <w:r>
        <w:rPr>
          <w:rFonts w:eastAsia="宋体"/>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pPr>
        <w:pStyle w:val="style0"/>
        <w:spacing w:after="0" w:lineRule="auto" w:line="480"/>
        <w:ind w:firstLine="720"/>
        <w:jc w:val="both"/>
        <w:rPr>
          <w:sz w:val="24"/>
        </w:rPr>
      </w:pPr>
      <w:r>
        <w:rPr>
          <w:sz w:val="24"/>
        </w:rPr>
        <w:t>Since the water content of feed varied widely, ingredients and feed are usually compared for their nutrient content on moisture free or Dry Matter (DM)</w:t>
      </w:r>
      <w:r>
        <w:rPr>
          <w:sz w:val="24"/>
        </w:rPr>
        <w:t xml:space="preserve"> </w:t>
      </w:r>
      <w:r>
        <w:rPr>
          <w:sz w:val="24"/>
        </w:rPr>
        <w:t xml:space="preserve">basis. </w:t>
      </w:r>
    </w:p>
    <w:p>
      <w:pPr>
        <w:pStyle w:val="style0"/>
        <w:spacing w:after="0" w:lineRule="auto" w:line="480"/>
        <w:jc w:val="both"/>
        <w:rPr>
          <w:sz w:val="24"/>
        </w:rPr>
      </w:pPr>
      <w:r>
        <w:rPr>
          <w:sz w:val="24"/>
        </w:rPr>
        <w:t>%</w:t>
      </w:r>
      <w:r>
        <w:rPr>
          <w:sz w:val="24"/>
        </w:rPr>
        <w:t xml:space="preserve"> </w:t>
      </w:r>
      <w:r>
        <w:rPr>
          <w:sz w:val="24"/>
        </w:rPr>
        <w:t>DM</w:t>
      </w:r>
      <w:r>
        <w:rPr>
          <w:sz w:val="24"/>
        </w:rPr>
        <w:t xml:space="preserve"> </w:t>
      </w:r>
      <w:r>
        <w:rPr>
          <w:sz w:val="24"/>
        </w:rPr>
        <w:t>=</w:t>
      </w:r>
      <w:r>
        <w:rPr>
          <w:sz w:val="24"/>
        </w:rPr>
        <w:t xml:space="preserve"> </w:t>
      </w:r>
      <w:r>
        <w:rPr>
          <w:sz w:val="24"/>
        </w:rPr>
        <w:t>100 - %Moisture.</w:t>
      </w:r>
    </w:p>
    <w:bookmarkStart w:id="32" w:name="_Toc199791392"/>
    <w:p>
      <w:pPr>
        <w:pStyle w:val="style1"/>
        <w:spacing w:before="0" w:after="0" w:lineRule="auto" w:line="480"/>
        <w:jc w:val="both"/>
        <w:rPr>
          <w:rFonts w:cs="Times New Roman"/>
          <w:sz w:val="24"/>
          <w:szCs w:val="24"/>
        </w:rPr>
      </w:pPr>
      <w:r>
        <w:rPr>
          <w:rFonts w:cs="Times New Roman"/>
          <w:sz w:val="24"/>
          <w:szCs w:val="24"/>
        </w:rPr>
        <w:t>3.2.3.2 Determination of crude protein</w:t>
      </w:r>
      <w:bookmarkEnd w:id="32"/>
    </w:p>
    <w:p>
      <w:pPr>
        <w:pStyle w:val="style0"/>
        <w:spacing w:after="0" w:lineRule="auto" w:line="480"/>
        <w:ind w:firstLine="720"/>
        <w:jc w:val="both"/>
        <w:rPr>
          <w:sz w:val="24"/>
        </w:rPr>
      </w:pPr>
      <w:r>
        <w:rPr>
          <w:sz w:val="24"/>
        </w:rPr>
        <w:t>Crude protein was</w:t>
      </w:r>
      <w:r>
        <w:rPr>
          <w:sz w:val="24"/>
        </w:rPr>
        <w:t xml:space="preserve"> determined by measuring the nitrogen content of the feed and multiplying it by a factor of 6.25. This factor is based on the fact that most protein contain</w:t>
      </w:r>
      <w:r>
        <w:rPr>
          <w:sz w:val="24"/>
        </w:rPr>
        <w:t>s 16% nitrogen. Crude protein was</w:t>
      </w:r>
      <w:r>
        <w:rPr>
          <w:sz w:val="24"/>
        </w:rPr>
        <w:t xml:space="preserve"> determined by kjeldahl method. The method involves: Digestion, Distillation and Titration.</w:t>
      </w:r>
    </w:p>
    <w:p>
      <w:pPr>
        <w:pStyle w:val="style0"/>
        <w:spacing w:after="0" w:lineRule="auto" w:line="480"/>
        <w:jc w:val="both"/>
        <w:rPr>
          <w:sz w:val="24"/>
        </w:rPr>
      </w:pPr>
      <w:r>
        <w:rPr>
          <w:sz w:val="24"/>
        </w:rPr>
        <w:t>Digestion: 2</w:t>
      </w:r>
      <w:r>
        <w:rPr>
          <w:sz w:val="24"/>
        </w:rPr>
        <w:t xml:space="preserve"> </w:t>
      </w:r>
      <w:r>
        <w:rPr>
          <w:sz w:val="24"/>
        </w:rPr>
        <w:t>g of the sample was weighed into kjeldahl flask and 25</w:t>
      </w:r>
      <w:r>
        <w:rPr>
          <w:sz w:val="24"/>
        </w:rPr>
        <w:t xml:space="preserve"> </w:t>
      </w:r>
      <w:r>
        <w:rPr>
          <w:sz w:val="24"/>
        </w:rPr>
        <w:t>ml of concentrated sulphuric acid, 0.5</w:t>
      </w:r>
      <w:r>
        <w:rPr>
          <w:sz w:val="24"/>
        </w:rPr>
        <w:t xml:space="preserve"> </w:t>
      </w:r>
      <w:r>
        <w:rPr>
          <w:sz w:val="24"/>
        </w:rPr>
        <w:t>g of copper sulphate 5g of sodium sulphate and a speck of selenium tablet were added. Heat in a fume cupboard was applied slowly at first to prevent undue frothing, digestion continued for 45 minutes until the digester became clear pale green. It was left until completely cooled and 250</w:t>
      </w:r>
      <w:r>
        <w:rPr>
          <w:sz w:val="24"/>
        </w:rPr>
        <w:t xml:space="preserve"> </w:t>
      </w:r>
      <w:r>
        <w:rPr>
          <w:sz w:val="24"/>
        </w:rPr>
        <w:t>ml of distilled water was rapidly added. The digestion flask was rinsed 2-3</w:t>
      </w:r>
      <w:r>
        <w:rPr>
          <w:sz w:val="24"/>
        </w:rPr>
        <w:t xml:space="preserve"> </w:t>
      </w:r>
      <w:r>
        <w:rPr>
          <w:sz w:val="24"/>
        </w:rPr>
        <w:t xml:space="preserve">times and the rinsing was added to the bulk. </w:t>
      </w:r>
    </w:p>
    <w:p>
      <w:pPr>
        <w:pStyle w:val="style0"/>
        <w:spacing w:after="0" w:lineRule="auto" w:line="480"/>
        <w:jc w:val="both"/>
        <w:rPr>
          <w:sz w:val="24"/>
        </w:rPr>
      </w:pPr>
      <w:r>
        <w:rPr>
          <w:sz w:val="24"/>
        </w:rPr>
        <w:t>Distillation: "Markham distillation apparathus was used for distillation. The distillation apparatus was steamed up and about 10</w:t>
      </w:r>
      <w:r>
        <w:rPr>
          <w:sz w:val="24"/>
        </w:rPr>
        <w:t xml:space="preserve"> </w:t>
      </w:r>
      <w:r>
        <w:rPr>
          <w:sz w:val="24"/>
        </w:rPr>
        <w:t>ml of the digest was added</w:t>
      </w:r>
      <w:r>
        <w:rPr>
          <w:sz w:val="24"/>
        </w:rPr>
        <w:t xml:space="preserve"> </w:t>
      </w:r>
      <w:r>
        <w:rPr>
          <w:sz w:val="24"/>
        </w:rPr>
        <w:t>into, the apparatus via a funnel and allowed to boil. 10mts of sodium hydroxide was added from the measuring cylinder so that ammonia was not lost. It</w:t>
      </w:r>
      <w:r>
        <w:rPr>
          <w:sz w:val="24"/>
        </w:rPr>
        <w:t xml:space="preserve"> </w:t>
      </w:r>
      <w:r>
        <w:rPr>
          <w:sz w:val="24"/>
        </w:rPr>
        <w:t>was distilled into 50ml of 2% boric acid containing screened methyl red indicator.</w:t>
      </w:r>
    </w:p>
    <w:p>
      <w:pPr>
        <w:pStyle w:val="style0"/>
        <w:spacing w:after="0" w:lineRule="auto" w:line="480"/>
        <w:jc w:val="both"/>
        <w:rPr>
          <w:sz w:val="24"/>
        </w:rPr>
      </w:pPr>
      <w:r>
        <w:rPr>
          <w:sz w:val="24"/>
        </w:rPr>
        <w:t>Titration: the alkaline ammonium borate formed was titrated directl</w:t>
      </w:r>
      <w:r>
        <w:rPr>
          <w:sz w:val="24"/>
        </w:rPr>
        <w:t>y with HCL</w:t>
      </w:r>
      <w:r>
        <w:rPr>
          <w:sz w:val="24"/>
        </w:rPr>
        <w:t>. The titre value which was the volume of acid used was recorded. The</w:t>
      </w:r>
      <w:r>
        <w:rPr>
          <w:sz w:val="24"/>
        </w:rPr>
        <w:t xml:space="preserve"> </w:t>
      </w:r>
      <w:r>
        <w:rPr>
          <w:sz w:val="24"/>
        </w:rPr>
        <w:t xml:space="preserve">volume of acid used was fitted into the formula which became: </w:t>
      </w:r>
    </w:p>
    <w:p>
      <w:pPr>
        <w:pStyle w:val="style0"/>
        <w:spacing w:after="0" w:lineRule="auto" w:line="480"/>
        <w:jc w:val="both"/>
        <w:rPr>
          <w:sz w:val="24"/>
        </w:rPr>
      </w:pPr>
    </w:p>
    <w:p>
      <w:pPr>
        <w:pStyle w:val="style0"/>
        <w:spacing w:after="0" w:lineRule="auto" w:line="480"/>
        <w:jc w:val="center"/>
        <w:rPr>
          <w:rFonts w:eastAsia="宋体"/>
          <w:sz w:val="24"/>
          <w:lang w:val="fr-FR"/>
        </w:rPr>
      </w:pPr>
      <w:r>
        <w:rPr>
          <w:sz w:val="24"/>
          <w:lang w:val="fr-FR"/>
        </w:rPr>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pPr>
        <w:pStyle w:val="style0"/>
        <w:spacing w:after="0" w:lineRule="auto" w:line="480"/>
        <w:jc w:val="center"/>
        <w:rPr>
          <w:sz w:val="24"/>
          <w:lang w:val="fr-FR"/>
        </w:rPr>
      </w:pPr>
      <w:r>
        <w:rPr>
          <w:sz w:val="24"/>
          <w:lang w:val="fr-FR"/>
        </w:rPr>
        <w:t>%</w:t>
      </w:r>
      <w:r>
        <w:rPr>
          <w:sz w:val="24"/>
          <w:lang w:val="fr-FR"/>
        </w:rPr>
        <w:t xml:space="preserve"> </w:t>
      </w:r>
      <w:r>
        <w:rPr>
          <w:sz w:val="24"/>
          <w:lang w:val="fr-FR"/>
        </w:rPr>
        <w:t>Crude</w:t>
      </w:r>
      <w:r>
        <w:rPr>
          <w:sz w:val="24"/>
          <w:lang w:val="fr-FR"/>
        </w:rPr>
        <w:t xml:space="preserve"> </w:t>
      </w:r>
      <w:r>
        <w:rPr>
          <w:sz w:val="24"/>
          <w:lang w:val="fr-FR"/>
        </w:rPr>
        <w:t>protein = %N x 6.25</w:t>
      </w:r>
    </w:p>
    <w:p>
      <w:pPr>
        <w:pStyle w:val="style0"/>
        <w:spacing w:after="0" w:lineRule="auto" w:line="480"/>
        <w:jc w:val="both"/>
        <w:rPr>
          <w:sz w:val="24"/>
        </w:rPr>
      </w:pPr>
      <w:r>
        <w:rPr>
          <w:sz w:val="24"/>
        </w:rPr>
        <w:t>Where;</w:t>
      </w:r>
      <w:r>
        <w:rPr>
          <w:sz w:val="24"/>
        </w:rPr>
        <w:t xml:space="preserve"> </w:t>
      </w:r>
      <w:r>
        <w:rPr>
          <w:sz w:val="24"/>
        </w:rPr>
        <w:t xml:space="preserve">VA= volume of acid used, </w:t>
      </w:r>
      <w:r>
        <w:rPr>
          <w:sz w:val="24"/>
        </w:rPr>
        <w:tab/>
      </w:r>
      <w:r>
        <w:rPr>
          <w:sz w:val="24"/>
        </w:rPr>
        <w:t>w= weight of sample,</w:t>
      </w:r>
    </w:p>
    <w:bookmarkStart w:id="33" w:name="_Toc199791393"/>
    <w:p>
      <w:pPr>
        <w:pStyle w:val="style1"/>
        <w:spacing w:before="0" w:after="0" w:lineRule="auto" w:line="480"/>
        <w:jc w:val="both"/>
        <w:rPr>
          <w:rFonts w:cs="Times New Roman"/>
          <w:sz w:val="24"/>
          <w:szCs w:val="24"/>
        </w:rPr>
      </w:pPr>
      <w:r>
        <w:rPr>
          <w:rFonts w:cs="Times New Roman"/>
          <w:sz w:val="24"/>
          <w:szCs w:val="24"/>
        </w:rPr>
        <w:t>3.2.3.3 Determination of Crude Ash</w:t>
      </w:r>
      <w:bookmarkEnd w:id="33"/>
    </w:p>
    <w:p>
      <w:pPr>
        <w:pStyle w:val="style0"/>
        <w:spacing w:after="0" w:lineRule="auto" w:line="480"/>
        <w:jc w:val="both"/>
        <w:rPr>
          <w:sz w:val="24"/>
        </w:rPr>
      </w:pPr>
      <w:r>
        <w:rPr>
          <w:sz w:val="24"/>
        </w:rPr>
        <w:tab/>
      </w:r>
      <w:r>
        <w:rPr>
          <w:sz w:val="24"/>
        </w:rPr>
        <w:t xml:space="preserve">Determination of Ash content of the samples: Ash is the inorganic residue obtained by burning off the organic matter of feedstuff at 400-600°C in muffle furnace for 4hours. </w:t>
      </w:r>
      <w:r>
        <w:rPr>
          <w:sz w:val="24"/>
        </w:rPr>
        <w:t xml:space="preserve">The </w:t>
      </w:r>
      <w:r>
        <w:rPr>
          <w:sz w:val="24"/>
        </w:rPr>
        <w:t>2</w:t>
      </w:r>
      <w:r>
        <w:rPr>
          <w:sz w:val="24"/>
        </w:rPr>
        <w:t xml:space="preserve"> </w:t>
      </w:r>
      <w:r>
        <w:rPr>
          <w:sz w:val="24"/>
        </w:rPr>
        <w:t>g of the sample was weighed into a pre-heated crucible. The crucible was placed into muffle furnace at 400-600°C for 4 hours or until whitish-grey ash was obtained. The crucible was then placed in the desiccator and weighed.</w:t>
      </w:r>
    </w:p>
    <w:p>
      <w:pPr>
        <w:pStyle w:val="style0"/>
        <w:spacing w:after="0" w:lineRule="auto" w:line="480"/>
        <w:jc w:val="center"/>
        <w:rPr>
          <w:rFonts w:eastAsia="宋体"/>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sz w:val="24"/>
              </w:rPr>
              <m:t>-</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bookmarkStart w:id="34" w:name="_Toc199791394"/>
    <w:p>
      <w:pPr>
        <w:pStyle w:val="style1"/>
        <w:spacing w:before="0" w:after="0" w:lineRule="auto" w:line="480"/>
        <w:jc w:val="both"/>
        <w:rPr>
          <w:rFonts w:cs="Times New Roman"/>
          <w:sz w:val="24"/>
          <w:szCs w:val="24"/>
        </w:rPr>
      </w:pPr>
      <w:r>
        <w:rPr>
          <w:rFonts w:cs="Times New Roman"/>
          <w:sz w:val="24"/>
          <w:szCs w:val="24"/>
        </w:rPr>
        <w:t>3.2.3.4 Determination of Lipid</w:t>
      </w:r>
      <w:bookmarkEnd w:id="34"/>
    </w:p>
    <w:p>
      <w:pPr>
        <w:pStyle w:val="style0"/>
        <w:spacing w:after="0" w:lineRule="auto" w:line="480"/>
        <w:jc w:val="both"/>
        <w:rPr>
          <w:sz w:val="24"/>
        </w:rPr>
      </w:pPr>
      <w:r>
        <w:rPr>
          <w:sz w:val="24"/>
        </w:rPr>
        <w:t>Determination of Fat conten</w:t>
      </w:r>
      <w:r>
        <w:rPr>
          <w:sz w:val="24"/>
        </w:rPr>
        <w:t>t: The ether extract of sterols</w:t>
      </w:r>
      <w:r>
        <w:rPr>
          <w:sz w:val="24"/>
        </w:rPr>
        <w:t xml:space="preserve"> represents the fat and oil in the </w:t>
      </w:r>
      <w:r>
        <w:rPr>
          <w:sz w:val="24"/>
        </w:rPr>
        <w:t>sterols</w:t>
      </w:r>
      <w:r>
        <w:rPr>
          <w:sz w:val="24"/>
        </w:rPr>
        <w:t>.</w:t>
      </w:r>
    </w:p>
    <w:p>
      <w:pPr>
        <w:pStyle w:val="style0"/>
        <w:spacing w:after="0" w:lineRule="auto" w:line="480"/>
        <w:ind w:firstLine="720"/>
        <w:jc w:val="both"/>
        <w:rPr>
          <w:sz w:val="24"/>
        </w:rPr>
      </w:pPr>
      <w:r>
        <w:rPr>
          <w:sz w:val="24"/>
        </w:rPr>
        <w:t>Soxhlet apparatus is the equipment used for the determination of ether extract. It consists of 3 major components. An extractor: comprising the thimble which holas the sample, Condenser for cooling and condensing the ether vapour and 250</w:t>
      </w:r>
      <w:r>
        <w:rPr>
          <w:sz w:val="24"/>
        </w:rPr>
        <w:t xml:space="preserve"> </w:t>
      </w:r>
      <w:r>
        <w:rPr>
          <w:sz w:val="24"/>
        </w:rPr>
        <w:t>ml flask.</w:t>
      </w:r>
    </w:p>
    <w:p>
      <w:pPr>
        <w:pStyle w:val="style0"/>
        <w:spacing w:after="0" w:lineRule="auto" w:line="480"/>
        <w:jc w:val="both"/>
        <w:rPr>
          <w:sz w:val="24"/>
        </w:rPr>
      </w:pPr>
      <w:r>
        <w:rPr>
          <w:sz w:val="24"/>
        </w:rPr>
        <w:t xml:space="preserve">Procedure: </w:t>
      </w:r>
      <w:r>
        <w:rPr>
          <w:sz w:val="24"/>
        </w:rPr>
        <w:t xml:space="preserve"> 150 mL of an anhydrous diethyl ether (petroleum ether) of boiling point of 40°-60°C was placed in the flask. 2-5</w:t>
      </w:r>
      <w:r>
        <w:rPr>
          <w:sz w:val="24"/>
        </w:rPr>
        <w:t xml:space="preserve"> </w:t>
      </w:r>
      <w:r>
        <w:rPr>
          <w:sz w:val="24"/>
        </w:rPr>
        <w:t>g of the sample was</w:t>
      </w:r>
      <w:r>
        <w:rPr>
          <w:sz w:val="24"/>
        </w:rPr>
        <w:t xml:space="preserve"> </w:t>
      </w:r>
      <w:r>
        <w:rPr>
          <w:sz w:val="24"/>
        </w:rPr>
        <w:t xml:space="preserve">%Ether extract = weighed into a thimble and the thimble was plugged with cotton wool. The thimble </w:t>
      </w:r>
      <w:r>
        <w:rPr>
          <w:sz w:val="24"/>
        </w:rPr>
        <w:t>with content was placed into the extractor; the ether in the flask was then heated. As the ether vapour reached the condenser through the side arm of the extractor, it condensed to liquid form and drop back into the sample in the thimble, the ether soluble substances were dissolved and were carried into solution through</w:t>
      </w:r>
      <w:r>
        <w:rPr>
          <w:sz w:val="24"/>
        </w:rPr>
        <w:t xml:space="preserve"> </w:t>
      </w:r>
      <w:r>
        <w:rPr>
          <w:sz w:val="24"/>
        </w:rPr>
        <w:t xml:space="preserve">the siphon tube back into the flask. The extraction continued for at least 4 hours. The thimble was removed and most of the solvent was distilled from the flask into the extractor. The flask was then disconnected and placed in an oven at 65°C for 4 hours, cooled in a desiccator and weighed. </w:t>
      </w:r>
    </w:p>
    <w:p>
      <w:pPr>
        <w:pStyle w:val="style0"/>
        <w:spacing w:after="0" w:lineRule="auto" w:line="480"/>
        <w:jc w:val="center"/>
        <w:rPr>
          <w:rFonts w:eastAsia="宋体"/>
          <w:sz w:val="24"/>
        </w:rPr>
      </w:pPr>
      <w:r>
        <w:rPr>
          <w:rFonts w:eastAsia="宋体"/>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bookmarkStart w:id="35" w:name="_Toc199791395"/>
    <w:p>
      <w:pPr>
        <w:pStyle w:val="style1"/>
        <w:spacing w:before="0" w:after="0" w:lineRule="auto" w:line="480"/>
        <w:jc w:val="both"/>
        <w:rPr>
          <w:rFonts w:cs="Times New Roman"/>
          <w:sz w:val="24"/>
          <w:szCs w:val="24"/>
        </w:rPr>
      </w:pPr>
      <w:r>
        <w:rPr>
          <w:rFonts w:cs="Times New Roman"/>
          <w:sz w:val="24"/>
          <w:szCs w:val="24"/>
        </w:rPr>
        <w:t>3.2.3.5 Determination of Fibre</w:t>
      </w:r>
      <w:bookmarkEnd w:id="35"/>
    </w:p>
    <w:p>
      <w:pPr>
        <w:pStyle w:val="style0"/>
        <w:spacing w:after="0" w:lineRule="auto" w:line="480"/>
        <w:ind w:firstLine="720"/>
        <w:jc w:val="both"/>
        <w:rPr>
          <w:sz w:val="24"/>
        </w:rPr>
      </w:pPr>
      <w:r>
        <w:rPr>
          <w:sz w:val="24"/>
        </w:rPr>
        <w:t>The organic residue left after sequential extraction of feed with ether can be used to determine the crude fibre, however if a fresh sample was used, the fat in it could be extracted by adding petroleum ether, stirred and allowed to settle and decanted. This was done three times. The fat-free material was then transferred into a flask/beaker and 200</w:t>
      </w:r>
      <w:r>
        <w:rPr>
          <w:sz w:val="24"/>
        </w:rPr>
        <w:t xml:space="preserve"> </w:t>
      </w:r>
      <w:r>
        <w:rPr>
          <w:sz w:val="24"/>
        </w:rPr>
        <w:t>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w:t>
      </w:r>
      <w:r>
        <w:rPr>
          <w:sz w:val="24"/>
        </w:rPr>
        <w:t xml:space="preserve"> </w:t>
      </w:r>
      <w:r>
        <w:rPr>
          <w:sz w:val="24"/>
        </w:rPr>
        <w:t>by the addition of hot water. The Buckner flask funnel fitted with Whatman filter was pre-heated by pouring hot water into the funnel. The boiled acid sample mixture was then filtered hot through the funnel under sufficient suction. The residue was then washed several times with boiling water (until the residue was</w:t>
      </w:r>
      <w:r>
        <w:rPr>
          <w:sz w:val="24"/>
        </w:rPr>
        <w:t xml:space="preserve"> </w:t>
      </w:r>
      <w:r>
        <w:rPr>
          <w:sz w:val="24"/>
        </w:rPr>
        <w:t>neutral to litmus paper) and transferred back into the NaOH beaker. Then 200</w:t>
      </w:r>
      <w:r>
        <w:rPr>
          <w:sz w:val="24"/>
        </w:rPr>
        <w:t xml:space="preserve"> ml of pre-heated 1.25% Na</w:t>
      </w:r>
      <w:r>
        <w:rPr>
          <w:sz w:val="24"/>
        </w:rPr>
        <w:t xml:space="preserve">SO was added and </w:t>
      </w:r>
      <w:r>
        <w:rPr>
          <w:sz w:val="24"/>
        </w:rPr>
        <w:t>boiled for another 30 minutes.</w:t>
      </w:r>
      <w:r>
        <w:rPr>
          <w:sz w:val="24"/>
        </w:rPr>
        <w:t xml:space="preserve"> </w:t>
      </w:r>
      <w:r>
        <w:rPr>
          <w:sz w:val="24"/>
        </w:rPr>
        <w:t>Filtered under suction and washed thoroughly with hot water and twice with ethanol. The residue was dried at 65°C for about 24 hours and weighed. There</w:t>
      </w:r>
      <w:r>
        <w:rPr>
          <w:sz w:val="24"/>
        </w:rPr>
        <w:t xml:space="preserve"> </w:t>
      </w:r>
      <w:r>
        <w:rPr>
          <w:sz w:val="24"/>
        </w:rPr>
        <w:t>sidue was transferred into a crucible and placed in muffle furnace (400-600°C) and ashed for 4 hours, then cooled in desiccator and weighed.</w:t>
      </w:r>
    </w:p>
    <w:p>
      <w:pPr>
        <w:pStyle w:val="style0"/>
        <w:spacing w:after="0" w:lineRule="auto" w:line="480"/>
        <w:jc w:val="both"/>
        <w:rPr>
          <w:sz w:val="24"/>
        </w:rPr>
      </w:pPr>
      <w:r>
        <w:rPr>
          <w:rStyle w:val="style4097"/>
          <w:rFonts w:cs="Times New Roman"/>
          <w:sz w:val="24"/>
          <w:szCs w:val="24"/>
        </w:rPr>
        <w:t>3.2.3.6 Determination of Carbohydrate Content</w:t>
      </w:r>
      <w:r>
        <w:rPr>
          <w:rStyle w:val="style4097"/>
          <w:rFonts w:cs="Times New Roman"/>
          <w:sz w:val="24"/>
          <w:szCs w:val="24"/>
        </w:rPr>
        <w:t>s</w:t>
      </w:r>
    </w:p>
    <w:p>
      <w:pPr>
        <w:pStyle w:val="style0"/>
        <w:spacing w:after="0" w:lineRule="auto" w:line="480"/>
        <w:ind w:firstLine="720"/>
        <w:jc w:val="both"/>
        <w:rPr>
          <w:sz w:val="24"/>
        </w:rPr>
      </w:pPr>
      <w:r>
        <w:rPr>
          <w:sz w:val="24"/>
        </w:rPr>
        <w:t xml:space="preserve">The </w:t>
      </w:r>
      <w:r>
        <w:rPr>
          <w:sz w:val="24"/>
        </w:rPr>
        <w:t>2 grams of the powdered sample was weighed, refluxed with 20 mL 80% ethanol for 30 minutes (for water-soluble carbohydrates). The extract was filtered using Whatman No. 1 filter paper. 0.2 mL of the plant extract was pipetted into a test tube and 1 mL of 5% phenol was added. Quickly, 5 mL of concentrated sulfuric acid was also added.  The absorbance was measured absorbance at 490 nm and compared with the standard glucose curve to determine carbohydrate content.</w:t>
      </w:r>
    </w:p>
    <w:p>
      <w:pPr>
        <w:pStyle w:val="style0"/>
        <w:spacing w:after="0" w:lineRule="auto" w:line="480"/>
        <w:jc w:val="both"/>
        <w:rPr>
          <w:sz w:val="24"/>
        </w:rPr>
      </w:pPr>
      <w:r>
        <w:rPr>
          <w:rStyle w:val="style87"/>
        </w:rPr>
        <w:t>Calculation</w:t>
      </w:r>
    </w:p>
    <w:p>
      <w:pPr>
        <w:pStyle w:val="style0"/>
        <w:spacing w:after="0" w:lineRule="auto" w:line="480"/>
        <w:jc w:val="both"/>
        <w:rPr>
          <w:sz w:val="24"/>
        </w:rPr>
      </w:pPr>
      <w:r>
        <w:rPr>
          <w:sz w:val="24"/>
        </w:rPr>
        <w:tab/>
      </w:r>
      <w:r>
        <w:rPr>
          <w:sz w:val="24"/>
        </w:rPr>
        <w:t>The standard curve was used to determine the concentration of carbohydrate in the extract. Then:</w:t>
      </w:r>
    </w:p>
    <w:p>
      <w:pPr>
        <w:pStyle w:val="style0"/>
        <w:spacing w:after="0" w:lineRule="auto" w:line="480"/>
        <w:jc w:val="both"/>
        <w:rPr>
          <w:rFonts w:eastAsia="宋体"/>
          <w:sz w:val="24"/>
        </w:rPr>
      </w:pPr>
      <m:oMathPara>
        <m:oMath>
          <m:r>
            <m:rPr>
              <m:sty m:val="p"/>
            </m:rPr>
            <w:rPr>
              <w:rStyle w:val="style4101"/>
              <w:rFonts w:ascii="Cambria Math"/>
              <w:sz w:val="24"/>
            </w:rPr>
            <m:t>Carbohydrate</m:t>
          </m:r>
          <m:r>
            <m:rPr>
              <m:sty m:val="p"/>
            </m:rPr>
            <w:rPr>
              <w:rStyle w:val="style4101"/>
              <w:rFonts w:ascii="Cambria Math"/>
              <w:sz w:val="24"/>
            </w:rPr>
            <m:t> </m:t>
          </m:r>
          <m:r>
            <m:rPr>
              <m:sty m:val="p"/>
            </m:rPr>
            <w:rPr>
              <w:rStyle w:val="style4101"/>
              <w:rFonts w:ascii="Cambria Math"/>
              <w:sz w:val="24"/>
            </w:rPr>
            <m:t>content</m:t>
          </m:r>
          <m:r>
            <m:rPr>
              <m:sty m:val="p"/>
            </m:rPr>
            <w:rPr>
              <w:rStyle w:val="style4101"/>
              <w:rFonts w:ascii="Cambria Math"/>
              <w:sz w:val="24"/>
            </w:rPr>
            <m:t> </m:t>
          </m:r>
          <m:d>
            <m:dPr>
              <m:endChr m:val=")"/>
              <m:ctrlPr>
                <w:rPr>
                  <w:rStyle w:val="style4101"/>
                  <w:rFonts w:ascii="Cambria Math"/>
                  <w:sz w:val="24"/>
                </w:rPr>
              </m:ctrlPr>
            </m:dPr>
            <m:e>
              <m:f>
                <m:fPr>
                  <m:ctrlPr>
                    <w:rPr>
                      <w:rStyle w:val="style4101"/>
                      <w:rFonts w:ascii="Cambria Math"/>
                      <w:sz w:val="24"/>
                    </w:rPr>
                  </m:ctrlPr>
                </m:fPr>
                <m:num>
                  <m:r>
                    <m:rPr>
                      <m:sty m:val="p"/>
                    </m:rPr>
                    <w:rPr>
                      <w:rStyle w:val="style4101"/>
                      <w:rFonts w:ascii="Cambria Math"/>
                      <w:sz w:val="24"/>
                    </w:rPr>
                    <m:t>mg</m:t>
                  </m:r>
                </m:num>
                <m:den>
                  <m:r>
                    <m:rPr>
                      <m:sty m:val="p"/>
                    </m:rPr>
                    <w:rPr>
                      <w:rStyle w:val="style4101"/>
                      <w:rFonts w:ascii="Cambria Math"/>
                      <w:sz w:val="24"/>
                    </w:rPr>
                    <m:t>g</m:t>
                  </m:r>
                </m:den>
              </m:f>
            </m:e>
          </m:d>
          <m:r>
            <m:rPr>
              <m:sty m:val="p"/>
            </m:rPr>
            <w:rPr>
              <w:rStyle w:val="style4101"/>
              <w:rFonts w:ascii="Cambria Math"/>
              <w:sz w:val="24"/>
            </w:rPr>
            <m:t>=</m:t>
          </m:r>
          <m:f>
            <m:fPr>
              <m:ctrlPr>
                <w:rPr>
                  <w:rStyle w:val="style4101"/>
                  <w:rFonts w:ascii="Cambria Math"/>
                  <w:i/>
                  <w:sz w:val="24"/>
                </w:rPr>
              </m:ctrlPr>
            </m:fPr>
            <m:num>
              <m:r>
                <m:rPr>
                  <m:sty m:val="p"/>
                </m:rPr>
                <w:rPr>
                  <w:rStyle w:val="style4101"/>
                  <w:rFonts w:ascii="Cambria Math"/>
                  <w:sz w:val="24"/>
                </w:rPr>
                <m:t>Concentration</m:t>
              </m:r>
              <m:r>
                <m:rPr>
                  <m:sty m:val="p"/>
                </m:rPr>
                <w:rPr>
                  <w:rStyle w:val="style4101"/>
                  <w:rFonts w:ascii="Cambria Math"/>
                  <w:sz w:val="24"/>
                </w:rPr>
                <m:t> </m:t>
              </m:r>
              <m:r>
                <m:rPr>
                  <m:sty m:val="p"/>
                </m:rPr>
                <w:rPr>
                  <w:rStyle w:val="style4101"/>
                  <w:rFonts w:ascii="Cambria Math"/>
                  <w:sz w:val="24"/>
                </w:rPr>
                <m:t>(mg/mL)</m:t>
              </m:r>
              <m:r>
                <m:rPr>
                  <m:sty m:val="p"/>
                </m:rPr>
                <w:rPr>
                  <w:rStyle w:val="style4103"/>
                  <w:rFonts w:ascii="Cambria Math"/>
                  <w:sz w:val="24"/>
                </w:rPr>
                <m:t>×</m:t>
              </m:r>
              <m:r>
                <m:rPr>
                  <m:sty m:val="p"/>
                </m:rPr>
                <w:rPr>
                  <w:rStyle w:val="style4101"/>
                  <w:rFonts w:ascii="Cambria Math"/>
                  <w:sz w:val="24"/>
                </w:rPr>
                <m:t>Total</m:t>
              </m:r>
              <m:r>
                <m:rPr>
                  <m:sty m:val="p"/>
                </m:rPr>
                <w:rPr>
                  <w:rStyle w:val="style4101"/>
                  <w:rFonts w:ascii="Cambria Math"/>
                  <w:sz w:val="24"/>
                </w:rPr>
                <m:t> </m:t>
              </m:r>
              <m:r>
                <m:rPr>
                  <m:sty m:val="p"/>
                </m:rPr>
                <w:rPr>
                  <w:rStyle w:val="style4101"/>
                  <w:rFonts w:ascii="Cambria Math"/>
                  <w:sz w:val="24"/>
                </w:rPr>
                <m:t>Volume</m:t>
              </m:r>
              <m:r>
                <m:rPr>
                  <m:sty m:val="p"/>
                </m:rPr>
                <w:rPr>
                  <w:rStyle w:val="style4101"/>
                  <w:rFonts w:ascii="Cambria Math"/>
                  <w:sz w:val="24"/>
                </w:rPr>
                <m:t> </m:t>
              </m:r>
              <m:r>
                <m:rPr>
                  <m:sty m:val="p"/>
                </m:rPr>
                <w:rPr>
                  <w:rStyle w:val="style4101"/>
                  <w:rFonts w:ascii="Cambria Math"/>
                  <w:sz w:val="24"/>
                </w:rPr>
                <m:t>(mL)</m:t>
              </m:r>
              <m:r>
                <m:rPr>
                  <m:sty m:val="p"/>
                </m:rPr>
                <w:rPr>
                  <w:rStyle w:val="style4104"/>
                  <w:sz w:val="24"/>
                </w:rPr>
                <m:t>​</m:t>
              </m:r>
            </m:num>
            <m:den>
              <m:r>
                <m:rPr>
                  <m:sty m:val="p"/>
                </m:rPr>
                <w:rPr>
                  <w:rStyle w:val="style4101"/>
                  <w:rFonts w:ascii="Cambria Math"/>
                  <w:sz w:val="24"/>
                </w:rPr>
                <m:t>Weight</m:t>
              </m:r>
              <m:r>
                <m:rPr>
                  <m:sty m:val="p"/>
                </m:rPr>
                <w:rPr>
                  <w:rStyle w:val="style4101"/>
                  <w:rFonts w:ascii="Cambria Math"/>
                  <w:sz w:val="24"/>
                </w:rPr>
                <m:t> </m:t>
              </m:r>
              <m:r>
                <m:rPr>
                  <m:sty m:val="p"/>
                </m:rPr>
                <w:rPr>
                  <w:rStyle w:val="style4101"/>
                  <w:rFonts w:ascii="Cambria Math"/>
                  <w:sz w:val="24"/>
                </w:rPr>
                <m:t>of</m:t>
              </m:r>
              <m:r>
                <m:rPr>
                  <m:sty m:val="p"/>
                </m:rPr>
                <w:rPr>
                  <w:rStyle w:val="style4101"/>
                  <w:rFonts w:ascii="Cambria Math"/>
                  <w:sz w:val="24"/>
                </w:rPr>
                <m:t> </m:t>
              </m:r>
              <m:r>
                <m:rPr>
                  <m:sty m:val="p"/>
                </m:rPr>
                <w:rPr>
                  <w:rStyle w:val="style4101"/>
                  <w:rFonts w:ascii="Cambria Math"/>
                  <w:sz w:val="24"/>
                </w:rPr>
                <m:t>Sample</m:t>
              </m:r>
              <m:r>
                <m:rPr>
                  <m:sty m:val="p"/>
                </m:rPr>
                <w:rPr>
                  <w:rStyle w:val="style4101"/>
                  <w:rFonts w:ascii="Cambria Math"/>
                  <w:sz w:val="24"/>
                </w:rPr>
                <m:t> </m:t>
              </m:r>
              <m:r>
                <m:rPr>
                  <m:sty m:val="p"/>
                </m:rPr>
                <w:rPr>
                  <w:rStyle w:val="style4101"/>
                  <w:rFonts w:ascii="Cambria Math"/>
                  <w:sz w:val="24"/>
                </w:rPr>
                <m:t>(g)</m:t>
              </m:r>
            </m:den>
          </m:f>
        </m:oMath>
      </m:oMathPara>
    </w:p>
    <w:p>
      <w:pPr>
        <w:pStyle w:val="style3"/>
        <w:spacing w:before="0" w:lineRule="auto" w:line="480"/>
        <w:jc w:val="both"/>
        <w:rPr>
          <w:rFonts w:ascii="Times New Roman" w:cs="Times New Roman" w:hAnsi="Times New Roman"/>
        </w:rPr>
      </w:pPr>
    </w:p>
    <w:p>
      <w:pPr>
        <w:pStyle w:val="style0"/>
        <w:spacing w:after="0" w:lineRule="auto" w:line="480"/>
        <w:jc w:val="both"/>
        <w:rPr>
          <w:rFonts w:eastAsia="Times New Roman"/>
          <w:sz w:val="24"/>
        </w:rPr>
      </w:pPr>
    </w:p>
    <w:p>
      <w:pPr>
        <w:pStyle w:val="style0"/>
        <w:spacing w:after="0" w:lineRule="auto" w:line="480"/>
        <w:jc w:val="both"/>
        <w:rPr>
          <w:rFonts w:eastAsia="Times New Roman"/>
          <w:sz w:val="24"/>
        </w:rPr>
      </w:pPr>
    </w:p>
    <w:bookmarkStart w:id="36" w:name="_Toc199791397"/>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FOUR</w:t>
      </w:r>
      <w:bookmarkEnd w:id="36"/>
    </w:p>
    <w:p>
      <w:pPr>
        <w:pStyle w:val="style0"/>
        <w:jc w:val="center"/>
        <w:rPr>
          <w:b/>
          <w:sz w:val="24"/>
        </w:rPr>
      </w:pPr>
      <w:r>
        <w:rPr>
          <w:b/>
          <w:sz w:val="24"/>
        </w:rPr>
        <w:t>RESULTS</w:t>
      </w:r>
    </w:p>
    <w:bookmarkStart w:id="37" w:name="_Toc199791398"/>
    <w:p>
      <w:pPr>
        <w:pStyle w:val="style1"/>
        <w:spacing w:before="0" w:after="0" w:lineRule="auto" w:line="480"/>
        <w:jc w:val="both"/>
        <w:rPr>
          <w:rFonts w:eastAsia="Times New Roman"/>
          <w:i/>
          <w:iCs/>
          <w:sz w:val="24"/>
          <w:szCs w:val="24"/>
        </w:rPr>
      </w:pPr>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 acuta</w:t>
      </w:r>
      <w:bookmarkEnd w:id="37"/>
    </w:p>
    <w:p>
      <w:pPr>
        <w:pStyle w:val="style94"/>
        <w:spacing w:before="0" w:beforeAutospacing="false" w:after="0" w:afterAutospacing="false" w:lineRule="auto" w:line="480"/>
        <w:ind w:firstLine="720"/>
        <w:jc w:val="both"/>
        <w:rPr/>
      </w:pPr>
      <w:r>
        <w:t xml:space="preserve">The results of the proximate composition for samples A1 and A2 of </w:t>
      </w:r>
      <w:r>
        <w:rPr>
          <w:rStyle w:val="style88"/>
          <w:rFonts w:eastAsia="宋体"/>
        </w:rPr>
        <w:t>Sida acuta</w:t>
      </w:r>
      <w:r>
        <w:t xml:space="preserve"> are presented below. Both samples exhibited similar nutritional profiles, with slight variations across parameters, suggesting either minor experimental variability or biological diversity between the samples.</w:t>
      </w:r>
    </w:p>
    <w:p>
      <w:pPr>
        <w:pStyle w:val="style0"/>
        <w:spacing w:after="0" w:lineRule="auto" w:line="480"/>
        <w:jc w:val="both"/>
        <w:rPr>
          <w:rFonts w:eastAsia="Times New Roman"/>
          <w:i/>
          <w:iCs/>
          <w:sz w:val="24"/>
        </w:rPr>
      </w:pPr>
      <w:r>
        <w:rPr>
          <w:rFonts w:eastAsia="Times New Roman"/>
          <w:b/>
          <w:sz w:val="24"/>
        </w:rPr>
        <w:t>Table 4.1</w:t>
      </w:r>
      <w:r>
        <w:rPr>
          <w:rFonts w:eastAsia="Times New Roman"/>
          <w:b/>
          <w:bCs/>
          <w:sz w:val="24"/>
        </w:rPr>
        <w:t>:</w:t>
      </w:r>
      <w:r>
        <w:rPr>
          <w:rFonts w:eastAsia="Times New Roman"/>
          <w:b/>
          <w:bCs/>
          <w:sz w:val="24"/>
        </w:rPr>
        <w:t xml:space="preserve"> </w:t>
      </w:r>
      <w:r>
        <w:rPr>
          <w:rFonts w:eastAsia="Times New Roman"/>
          <w:sz w:val="24"/>
        </w:rPr>
        <w:t xml:space="preserve">Proximate Composition of </w:t>
      </w:r>
      <w:r>
        <w:rPr>
          <w:rFonts w:eastAsia="Times New Roman"/>
          <w:i/>
          <w:iCs/>
          <w:sz w:val="24"/>
        </w:rPr>
        <w:t>Sida acuta</w:t>
      </w:r>
    </w:p>
    <w:tbl>
      <w:tblPr>
        <w:tblStyle w:val="style154"/>
        <w:tblW w:w="0" w:type="auto"/>
        <w:tblLook w:val="04A0" w:firstRow="1" w:lastRow="0" w:firstColumn="1" w:lastColumn="0" w:noHBand="0" w:noVBand="1"/>
      </w:tblPr>
      <w:tblGrid>
        <w:gridCol w:w="854"/>
        <w:gridCol w:w="1041"/>
        <w:gridCol w:w="1018"/>
        <w:gridCol w:w="918"/>
        <w:gridCol w:w="1183"/>
        <w:gridCol w:w="887"/>
        <w:gridCol w:w="918"/>
        <w:gridCol w:w="1680"/>
      </w:tblGrid>
      <w:tr>
        <w:trPr/>
        <w:tc>
          <w:tcPr>
            <w:tcW w:w="1062" w:type="dxa"/>
            <w:tcBorders/>
          </w:tcPr>
          <w:p>
            <w:pPr>
              <w:pStyle w:val="style0"/>
              <w:spacing w:lineRule="auto" w:line="360"/>
              <w:jc w:val="both"/>
              <w:rPr>
                <w:rFonts w:eastAsia="Times New Roman"/>
                <w:b/>
                <w:bCs/>
                <w:sz w:val="24"/>
              </w:rPr>
            </w:pPr>
            <w:r>
              <w:rPr>
                <w:rFonts w:eastAsia="Times New Roman"/>
                <w:b/>
                <w:bCs/>
                <w:sz w:val="24"/>
              </w:rPr>
              <w:t>S/N0</w:t>
            </w:r>
          </w:p>
        </w:tc>
        <w:tc>
          <w:tcPr>
            <w:tcW w:w="1062" w:type="dxa"/>
            <w:tcBorders/>
          </w:tcPr>
          <w:p>
            <w:pPr>
              <w:pStyle w:val="style0"/>
              <w:spacing w:lineRule="auto" w:line="360"/>
              <w:jc w:val="both"/>
              <w:rPr>
                <w:rFonts w:eastAsia="Times New Roman"/>
                <w:b/>
                <w:bCs/>
                <w:sz w:val="24"/>
              </w:rPr>
            </w:pPr>
            <w:r>
              <w:rPr>
                <w:rFonts w:eastAsia="Times New Roman"/>
                <w:b/>
                <w:bCs/>
                <w:sz w:val="24"/>
              </w:rPr>
              <w:t>Sample</w:t>
            </w:r>
          </w:p>
        </w:tc>
        <w:tc>
          <w:tcPr>
            <w:tcW w:w="1062" w:type="dxa"/>
            <w:tcBorders/>
          </w:tcPr>
          <w:p>
            <w:pPr>
              <w:pStyle w:val="style0"/>
              <w:spacing w:lineRule="auto" w:line="360"/>
              <w:jc w:val="both"/>
              <w:rPr>
                <w:rFonts w:eastAsia="Times New Roman"/>
                <w:b/>
                <w:bCs/>
                <w:sz w:val="24"/>
              </w:rPr>
            </w:pPr>
            <w:r>
              <w:rPr>
                <w:b/>
                <w:sz w:val="24"/>
              </w:rPr>
              <w:t>Crude Protein (%)</w:t>
            </w:r>
          </w:p>
        </w:tc>
        <w:tc>
          <w:tcPr>
            <w:tcW w:w="1062" w:type="dxa"/>
            <w:tcBorders/>
          </w:tcPr>
          <w:p>
            <w:pPr>
              <w:pStyle w:val="style0"/>
              <w:spacing w:lineRule="auto" w:line="360"/>
              <w:jc w:val="both"/>
              <w:rPr>
                <w:rFonts w:eastAsia="Times New Roman"/>
                <w:b/>
                <w:bCs/>
                <w:sz w:val="24"/>
              </w:rPr>
            </w:pPr>
            <w:r>
              <w:rPr>
                <w:b/>
                <w:sz w:val="24"/>
              </w:rPr>
              <w:t>Crude Lipid (%)</w:t>
            </w:r>
          </w:p>
        </w:tc>
        <w:tc>
          <w:tcPr>
            <w:tcW w:w="1062" w:type="dxa"/>
            <w:tcBorders/>
          </w:tcPr>
          <w:p>
            <w:pPr>
              <w:pStyle w:val="style0"/>
              <w:spacing w:lineRule="auto" w:line="360"/>
              <w:jc w:val="both"/>
              <w:rPr>
                <w:rFonts w:eastAsia="Times New Roman"/>
                <w:b/>
                <w:bCs/>
                <w:sz w:val="24"/>
              </w:rPr>
            </w:pPr>
            <w:r>
              <w:rPr>
                <w:b/>
                <w:sz w:val="24"/>
              </w:rPr>
              <w:t>Moisture Content (%)</w:t>
            </w:r>
          </w:p>
        </w:tc>
        <w:tc>
          <w:tcPr>
            <w:tcW w:w="1062" w:type="dxa"/>
            <w:tcBorders/>
          </w:tcPr>
          <w:p>
            <w:pPr>
              <w:pStyle w:val="style0"/>
              <w:spacing w:lineRule="auto" w:line="360"/>
              <w:jc w:val="both"/>
              <w:rPr>
                <w:rFonts w:eastAsia="Times New Roman"/>
                <w:b/>
                <w:bCs/>
                <w:sz w:val="24"/>
              </w:rPr>
            </w:pPr>
            <w:r>
              <w:rPr>
                <w:b/>
                <w:sz w:val="24"/>
              </w:rPr>
              <w:t>Total Ash (%)</w:t>
            </w:r>
          </w:p>
        </w:tc>
        <w:tc>
          <w:tcPr>
            <w:tcW w:w="1062" w:type="dxa"/>
            <w:tcBorders/>
          </w:tcPr>
          <w:p>
            <w:pPr>
              <w:pStyle w:val="style0"/>
              <w:spacing w:lineRule="auto" w:line="360"/>
              <w:jc w:val="both"/>
              <w:rPr>
                <w:rFonts w:eastAsia="Times New Roman"/>
                <w:b/>
                <w:bCs/>
                <w:sz w:val="24"/>
              </w:rPr>
            </w:pPr>
            <w:r>
              <w:rPr>
                <w:b/>
                <w:sz w:val="24"/>
              </w:rPr>
              <w:t>Crude Fibre (%)</w:t>
            </w:r>
          </w:p>
        </w:tc>
        <w:tc>
          <w:tcPr>
            <w:tcW w:w="1062" w:type="dxa"/>
            <w:tcBorders/>
          </w:tcPr>
          <w:p>
            <w:pPr>
              <w:pStyle w:val="style0"/>
              <w:spacing w:lineRule="auto" w:line="360"/>
              <w:jc w:val="both"/>
              <w:rPr>
                <w:rFonts w:eastAsia="Times New Roman"/>
                <w:b/>
                <w:bCs/>
                <w:sz w:val="24"/>
              </w:rPr>
            </w:pPr>
            <w:r>
              <w:rPr>
                <w:b/>
                <w:sz w:val="24"/>
              </w:rPr>
              <w:t>Carbohydrate (%)</w:t>
            </w:r>
          </w:p>
        </w:tc>
      </w:tr>
      <w:tr>
        <w:tblPrEx/>
        <w:trPr/>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p>
        </w:tc>
        <w:tc>
          <w:tcPr>
            <w:tcW w:w="1062" w:type="dxa"/>
            <w:tcBorders/>
          </w:tcPr>
          <w:p>
            <w:pPr>
              <w:pStyle w:val="style0"/>
              <w:spacing w:lineRule="auto" w:line="480"/>
              <w:jc w:val="both"/>
              <w:rPr>
                <w:rFonts w:eastAsia="Times New Roman"/>
                <w:bCs/>
                <w:sz w:val="24"/>
              </w:rPr>
            </w:pPr>
            <w:r>
              <w:rPr>
                <w:rFonts w:eastAsia="Times New Roman"/>
                <w:bCs/>
                <w:sz w:val="24"/>
              </w:rPr>
              <w:t>13</w:t>
            </w:r>
            <w:r>
              <w:rPr>
                <w:rFonts w:eastAsia="Times New Roman"/>
                <w:bCs/>
                <w:sz w:val="24"/>
              </w:rPr>
              <w:t>.57</w:t>
            </w:r>
          </w:p>
        </w:tc>
        <w:tc>
          <w:tcPr>
            <w:tcW w:w="1062" w:type="dxa"/>
            <w:tcBorders/>
          </w:tcPr>
          <w:p>
            <w:pPr>
              <w:pStyle w:val="style0"/>
              <w:spacing w:lineRule="auto" w:line="480"/>
              <w:jc w:val="both"/>
              <w:rPr>
                <w:rFonts w:eastAsia="Times New Roman"/>
                <w:bCs/>
                <w:sz w:val="24"/>
              </w:rPr>
            </w:pPr>
            <w:r>
              <w:rPr>
                <w:rFonts w:eastAsia="Times New Roman"/>
                <w:bCs/>
                <w:sz w:val="24"/>
              </w:rPr>
              <w:t>7.14</w:t>
            </w:r>
          </w:p>
        </w:tc>
        <w:tc>
          <w:tcPr>
            <w:tcW w:w="1062" w:type="dxa"/>
            <w:tcBorders/>
          </w:tcPr>
          <w:p>
            <w:pPr>
              <w:pStyle w:val="style0"/>
              <w:spacing w:lineRule="auto" w:line="480"/>
              <w:jc w:val="both"/>
              <w:rPr>
                <w:rFonts w:eastAsia="Times New Roman"/>
                <w:bCs/>
                <w:sz w:val="24"/>
              </w:rPr>
            </w:pPr>
            <w:r>
              <w:rPr>
                <w:rFonts w:eastAsia="Times New Roman"/>
                <w:bCs/>
                <w:sz w:val="24"/>
              </w:rPr>
              <w:t>8.24</w:t>
            </w:r>
          </w:p>
        </w:tc>
        <w:tc>
          <w:tcPr>
            <w:tcW w:w="1062" w:type="dxa"/>
            <w:tcBorders/>
          </w:tcPr>
          <w:p>
            <w:pPr>
              <w:pStyle w:val="style0"/>
              <w:spacing w:lineRule="auto" w:line="480"/>
              <w:jc w:val="both"/>
              <w:rPr>
                <w:rFonts w:eastAsia="Times New Roman"/>
                <w:bCs/>
                <w:sz w:val="24"/>
              </w:rPr>
            </w:pPr>
            <w:r>
              <w:rPr>
                <w:rFonts w:eastAsia="Times New Roman"/>
                <w:bCs/>
                <w:sz w:val="24"/>
              </w:rPr>
              <w:t>11.42</w:t>
            </w:r>
          </w:p>
        </w:tc>
        <w:tc>
          <w:tcPr>
            <w:tcW w:w="1062" w:type="dxa"/>
            <w:tcBorders/>
          </w:tcPr>
          <w:p>
            <w:pPr>
              <w:pStyle w:val="style0"/>
              <w:spacing w:lineRule="auto" w:line="480"/>
              <w:jc w:val="both"/>
              <w:rPr>
                <w:rFonts w:eastAsia="Times New Roman"/>
                <w:bCs/>
                <w:sz w:val="24"/>
              </w:rPr>
            </w:pPr>
            <w:r>
              <w:rPr>
                <w:rFonts w:eastAsia="Times New Roman"/>
                <w:bCs/>
                <w:sz w:val="24"/>
              </w:rPr>
              <w:t>28.37</w:t>
            </w:r>
          </w:p>
        </w:tc>
        <w:tc>
          <w:tcPr>
            <w:tcW w:w="1062" w:type="dxa"/>
            <w:tcBorders/>
          </w:tcPr>
          <w:p>
            <w:pPr>
              <w:pStyle w:val="style0"/>
              <w:spacing w:lineRule="auto" w:line="480"/>
              <w:jc w:val="both"/>
              <w:rPr>
                <w:rFonts w:eastAsia="Times New Roman"/>
                <w:bCs/>
                <w:sz w:val="24"/>
              </w:rPr>
            </w:pPr>
            <w:r>
              <w:rPr>
                <w:rFonts w:eastAsia="Times New Roman"/>
                <w:bCs/>
                <w:sz w:val="24"/>
              </w:rPr>
              <w:t>31.16</w:t>
            </w:r>
          </w:p>
        </w:tc>
      </w:tr>
      <w:bookmarkStart w:id="38" w:name="_Toc199791399"/>
    </w:tbl>
    <w:p>
      <w:pPr>
        <w:pStyle w:val="style1"/>
        <w:spacing w:before="0" w:after="0" w:lineRule="auto" w:line="480"/>
        <w:jc w:val="both"/>
        <w:rPr>
          <w:rStyle w:val="style87"/>
          <w:b/>
        </w:rPr>
      </w:pPr>
    </w:p>
    <w:p>
      <w:pPr>
        <w:pStyle w:val="style1"/>
        <w:spacing w:before="0" w:after="0" w:lineRule="auto" w:line="480"/>
        <w:jc w:val="both"/>
        <w:rPr>
          <w:rStyle w:val="style87"/>
          <w:b/>
        </w:rPr>
      </w:pPr>
      <w:r>
        <w:rPr>
          <w:rStyle w:val="style87"/>
        </w:rPr>
        <w:t xml:space="preserve">4.1.1 </w:t>
      </w:r>
      <w:r>
        <w:rPr>
          <w:rStyle w:val="style87"/>
        </w:rPr>
        <w:tab/>
      </w:r>
      <w:r>
        <w:rPr>
          <w:rStyle w:val="style87"/>
        </w:rPr>
        <w:t>Moisture Content</w:t>
      </w:r>
      <w:bookmarkEnd w:id="38"/>
    </w:p>
    <w:p>
      <w:pPr>
        <w:pStyle w:val="style94"/>
        <w:spacing w:before="0" w:beforeAutospacing="false" w:after="0" w:afterAutospacing="false" w:lineRule="auto" w:line="480"/>
        <w:ind w:firstLine="720"/>
        <w:jc w:val="both"/>
        <w:rPr/>
      </w:pPr>
      <w:r>
        <w:rPr>
          <w:rStyle w:val="style87"/>
          <w:rFonts w:eastAsia="宋体"/>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Moti </w:t>
      </w:r>
      <w:r>
        <w:rPr>
          <w:i/>
          <w:iCs/>
        </w:rPr>
        <w:t>et al</w:t>
      </w:r>
      <w:r>
        <w:t>.</w:t>
      </w:r>
      <w:r>
        <w:t>,</w:t>
      </w:r>
      <w:r>
        <w:t xml:space="preserve"> (2020) found that the fresh leaves of </w:t>
      </w:r>
      <w:r>
        <w:rPr>
          <w:i/>
          <w:iCs/>
        </w:rPr>
        <w:t>Sida acuta</w:t>
      </w:r>
      <w:r>
        <w:t xml:space="preserve"> contained approximately 75.2% moisture, which is typical of many leafy plants. Similarly, </w:t>
      </w:r>
      <w:r>
        <w:t>Akinmoladun</w:t>
      </w:r>
      <w:r>
        <w:t xml:space="preserve"> </w:t>
      </w:r>
      <w:r>
        <w:rPr>
          <w:i/>
          <w:iCs/>
        </w:rPr>
        <w:t>et al</w:t>
      </w:r>
      <w:r>
        <w:t>.</w:t>
      </w:r>
      <w:r>
        <w:t>,</w:t>
      </w:r>
      <w:r>
        <w:t xml:space="preserve"> (2016) recorded the moisture content of </w:t>
      </w:r>
      <w:r>
        <w:rPr>
          <w:i/>
          <w:iCs/>
        </w:rPr>
        <w:t>Sida acuta</w:t>
      </w:r>
      <w:r>
        <w:t xml:space="preserve"> at around 74.5%, reinforcing the necessity of proper post-harvest processing techniques to reduce water activity and avoid the growth of fungi or bacteria. When dried, </w:t>
      </w:r>
      <w:r>
        <w:rPr>
          <w:i/>
          <w:iCs/>
        </w:rPr>
        <w:t>Sida acuta</w:t>
      </w:r>
      <w:r>
        <w:t xml:space="preserve"> can be preserved effectively, making it suitable for preparation in herbal teas, powders, or extracts. Comparison of the results in this study and literatures reveals that the moisture content of </w:t>
      </w:r>
      <w:r>
        <w:rPr>
          <w:i/>
        </w:rPr>
        <w:t>Sida acuta</w:t>
      </w:r>
      <w:r>
        <w:t xml:space="preserve"> under study is relatively low. </w:t>
      </w:r>
    </w:p>
    <w:bookmarkStart w:id="39" w:name="_Toc199791400"/>
    <w:p>
      <w:pPr>
        <w:pStyle w:val="style1"/>
        <w:spacing w:before="0" w:after="0" w:lineRule="auto" w:line="480"/>
        <w:jc w:val="both"/>
        <w:rPr>
          <w:sz w:val="24"/>
          <w:szCs w:val="24"/>
        </w:rPr>
      </w:pPr>
      <w:r>
        <w:rPr>
          <w:sz w:val="24"/>
          <w:szCs w:val="24"/>
        </w:rPr>
        <w:t xml:space="preserve">4.1.2 </w:t>
      </w:r>
      <w:r>
        <w:rPr>
          <w:sz w:val="24"/>
          <w:szCs w:val="24"/>
        </w:rPr>
        <w:tab/>
      </w:r>
      <w:r>
        <w:rPr>
          <w:sz w:val="24"/>
          <w:szCs w:val="24"/>
        </w:rPr>
        <w:t>Crude Protein</w:t>
      </w:r>
      <w:bookmarkEnd w:id="39"/>
    </w:p>
    <w:p>
      <w:pPr>
        <w:pStyle w:val="style0"/>
        <w:spacing w:after="0" w:lineRule="auto" w:line="480"/>
        <w:ind w:firstLine="720"/>
        <w:jc w:val="both"/>
        <w:rPr>
          <w:rFonts w:eastAsia="Times New Roman"/>
          <w:sz w:val="24"/>
        </w:rPr>
      </w:pPr>
      <w:r>
        <w:rPr>
          <w:sz w:val="24"/>
        </w:rPr>
        <w:t xml:space="preserve">In terms of </w:t>
      </w:r>
      <w:r>
        <w:rPr>
          <w:rStyle w:val="style87"/>
        </w:rPr>
        <w:t>crude protein</w:t>
      </w:r>
      <w:r>
        <w:rPr>
          <w:sz w:val="24"/>
        </w:rPr>
        <w:t xml:space="preserve">, samples A1 and A2 recorded values of 13.56% and 13.78%, respectively. This indicates moderate protein content, positioning </w:t>
      </w:r>
      <w:r>
        <w:rPr>
          <w:rStyle w:val="style88"/>
          <w:sz w:val="24"/>
        </w:rPr>
        <w:t>Sida 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style88"/>
          <w:sz w:val="24"/>
        </w:rPr>
        <w:t>Sida 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 acuta</w:t>
      </w:r>
      <w:r>
        <w:rPr>
          <w:rFonts w:eastAsia="Times New Roman"/>
          <w:sz w:val="24"/>
        </w:rPr>
        <w:t xml:space="preserve"> leaves to be approximately 12.3% </w:t>
      </w:r>
    </w:p>
    <w:bookmarkStart w:id="40" w:name="_Toc199791401"/>
    <w:p>
      <w:pPr>
        <w:pStyle w:val="style1"/>
        <w:spacing w:before="0" w:after="0" w:lineRule="auto" w:line="480"/>
        <w:jc w:val="both"/>
        <w:rPr>
          <w:sz w:val="24"/>
          <w:szCs w:val="24"/>
        </w:rPr>
      </w:pPr>
      <w:r>
        <w:rPr>
          <w:sz w:val="24"/>
          <w:szCs w:val="24"/>
        </w:rPr>
        <w:t>4.1.3 Crude Ash</w:t>
      </w:r>
      <w:bookmarkEnd w:id="40"/>
    </w:p>
    <w:p>
      <w:pPr>
        <w:pStyle w:val="style0"/>
        <w:spacing w:after="0" w:lineRule="auto" w:line="480"/>
        <w:ind w:firstLine="720"/>
        <w:jc w:val="both"/>
        <w:rPr>
          <w:rFonts w:eastAsia="Times New Roman"/>
          <w:sz w:val="24"/>
        </w:rPr>
      </w:pPr>
      <w:r>
        <w:rPr>
          <w:sz w:val="24"/>
        </w:rPr>
        <w:t xml:space="preserve">The </w:t>
      </w:r>
      <w:r>
        <w:rPr>
          <w:rStyle w:val="style87"/>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(2019), found the crude ash content of </w:t>
      </w:r>
      <w:r>
        <w:rPr>
          <w:rFonts w:eastAsia="Times New Roman"/>
          <w:i/>
          <w:iCs/>
          <w:sz w:val="24"/>
        </w:rPr>
        <w:t>Sida acuta</w:t>
      </w:r>
      <w:r>
        <w:rPr>
          <w:rFonts w:eastAsia="Times New Roman"/>
          <w:sz w:val="24"/>
        </w:rPr>
        <w:t xml:space="preserve"> leaves to be 7.1% indicating that the plant contains a significant proportion of minerals, which could contribute to its nutritional and medicinal properties. Similar study by Oyetayo</w:t>
      </w:r>
      <w:r>
        <w:rPr>
          <w:rFonts w:eastAsia="Times New Roman"/>
          <w:sz w:val="24"/>
        </w:rPr>
        <w:t xml:space="preserve"> </w:t>
      </w:r>
      <w:r>
        <w:rPr>
          <w:rFonts w:eastAsia="Times New Roman"/>
          <w:i/>
          <w:iCs/>
          <w:sz w:val="24"/>
        </w:rPr>
        <w:t>et al</w:t>
      </w:r>
      <w:r>
        <w:rPr>
          <w:rFonts w:eastAsia="Times New Roman"/>
          <w:sz w:val="24"/>
        </w:rPr>
        <w:t>.</w:t>
      </w:r>
      <w:r>
        <w:rPr>
          <w:rFonts w:eastAsia="Times New Roman"/>
          <w:sz w:val="24"/>
        </w:rPr>
        <w:t>,</w:t>
      </w:r>
      <w:r>
        <w:rPr>
          <w:rFonts w:eastAsia="Times New Roman"/>
          <w:sz w:val="24"/>
        </w:rPr>
        <w:t xml:space="preserve"> (2018) reported that </w:t>
      </w:r>
      <w:r>
        <w:rPr>
          <w:rFonts w:eastAsia="Times New Roman"/>
          <w:i/>
          <w:iCs/>
          <w:sz w:val="24"/>
        </w:rPr>
        <w:t>Sida acuta</w:t>
      </w:r>
      <w:r>
        <w:rPr>
          <w:rFonts w:eastAsia="Times New Roman"/>
          <w:sz w:val="24"/>
        </w:rPr>
        <w:t xml:space="preserve"> leaves contained 6.3% crude ash, further supporting </w:t>
      </w:r>
      <w:r>
        <w:rPr>
          <w:rFonts w:eastAsia="Times New Roman"/>
          <w:sz w:val="24"/>
        </w:rPr>
        <w:t>its 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ethnopharmacological application of </w:t>
      </w:r>
      <w:r>
        <w:rPr>
          <w:rStyle w:val="style88"/>
          <w:sz w:val="24"/>
        </w:rPr>
        <w:t>Sida acuta</w:t>
      </w:r>
      <w:r>
        <w:rPr>
          <w:sz w:val="24"/>
        </w:rPr>
        <w:t xml:space="preserve"> in managing conditions linked to mineral deficiencies. </w:t>
      </w:r>
    </w:p>
    <w:bookmarkStart w:id="41" w:name="_Toc199791402"/>
    <w:p>
      <w:pPr>
        <w:pStyle w:val="style1"/>
        <w:spacing w:before="0" w:after="0" w:lineRule="auto" w:line="480"/>
        <w:jc w:val="both"/>
        <w:rPr>
          <w:sz w:val="24"/>
          <w:szCs w:val="24"/>
        </w:rPr>
      </w:pPr>
      <w:r>
        <w:rPr>
          <w:sz w:val="24"/>
          <w:szCs w:val="24"/>
        </w:rPr>
        <w:t xml:space="preserve">4.1.4 </w:t>
      </w:r>
      <w:r>
        <w:rPr>
          <w:sz w:val="24"/>
          <w:szCs w:val="24"/>
        </w:rPr>
        <w:tab/>
      </w:r>
      <w:r>
        <w:rPr>
          <w:sz w:val="24"/>
          <w:szCs w:val="24"/>
        </w:rPr>
        <w:t>Lipid Content</w:t>
      </w:r>
      <w:bookmarkEnd w:id="41"/>
    </w:p>
    <w:p>
      <w:pPr>
        <w:pStyle w:val="style94"/>
        <w:spacing w:before="0" w:beforeAutospacing="false" w:after="0" w:afterAutospacing="false" w:lineRule="auto" w:line="480"/>
        <w:ind w:firstLine="720"/>
        <w:jc w:val="both"/>
        <w:rPr/>
      </w:pPr>
      <w:r>
        <w:t xml:space="preserve">The </w:t>
      </w:r>
      <w:r>
        <w:rPr>
          <w:rStyle w:val="style87"/>
          <w:rFonts w:eastAsia="宋体"/>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Oyeleke </w:t>
      </w:r>
      <w:r>
        <w:rPr>
          <w:i/>
          <w:iCs/>
        </w:rPr>
        <w:t>et al</w:t>
      </w:r>
      <w:r>
        <w:t>.</w:t>
      </w:r>
      <w:r>
        <w:t>,</w:t>
      </w:r>
      <w:r>
        <w:t xml:space="preserve"> (2021), shows that </w:t>
      </w:r>
      <w:r>
        <w:rPr>
          <w:i/>
          <w:iCs/>
        </w:rPr>
        <w:t>Sida acuta</w:t>
      </w:r>
      <w:r>
        <w:t xml:space="preserve"> leaves has 3.2% lipid content. This is relatively low compared to the samples under study.</w:t>
      </w:r>
    </w:p>
    <w:bookmarkStart w:id="42" w:name="_Toc199791403"/>
    <w:p>
      <w:pPr>
        <w:pStyle w:val="style1"/>
        <w:spacing w:before="0" w:after="0" w:lineRule="auto" w:line="480"/>
        <w:jc w:val="both"/>
        <w:rPr>
          <w:rStyle w:val="style87"/>
        </w:rPr>
      </w:pPr>
      <w:r>
        <w:rPr>
          <w:sz w:val="24"/>
          <w:szCs w:val="24"/>
        </w:rPr>
        <w:t xml:space="preserve">4.1.5 </w:t>
      </w:r>
      <w:r>
        <w:rPr>
          <w:sz w:val="24"/>
          <w:szCs w:val="24"/>
        </w:rPr>
        <w:tab/>
      </w:r>
      <w:r>
        <w:rPr>
          <w:sz w:val="24"/>
          <w:szCs w:val="24"/>
        </w:rPr>
        <w:t>Crude Fibre</w:t>
      </w:r>
      <w:bookmarkEnd w:id="42"/>
    </w:p>
    <w:p>
      <w:pPr>
        <w:pStyle w:val="style94"/>
        <w:spacing w:before="0" w:beforeAutospacing="false" w:after="0" w:afterAutospacing="false" w:lineRule="auto" w:line="480"/>
        <w:ind w:firstLine="720"/>
        <w:jc w:val="both"/>
        <w:rPr/>
      </w:pPr>
      <w:r>
        <w:rPr>
          <w:rStyle w:val="style87"/>
          <w:rFonts w:eastAsia="宋体"/>
        </w:rPr>
        <w:t>Crude fibre</w:t>
      </w:r>
      <w:r>
        <w:t xml:space="preserve"> values were notably high, with 29.22% in A1 and 27.52% in A2. Unlike the findings of Oyeleke </w:t>
      </w:r>
      <w:r>
        <w:rPr>
          <w:i/>
          <w:iCs/>
        </w:rPr>
        <w:t>et al</w:t>
      </w:r>
      <w:r>
        <w:t>.</w:t>
      </w:r>
      <w:r>
        <w:t>,</w:t>
      </w:r>
      <w:r>
        <w:t xml:space="preserve"> (2021) who reported that the crude fibre content of </w:t>
      </w:r>
      <w:r>
        <w:rPr>
          <w:i/>
          <w:iCs/>
        </w:rPr>
        <w:t>Sida acuta</w:t>
      </w:r>
      <w:r>
        <w:t xml:space="preserve"> was 13.8%, further supporting its relevance as a plant-based source of fibre and also, Akinmoladun</w:t>
      </w:r>
      <w:r>
        <w:t xml:space="preserve"> </w:t>
      </w:r>
      <w:r>
        <w:rPr>
          <w:i/>
          <w:iCs/>
        </w:rPr>
        <w:t>et al</w:t>
      </w:r>
      <w:r>
        <w:t xml:space="preserve">. (2017) reported the crude fibre content in the leaves of </w:t>
      </w:r>
      <w:r>
        <w:rPr>
          <w:i/>
          <w:iCs/>
        </w:rPr>
        <w:t>Sida acuta</w:t>
      </w:r>
      <w:r>
        <w:t xml:space="preserve"> to be approximately 14.4% on a dry weight basis. This result </w:t>
      </w:r>
      <w:r>
        <w:t>reveals that the fibre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monogastric animals. However, for ruminants and herbivores, such fiber levels may be advantageous.</w:t>
      </w:r>
    </w:p>
    <w:bookmarkStart w:id="43" w:name="_Toc199791404"/>
    <w:p>
      <w:pPr>
        <w:pStyle w:val="style1"/>
        <w:spacing w:before="0" w:after="0" w:lineRule="auto" w:line="480"/>
        <w:jc w:val="both"/>
        <w:rPr>
          <w:rStyle w:val="style87"/>
        </w:rPr>
      </w:pPr>
      <w:r>
        <w:rPr>
          <w:sz w:val="24"/>
          <w:szCs w:val="24"/>
        </w:rPr>
        <w:t xml:space="preserve">4.1.6 </w:t>
      </w:r>
      <w:r>
        <w:rPr>
          <w:sz w:val="24"/>
          <w:szCs w:val="24"/>
        </w:rPr>
        <w:tab/>
      </w:r>
      <w:r>
        <w:rPr>
          <w:sz w:val="24"/>
          <w:szCs w:val="24"/>
        </w:rPr>
        <w:t>Carbohydrate Content</w:t>
      </w:r>
      <w:bookmarkEnd w:id="43"/>
    </w:p>
    <w:p>
      <w:pPr>
        <w:pStyle w:val="style0"/>
        <w:spacing w:after="0" w:lineRule="auto" w:line="480"/>
        <w:ind w:firstLine="720"/>
        <w:jc w:val="both"/>
        <w:rPr>
          <w:sz w:val="24"/>
        </w:rPr>
      </w:pPr>
      <w:r>
        <w:rPr>
          <w:rStyle w:val="style87"/>
        </w:rPr>
        <w:t>Carbohydrate content</w:t>
      </w:r>
      <w:r>
        <w:rPr>
          <w:sz w:val="24"/>
        </w:rPr>
        <w:t>, calculated by difference, was 30.68% in A1 and 31.64% in A2, making it the most abundant macronutrient in both samples</w:t>
      </w:r>
      <w:r>
        <w:rPr>
          <w:sz w:val="24"/>
        </w:rPr>
        <w:t xml:space="preserve">. Similarly, </w:t>
      </w:r>
      <w:r>
        <w:rPr>
          <w:sz w:val="24"/>
        </w:rPr>
        <w:t xml:space="preserve">the findings of Olayemi </w:t>
      </w:r>
      <w:r>
        <w:rPr>
          <w:i/>
          <w:iCs/>
          <w:sz w:val="24"/>
        </w:rPr>
        <w:t>et al</w:t>
      </w:r>
      <w:r>
        <w:rPr>
          <w:sz w:val="24"/>
        </w:rPr>
        <w:t xml:space="preserve">., (2011) who reported that the dried leaves of </w:t>
      </w:r>
      <w:r>
        <w:rPr>
          <w:rStyle w:val="style88"/>
          <w:sz w:val="24"/>
        </w:rPr>
        <w:t>Sida acuta</w:t>
      </w:r>
      <w:r>
        <w:rPr>
          <w:sz w:val="24"/>
        </w:rPr>
        <w:t xml:space="preserve"> contained approximately 45.6% of carbohydrate content. Also, Oyedepo </w:t>
      </w:r>
      <w:r>
        <w:rPr>
          <w:i/>
          <w:iCs/>
          <w:sz w:val="24"/>
        </w:rPr>
        <w:t>et al</w:t>
      </w:r>
      <w:r>
        <w:rPr>
          <w:sz w:val="24"/>
        </w:rPr>
        <w:t xml:space="preserve">., (2016), who reported carbohydrate levels ranging between 42.7% and 50.3%, indicating that </w:t>
      </w:r>
      <w:r>
        <w:rPr>
          <w:rStyle w:val="style88"/>
          <w:sz w:val="24"/>
        </w:rPr>
        <w:t>Sida 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style88"/>
          <w:sz w:val="24"/>
        </w:rPr>
        <w:t>Sida acuta</w:t>
      </w:r>
      <w:r>
        <w:rPr>
          <w:sz w:val="24"/>
        </w:rPr>
        <w:t xml:space="preserve"> further support its potential as a calorie-contributing food source.</w:t>
      </w:r>
    </w:p>
    <w:p>
      <w:pPr>
        <w:pStyle w:val="style94"/>
        <w:spacing w:before="0" w:beforeAutospacing="false" w:after="0" w:afterAutospacing="false" w:lineRule="auto" w:line="480"/>
        <w:ind w:firstLine="720"/>
        <w:jc w:val="both"/>
        <w:rPr/>
      </w:pPr>
      <w:r>
        <w:t xml:space="preserve">The relatively low moisture content observed in both samples (A1: 8.08%, A2: 8.40%) demonstrates effective drying, which is critical for preventing microbial degradation and ensuring long-term preservation. This contrasts sharply with </w:t>
      </w:r>
      <w:r>
        <w:t xml:space="preserve">moisture levels reported in fresh leaves by Moti </w:t>
      </w:r>
      <w:r>
        <w:rPr>
          <w:i/>
        </w:rPr>
        <w:t>et al.,</w:t>
      </w:r>
      <w:r>
        <w:t xml:space="preserve"> (2020) and Akinmoladun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style88"/>
          <w:rFonts w:eastAsia="宋体"/>
        </w:rPr>
        <w:t>Sida 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pPr>
        <w:pStyle w:val="style94"/>
        <w:spacing w:before="0" w:beforeAutospacing="false" w:after="0" w:afterAutospacing="false" w:lineRule="auto" w:line="480"/>
        <w:ind w:firstLine="720"/>
        <w:jc w:val="both"/>
        <w:rPr/>
      </w:pPr>
      <w:r>
        <w:t xml:space="preserve">Lipid content in this study (7.07% and 7.21%) was notably higher than values previously reported (e.g., 3.2% by Oyeleke </w:t>
      </w:r>
      <w:r>
        <w:rPr>
          <w:i/>
        </w:rPr>
        <w:t>et al.,</w:t>
      </w:r>
      <w:r>
        <w:t xml:space="preserve"> 2021). Although </w:t>
      </w:r>
      <w:r>
        <w:rPr>
          <w:rStyle w:val="style88"/>
          <w:rFonts w:eastAsia="宋体"/>
        </w:rPr>
        <w:t>Sida 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style88"/>
          <w:rFonts w:eastAsia="宋体"/>
        </w:rPr>
        <w:t>Sida acuta</w:t>
      </w:r>
      <w:r>
        <w:t xml:space="preserve"> is rich in essential minerals such as calcium,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pPr>
        <w:pStyle w:val="style94"/>
        <w:spacing w:before="0" w:beforeAutospacing="false" w:after="0" w:afterAutospacing="false" w:lineRule="auto" w:line="480"/>
        <w:ind w:firstLine="720"/>
        <w:jc w:val="both"/>
        <w:rPr/>
      </w:pPr>
      <w:r>
        <w:t xml:space="preserve">One of the most remarkable findings is the very high crude fibre content (29.22% and 27.52%). These values nearly double those previously reported by researchers, confirming </w:t>
      </w:r>
      <w:r>
        <w:rPr>
          <w:rStyle w:val="style88"/>
          <w:rFonts w:eastAsia="宋体"/>
        </w:rPr>
        <w:t>Sida acuta</w:t>
      </w:r>
      <w:r>
        <w:t xml:space="preserve"> as a potent source of dietary fibre. This has </w:t>
      </w:r>
      <w:r>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pPr>
        <w:pStyle w:val="style94"/>
        <w:spacing w:before="0" w:beforeAutospacing="false" w:after="0" w:afterAutospacing="false" w:lineRule="auto" w:line="480"/>
        <w:jc w:val="both"/>
        <w:rPr/>
      </w:pPr>
      <w:r>
        <w:rPr>
          <w:rStyle w:val="style4097"/>
          <w:szCs w:val="24"/>
        </w:rPr>
        <w:t xml:space="preserve">4.2 </w:t>
      </w:r>
      <w:r>
        <w:rPr>
          <w:rStyle w:val="style4097"/>
          <w:szCs w:val="24"/>
        </w:rPr>
        <w:tab/>
      </w:r>
      <w:r>
        <w:rPr>
          <w:rStyle w:val="style4097"/>
          <w:szCs w:val="24"/>
        </w:rPr>
        <w:t>Implications of Findings</w:t>
      </w:r>
    </w:p>
    <w:p>
      <w:pPr>
        <w:pStyle w:val="style94"/>
        <w:spacing w:before="0" w:beforeAutospacing="false" w:after="0" w:afterAutospacing="false" w:lineRule="auto" w:line="480"/>
        <w:jc w:val="both"/>
        <w:rPr/>
      </w:pPr>
      <w:r>
        <w:rPr>
          <w:rStyle w:val="style87"/>
          <w:rFonts w:eastAsia="宋体"/>
        </w:rPr>
        <w:t>Nutritional Use:</w:t>
      </w:r>
      <w:r>
        <w:t xml:space="preserve"> The moderate to high levels of protein, carbohydrates, and fibre in </w:t>
      </w:r>
      <w:r>
        <w:rPr>
          <w:rStyle w:val="style88"/>
          <w:rFonts w:eastAsia="宋体"/>
        </w:rPr>
        <w:t>Sida acuta</w:t>
      </w:r>
      <w:r>
        <w:t xml:space="preserve"> make it a valuable supplement for diets deficient in macronutrients. This supports its inclusion in herbal diets, functional foods, and nutritional formulations.</w:t>
      </w:r>
    </w:p>
    <w:p>
      <w:pPr>
        <w:pStyle w:val="style94"/>
        <w:spacing w:before="0" w:beforeAutospacing="false" w:after="0" w:afterAutospacing="false" w:lineRule="auto" w:line="480"/>
        <w:jc w:val="both"/>
        <w:rPr/>
      </w:pPr>
      <w:r>
        <w:rPr>
          <w:rStyle w:val="style87"/>
          <w:rFonts w:eastAsia="宋体"/>
        </w:rPr>
        <w:t>Pharmaceutical and Ethnomedicinal Value:</w:t>
      </w:r>
      <w:r>
        <w:t xml:space="preserve"> High ash and crude fibre contents support the plant’s role in traditional medicine, especially for treating mineral-deficiency diseases and improving gut health.</w:t>
      </w:r>
    </w:p>
    <w:p>
      <w:pPr>
        <w:pStyle w:val="style94"/>
        <w:spacing w:before="0" w:beforeAutospacing="false" w:after="0" w:afterAutospacing="false" w:lineRule="auto" w:line="480"/>
        <w:jc w:val="both"/>
        <w:rPr/>
      </w:pPr>
      <w:r>
        <w:rPr>
          <w:rStyle w:val="style87"/>
          <w:rFonts w:eastAsia="宋体"/>
        </w:rPr>
        <w:t>Animal Feed Potential:</w:t>
      </w:r>
      <w:r>
        <w:t xml:space="preserve"> Due to its high fibre and energy content, </w:t>
      </w:r>
      <w:r>
        <w:rPr>
          <w:rStyle w:val="style88"/>
          <w:rFonts w:eastAsia="宋体"/>
        </w:rPr>
        <w:t>Sida acuta</w:t>
      </w:r>
      <w:r>
        <w:t xml:space="preserve"> may be a useful roughage supplement in ruminant diets, although its high fibre levels could limit digestibility in monogastric animals unless properly processed.</w:t>
      </w:r>
    </w:p>
    <w:p>
      <w:pPr>
        <w:pStyle w:val="style94"/>
        <w:spacing w:before="0" w:beforeAutospacing="false" w:after="0" w:afterAutospacing="false" w:lineRule="auto" w:line="480"/>
        <w:jc w:val="both"/>
        <w:rPr/>
      </w:pPr>
      <w:r>
        <w:rPr>
          <w:rStyle w:val="style87"/>
          <w:rFonts w:eastAsia="宋体"/>
        </w:rPr>
        <w:t>Industrial Application:</w:t>
      </w:r>
      <w:r>
        <w:t xml:space="preserve"> The low moisture content enhances the shelf life and stability of the plant material, making it ideal for use in powdered herbal preparations, teas, and nutraceutical products.</w:t>
      </w:r>
    </w:p>
    <w:bookmarkStart w:id="44" w:name="_Toc199791405"/>
    <w:p>
      <w:pPr>
        <w:pStyle w:val="style0"/>
        <w:spacing w:after="0"/>
        <w:jc w:val="both"/>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CHAPTER FIVE</w:t>
      </w:r>
      <w:bookmarkEnd w:id="44"/>
    </w:p>
    <w:p>
      <w:pPr>
        <w:pStyle w:val="style0"/>
        <w:spacing w:after="0" w:lineRule="auto" w:line="480"/>
        <w:jc w:val="center"/>
        <w:rPr>
          <w:rStyle w:val="style4097"/>
          <w:sz w:val="24"/>
          <w:szCs w:val="24"/>
        </w:rPr>
      </w:pPr>
      <w:r>
        <w:rPr>
          <w:b/>
          <w:sz w:val="24"/>
        </w:rPr>
        <w:t>DISCUSSION</w:t>
      </w:r>
    </w:p>
    <w:p>
      <w:pPr>
        <w:pStyle w:val="style94"/>
        <w:spacing w:before="0" w:beforeAutospacing="false" w:after="0" w:afterAutospacing="false" w:lineRule="auto" w:line="480"/>
        <w:ind w:firstLine="720"/>
        <w:jc w:val="both"/>
        <w:rPr/>
      </w:pPr>
      <w:r>
        <w:t xml:space="preserve">The proximate composition of </w:t>
      </w:r>
      <w:r>
        <w:rPr>
          <w:rStyle w:val="style88"/>
          <w:rFonts w:eastAsia="宋体"/>
        </w:rPr>
        <w:t>Sida 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style88"/>
          <w:rFonts w:eastAsia="宋体"/>
        </w:rPr>
        <w:t>Sida acuta</w:t>
      </w:r>
      <w:r>
        <w:t xml:space="preserve"> is a nutritionally rich wild leafy plant, with significant implications for its use in food, herbal medicine, and animal feed applications. The key findings are as follows:</w:t>
      </w:r>
    </w:p>
    <w:p>
      <w:pPr>
        <w:pStyle w:val="style94"/>
        <w:spacing w:before="0" w:beforeAutospacing="false" w:after="0" w:afterAutospacing="false" w:lineRule="auto" w:line="480"/>
        <w:jc w:val="both"/>
        <w:rPr/>
      </w:pPr>
      <w:r>
        <w:rPr>
          <w:rStyle w:val="style87"/>
          <w:rFonts w:eastAsia="宋体"/>
        </w:rPr>
        <w:t>Moisture Content</w:t>
      </w:r>
      <w:r>
        <w:t>:</w:t>
      </w:r>
      <w:r>
        <w:t xml:space="preserve">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pPr>
        <w:pStyle w:val="style94"/>
        <w:spacing w:before="0" w:beforeAutospacing="false" w:after="0" w:afterAutospacing="false" w:lineRule="auto" w:line="480"/>
        <w:jc w:val="both"/>
        <w:rPr/>
      </w:pPr>
      <w:r>
        <w:rPr>
          <w:rStyle w:val="style87"/>
          <w:rFonts w:eastAsia="宋体"/>
        </w:rPr>
        <w:t>Crude Protein</w:t>
      </w:r>
      <w:r>
        <w:t>:</w:t>
      </w:r>
      <w:r>
        <w:t xml:space="preserve"> Moderate protein levels were observed (A1: 13.56%, A2: 13.78%), highlighting </w:t>
      </w:r>
      <w:r>
        <w:rPr>
          <w:rStyle w:val="style88"/>
          <w:rFonts w:eastAsia="宋体"/>
        </w:rPr>
        <w:t>Sida 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pPr>
        <w:pStyle w:val="style94"/>
        <w:spacing w:before="0" w:beforeAutospacing="false" w:after="0" w:afterAutospacing="false" w:lineRule="auto" w:line="480"/>
        <w:jc w:val="both"/>
        <w:rPr/>
      </w:pPr>
      <w:r>
        <w:rPr>
          <w:rStyle w:val="style87"/>
          <w:rFonts w:eastAsia="宋体"/>
        </w:rPr>
        <w:t>Crude Lipid</w:t>
      </w:r>
      <w:r>
        <w:t>:</w:t>
      </w:r>
      <w:r>
        <w:t xml:space="preserve"> The lipid content was relatively high for a non-oil seed plant (A1: 7.07%, A2: 7.21%), suggesting that </w:t>
      </w:r>
      <w:r>
        <w:rPr>
          <w:rStyle w:val="style88"/>
          <w:rFonts w:eastAsia="宋体"/>
        </w:rPr>
        <w:t>Sida acuta</w:t>
      </w:r>
      <w:r>
        <w:t xml:space="preserve"> can contribute to dietary fat intake. </w:t>
      </w:r>
      <w:r>
        <w:t>This provides additional energy and facilitates the absorption of fat-soluble vitamins (A, D, E, and K), enhancing its nutritional value.</w:t>
      </w:r>
    </w:p>
    <w:p>
      <w:pPr>
        <w:pStyle w:val="style94"/>
        <w:spacing w:before="0" w:beforeAutospacing="false" w:after="0" w:afterAutospacing="false" w:lineRule="auto" w:line="480"/>
        <w:jc w:val="both"/>
        <w:rPr/>
      </w:pPr>
      <w:r>
        <w:rPr>
          <w:rStyle w:val="style87"/>
          <w:rFonts w:eastAsia="宋体"/>
        </w:rPr>
        <w:t>Total Ash</w:t>
      </w:r>
      <w:r>
        <w:t>:</w:t>
      </w:r>
      <w:r>
        <w:t xml:space="preserve"> High ash content (A1: 11.39%, A2: 11.44%) indicates a rich mineral composition. This supports the plant’s traditional use in ethnomedicine and suggests it could help meet micronutrient requirements, particularly in mineral-deficient populations.</w:t>
      </w:r>
    </w:p>
    <w:p>
      <w:pPr>
        <w:pStyle w:val="style94"/>
        <w:spacing w:before="0" w:beforeAutospacing="false" w:after="0" w:afterAutospacing="false" w:lineRule="auto" w:line="480"/>
        <w:jc w:val="both"/>
        <w:rPr/>
      </w:pPr>
      <w:r>
        <w:rPr>
          <w:rStyle w:val="style87"/>
          <w:rFonts w:eastAsia="宋体"/>
        </w:rPr>
        <w:t>Crude Fibre</w:t>
      </w:r>
      <w:r>
        <w:t>:</w:t>
      </w:r>
      <w:r>
        <w:t xml:space="preserve"> The plant exhibited very high crude fibre levels (A1: 29.22%, A2: 27.52%), which is beneficial for maintaining healthy digestion and bowel function. This high fibre content makes it especially valuable in dietary plans focused on gut health, and it may also be suitable for inclusion in ruminant animal feed formulations.</w:t>
      </w:r>
    </w:p>
    <w:p>
      <w:pPr>
        <w:pStyle w:val="style94"/>
        <w:spacing w:before="0" w:beforeAutospacing="false" w:after="0" w:afterAutospacing="false" w:lineRule="auto" w:line="480"/>
        <w:jc w:val="both"/>
        <w:rPr/>
      </w:pPr>
      <w:r>
        <w:rPr>
          <w:rStyle w:val="style87"/>
          <w:rFonts w:eastAsia="宋体"/>
        </w:rPr>
        <w:t>Carbohydrate Content</w:t>
      </w:r>
      <w:r>
        <w:t>:</w:t>
      </w:r>
      <w:r>
        <w:t xml:space="preserve"> Carbohydrates were the most abundant macronutrient in the samples (A1: 30.68%, A2: 31.64%), positioning </w:t>
      </w:r>
      <w:r>
        <w:rPr>
          <w:rStyle w:val="style88"/>
          <w:rFonts w:eastAsia="宋体"/>
        </w:rPr>
        <w:t>Sida acuta</w:t>
      </w:r>
      <w:r>
        <w:t xml:space="preserve"> as a reliable energy source. This adds to the plant’s appeal as a potential dietary component in energy-boosting food products.</w:t>
      </w:r>
    </w:p>
    <w:bookmarkStart w:id="45" w:name="_Toc199791407"/>
    <w:p>
      <w:pPr>
        <w:pStyle w:val="style1"/>
        <w:spacing w:before="0" w:after="0" w:lineRule="auto" w:line="480"/>
        <w:jc w:val="both"/>
        <w:rPr>
          <w:rFonts w:eastAsia="Times New Roman"/>
          <w:sz w:val="24"/>
          <w:szCs w:val="24"/>
        </w:rPr>
      </w:pPr>
      <w:r>
        <w:rPr>
          <w:rFonts w:eastAsia="Times New Roman"/>
          <w:sz w:val="24"/>
          <w:szCs w:val="24"/>
        </w:rPr>
        <w:t>5.1</w:t>
      </w:r>
      <w:r>
        <w:rPr>
          <w:rFonts w:eastAsia="Times New Roman"/>
          <w:sz w:val="24"/>
          <w:szCs w:val="24"/>
        </w:rPr>
        <w:t xml:space="preserve"> </w:t>
      </w:r>
      <w:r>
        <w:rPr>
          <w:rFonts w:eastAsia="Times New Roman"/>
          <w:sz w:val="24"/>
          <w:szCs w:val="24"/>
        </w:rPr>
        <w:tab/>
      </w:r>
      <w:r>
        <w:rPr>
          <w:rFonts w:eastAsia="Times New Roman"/>
          <w:sz w:val="24"/>
          <w:szCs w:val="24"/>
        </w:rPr>
        <w:t>Conclusion</w:t>
      </w:r>
      <w:bookmarkEnd w:id="45"/>
    </w:p>
    <w:p>
      <w:pPr>
        <w:pStyle w:val="style94"/>
        <w:spacing w:before="0" w:beforeAutospacing="false" w:after="0" w:afterAutospacing="false" w:lineRule="auto" w:line="480"/>
        <w:ind w:firstLine="720"/>
        <w:jc w:val="both"/>
        <w:rPr/>
      </w:pPr>
      <w:r>
        <w:t xml:space="preserve">The findings from the proximate composition analysis of </w:t>
      </w:r>
      <w:r>
        <w:rPr>
          <w:rStyle w:val="style88"/>
          <w:rFonts w:eastAsia="宋体"/>
        </w:rPr>
        <w:t>Sida 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style88"/>
          <w:rFonts w:eastAsia="宋体"/>
        </w:rPr>
        <w:t>Sida acuta</w:t>
      </w:r>
      <w:r>
        <w:t xml:space="preserve"> contains appreciable levels of crude protein, fibre, lipids, as</w:t>
      </w:r>
      <w:r>
        <w:t xml:space="preserve">h (minerals), and carbohydrates, </w:t>
      </w:r>
      <w:r>
        <w:t xml:space="preserve">all essential components for maintaining physiological and metabolic balance in both humans and </w:t>
      </w:r>
      <w:r>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pPr>
        <w:pStyle w:val="style94"/>
        <w:spacing w:before="0" w:beforeAutospacing="false" w:after="0" w:afterAutospacing="false" w:lineRule="auto" w:line="480"/>
        <w:ind w:firstLine="720"/>
        <w:jc w:val="both"/>
        <w:rPr/>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style88"/>
          <w:rFonts w:eastAsia="宋体"/>
        </w:rPr>
        <w:t>Sida acuta</w:t>
      </w:r>
      <w:r>
        <w:t xml:space="preserve"> becomes a reliable source of energy, offering dual nutritional benefits. This macronutrient balance makes the plant an important candidate for dietary incorporation. The remarkably high fibre content not only underscores the plant’s gastrointestinal benefits but also suggests its suitability in weight management diets and in reducing risks associated with cardiovascular and metabolic disorders. Furthermore, this high fibre characteristic may find applications in animal nutritionparticularly for ruminants that benefit from fibrous forage. The ash content reflects a substantial presence of essential minerals, which could enhance the body’s metabolic and enzymatic functions, thus validating its historical use in ethnomedicine. Th</w:t>
      </w:r>
      <w:r>
        <w:t xml:space="preserve">e relatively high lipid content, </w:t>
      </w:r>
      <w:r>
        <w:t>uncommon in many leafy plants adds an additional layer of nutritional and caloric value, especially in formulations where fat-soluble vitamin absorption is critical.</w:t>
      </w:r>
    </w:p>
    <w:p>
      <w:pPr>
        <w:pStyle w:val="style94"/>
        <w:spacing w:before="0" w:beforeAutospacing="false" w:after="0" w:afterAutospacing="false" w:lineRule="auto" w:line="480"/>
        <w:ind w:firstLine="720"/>
        <w:jc w:val="both"/>
        <w:rPr/>
      </w:pPr>
      <w:r>
        <w:t xml:space="preserve">The study presents </w:t>
      </w:r>
      <w:r>
        <w:rPr>
          <w:rStyle w:val="style88"/>
          <w:rFonts w:eastAsia="宋体"/>
        </w:rPr>
        <w:t>Sida 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phytochemical, mineral, and pharmacological properties of the plant to unlock its full potential. Ultimately, this study provides a scientific foundation for the continued use and possible commercialization of </w:t>
      </w:r>
      <w:r>
        <w:rPr>
          <w:rStyle w:val="style88"/>
          <w:rFonts w:eastAsia="宋体"/>
        </w:rPr>
        <w:t>Sida acuta</w:t>
      </w:r>
      <w:r>
        <w:t>, encouraging its incorporation into integrated health, nutrition, and agricultural frameworks</w:t>
      </w:r>
      <w:r>
        <w:t>.</w:t>
      </w:r>
    </w:p>
    <w:bookmarkStart w:id="46" w:name="_Toc199791408"/>
    <w:p>
      <w:pPr>
        <w:pStyle w:val="style1"/>
        <w:spacing w:before="0" w:after="0" w:lineRule="auto" w:line="480"/>
        <w:jc w:val="both"/>
        <w:rPr>
          <w:rFonts w:eastAsia="Times New Roman"/>
          <w:sz w:val="24"/>
          <w:szCs w:val="24"/>
        </w:rPr>
      </w:pPr>
      <w:r>
        <w:rPr>
          <w:rFonts w:eastAsia="Times New Roman"/>
          <w:sz w:val="24"/>
          <w:szCs w:val="24"/>
        </w:rPr>
        <w:t>5.2</w:t>
      </w:r>
      <w:r>
        <w:rPr>
          <w:rFonts w:eastAsia="Times New Roman"/>
          <w:sz w:val="24"/>
          <w:szCs w:val="24"/>
        </w:rPr>
        <w:tab/>
      </w:r>
      <w:r>
        <w:rPr>
          <w:rFonts w:eastAsia="Times New Roman"/>
          <w:sz w:val="24"/>
          <w:szCs w:val="24"/>
        </w:rPr>
        <w:t>Recommendations</w:t>
      </w:r>
      <w:bookmarkEnd w:id="46"/>
    </w:p>
    <w:p>
      <w:pPr>
        <w:pStyle w:val="style94"/>
        <w:numPr>
          <w:ilvl w:val="0"/>
          <w:numId w:val="23"/>
        </w:numPr>
        <w:spacing w:before="0" w:beforeAutospacing="false" w:after="0" w:afterAutospacing="false" w:lineRule="auto" w:line="480"/>
        <w:jc w:val="both"/>
        <w:rPr/>
      </w:pPr>
      <w:r>
        <w:rPr>
          <w:rStyle w:val="style87"/>
          <w:rFonts w:eastAsia="宋体"/>
        </w:rPr>
        <w:t>Nutritional Programs</w:t>
      </w:r>
      <w:r>
        <w:t xml:space="preserve">: </w:t>
      </w:r>
      <w:r>
        <w:rPr>
          <w:rStyle w:val="style88"/>
          <w:rFonts w:eastAsia="宋体"/>
        </w:rPr>
        <w:t>Sida acuta</w:t>
      </w:r>
      <w:r>
        <w:t xml:space="preserve"> should be integrated into community-level nutritional intervention programs, especially in rural or low-income regions, as a natural source of dietary protein, fibre, and minerals.</w:t>
      </w:r>
    </w:p>
    <w:p>
      <w:pPr>
        <w:pStyle w:val="style94"/>
        <w:numPr>
          <w:ilvl w:val="0"/>
          <w:numId w:val="23"/>
        </w:numPr>
        <w:spacing w:before="0" w:beforeAutospacing="false" w:after="0" w:afterAutospacing="false" w:lineRule="auto" w:line="480"/>
        <w:jc w:val="both"/>
        <w:rPr/>
      </w:pPr>
      <w:r>
        <w:rPr>
          <w:rStyle w:val="style87"/>
          <w:rFonts w:eastAsia="宋体"/>
        </w:rPr>
        <w:t>Phytochemical and Mineral Analysis</w:t>
      </w:r>
      <w:r>
        <w:t>: Further studies should focus on detailed phytochemical profiling and mineral content determination to identify specific compounds responsible for its therapeutic effects.</w:t>
      </w:r>
    </w:p>
    <w:p>
      <w:pPr>
        <w:pStyle w:val="style94"/>
        <w:numPr>
          <w:ilvl w:val="0"/>
          <w:numId w:val="23"/>
        </w:numPr>
        <w:spacing w:before="0" w:beforeAutospacing="false" w:after="0" w:afterAutospacing="false" w:lineRule="auto" w:line="480"/>
        <w:jc w:val="both"/>
        <w:rPr/>
      </w:pPr>
      <w:r>
        <w:rPr>
          <w:rStyle w:val="style87"/>
          <w:rFonts w:eastAsia="宋体"/>
        </w:rPr>
        <w:t>Toxicological Studies</w:t>
      </w:r>
      <w:r>
        <w:t>: Comprehensive toxicological evaluations are necessary to establish safety thresholds and potential side effects of long-term or high-dose use.</w:t>
      </w:r>
    </w:p>
    <w:p>
      <w:pPr>
        <w:pStyle w:val="style94"/>
        <w:numPr>
          <w:ilvl w:val="0"/>
          <w:numId w:val="23"/>
        </w:numPr>
        <w:spacing w:before="0" w:beforeAutospacing="false" w:after="0" w:afterAutospacing="false" w:lineRule="auto" w:line="480"/>
        <w:jc w:val="both"/>
        <w:rPr/>
      </w:pPr>
      <w:r>
        <w:rPr>
          <w:rStyle w:val="style87"/>
          <w:rFonts w:eastAsia="宋体"/>
        </w:rPr>
        <w:t>Product Development</w:t>
      </w:r>
      <w:r>
        <w:t>: The plant could be explored for the development of functional foods, dietary supplements, and herbal formulations aimed at improving digestive health and nutritional status.</w:t>
      </w:r>
    </w:p>
    <w:p>
      <w:pPr>
        <w:pStyle w:val="style94"/>
        <w:numPr>
          <w:ilvl w:val="0"/>
          <w:numId w:val="23"/>
        </w:numPr>
        <w:spacing w:before="0" w:beforeAutospacing="false" w:after="0" w:afterAutospacing="false" w:lineRule="auto" w:line="480"/>
        <w:jc w:val="both"/>
        <w:rPr/>
      </w:pPr>
      <w:r>
        <w:rPr>
          <w:rStyle w:val="style87"/>
          <w:rFonts w:eastAsia="宋体"/>
        </w:rPr>
        <w:t>Animal Nutrition</w:t>
      </w:r>
      <w:r>
        <w:t>: Its suitability as a feed additive, particularly for ruminants, should be evaluated further through feeding trials to optimize inclusion levels and determine digestibility.</w:t>
      </w:r>
    </w:p>
    <w:p>
      <w:pPr>
        <w:pStyle w:val="style94"/>
        <w:numPr>
          <w:ilvl w:val="0"/>
          <w:numId w:val="23"/>
        </w:numPr>
        <w:spacing w:before="0" w:beforeAutospacing="false" w:after="0" w:afterAutospacing="false" w:lineRule="auto" w:line="480"/>
        <w:jc w:val="both"/>
        <w:rPr/>
      </w:pPr>
      <w:r>
        <w:rPr>
          <w:rStyle w:val="style87"/>
          <w:rFonts w:eastAsia="宋体"/>
        </w:rPr>
        <w:t>Standardization and Cultivation</w:t>
      </w:r>
      <w:r>
        <w:t xml:space="preserve">: Cultivating </w:t>
      </w:r>
      <w:r>
        <w:rPr>
          <w:rStyle w:val="style88"/>
          <w:rFonts w:eastAsia="宋体"/>
        </w:rPr>
        <w:t>Sida acuta</w:t>
      </w:r>
      <w:r>
        <w:t xml:space="preserve"> under controlled conditions could help standardize its nutritional content, improve availability, and facilitate commercial ut</w:t>
      </w:r>
      <w:r>
        <w:t>ilis</w:t>
      </w:r>
      <w:r>
        <w:t>ation.</w:t>
      </w:r>
    </w:p>
    <w:bookmarkStart w:id="47" w:name="_Toc199791409"/>
    <w:p>
      <w:pPr>
        <w:pStyle w:val="style0"/>
        <w:rPr>
          <w:rFonts w:cs="宋体" w:eastAsia="Times New Roman"/>
          <w:b/>
          <w:sz w:val="24"/>
        </w:rPr>
      </w:pPr>
      <w:r>
        <w:rPr>
          <w:rFonts w:eastAsia="Times New Roman"/>
          <w:sz w:val="24"/>
        </w:rPr>
        <w:br w:type="page"/>
      </w:r>
    </w:p>
    <w:p>
      <w:pPr>
        <w:pStyle w:val="style1"/>
        <w:spacing w:before="0" w:after="0" w:lineRule="auto" w:line="480"/>
        <w:jc w:val="center"/>
        <w:rPr>
          <w:rFonts w:eastAsia="Times New Roman"/>
          <w:sz w:val="24"/>
          <w:szCs w:val="24"/>
        </w:rPr>
      </w:pPr>
      <w:r>
        <w:rPr>
          <w:rFonts w:eastAsia="Times New Roman"/>
          <w:sz w:val="24"/>
          <w:szCs w:val="24"/>
        </w:rPr>
        <w:t>REFERENCES</w:t>
      </w:r>
      <w:bookmarkEnd w:id="47"/>
    </w:p>
    <w:p>
      <w:pPr>
        <w:pStyle w:val="style0"/>
        <w:spacing w:after="0" w:lineRule="auto" w:line="480"/>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(Sidaacuta)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pPr>
        <w:pStyle w:val="style0"/>
        <w:spacing w:after="0" w:lineRule="auto" w:line="480"/>
        <w:ind w:left="810" w:hanging="810"/>
        <w:jc w:val="both"/>
        <w:rPr>
          <w:rFonts w:eastAsia="Times New Roman"/>
          <w:sz w:val="24"/>
        </w:rPr>
      </w:pPr>
      <w:r>
        <w:rPr>
          <w:rFonts w:eastAsia="Times New Roman"/>
          <w:sz w:val="24"/>
        </w:rPr>
        <w:t>Ajayi, A. O., Akintola, T. A., and</w:t>
      </w:r>
      <w:r>
        <w:rPr>
          <w:rFonts w:eastAsia="Times New Roman"/>
          <w:sz w:val="24"/>
        </w:rPr>
        <w:t xml:space="preserve"> </w:t>
      </w:r>
      <w:r>
        <w:rPr>
          <w:rFonts w:eastAsia="Times New Roman"/>
          <w:sz w:val="24"/>
        </w:rPr>
        <w:t xml:space="preserve">Kuye, S. T. (2009). Antibacterial activity of </w:t>
      </w:r>
      <w:r>
        <w:rPr>
          <w:rFonts w:eastAsia="Times New Roman"/>
          <w:i/>
          <w:iCs/>
          <w:sz w:val="24"/>
        </w:rPr>
        <w:t>Sida 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pPr>
        <w:pStyle w:val="style0"/>
        <w:spacing w:after="0" w:lineRule="auto" w:line="480"/>
        <w:ind w:left="810" w:hanging="810"/>
        <w:jc w:val="both"/>
        <w:rPr>
          <w:rFonts w:eastAsia="Times New Roman"/>
          <w:sz w:val="24"/>
        </w:rPr>
      </w:pPr>
      <w:r>
        <w:rPr>
          <w:rFonts w:eastAsia="Times New Roman"/>
          <w:sz w:val="24"/>
        </w:rPr>
        <w:t>Akinmoladun, F. O., Akinrinlola, B. L., and</w:t>
      </w:r>
      <w:r>
        <w:rPr>
          <w:rFonts w:eastAsia="Times New Roman"/>
          <w:sz w:val="24"/>
        </w:rPr>
        <w:t xml:space="preserve"> </w:t>
      </w:r>
      <w:r>
        <w:rPr>
          <w:rFonts w:eastAsia="Times New Roman"/>
          <w:sz w:val="24"/>
        </w:rPr>
        <w:t xml:space="preserve">Farombi, E. O. (2010). Evaluation of antioxidant and cytotoxic activities of </w:t>
      </w:r>
      <w:r>
        <w:rPr>
          <w:rFonts w:eastAsia="Times New Roman"/>
          <w:i/>
          <w:iCs/>
          <w:sz w:val="24"/>
        </w:rPr>
        <w:t>Sida 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pPr>
        <w:pStyle w:val="style0"/>
        <w:spacing w:after="0" w:lineRule="auto" w:line="480"/>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pPr>
        <w:pStyle w:val="style0"/>
        <w:spacing w:after="0" w:lineRule="auto" w:line="480"/>
        <w:ind w:left="810" w:hanging="810"/>
        <w:jc w:val="both"/>
        <w:rPr>
          <w:rFonts w:eastAsia="Times New Roman"/>
          <w:sz w:val="24"/>
        </w:rPr>
      </w:pPr>
      <w:r>
        <w:rPr>
          <w:rFonts w:eastAsia="Times New Roman"/>
          <w:sz w:val="24"/>
        </w:rPr>
        <w:t xml:space="preserve">Aliyu, A. B., Ibrahim, M. A., Musa, A. M., Lawal, A. Y., and Ya'u, J. (2007). Preliminary phytochemical and antibacterial properties of crude extracts of the root bark of </w:t>
      </w:r>
      <w:r>
        <w:rPr>
          <w:rFonts w:eastAsia="Times New Roman"/>
          <w:i/>
          <w:iCs/>
          <w:sz w:val="24"/>
        </w:rPr>
        <w:t>Sida 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pPr>
        <w:pStyle w:val="style0"/>
        <w:spacing w:after="0" w:lineRule="auto" w:line="480"/>
        <w:ind w:left="810" w:hanging="810"/>
        <w:jc w:val="both"/>
        <w:rPr>
          <w:rFonts w:eastAsia="Times New Roman"/>
          <w:sz w:val="24"/>
        </w:rPr>
      </w:pPr>
      <w:r>
        <w:rPr>
          <w:rFonts w:eastAsia="Times New Roman"/>
          <w:sz w:val="24"/>
        </w:rPr>
        <w:t>Angothu, S., Lakshmi, S. M., and Kumar, A. S. (2010). International Journal of Pharmacy and Therapeutics.</w:t>
      </w:r>
    </w:p>
    <w:p>
      <w:pPr>
        <w:pStyle w:val="style0"/>
        <w:spacing w:after="0" w:lineRule="auto" w:line="480"/>
        <w:ind w:left="810" w:hanging="810"/>
        <w:jc w:val="both"/>
        <w:rPr>
          <w:sz w:val="24"/>
        </w:rPr>
      </w:pPr>
      <w:r>
        <w:rPr>
          <w:sz w:val="24"/>
        </w:rPr>
        <w:t xml:space="preserve">AOAC (Association of Official Analytical Chemists). (2016). </w:t>
      </w:r>
      <w:r>
        <w:rPr>
          <w:rStyle w:val="style88"/>
          <w:sz w:val="24"/>
        </w:rPr>
        <w:t>Official Methods of Analysis</w:t>
      </w:r>
      <w:r>
        <w:rPr>
          <w:sz w:val="24"/>
        </w:rPr>
        <w:t xml:space="preserve"> (20th ed.). AOAC International.</w:t>
      </w:r>
    </w:p>
    <w:p>
      <w:pPr>
        <w:pStyle w:val="style0"/>
        <w:spacing w:after="0" w:lineRule="auto" w:line="480"/>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pPr>
        <w:pStyle w:val="style0"/>
        <w:spacing w:after="0" w:lineRule="auto" w:line="480"/>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pPr>
        <w:pStyle w:val="style0"/>
        <w:spacing w:after="0" w:lineRule="auto" w:line="480"/>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pPr>
        <w:pStyle w:val="style0"/>
        <w:spacing w:after="0" w:lineRule="auto" w:line="480"/>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pPr>
        <w:pStyle w:val="style0"/>
        <w:spacing w:after="0" w:lineRule="auto" w:line="480"/>
        <w:ind w:left="810" w:hanging="810"/>
        <w:jc w:val="both"/>
        <w:rPr>
          <w:rFonts w:eastAsia="Times New Roman"/>
          <w:sz w:val="24"/>
        </w:rPr>
      </w:pPr>
      <w:r>
        <w:rPr>
          <w:rFonts w:eastAsia="Times New Roman"/>
          <w:sz w:val="24"/>
        </w:rPr>
        <w:t>Edeoga, H. O., Okwu, D. E., and</w:t>
      </w:r>
      <w:r>
        <w:rPr>
          <w:rFonts w:eastAsia="Times New Roman"/>
          <w:sz w:val="24"/>
        </w:rPr>
        <w:t xml:space="preserve"> </w:t>
      </w:r>
      <w:r>
        <w:rPr>
          <w:rFonts w:eastAsia="Times New Roman"/>
          <w:sz w:val="24"/>
        </w:rPr>
        <w:t>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pPr>
        <w:pStyle w:val="style0"/>
        <w:spacing w:after="0" w:lineRule="auto" w:line="480"/>
        <w:ind w:left="810" w:hanging="810"/>
        <w:jc w:val="both"/>
        <w:rPr>
          <w:rFonts w:eastAsia="MinionPro-Regular"/>
          <w:sz w:val="24"/>
        </w:rPr>
      </w:pPr>
      <w:r>
        <w:rPr>
          <w:rFonts w:eastAsia="MinionPro-Regular"/>
          <w:sz w:val="24"/>
        </w:rPr>
        <w:t>Ekpo, M. A., and Etim, P. C. (2009). Antimicrobial activity of ethanolic and aqueous extracts of Sidaacuta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pPr>
        <w:pStyle w:val="style0"/>
        <w:spacing w:after="0" w:lineRule="auto" w:line="480"/>
        <w:ind w:left="810" w:hanging="810"/>
        <w:jc w:val="both"/>
        <w:rPr>
          <w:rFonts w:eastAsia="Times New Roman"/>
          <w:sz w:val="24"/>
        </w:rPr>
      </w:pPr>
      <w:r>
        <w:rPr>
          <w:rFonts w:eastAsia="Times New Roman"/>
          <w:sz w:val="24"/>
        </w:rPr>
        <w:t>Enin, G. N., Antia, B. S., and</w:t>
      </w:r>
      <w:r>
        <w:rPr>
          <w:rFonts w:eastAsia="Times New Roman"/>
          <w:sz w:val="24"/>
        </w:rPr>
        <w:t xml:space="preserve"> </w:t>
      </w:r>
      <w:r>
        <w:rPr>
          <w:rFonts w:eastAsia="Times New Roman"/>
          <w:sz w:val="24"/>
        </w:rPr>
        <w:t xml:space="preserve">Enin, F. G. (2014). Chemical assessment of the proximate, minerals, and anti-nutrients composition of </w:t>
      </w:r>
      <w:r>
        <w:rPr>
          <w:rFonts w:eastAsia="Times New Roman"/>
          <w:i/>
          <w:sz w:val="24"/>
        </w:rPr>
        <w:t>Sida 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pPr>
        <w:pStyle w:val="style0"/>
        <w:spacing w:after="0" w:lineRule="auto" w:line="480"/>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pPr>
        <w:pStyle w:val="style0"/>
        <w:spacing w:after="0" w:lineRule="auto" w:line="480"/>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r>
        <w:rPr/>
        <w:fldChar w:fldCharType="begin"/>
      </w:r>
      <w:r>
        <w:instrText xml:space="preserve"> HYPERLINK "https://doi.org/10.4060/" </w:instrText>
      </w:r>
      <w:r>
        <w:rPr/>
        <w:fldChar w:fldCharType="separate"/>
      </w:r>
      <w:r>
        <w:rPr>
          <w:rStyle w:val="style85"/>
          <w:rFonts w:eastAsia="Times New Roman"/>
          <w:sz w:val="24"/>
        </w:rPr>
        <w:t>https://doi.org/10.4060/</w:t>
      </w:r>
      <w:r>
        <w:rPr/>
        <w:fldChar w:fldCharType="end"/>
      </w:r>
      <w:r>
        <w:rPr>
          <w:rFonts w:eastAsia="Times New Roman"/>
          <w:sz w:val="24"/>
        </w:rPr>
        <w:t xml:space="preserve"> </w:t>
      </w:r>
      <w:r>
        <w:rPr>
          <w:rFonts w:eastAsia="Times New Roman"/>
          <w:sz w:val="24"/>
        </w:rPr>
        <w:t>ca9692en</w:t>
      </w:r>
      <w:r>
        <w:rPr>
          <w:rFonts w:eastAsia="Times New Roman"/>
          <w:sz w:val="24"/>
        </w:rPr>
        <w:t>.</w:t>
      </w:r>
    </w:p>
    <w:p>
      <w:pPr>
        <w:pStyle w:val="style0"/>
        <w:spacing w:after="0" w:lineRule="auto" w:line="480"/>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Sedative and hypnotic activities of the ethanol fraction from Fructus</w:t>
      </w:r>
      <w:r>
        <w:rPr>
          <w:rFonts w:eastAsia="Times New Roman"/>
          <w:sz w:val="24"/>
        </w:rPr>
        <w:t xml:space="preserve"> </w:t>
      </w:r>
      <w:r>
        <w:rPr>
          <w:rFonts w:eastAsia="Times New Roman"/>
          <w:sz w:val="24"/>
        </w:rPr>
        <w:t>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pPr>
        <w:pStyle w:val="style0"/>
        <w:spacing w:after="0" w:lineRule="auto" w:line="480"/>
        <w:ind w:left="810" w:hanging="810"/>
        <w:jc w:val="both"/>
        <w:rPr>
          <w:rFonts w:eastAsia="Times New Roman"/>
          <w:sz w:val="24"/>
        </w:rPr>
      </w:pPr>
      <w:r>
        <w:rPr>
          <w:rFonts w:eastAsia="Times New Roman"/>
          <w:sz w:val="24"/>
        </w:rPr>
        <w:t>Idu, M., Ovuakporie-Uvo, O., and</w:t>
      </w:r>
      <w:r>
        <w:rPr>
          <w:rFonts w:eastAsia="Times New Roman"/>
          <w:sz w:val="24"/>
        </w:rPr>
        <w:t xml:space="preserve"> </w:t>
      </w:r>
      <w:r>
        <w:rPr>
          <w:rFonts w:eastAsia="Times New Roman"/>
          <w:sz w:val="24"/>
        </w:rPr>
        <w:t xml:space="preserve">Erhabor, J. O. (2010). Antimicrobial activity and phytochemical screening of </w:t>
      </w:r>
      <w:r>
        <w:rPr>
          <w:rFonts w:eastAsia="Times New Roman"/>
          <w:i/>
          <w:iCs/>
          <w:sz w:val="24"/>
        </w:rPr>
        <w:t>Sida 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pPr>
        <w:pStyle w:val="style0"/>
        <w:spacing w:after="0" w:lineRule="auto" w:line="480"/>
        <w:ind w:left="810" w:hanging="810"/>
        <w:jc w:val="both"/>
        <w:rPr>
          <w:rFonts w:eastAsia="Times New Roman"/>
          <w:sz w:val="24"/>
        </w:rPr>
      </w:pPr>
      <w:r>
        <w:rPr>
          <w:rFonts w:eastAsia="Times New Roman"/>
          <w:sz w:val="24"/>
        </w:rPr>
        <w:t>Iwu, M. M. (</w:t>
      </w:r>
      <w:r>
        <w:rPr>
          <w:rFonts w:eastAsia="Times New Roman"/>
          <w:sz w:val="24"/>
        </w:rPr>
        <w:t>1993). African medicinal plants,</w:t>
      </w:r>
      <w:r>
        <w:rPr>
          <w:rFonts w:eastAsia="Times New Roman"/>
          <w:sz w:val="24"/>
        </w:rPr>
        <w:t> </w:t>
      </w:r>
      <w:r>
        <w:rPr>
          <w:rFonts w:eastAsia="Times New Roman"/>
          <w:i/>
          <w:iCs/>
          <w:sz w:val="24"/>
        </w:rPr>
        <w:t>CRC Press, Maryland. Jamkhande, PG, Ajgunde, BR, and</w:t>
      </w:r>
      <w:r>
        <w:rPr>
          <w:rFonts w:eastAsia="Times New Roman"/>
          <w:i/>
          <w:iCs/>
          <w:sz w:val="24"/>
        </w:rPr>
        <w:t xml:space="preserve"> </w:t>
      </w:r>
      <w:r>
        <w:rPr>
          <w:rFonts w:eastAsia="Times New Roman"/>
          <w:i/>
          <w:iCs/>
          <w:sz w:val="24"/>
        </w:rPr>
        <w:t>Jadge, DR (2017). Annona cherimola</w:t>
      </w:r>
      <w:r>
        <w:rPr>
          <w:rFonts w:eastAsia="Times New Roman"/>
          <w:i/>
          <w:iCs/>
          <w:sz w:val="24"/>
        </w:rPr>
        <w:t xml:space="preserve"> </w:t>
      </w:r>
      <w:r>
        <w:rPr>
          <w:rFonts w:eastAsia="Times New Roman"/>
          <w:i/>
          <w:iCs/>
          <w:sz w:val="24"/>
        </w:rPr>
        <w:t>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pPr>
        <w:pStyle w:val="style0"/>
        <w:spacing w:after="0" w:lineRule="auto" w:line="480"/>
        <w:ind w:left="810" w:hanging="810"/>
        <w:jc w:val="both"/>
        <w:rPr>
          <w:sz w:val="24"/>
        </w:rPr>
      </w:pPr>
      <w:r>
        <w:rPr>
          <w:sz w:val="24"/>
        </w:rPr>
        <w:t xml:space="preserve">Jang, D. S., Park, E. J., Kang, Y. H., Su, B. N., Hawthorne, M. E., Vigo, J. S., ... and Kinghorn, A. D. (2003). Compounds obtained from </w:t>
      </w:r>
      <w:r>
        <w:rPr>
          <w:i/>
          <w:sz w:val="24"/>
        </w:rPr>
        <w:t>Sida acuta</w:t>
      </w:r>
      <w:r>
        <w:rPr>
          <w:sz w:val="24"/>
        </w:rPr>
        <w:t xml:space="preserve"> with the potential to induce quinone reductase and to inhibit 7, 12-dimethylbenz-[a] anthracene-induced preneoplastic lesions in a mouse mammary organ culture model. </w:t>
      </w:r>
      <w:r>
        <w:rPr>
          <w:i/>
          <w:iCs/>
          <w:sz w:val="24"/>
        </w:rPr>
        <w:t>Archives of pharmacal research</w:t>
      </w:r>
      <w:r>
        <w:rPr>
          <w:sz w:val="24"/>
        </w:rPr>
        <w:t>, </w:t>
      </w:r>
      <w:r>
        <w:rPr>
          <w:i/>
          <w:iCs/>
          <w:sz w:val="24"/>
        </w:rPr>
        <w:t>26</w:t>
      </w:r>
      <w:r>
        <w:rPr>
          <w:sz w:val="24"/>
        </w:rPr>
        <w:t>, 585-590.</w:t>
      </w:r>
    </w:p>
    <w:p>
      <w:pPr>
        <w:pStyle w:val="style0"/>
        <w:spacing w:after="0" w:lineRule="auto" w:line="480"/>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 acuta</w:t>
      </w:r>
      <w:r>
        <w:rPr>
          <w:color w:val="222222"/>
          <w:sz w:val="24"/>
          <w:shd w:val="clear" w:color="auto" w:fill="ffffff"/>
        </w:rPr>
        <w:t xml:space="preserve"> </w:t>
      </w:r>
      <w:r>
        <w:rPr>
          <w:color w:val="222222"/>
          <w:sz w:val="24"/>
          <w:shd w:val="clear" w:color="auto" w:fill="ffffff"/>
        </w:rPr>
        <w:t>Burm.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pPr>
        <w:pStyle w:val="style0"/>
        <w:spacing w:after="0" w:lineRule="auto" w:line="480"/>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pPr>
        <w:pStyle w:val="style0"/>
        <w:spacing w:after="0" w:lineRule="auto" w:line="480"/>
        <w:ind w:left="810" w:hanging="810"/>
        <w:jc w:val="both"/>
        <w:rPr>
          <w:sz w:val="24"/>
        </w:rPr>
      </w:pPr>
      <w:r>
        <w:rPr>
          <w:sz w:val="24"/>
        </w:rPr>
        <w:t>Malairajan, P., Gopalakrishnan, G., Narasimhan, S., and Veni, K. J. K. (2006). Analgesic activity of some Indian medicinal plants. </w:t>
      </w:r>
      <w:r>
        <w:rPr>
          <w:i/>
          <w:iCs/>
          <w:sz w:val="24"/>
        </w:rPr>
        <w:t>Journal of ethnopharmacology</w:t>
      </w:r>
      <w:r>
        <w:rPr>
          <w:sz w:val="24"/>
        </w:rPr>
        <w:t>, </w:t>
      </w:r>
      <w:r>
        <w:rPr>
          <w:i/>
          <w:iCs/>
          <w:sz w:val="24"/>
        </w:rPr>
        <w:t>106</w:t>
      </w:r>
      <w:r>
        <w:rPr>
          <w:sz w:val="24"/>
        </w:rPr>
        <w:t>(3), 425-428.</w:t>
      </w:r>
    </w:p>
    <w:bookmarkStart w:id="48" w:name="_Hlk195550541"/>
    <w:p>
      <w:pPr>
        <w:pStyle w:val="style0"/>
        <w:spacing w:after="0" w:lineRule="auto" w:line="480"/>
        <w:ind w:left="810" w:hanging="810"/>
        <w:jc w:val="both"/>
        <w:rPr>
          <w:color w:val="222222"/>
          <w:sz w:val="24"/>
          <w:shd w:val="clear" w:color="auto" w:fill="ffffff"/>
        </w:rPr>
      </w:pPr>
      <w:r>
        <w:rPr>
          <w:color w:val="222222"/>
          <w:sz w:val="24"/>
          <w:shd w:val="clear" w:color="auto" w:fill="ffffff"/>
        </w:rPr>
        <w:t xml:space="preserve">Nwankpa, P., Chukwuemeka, O. G., Uloneme, G. C., Etteh, C. C., Ugwuezumba, P., and Nwosu, D. (2015). Phyto-nutrient composition and antioxidative potential of ethanolic leaf extract of </w:t>
      </w:r>
      <w:r>
        <w:rPr>
          <w:i/>
          <w:color w:val="222222"/>
          <w:sz w:val="24"/>
          <w:shd w:val="clear" w:color="auto" w:fill="ffffff"/>
        </w:rPr>
        <w:t>Sida 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8"/>
    <w:p>
      <w:pPr>
        <w:pStyle w:val="style0"/>
        <w:spacing w:after="0" w:lineRule="auto" w:line="480"/>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 acuta</w:t>
      </w:r>
      <w:r>
        <w:rPr>
          <w:rFonts w:eastAsia="Times New Roman"/>
          <w:sz w:val="24"/>
        </w:rPr>
        <w:t xml:space="preserve"> in albino rats. </w:t>
      </w:r>
      <w:r>
        <w:rPr>
          <w:rFonts w:eastAsia="Times New Roman"/>
          <w:i/>
          <w:iCs/>
          <w:sz w:val="24"/>
        </w:rPr>
        <w:t>International Journal of Applied Research in Natural Products, 4</w:t>
      </w:r>
      <w:r>
        <w:rPr>
          <w:rFonts w:eastAsia="Times New Roman"/>
          <w:sz w:val="24"/>
        </w:rPr>
        <w:t>(2), 25–32.</w:t>
      </w:r>
    </w:p>
    <w:p>
      <w:pPr>
        <w:pStyle w:val="style0"/>
        <w:spacing w:after="0" w:lineRule="auto" w:line="480"/>
        <w:ind w:left="810" w:hanging="810"/>
        <w:jc w:val="both"/>
        <w:rPr>
          <w:rFonts w:eastAsia="Times New Roman"/>
          <w:sz w:val="24"/>
        </w:rPr>
      </w:pPr>
      <w:r>
        <w:rPr>
          <w:rFonts w:eastAsia="Times New Roman"/>
          <w:sz w:val="24"/>
        </w:rPr>
        <w:t>Nworu, C. S., Akah, P. A., Esimone, C. O., Okoli, C. O., and</w:t>
      </w:r>
      <w:r>
        <w:rPr>
          <w:rFonts w:eastAsia="Times New Roman"/>
          <w:sz w:val="24"/>
        </w:rPr>
        <w:t xml:space="preserve"> </w:t>
      </w:r>
      <w:r>
        <w:rPr>
          <w:rFonts w:eastAsia="Times New Roman"/>
          <w:sz w:val="24"/>
        </w:rPr>
        <w:t xml:space="preserve">Ogugua, V. N. (2010). Immunomodulatory activities of </w:t>
      </w:r>
      <w:r>
        <w:rPr>
          <w:rFonts w:eastAsia="Times New Roman"/>
          <w:i/>
          <w:iCs/>
          <w:sz w:val="24"/>
        </w:rPr>
        <w:t>Sida 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pPr>
        <w:pStyle w:val="style0"/>
        <w:spacing w:after="0" w:lineRule="auto" w:line="480"/>
        <w:ind w:left="810" w:hanging="810"/>
        <w:jc w:val="both"/>
        <w:rPr>
          <w:rFonts w:eastAsia="Times New Roman"/>
          <w:sz w:val="24"/>
        </w:rPr>
      </w:pPr>
      <w:r>
        <w:rPr>
          <w:rFonts w:eastAsia="Times New Roman"/>
          <w:sz w:val="24"/>
        </w:rPr>
        <w:t>Odugbemi, T. (Ed.). (2008). </w:t>
      </w:r>
      <w:r>
        <w:rPr>
          <w:rFonts w:eastAsia="Times New Roman"/>
          <w:i/>
          <w:iCs/>
          <w:sz w:val="24"/>
        </w:rPr>
        <w:t>Outlines and pictures of medicinal plants from Nigeria</w:t>
      </w:r>
      <w:r>
        <w:rPr>
          <w:rFonts w:eastAsia="Times New Roman"/>
          <w:sz w:val="24"/>
        </w:rPr>
        <w:t>. Tolu</w:t>
      </w:r>
      <w:r>
        <w:rPr>
          <w:rFonts w:eastAsia="Times New Roman"/>
          <w:sz w:val="24"/>
        </w:rPr>
        <w:t xml:space="preserve"> </w:t>
      </w:r>
      <w:r>
        <w:rPr>
          <w:rFonts w:eastAsia="Times New Roman"/>
          <w:sz w:val="24"/>
        </w:rPr>
        <w:t>Odugbemi.</w:t>
      </w:r>
    </w:p>
    <w:p>
      <w:pPr>
        <w:pStyle w:val="style0"/>
        <w:spacing w:after="0" w:lineRule="auto" w:line="480"/>
        <w:ind w:left="810" w:hanging="810"/>
        <w:jc w:val="both"/>
        <w:rPr>
          <w:rFonts w:eastAsia="Times New Roman"/>
          <w:sz w:val="24"/>
        </w:rPr>
      </w:pPr>
      <w:r>
        <w:rPr>
          <w:rFonts w:eastAsia="Times New Roman"/>
          <w:sz w:val="24"/>
        </w:rPr>
        <w:t>Okoli, B. E., Ezeabara, C. A., and</w:t>
      </w:r>
      <w:r>
        <w:rPr>
          <w:rFonts w:eastAsia="Times New Roman"/>
          <w:sz w:val="24"/>
        </w:rPr>
        <w:t xml:space="preserve"> </w:t>
      </w:r>
      <w:r>
        <w:rPr>
          <w:rFonts w:eastAsia="Times New Roman"/>
          <w:sz w:val="24"/>
        </w:rPr>
        <w:t xml:space="preserve">Omaliko, C. P. (2012). Proximate and mineral composition of some traditional vegetables in Nigeria. </w:t>
      </w:r>
      <w:r>
        <w:rPr>
          <w:rFonts w:eastAsia="Times New Roman"/>
          <w:i/>
          <w:iCs/>
          <w:sz w:val="24"/>
        </w:rPr>
        <w:t>Journal of Medicinal Plants Research, 6</w:t>
      </w:r>
      <w:r>
        <w:rPr>
          <w:rFonts w:eastAsia="Times New Roman"/>
          <w:sz w:val="24"/>
        </w:rPr>
        <w:t>(6), 872–875.</w:t>
      </w:r>
    </w:p>
    <w:p>
      <w:pPr>
        <w:pStyle w:val="style0"/>
        <w:spacing w:after="0" w:lineRule="auto" w:line="480"/>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pPr>
        <w:pStyle w:val="style0"/>
        <w:spacing w:after="0" w:lineRule="auto" w:line="480"/>
        <w:ind w:left="810" w:hanging="810"/>
        <w:jc w:val="both"/>
        <w:rPr>
          <w:sz w:val="24"/>
        </w:rPr>
      </w:pPr>
      <w:r>
        <w:rPr>
          <w:sz w:val="24"/>
        </w:rPr>
        <w:t xml:space="preserve">Okwuosa, C. N., Azubike, N. C., and Nebo, I. I. (2011). Evaluation of the anti-hyperglycemic activity of the crude leaf extracts of </w:t>
      </w:r>
      <w:r>
        <w:rPr>
          <w:i/>
          <w:sz w:val="24"/>
        </w:rPr>
        <w:t>Sida acuta</w:t>
      </w:r>
      <w:r>
        <w:rPr>
          <w:sz w:val="24"/>
        </w:rPr>
        <w:t xml:space="preserve"> in normal and diabetic rabbits.</w:t>
      </w:r>
    </w:p>
    <w:p>
      <w:pPr>
        <w:pStyle w:val="style0"/>
        <w:spacing w:after="0" w:lineRule="auto" w:line="480"/>
        <w:ind w:left="810" w:hanging="810"/>
        <w:jc w:val="both"/>
        <w:rPr>
          <w:sz w:val="24"/>
        </w:rPr>
      </w:pPr>
      <w:r>
        <w:rPr>
          <w:sz w:val="24"/>
        </w:rPr>
        <w:t xml:space="preserve">Olayemi, A. B., Fawole, A. O., and Adenuga, A. A. (2011). Proximate composition and antimicrobial activity of </w:t>
      </w:r>
      <w:r>
        <w:rPr>
          <w:rStyle w:val="style88"/>
          <w:sz w:val="24"/>
        </w:rPr>
        <w:t>Sida acuta</w:t>
      </w:r>
      <w:r>
        <w:rPr>
          <w:rStyle w:val="style88"/>
          <w:sz w:val="24"/>
        </w:rPr>
        <w:t xml:space="preserve"> </w:t>
      </w:r>
      <w:r>
        <w:rPr>
          <w:sz w:val="24"/>
        </w:rPr>
        <w:t xml:space="preserve">Burm. F. </w:t>
      </w:r>
      <w:r>
        <w:rPr>
          <w:rStyle w:val="style88"/>
          <w:sz w:val="24"/>
        </w:rPr>
        <w:t>African Journal of Microbiology Research, 5</w:t>
      </w:r>
      <w:r>
        <w:rPr>
          <w:sz w:val="24"/>
        </w:rPr>
        <w:t xml:space="preserve">(18), 2590–2594. </w:t>
      </w:r>
      <w:r>
        <w:rPr/>
        <w:fldChar w:fldCharType="begin"/>
      </w:r>
      <w:r>
        <w:instrText xml:space="preserve"> HYPERLINK "https://doi.org/10.5897/AJMR" </w:instrText>
      </w:r>
      <w:r>
        <w:rPr/>
        <w:fldChar w:fldCharType="separate"/>
      </w:r>
      <w:r>
        <w:rPr>
          <w:rStyle w:val="style85"/>
          <w:sz w:val="24"/>
        </w:rPr>
        <w:t>https://doi.org/10.5897/AJMR</w:t>
      </w:r>
      <w:r>
        <w:rPr/>
        <w:fldChar w:fldCharType="end"/>
      </w:r>
      <w:r>
        <w:rPr>
          <w:sz w:val="24"/>
        </w:rPr>
        <w:t>.</w:t>
      </w:r>
      <w:r>
        <w:rPr>
          <w:sz w:val="24"/>
        </w:rPr>
        <w:t xml:space="preserve"> </w:t>
      </w:r>
      <w:r>
        <w:rPr>
          <w:sz w:val="24"/>
        </w:rPr>
        <w:t>9000310</w:t>
      </w:r>
      <w:r>
        <w:rPr>
          <w:sz w:val="24"/>
        </w:rPr>
        <w:t>.</w:t>
      </w:r>
    </w:p>
    <w:p>
      <w:pPr>
        <w:pStyle w:val="style0"/>
        <w:spacing w:after="0" w:lineRule="auto" w:line="480"/>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Sida acuta</w:t>
      </w:r>
      <w:r>
        <w:rPr>
          <w:rFonts w:eastAsia="Times New Roman"/>
          <w:i/>
          <w:iCs/>
          <w:sz w:val="24"/>
        </w:rPr>
        <w:t xml:space="preserve"> </w:t>
      </w:r>
      <w:r>
        <w:rPr>
          <w:rFonts w:eastAsia="Times New Roman"/>
          <w:sz w:val="24"/>
        </w:rPr>
        <w:t xml:space="preserve">Burm. F. </w:t>
      </w:r>
      <w:r>
        <w:rPr>
          <w:rFonts w:eastAsia="Times New Roman"/>
          <w:i/>
          <w:iCs/>
          <w:sz w:val="24"/>
        </w:rPr>
        <w:t>African Journal of Microbiology Research, 5</w:t>
      </w:r>
      <w:r>
        <w:rPr>
          <w:rFonts w:eastAsia="Times New Roman"/>
          <w:sz w:val="24"/>
        </w:rPr>
        <w:t xml:space="preserve">(18), 2590–2594. </w:t>
      </w:r>
      <w:r>
        <w:rPr/>
        <w:fldChar w:fldCharType="begin"/>
      </w:r>
      <w:r>
        <w:instrText xml:space="preserve"> HYPERLINK "https://doi.org/10.5897/AJMR" </w:instrText>
      </w:r>
      <w:r>
        <w:rPr/>
        <w:fldChar w:fldCharType="separate"/>
      </w:r>
      <w:r>
        <w:rPr>
          <w:rStyle w:val="style85"/>
          <w:rFonts w:eastAsia="Times New Roman"/>
          <w:sz w:val="24"/>
        </w:rPr>
        <w:t>https://doi.org/10.5897/AJMR</w:t>
      </w:r>
      <w:r>
        <w:rPr/>
        <w:fldChar w:fldCharType="end"/>
      </w:r>
      <w:r>
        <w:rPr>
          <w:rFonts w:eastAsia="Times New Roman"/>
          <w:sz w:val="24"/>
        </w:rPr>
        <w:t>.</w:t>
      </w:r>
      <w:r>
        <w:rPr>
          <w:rFonts w:eastAsia="Times New Roman"/>
          <w:sz w:val="24"/>
        </w:rPr>
        <w:t xml:space="preserve"> </w:t>
      </w:r>
      <w:r>
        <w:rPr>
          <w:rFonts w:eastAsia="Times New Roman"/>
          <w:sz w:val="24"/>
        </w:rPr>
        <w:t>9000310</w:t>
      </w:r>
    </w:p>
    <w:p>
      <w:pPr>
        <w:pStyle w:val="style0"/>
        <w:spacing w:after="0" w:lineRule="auto" w:line="480"/>
        <w:ind w:left="810" w:hanging="810"/>
        <w:jc w:val="both"/>
        <w:rPr>
          <w:rFonts w:eastAsia="Times New Roman"/>
          <w:sz w:val="24"/>
        </w:rPr>
      </w:pPr>
      <w:r>
        <w:rPr>
          <w:rFonts w:eastAsia="Times New Roman"/>
          <w:sz w:val="24"/>
        </w:rPr>
        <w:t xml:space="preserve">Omotayo, A. O., Aremu, A. O., and Afolayan, A. J. (2017). Assessing the nutritional quality of underutilized leafy vegetables in South Africa. </w:t>
      </w:r>
      <w:r>
        <w:rPr>
          <w:rFonts w:eastAsia="Times New Roman"/>
          <w:i/>
          <w:iCs/>
          <w:sz w:val="24"/>
        </w:rPr>
        <w:t>South African Journal of Botany, 108</w:t>
      </w:r>
      <w:r>
        <w:rPr>
          <w:rFonts w:eastAsia="Times New Roman"/>
          <w:sz w:val="24"/>
        </w:rPr>
        <w:t>, 1–6.</w:t>
      </w:r>
    </w:p>
    <w:p>
      <w:pPr>
        <w:pStyle w:val="style0"/>
        <w:spacing w:after="0" w:lineRule="auto" w:line="480"/>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Agriculture, Nutrition and Development</w:t>
      </w:r>
      <w:r>
        <w:rPr>
          <w:sz w:val="24"/>
        </w:rPr>
        <w:t>, </w:t>
      </w:r>
      <w:r>
        <w:rPr>
          <w:i/>
          <w:iCs/>
          <w:sz w:val="24"/>
        </w:rPr>
        <w:t>5</w:t>
      </w:r>
      <w:r>
        <w:rPr>
          <w:sz w:val="24"/>
        </w:rPr>
        <w:t>(1).</w:t>
      </w:r>
    </w:p>
    <w:p>
      <w:pPr>
        <w:pStyle w:val="style0"/>
        <w:spacing w:after="0" w:lineRule="auto" w:line="480"/>
        <w:ind w:left="810" w:hanging="810"/>
        <w:jc w:val="both"/>
        <w:rPr>
          <w:sz w:val="24"/>
        </w:rPr>
      </w:pPr>
      <w:r>
        <w:rPr>
          <w:sz w:val="24"/>
        </w:rPr>
        <w:t>Otero, R., Núñez, V., Barona, J., Fonnegra, R., Jiménez, S. L., Osorio, R. G., ... and Dıaz, A. (2000). Snakebites and ethnobotany in the northwest region of Colombia: Part III: Neutralization of the haemorrhagic effect of Bothropsatrox venom. </w:t>
      </w:r>
      <w:r>
        <w:rPr>
          <w:i/>
          <w:iCs/>
          <w:sz w:val="24"/>
        </w:rPr>
        <w:t>Journal of ethnopharmacology</w:t>
      </w:r>
      <w:r>
        <w:rPr>
          <w:sz w:val="24"/>
        </w:rPr>
        <w:t>, </w:t>
      </w:r>
      <w:r>
        <w:rPr>
          <w:i/>
          <w:iCs/>
          <w:sz w:val="24"/>
        </w:rPr>
        <w:t>73</w:t>
      </w:r>
      <w:r>
        <w:rPr>
          <w:sz w:val="24"/>
        </w:rPr>
        <w:t>(1-2), 233-241.</w:t>
      </w:r>
    </w:p>
    <w:p>
      <w:pPr>
        <w:pStyle w:val="style0"/>
        <w:spacing w:after="0" w:lineRule="auto" w:line="480"/>
        <w:ind w:left="810" w:hanging="810"/>
        <w:jc w:val="both"/>
        <w:rPr>
          <w:sz w:val="24"/>
        </w:rPr>
      </w:pPr>
      <w:r>
        <w:rPr>
          <w:sz w:val="24"/>
        </w:rPr>
        <w:t xml:space="preserve">Oyedepo, J. A., Akinyemi, K. O., and Oladele, A. O. (2016). Nutritional and phytochemical evaluation of </w:t>
      </w:r>
      <w:r>
        <w:rPr>
          <w:rStyle w:val="style88"/>
          <w:sz w:val="24"/>
        </w:rPr>
        <w:t>Sida acuta</w:t>
      </w:r>
      <w:r>
        <w:rPr>
          <w:sz w:val="24"/>
        </w:rPr>
        <w:t xml:space="preserve"> leaves. </w:t>
      </w:r>
      <w:r>
        <w:rPr>
          <w:rStyle w:val="style88"/>
          <w:sz w:val="24"/>
        </w:rPr>
        <w:t>Journal of Medicinal Plants Studies, 4</w:t>
      </w:r>
      <w:r>
        <w:rPr>
          <w:sz w:val="24"/>
        </w:rPr>
        <w:t>(3), 1–5.</w:t>
      </w:r>
    </w:p>
    <w:p>
      <w:pPr>
        <w:pStyle w:val="style0"/>
        <w:spacing w:after="0" w:lineRule="auto" w:line="480"/>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Sida acuta</w:t>
      </w:r>
      <w:r>
        <w:rPr>
          <w:rFonts w:eastAsia="Times New Roman"/>
          <w:i/>
          <w:iCs/>
          <w:sz w:val="24"/>
        </w:rPr>
        <w:t xml:space="preserve"> </w:t>
      </w:r>
      <w:r>
        <w:rPr>
          <w:rFonts w:eastAsia="Times New Roman"/>
          <w:sz w:val="24"/>
        </w:rPr>
        <w:t xml:space="preserve">Burm. </w:t>
      </w:r>
      <w:r>
        <w:rPr>
          <w:rFonts w:eastAsia="Times New Roman"/>
          <w:i/>
          <w:iCs/>
          <w:sz w:val="24"/>
        </w:rPr>
        <w:t>Journal of Ethnopharmacology, 110</w:t>
      </w:r>
      <w:r>
        <w:rPr>
          <w:rFonts w:eastAsia="Times New Roman"/>
          <w:sz w:val="24"/>
        </w:rPr>
        <w:t>(3), 486–490.</w:t>
      </w:r>
    </w:p>
    <w:p>
      <w:pPr>
        <w:pStyle w:val="style0"/>
        <w:spacing w:after="0" w:lineRule="auto" w:line="480"/>
        <w:ind w:left="810" w:hanging="810"/>
        <w:jc w:val="both"/>
        <w:rPr>
          <w:rFonts w:eastAsia="Times New Roman"/>
          <w:sz w:val="24"/>
        </w:rPr>
      </w:pPr>
      <w:r>
        <w:rPr>
          <w:rFonts w:eastAsia="Times New Roman"/>
          <w:sz w:val="24"/>
        </w:rPr>
        <w:t>Raimi, M. M., Oyekanmi, A. M., and Adegoke, B. M. (2014). Proximate, phytochemical and micronutrient composition of Sidaacuta.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pPr>
        <w:pStyle w:val="style0"/>
        <w:spacing w:after="0" w:lineRule="auto" w:line="480"/>
        <w:ind w:left="810" w:hanging="810"/>
        <w:jc w:val="both"/>
        <w:rPr>
          <w:color w:val="222222"/>
          <w:sz w:val="24"/>
          <w:shd w:val="clear" w:color="auto" w:fill="ffffff"/>
        </w:rPr>
      </w:pPr>
      <w:r>
        <w:rPr>
          <w:color w:val="222222"/>
          <w:sz w:val="24"/>
          <w:shd w:val="clear" w:color="auto" w:fill="ffffff"/>
        </w:rPr>
        <w:t>Shittu, M. D., and</w:t>
      </w:r>
      <w:r>
        <w:rPr>
          <w:color w:val="222222"/>
          <w:sz w:val="24"/>
          <w:shd w:val="clear" w:color="auto" w:fill="ffffff"/>
        </w:rPr>
        <w:t xml:space="preserve"> </w:t>
      </w:r>
      <w:r>
        <w:rPr>
          <w:color w:val="222222"/>
          <w:sz w:val="24"/>
          <w:shd w:val="clear" w:color="auto" w:fill="ffffff"/>
        </w:rPr>
        <w:t>Alagbe, J. O. (2020). Phyto-nutritional profiles of broom weed (</w:t>
      </w:r>
      <w:r>
        <w:rPr>
          <w:i/>
          <w:color w:val="222222"/>
          <w:sz w:val="24"/>
          <w:shd w:val="clear" w:color="auto" w:fill="ffffff"/>
        </w:rPr>
        <w:t>Sida 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pPr>
        <w:pStyle w:val="style0"/>
        <w:spacing w:after="0" w:lineRule="auto" w:line="480"/>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pPr>
        <w:pStyle w:val="style0"/>
        <w:spacing w:after="0" w:lineRule="auto" w:line="480"/>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pPr>
        <w:pStyle w:val="style0"/>
        <w:spacing w:after="0" w:lineRule="auto" w:line="480"/>
        <w:ind w:left="810" w:hanging="810"/>
        <w:jc w:val="both"/>
        <w:rPr>
          <w:sz w:val="24"/>
          <w:shd w:val="clear" w:color="auto" w:fill="ffffff"/>
        </w:rPr>
      </w:pPr>
      <w:r>
        <w:rPr>
          <w:sz w:val="24"/>
          <w:shd w:val="clear" w:color="auto" w:fill="ffffff"/>
        </w:rPr>
        <w:t>Stanley, M. C., Ifeanyi, O. E., Chinedum, O. K., and Chinenye, N. D. (2014). The antibacterial activity of leaf extract</w:t>
      </w:r>
      <w:r>
        <w:rPr>
          <w:sz w:val="24"/>
          <w:shd w:val="clear" w:color="auto" w:fill="ffffff"/>
        </w:rPr>
        <w:t xml:space="preserve">s of Ocimumgratissimum and </w:t>
      </w:r>
      <w:r>
        <w:rPr>
          <w:i/>
          <w:sz w:val="24"/>
          <w:shd w:val="clear" w:color="auto" w:fill="ffffff"/>
        </w:rPr>
        <w:t>Sida 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pPr>
        <w:pStyle w:val="style0"/>
        <w:spacing w:after="0" w:lineRule="auto" w:line="480"/>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pPr>
        <w:pStyle w:val="style0"/>
        <w:spacing w:after="0" w:lineRule="auto" w:line="480"/>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pPr>
        <w:pStyle w:val="style0"/>
        <w:spacing w:after="0" w:lineRule="auto" w:line="480"/>
        <w:jc w:val="both"/>
        <w:rPr>
          <w:sz w:val="24"/>
        </w:rPr>
      </w:pPr>
    </w:p>
    <w:p>
      <w:pPr>
        <w:pStyle w:val="style0"/>
        <w:rPr/>
      </w:pPr>
    </w:p>
    <w:sectPr>
      <w:pgSz w:w="12240" w:h="15840" w:orient="portrait" w:code="1"/>
      <w:pgMar w:top="1440" w:right="1800" w:bottom="288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ill Sans Ultra Bold Condensed">
    <w:altName w:val="Gill Sans Ultra Bold Condensed"/>
    <w:panose1 w:val="020b0a06020000020203"/>
    <w:charset w:val="00"/>
    <w:family w:val="swiss"/>
    <w:pitch w:val="variable"/>
    <w:sig w:usb0="00000007" w:usb1="00000000" w:usb2="00000000" w:usb3="00000000" w:csb0="00000003" w:csb1="00000000"/>
  </w:font>
  <w:font w:name="Arial">
    <w:altName w:val="Arial"/>
    <w:panose1 w:val="020b0604020000020204"/>
    <w:charset w:val="00"/>
    <w:family w:val="swiss"/>
    <w:pitch w:val="variable"/>
    <w:sig w:usb0="E0002AFF" w:usb1="C0007843" w:usb2="00000009" w:usb3="00000000" w:csb0="000001F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Impact">
    <w:altName w:val="Impact"/>
    <w:panose1 w:val="020b0806030000050204"/>
    <w:charset w:val="00"/>
    <w:family w:val="swiss"/>
    <w:pitch w:val="variable"/>
    <w:sig w:usb0="00000287" w:usb1="00000000" w:usb2="00000000" w:usb3="00000000" w:csb0="0000009F" w:csb1="00000000"/>
  </w:font>
  <w:font w:name="Berlin Sans FB Demi">
    <w:altName w:val="Berlin Sans FB Demi"/>
    <w:panose1 w:val="020e0802020000020306"/>
    <w:charset w:val="00"/>
    <w:family w:val="swiss"/>
    <w:pitch w:val="variable"/>
    <w:sig w:usb0="00000003" w:usb1="00000000" w:usb2="00000000" w:usb3="00000000" w:csb0="00000001" w:csb1="00000000"/>
  </w:font>
  <w:font w:name="Franklin Gothic Heavy">
    <w:altName w:val="Franklin Gothic Heavy"/>
    <w:panose1 w:val="020b0903020000020204"/>
    <w:charset w:val="00"/>
    <w:family w:val="swiss"/>
    <w:pitch w:val="variable"/>
    <w:sig w:usb0="00000287" w:usb1="00000000" w:usb2="00000000" w:usb3="00000000" w:csb0="0000009F" w:csb1="00000000"/>
  </w:font>
  <w:font w:name="Palatino Linotype">
    <w:altName w:val="Palatino Linotype"/>
    <w:panose1 w:val="02040502050000030304"/>
    <w:charset w:val="00"/>
    <w:family w:val="roman"/>
    <w:pitch w:val="variable"/>
    <w:sig w:usb0="E0000287" w:usb1="40000013" w:usb2="00000000" w:usb3="00000000" w:csb0="0000019F" w:csb1="00000000"/>
  </w:font>
  <w:font w:name="MinionPro-Regular">
    <w:altName w:val="MS Mincho"/>
    <w:panose1 w:val="00000000000000000000"/>
    <w:charset w:val="80"/>
    <w:family w:val="roman"/>
    <w:pitch w:val="default"/>
    <w:sig w:usb0="00000000" w:usb1="08070000" w:usb2="00000010" w:usb3="00000000" w:csb0="00020000" w:csb1="00000000"/>
  </w:font>
  <w:font w:name="Cambria Math">
    <w:altName w:val="Cambria Math"/>
    <w:panose1 w:val="02040503050000030204"/>
    <w:charset w:val="00"/>
    <w:family w:val="roman"/>
    <w:pitch w:val="variable"/>
    <w:sig w:usb0="A00002EF" w:usb1="420020E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noProof/>
        <w:sz w:val="22"/>
        <w:szCs w:val="22"/>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10C8DC0"/>
    <w:lvl w:ilvl="0">
      <w:start w:val="1"/>
      <w:numFmt w:val="bullet"/>
      <w:pStyle w:val="style266"/>
      <w:lvlText w:val=""/>
      <w:lvlJc w:val="left"/>
      <w:pPr>
        <w:tabs>
          <w:tab w:val="left" w:leader="none" w:pos="360"/>
        </w:tabs>
        <w:ind w:left="360" w:hanging="360"/>
      </w:pPr>
      <w:rPr>
        <w:rFonts w:ascii="Symbol" w:hAnsi="Symbol" w:hint="default"/>
      </w:rPr>
    </w:lvl>
  </w:abstractNum>
  <w:abstractNum w:abstractNumId="1">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E8A4F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70F6EA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E7A5E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B784CB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EC40EA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09"/>
    <w:multiLevelType w:val="multilevel"/>
    <w:tmpl w:val="CD3C01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multilevel"/>
    <w:tmpl w:val="5EF43D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4D8C66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B50C5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870A9C8"/>
    <w:lvl w:ilvl="0">
      <w:start w:val="1"/>
      <w:numFmt w:val="bullet"/>
      <w:lvlText w:val=""/>
      <w:lvlJc w:val="left"/>
      <w:pPr>
        <w:tabs>
          <w:tab w:val="left" w:leader="none" w:pos="720"/>
        </w:tabs>
        <w:ind w:left="720" w:hanging="360"/>
      </w:pPr>
      <w:rPr>
        <w:rFonts w:ascii="Wingdings" w:hAnsi="Wingding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7C683C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00000011"/>
    <w:multiLevelType w:val="multilevel"/>
    <w:tmpl w:val="0B24DA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92E5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5"/>
    <w:multiLevelType w:val="multilevel"/>
    <w:tmpl w:val="5E2C5CE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04BCEFF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20"/>
  </w:num>
  <w:num w:numId="3">
    <w:abstractNumId w:val="7"/>
  </w:num>
  <w:num w:numId="4">
    <w:abstractNumId w:val="8"/>
  </w:num>
  <w:num w:numId="5">
    <w:abstractNumId w:val="1"/>
  </w:num>
  <w:num w:numId="6">
    <w:abstractNumId w:val="10"/>
  </w:num>
  <w:num w:numId="7">
    <w:abstractNumId w:val="19"/>
  </w:num>
  <w:num w:numId="8">
    <w:abstractNumId w:val="16"/>
  </w:num>
  <w:num w:numId="9">
    <w:abstractNumId w:val="13"/>
  </w:num>
  <w:num w:numId="10">
    <w:abstractNumId w:val="3"/>
  </w:num>
  <w:num w:numId="11">
    <w:abstractNumId w:val="15"/>
  </w:num>
  <w:num w:numId="12">
    <w:abstractNumId w:val="9"/>
  </w:num>
  <w:num w:numId="13">
    <w:abstractNumId w:val="12"/>
  </w:num>
  <w:num w:numId="14">
    <w:abstractNumId w:val="18"/>
  </w:num>
  <w:num w:numId="15">
    <w:abstractNumId w:val="11"/>
  </w:num>
  <w:num w:numId="16">
    <w:abstractNumId w:val="17"/>
  </w:num>
  <w:num w:numId="17">
    <w:abstractNumId w:val="22"/>
  </w:num>
  <w:num w:numId="18">
    <w:abstractNumId w:val="21"/>
  </w:num>
  <w:num w:numId="19">
    <w:abstractNumId w:val="14"/>
  </w:num>
  <w:num w:numId="20">
    <w:abstractNumId w:val="5"/>
  </w:num>
  <w:num w:numId="21">
    <w:abstractNumId w:val="6"/>
  </w:num>
  <w:num w:numId="22">
    <w:abstractNumId w:val="4"/>
  </w:num>
  <w:num w:numId="2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4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Times New Roman" w:cs="Times New Roman" w:hAnsi="Times New Roman"/>
      <w:sz w:val="28"/>
      <w:szCs w:val="24"/>
    </w:rPr>
  </w:style>
  <w:style w:type="paragraph" w:styleId="style1">
    <w:name w:val="heading 1"/>
    <w:basedOn w:val="style0"/>
    <w:next w:val="style0"/>
    <w:link w:val="style4097"/>
    <w:qFormat/>
    <w:uiPriority w:val="9"/>
    <w:pPr>
      <w:keepNext/>
      <w:keepLines/>
      <w:spacing w:before="240" w:after="240"/>
      <w:outlineLvl w:val="0"/>
    </w:pPr>
    <w:rPr>
      <w:rFonts w:cs="宋体" w:eastAsia="宋体"/>
      <w:b/>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eastAsia="Times New Roman"/>
      <w:b/>
      <w:bCs/>
      <w:sz w:val="36"/>
      <w:szCs w:val="36"/>
    </w:rPr>
  </w:style>
  <w:style w:type="paragraph" w:styleId="style3">
    <w:name w:val="heading 3"/>
    <w:basedOn w:val="style0"/>
    <w:next w:val="style0"/>
    <w:link w:val="style4099"/>
    <w:qFormat/>
    <w:uiPriority w:val="9"/>
    <w:pPr>
      <w:keepNext/>
      <w:keepLines/>
      <w:spacing w:before="40" w:after="0"/>
      <w:outlineLvl w:val="2"/>
    </w:pPr>
    <w:rPr>
      <w:rFonts w:ascii="Cambria" w:cs="宋体" w:eastAsia="宋体" w:hAnsi="Cambria"/>
      <w:color w:val="243f60"/>
      <w:sz w:val="24"/>
    </w:rPr>
  </w:style>
  <w:style w:type="paragraph" w:styleId="style4">
    <w:name w:val="heading 4"/>
    <w:basedOn w:val="style0"/>
    <w:next w:val="style0"/>
    <w:link w:val="style4100"/>
    <w:qFormat/>
    <w:uiPriority w:val="9"/>
    <w:pPr>
      <w:keepNext/>
      <w:keepLines/>
      <w:spacing w:before="40" w:after="0"/>
      <w:outlineLvl w:val="3"/>
    </w:pPr>
    <w:rPr>
      <w:rFonts w:ascii="Cambria" w:cs="宋体"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6aa90bf-466b-420f-b5bb-5c4ca36adba2"/>
    <w:basedOn w:val="style65"/>
    <w:next w:val="style4097"/>
    <w:link w:val="style1"/>
    <w:uiPriority w:val="9"/>
    <w:rPr>
      <w:rFonts w:ascii="Times New Roman" w:cs="宋体" w:eastAsia="宋体" w:hAnsi="Times New Roman"/>
      <w:b/>
      <w:sz w:val="28"/>
      <w:szCs w:val="32"/>
    </w:rPr>
  </w:style>
  <w:style w:type="character" w:customStyle="1" w:styleId="style4098">
    <w:name w:val="Heading 2 Char_e61d4e81-a605-4cb4-8798-33b7a9cc163d"/>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ee4eedca-3816-4841-9dc4-277836e83fd8"/>
    <w:basedOn w:val="style65"/>
    <w:next w:val="style4099"/>
    <w:link w:val="style3"/>
    <w:uiPriority w:val="9"/>
    <w:rPr>
      <w:rFonts w:ascii="Cambria" w:cs="宋体" w:eastAsia="宋体" w:hAnsi="Cambria"/>
      <w:color w:val="243f60"/>
      <w:sz w:val="24"/>
      <w:szCs w:val="24"/>
    </w:rPr>
  </w:style>
  <w:style w:type="character" w:customStyle="1" w:styleId="style4100">
    <w:name w:val="Heading 4 Char_a0c8ba38-8f72-4442-b9f3-ff68e3eb37a0"/>
    <w:basedOn w:val="style65"/>
    <w:next w:val="style4100"/>
    <w:link w:val="style4"/>
    <w:uiPriority w:val="9"/>
    <w:rPr>
      <w:rFonts w:ascii="Cambria" w:cs="宋体" w:eastAsia="宋体" w:hAnsi="Cambria"/>
      <w:i/>
      <w:iCs/>
      <w:color w:val="365f91"/>
      <w:sz w:val="28"/>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rFonts w:ascii="Times New Roman" w:cs="Times New Roman" w:hAnsi="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eastAsia="Times New Roman"/>
      <w:sz w:val="24"/>
    </w:rPr>
  </w:style>
  <w:style w:type="character" w:customStyle="1" w:styleId="style4101">
    <w:name w:val="mord"/>
    <w:basedOn w:val="style65"/>
    <w:next w:val="style4101"/>
  </w:style>
  <w:style w:type="character" w:customStyle="1" w:styleId="style4102">
    <w:name w:val="mrel"/>
    <w:basedOn w:val="style65"/>
    <w:next w:val="style4102"/>
  </w:style>
  <w:style w:type="character" w:customStyle="1" w:styleId="style4103">
    <w:name w:val="mbin"/>
    <w:basedOn w:val="style65"/>
    <w:next w:val="style4103"/>
  </w:style>
  <w:style w:type="character" w:customStyle="1" w:styleId="style4104">
    <w:name w:val="vlist-s"/>
    <w:basedOn w:val="style65"/>
    <w:next w:val="style4104"/>
  </w:style>
  <w:style w:type="character" w:customStyle="1" w:styleId="style4105">
    <w:name w:val="katex-mathml"/>
    <w:basedOn w:val="style65"/>
    <w:next w:val="style4105"/>
  </w:style>
  <w:style w:type="character" w:customStyle="1" w:styleId="style4106">
    <w:name w:val="mopen"/>
    <w:basedOn w:val="style65"/>
    <w:next w:val="style4106"/>
  </w:style>
  <w:style w:type="character" w:customStyle="1" w:styleId="style4107">
    <w:name w:val="mclose"/>
    <w:basedOn w:val="style65"/>
    <w:next w:val="style4107"/>
  </w:style>
  <w:style w:type="paragraph" w:styleId="style48">
    <w:name w:val="List Bullet"/>
    <w:basedOn w:val="style0"/>
    <w:next w:val="style48"/>
    <w:uiPriority w:val="99"/>
    <w:pPr>
      <w:numPr>
        <w:ilvl w:val="0"/>
        <w:numId w:val="1"/>
      </w:numPr>
      <w:spacing w:after="200" w:lineRule="auto" w:line="276"/>
      <w:contextualSpacing/>
    </w:pPr>
    <w:rPr>
      <w:rFonts w:ascii="Calibri" w:cs="宋体" w:eastAsia="宋体" w:hAnsi="Calibri"/>
      <w:sz w:val="22"/>
      <w:szCs w:val="22"/>
    </w:rPr>
  </w:style>
  <w:style w:type="paragraph" w:styleId="style266">
    <w:name w:val="TOC Heading"/>
    <w:basedOn w:val="style1"/>
    <w:next w:val="style0"/>
    <w:qFormat/>
    <w:uiPriority w:val="39"/>
    <w:pPr>
      <w:spacing w:after="0"/>
      <w:outlineLvl w:val="9"/>
    </w:pPr>
    <w:rPr>
      <w:rFonts w:ascii="Cambria" w:hAnsi="Cambria"/>
      <w:b w:val="false"/>
      <w:color w:val="365f91"/>
      <w:sz w:val="32"/>
    </w:rPr>
  </w:style>
  <w:style w:type="paragraph" w:styleId="style19">
    <w:name w:val="toc 1"/>
    <w:basedOn w:val="style0"/>
    <w:next w:val="style0"/>
    <w:uiPriority w:val="39"/>
    <w:pPr>
      <w:spacing w:after="0" w:lineRule="auto" w:line="480"/>
    </w:pPr>
    <w:rPr/>
  </w:style>
  <w:style w:type="paragraph" w:styleId="style20">
    <w:name w:val="toc 2"/>
    <w:basedOn w:val="style0"/>
    <w:next w:val="style0"/>
    <w:uiPriority w:val="39"/>
    <w:pPr>
      <w:spacing w:after="100"/>
      <w:ind w:left="280"/>
    </w:pPr>
    <w:rPr/>
  </w:style>
  <w:style w:type="character" w:styleId="style85">
    <w:name w:val="Hyperlink"/>
    <w:basedOn w:val="style65"/>
    <w:next w:val="style85"/>
    <w:uiPriority w:val="99"/>
    <w:rPr>
      <w:color w:val="0000ff"/>
      <w:u w:val="single"/>
    </w:rPr>
  </w:style>
  <w:style w:type="paragraph" w:styleId="style34">
    <w:name w:val="caption"/>
    <w:basedOn w:val="style0"/>
    <w:next w:val="style0"/>
    <w:qFormat/>
    <w:uiPriority w:val="35"/>
    <w:pPr>
      <w:spacing w:after="200" w:lineRule="auto" w:line="240"/>
    </w:pPr>
    <w:rPr>
      <w:i/>
      <w:iCs/>
      <w:color w:val="1f497d"/>
      <w:sz w:val="18"/>
      <w:szCs w:val="18"/>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8b2776fe-e0af-43f7-85b5-4ca8f5047c25"/>
    <w:basedOn w:val="style65"/>
    <w:next w:val="style4108"/>
    <w:link w:val="style31"/>
    <w:uiPriority w:val="99"/>
    <w:rPr>
      <w:rFonts w:ascii="Times New Roman" w:cs="Times New Roman" w:hAnsi="Times New Roman"/>
      <w:sz w:val="28"/>
      <w:szCs w:val="24"/>
    </w:rPr>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3ed07c5d-9d52-4284-a314-ac04453ebece"/>
    <w:basedOn w:val="style65"/>
    <w:next w:val="style4109"/>
    <w:link w:val="style32"/>
    <w:uiPriority w:val="99"/>
    <w:rPr>
      <w:rFonts w:ascii="Times New Roman" w:cs="Times New Roman" w:hAnsi="Times New Roman"/>
      <w:sz w:val="28"/>
      <w:szCs w:val="24"/>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13350</Words>
  <Pages>72</Pages>
  <Characters>76908</Characters>
  <Application>WPS Office</Application>
  <DocSecurity>0</DocSecurity>
  <Paragraphs>488</Paragraphs>
  <ScaleCrop>false</ScaleCrop>
  <LinksUpToDate>false</LinksUpToDate>
  <CharactersWithSpaces>90039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2025-07-12T16:37:56Z</dcterms:created>
  <dc:creator>FloppyKey</dc:creator>
  <lastModifiedBy>vivo Y85A</lastModifiedBy>
  <dcterms:modified xsi:type="dcterms:W3CDTF">2025-07-12T16:37:57Z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51e8f3afc2a84680956c1d2f3f0ddf38</vt:lpwstr>
  </property>
</Properties>
</file>