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g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B66A1" w14:textId="77777777" w:rsidR="00FA5287" w:rsidRDefault="00FA5287" w:rsidP="00FA5287">
      <w:pPr>
        <w:jc w:val="center"/>
        <w:rPr>
          <w:rFonts w:ascii="Times New Roman" w:hAnsi="Times New Roman" w:cs="Times New Roman"/>
          <w:b/>
          <w:sz w:val="32"/>
          <w:szCs w:val="32"/>
        </w:rPr>
      </w:pPr>
      <w:bookmarkStart w:id="0" w:name="_Hlk198997892"/>
      <w:r>
        <w:rPr>
          <w:rFonts w:ascii="Times New Roman" w:hAnsi="Times New Roman" w:cs="Times New Roman"/>
          <w:b/>
          <w:sz w:val="32"/>
          <w:szCs w:val="32"/>
        </w:rPr>
        <w:t>INVESTIGATION ON THE EFFECT OF PALM KERNEL OIL-BASED SURFACTANT ON THE MECHANICAL PROPERTIES OF AN HYBRID FOAM CONCRETE</w:t>
      </w:r>
    </w:p>
    <w:p w14:paraId="135CFC7E" w14:textId="77777777" w:rsidR="00FA5287" w:rsidRDefault="00FA5287" w:rsidP="00FA5287">
      <w:pPr>
        <w:jc w:val="center"/>
        <w:rPr>
          <w:rFonts w:ascii="Times New Roman" w:hAnsi="Times New Roman" w:cs="Times New Roman"/>
          <w:b/>
          <w:sz w:val="32"/>
          <w:szCs w:val="32"/>
        </w:rPr>
      </w:pPr>
    </w:p>
    <w:p w14:paraId="714F249E" w14:textId="77777777" w:rsidR="00FA5287" w:rsidRDefault="00FA5287" w:rsidP="00FA5287">
      <w:pPr>
        <w:jc w:val="center"/>
        <w:rPr>
          <w:rFonts w:ascii="Times New Roman" w:hAnsi="Times New Roman" w:cs="Times New Roman"/>
          <w:b/>
          <w:sz w:val="32"/>
          <w:szCs w:val="32"/>
        </w:rPr>
      </w:pPr>
    </w:p>
    <w:p w14:paraId="043CC01B" w14:textId="77777777" w:rsidR="00FA5287" w:rsidRDefault="00FA5287" w:rsidP="00FA5287">
      <w:pPr>
        <w:jc w:val="center"/>
        <w:rPr>
          <w:rFonts w:ascii="Times New Roman" w:hAnsi="Times New Roman" w:cs="Times New Roman"/>
          <w:b/>
          <w:sz w:val="32"/>
          <w:szCs w:val="32"/>
        </w:rPr>
      </w:pPr>
    </w:p>
    <w:p w14:paraId="29A28548" w14:textId="77777777" w:rsidR="00FA5287" w:rsidRDefault="00FA5287" w:rsidP="00FA5287">
      <w:pPr>
        <w:jc w:val="center"/>
        <w:rPr>
          <w:rFonts w:ascii="Times New Roman" w:hAnsi="Times New Roman" w:cs="Times New Roman"/>
          <w:b/>
          <w:sz w:val="32"/>
          <w:szCs w:val="32"/>
        </w:rPr>
      </w:pPr>
    </w:p>
    <w:p w14:paraId="5ADFDAD8" w14:textId="51C2D1E0" w:rsidR="00FA5287" w:rsidRDefault="00FA5287" w:rsidP="00FA5287">
      <w:pPr>
        <w:jc w:val="center"/>
        <w:rPr>
          <w:rFonts w:ascii="Times New Roman" w:hAnsi="Times New Roman" w:cs="Times New Roman"/>
          <w:b/>
          <w:sz w:val="32"/>
          <w:szCs w:val="32"/>
        </w:rPr>
      </w:pPr>
      <w:r>
        <w:rPr>
          <w:rFonts w:ascii="Times New Roman" w:hAnsi="Times New Roman" w:cs="Times New Roman"/>
          <w:b/>
          <w:sz w:val="32"/>
          <w:szCs w:val="32"/>
        </w:rPr>
        <w:t>SHEU SULIAT MOTUNRAYO</w:t>
      </w:r>
    </w:p>
    <w:p w14:paraId="58DB7971" w14:textId="7380989B" w:rsidR="00FA5287" w:rsidRDefault="00FA5287" w:rsidP="00FA5287">
      <w:pPr>
        <w:jc w:val="center"/>
        <w:rPr>
          <w:rFonts w:ascii="Times New Roman" w:hAnsi="Times New Roman" w:cs="Times New Roman"/>
          <w:b/>
          <w:sz w:val="32"/>
          <w:szCs w:val="32"/>
        </w:rPr>
      </w:pPr>
      <w:r>
        <w:rPr>
          <w:rFonts w:ascii="Times New Roman" w:hAnsi="Times New Roman" w:cs="Times New Roman"/>
          <w:b/>
          <w:sz w:val="32"/>
          <w:szCs w:val="32"/>
        </w:rPr>
        <w:t>HND/23/CEC/FT/0196</w:t>
      </w:r>
    </w:p>
    <w:p w14:paraId="76CED03F" w14:textId="77777777" w:rsidR="00FA5287" w:rsidRDefault="00FA5287" w:rsidP="00FA5287">
      <w:pPr>
        <w:jc w:val="center"/>
        <w:rPr>
          <w:rFonts w:ascii="Times New Roman" w:hAnsi="Times New Roman" w:cs="Times New Roman"/>
          <w:b/>
          <w:sz w:val="32"/>
          <w:szCs w:val="32"/>
        </w:rPr>
      </w:pPr>
    </w:p>
    <w:p w14:paraId="7717E5D0" w14:textId="77777777" w:rsidR="00FA5287" w:rsidRDefault="00FA5287" w:rsidP="00FA5287">
      <w:pPr>
        <w:jc w:val="center"/>
        <w:rPr>
          <w:rFonts w:ascii="Times New Roman" w:hAnsi="Times New Roman" w:cs="Times New Roman"/>
          <w:b/>
          <w:sz w:val="32"/>
          <w:szCs w:val="32"/>
        </w:rPr>
      </w:pPr>
    </w:p>
    <w:p w14:paraId="6AD8502D" w14:textId="77777777" w:rsidR="00FA5287" w:rsidRDefault="00FA5287" w:rsidP="00FA5287">
      <w:pPr>
        <w:jc w:val="center"/>
        <w:rPr>
          <w:rFonts w:ascii="Times New Roman" w:hAnsi="Times New Roman" w:cs="Times New Roman"/>
          <w:b/>
          <w:sz w:val="32"/>
          <w:szCs w:val="32"/>
        </w:rPr>
      </w:pPr>
    </w:p>
    <w:p w14:paraId="0788B2AE" w14:textId="77777777" w:rsidR="00FA5287" w:rsidRDefault="00FA5287" w:rsidP="00FA5287">
      <w:pPr>
        <w:jc w:val="center"/>
        <w:rPr>
          <w:rFonts w:ascii="Times New Roman" w:hAnsi="Times New Roman" w:cs="Times New Roman"/>
          <w:b/>
          <w:sz w:val="32"/>
          <w:szCs w:val="32"/>
        </w:rPr>
      </w:pPr>
      <w:r>
        <w:rPr>
          <w:rFonts w:ascii="Times New Roman" w:hAnsi="Times New Roman" w:cs="Times New Roman"/>
          <w:b/>
          <w:sz w:val="32"/>
          <w:szCs w:val="32"/>
        </w:rPr>
        <w:t>HIGHER NATIONAL DIPLOMA</w:t>
      </w:r>
    </w:p>
    <w:p w14:paraId="223B7915" w14:textId="77777777" w:rsidR="00FA5287" w:rsidRDefault="00FA5287" w:rsidP="00FA5287">
      <w:pPr>
        <w:jc w:val="center"/>
        <w:rPr>
          <w:rFonts w:ascii="Times New Roman" w:hAnsi="Times New Roman" w:cs="Times New Roman"/>
          <w:b/>
          <w:sz w:val="32"/>
          <w:szCs w:val="32"/>
        </w:rPr>
      </w:pPr>
      <w:r>
        <w:rPr>
          <w:rFonts w:ascii="Times New Roman" w:hAnsi="Times New Roman" w:cs="Times New Roman"/>
          <w:b/>
          <w:sz w:val="32"/>
          <w:szCs w:val="32"/>
        </w:rPr>
        <w:t>(Civil Engineering Technology)</w:t>
      </w:r>
    </w:p>
    <w:p w14:paraId="5EA0D320" w14:textId="77777777" w:rsidR="00FA5287" w:rsidRDefault="00FA5287" w:rsidP="00FA5287">
      <w:pPr>
        <w:jc w:val="center"/>
        <w:rPr>
          <w:rFonts w:ascii="Times New Roman" w:hAnsi="Times New Roman" w:cs="Times New Roman"/>
          <w:b/>
          <w:sz w:val="32"/>
          <w:szCs w:val="32"/>
        </w:rPr>
      </w:pPr>
    </w:p>
    <w:p w14:paraId="5AD04AD0" w14:textId="77777777" w:rsidR="00FA5287" w:rsidRDefault="00FA5287" w:rsidP="00FA5287">
      <w:pPr>
        <w:jc w:val="center"/>
        <w:rPr>
          <w:rFonts w:ascii="Times New Roman" w:hAnsi="Times New Roman" w:cs="Times New Roman"/>
          <w:b/>
          <w:sz w:val="32"/>
          <w:szCs w:val="32"/>
        </w:rPr>
      </w:pPr>
    </w:p>
    <w:p w14:paraId="03D305C0" w14:textId="77777777" w:rsidR="00FA5287" w:rsidRDefault="00FA5287" w:rsidP="00FA5287">
      <w:pPr>
        <w:jc w:val="center"/>
        <w:rPr>
          <w:rFonts w:ascii="Times New Roman" w:hAnsi="Times New Roman" w:cs="Times New Roman"/>
          <w:b/>
          <w:sz w:val="32"/>
          <w:szCs w:val="32"/>
        </w:rPr>
      </w:pPr>
    </w:p>
    <w:p w14:paraId="519057B6" w14:textId="77777777" w:rsidR="00FA5287" w:rsidRDefault="00FA5287" w:rsidP="00FA5287">
      <w:pPr>
        <w:jc w:val="center"/>
        <w:rPr>
          <w:rFonts w:ascii="Times New Roman" w:hAnsi="Times New Roman" w:cs="Times New Roman"/>
          <w:b/>
          <w:sz w:val="32"/>
          <w:szCs w:val="32"/>
        </w:rPr>
      </w:pPr>
      <w:r>
        <w:rPr>
          <w:rFonts w:ascii="Times New Roman" w:hAnsi="Times New Roman" w:cs="Times New Roman"/>
          <w:b/>
          <w:sz w:val="32"/>
          <w:szCs w:val="32"/>
        </w:rPr>
        <w:t>KWARA STATE POLYTECHNIC</w:t>
      </w:r>
    </w:p>
    <w:p w14:paraId="2981CD77" w14:textId="77777777" w:rsidR="00FA5287" w:rsidRDefault="00FA5287" w:rsidP="00FA5287">
      <w:pPr>
        <w:jc w:val="center"/>
        <w:rPr>
          <w:rFonts w:ascii="Times New Roman" w:hAnsi="Times New Roman" w:cs="Times New Roman"/>
          <w:b/>
          <w:sz w:val="32"/>
          <w:szCs w:val="32"/>
        </w:rPr>
      </w:pPr>
    </w:p>
    <w:p w14:paraId="73B41ABB" w14:textId="77777777" w:rsidR="00FA5287" w:rsidRDefault="00FA5287" w:rsidP="00FA5287">
      <w:pPr>
        <w:jc w:val="center"/>
        <w:rPr>
          <w:rFonts w:ascii="Times New Roman" w:hAnsi="Times New Roman" w:cs="Times New Roman"/>
          <w:b/>
          <w:sz w:val="32"/>
          <w:szCs w:val="32"/>
        </w:rPr>
      </w:pPr>
    </w:p>
    <w:p w14:paraId="5F72633B" w14:textId="77777777" w:rsidR="00FA5287" w:rsidRDefault="00FA5287" w:rsidP="00FA5287">
      <w:pPr>
        <w:jc w:val="center"/>
        <w:rPr>
          <w:rFonts w:ascii="Times New Roman" w:hAnsi="Times New Roman" w:cs="Times New Roman"/>
          <w:b/>
          <w:sz w:val="32"/>
          <w:szCs w:val="32"/>
        </w:rPr>
      </w:pPr>
    </w:p>
    <w:p w14:paraId="4255AC78" w14:textId="77777777" w:rsidR="00FA5287" w:rsidRDefault="00FA5287" w:rsidP="00FA5287">
      <w:pPr>
        <w:ind w:left="2880" w:firstLine="720"/>
        <w:jc w:val="right"/>
        <w:rPr>
          <w:rFonts w:ascii="Times New Roman" w:hAnsi="Times New Roman" w:cs="Times New Roman"/>
          <w:b/>
          <w:sz w:val="32"/>
          <w:szCs w:val="32"/>
        </w:rPr>
      </w:pPr>
      <w:r>
        <w:rPr>
          <w:rFonts w:ascii="Times New Roman" w:hAnsi="Times New Roman" w:cs="Times New Roman"/>
          <w:b/>
          <w:sz w:val="32"/>
          <w:szCs w:val="32"/>
        </w:rPr>
        <w:t>JUNE, 2025.</w:t>
      </w:r>
    </w:p>
    <w:p w14:paraId="6BC64FDB" w14:textId="77777777" w:rsidR="00FA5287" w:rsidRDefault="00FA5287" w:rsidP="00FA5287">
      <w:pPr>
        <w:jc w:val="center"/>
        <w:rPr>
          <w:rFonts w:ascii="Times New Roman" w:hAnsi="Times New Roman" w:cs="Times New Roman"/>
          <w:b/>
          <w:sz w:val="32"/>
          <w:szCs w:val="32"/>
        </w:rPr>
      </w:pPr>
    </w:p>
    <w:p w14:paraId="31F283B7" w14:textId="77777777" w:rsidR="00FA5287" w:rsidRPr="001711C1" w:rsidRDefault="00FA5287" w:rsidP="00FA5287">
      <w:pPr>
        <w:pStyle w:val="Heading1"/>
        <w:spacing w:before="240" w:line="480" w:lineRule="auto"/>
        <w:jc w:val="center"/>
        <w:rPr>
          <w:b/>
          <w:bCs/>
          <w:color w:val="000000" w:themeColor="text1"/>
          <w:szCs w:val="24"/>
        </w:rPr>
      </w:pPr>
      <w:r w:rsidRPr="001711C1">
        <w:rPr>
          <w:b/>
          <w:bCs/>
          <w:color w:val="000000" w:themeColor="text1"/>
          <w:szCs w:val="24"/>
        </w:rPr>
        <w:lastRenderedPageBreak/>
        <w:t>CERTIFICATION</w:t>
      </w:r>
    </w:p>
    <w:p w14:paraId="3FB3C066" w14:textId="72815AEC" w:rsidR="00FA5287" w:rsidRPr="00203B3A" w:rsidRDefault="00FA5287" w:rsidP="00FA5287">
      <w:pPr>
        <w:spacing w:before="240" w:after="386" w:line="480" w:lineRule="auto"/>
        <w:ind w:left="24"/>
        <w:rPr>
          <w:rFonts w:ascii="Times New Roman" w:hAnsi="Times New Roman" w:cs="Times New Roman"/>
          <w:sz w:val="24"/>
          <w:szCs w:val="24"/>
        </w:rPr>
      </w:pPr>
      <w:r w:rsidRPr="00203B3A">
        <w:rPr>
          <w:rFonts w:ascii="Times New Roman" w:hAnsi="Times New Roman" w:cs="Times New Roman"/>
          <w:sz w:val="24"/>
          <w:szCs w:val="24"/>
        </w:rPr>
        <w:t xml:space="preserve">This </w:t>
      </w:r>
      <w:r>
        <w:rPr>
          <w:rFonts w:ascii="Times New Roman" w:hAnsi="Times New Roman" w:cs="Times New Roman"/>
          <w:sz w:val="24"/>
          <w:szCs w:val="24"/>
        </w:rPr>
        <w:t>is to certify that this research study was conducted by…………………………………. (HND/23/CEC/FT/0196) and had been read and approved as meeting the requirement for the award of Higher National Diploma (HND) in Civil Engineering, Institute of Technology, Kwara State Polytechnic Ilorin.</w:t>
      </w:r>
    </w:p>
    <w:p w14:paraId="6DE8D661" w14:textId="77777777" w:rsidR="00FA5287" w:rsidRPr="00203B3A" w:rsidRDefault="00FA5287" w:rsidP="00FA5287">
      <w:pPr>
        <w:spacing w:before="240" w:after="386" w:line="480" w:lineRule="auto"/>
        <w:rPr>
          <w:rFonts w:ascii="Times New Roman" w:hAnsi="Times New Roman" w:cs="Times New Roman"/>
          <w:sz w:val="24"/>
          <w:szCs w:val="24"/>
        </w:rPr>
      </w:pPr>
      <w:r w:rsidRPr="00203B3A">
        <w:rPr>
          <w:rFonts w:ascii="Times New Roman" w:hAnsi="Times New Roman" w:cs="Times New Roman"/>
          <w:sz w:val="24"/>
          <w:szCs w:val="24"/>
        </w:rPr>
        <w:t xml:space="preserve"> </w:t>
      </w:r>
    </w:p>
    <w:p w14:paraId="18753277" w14:textId="77777777" w:rsidR="00FA5287" w:rsidRDefault="00FA5287" w:rsidP="00FA5287">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631DB002" w14:textId="77777777" w:rsidR="00FA5287" w:rsidRDefault="00FA5287" w:rsidP="00FA5287">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R.O SANNI</w:t>
      </w:r>
    </w:p>
    <w:p w14:paraId="04F62016" w14:textId="77777777" w:rsidR="00FA5287" w:rsidRPr="00203B3A" w:rsidRDefault="00FA5287" w:rsidP="00FA5287">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Project Supervisor</w:t>
      </w:r>
    </w:p>
    <w:p w14:paraId="713999EC" w14:textId="77777777" w:rsidR="00FA5287" w:rsidRPr="00203B3A" w:rsidRDefault="00FA5287" w:rsidP="00FA5287">
      <w:pPr>
        <w:spacing w:before="240" w:after="386" w:line="276" w:lineRule="auto"/>
        <w:jc w:val="center"/>
        <w:rPr>
          <w:rFonts w:ascii="Times New Roman" w:hAnsi="Times New Roman" w:cs="Times New Roman"/>
          <w:sz w:val="24"/>
          <w:szCs w:val="24"/>
        </w:rPr>
      </w:pPr>
    </w:p>
    <w:p w14:paraId="49D2D9D6" w14:textId="77777777" w:rsidR="00FA5287" w:rsidRDefault="00FA5287" w:rsidP="00FA5287">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38FBBE2F" w14:textId="77777777" w:rsidR="00FA5287" w:rsidRDefault="00FA5287" w:rsidP="00FA5287">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A. NAALLAH</w:t>
      </w:r>
    </w:p>
    <w:p w14:paraId="2CBBE9F1" w14:textId="77777777" w:rsidR="00FA5287" w:rsidRPr="00203B3A" w:rsidRDefault="00FA5287" w:rsidP="00FA5287">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Head of Department</w:t>
      </w:r>
    </w:p>
    <w:p w14:paraId="400A865C" w14:textId="77777777" w:rsidR="00FA5287" w:rsidRDefault="00FA5287" w:rsidP="00FA5287">
      <w:pPr>
        <w:spacing w:before="240" w:after="386" w:line="276" w:lineRule="auto"/>
        <w:jc w:val="center"/>
        <w:rPr>
          <w:rFonts w:ascii="Times New Roman" w:hAnsi="Times New Roman" w:cs="Times New Roman"/>
          <w:sz w:val="24"/>
          <w:szCs w:val="24"/>
        </w:rPr>
      </w:pPr>
    </w:p>
    <w:p w14:paraId="6ED16005" w14:textId="77777777" w:rsidR="00FA5287" w:rsidRPr="00203B3A" w:rsidRDefault="00FA5287" w:rsidP="00FA5287">
      <w:pPr>
        <w:spacing w:before="240" w:after="386" w:line="276" w:lineRule="auto"/>
        <w:jc w:val="center"/>
        <w:rPr>
          <w:rFonts w:ascii="Times New Roman" w:hAnsi="Times New Roman" w:cs="Times New Roman"/>
          <w:sz w:val="24"/>
          <w:szCs w:val="24"/>
        </w:rPr>
      </w:pPr>
    </w:p>
    <w:p w14:paraId="715D8F88" w14:textId="77777777" w:rsidR="00FA5287" w:rsidRDefault="00FA5287" w:rsidP="00FA5287">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2D584E04" w14:textId="77777777" w:rsidR="00FA5287" w:rsidRDefault="00FA5287" w:rsidP="00FA5287">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DR. MUJEDU KASALI ADEBAYO</w:t>
      </w:r>
    </w:p>
    <w:p w14:paraId="2FB5C1CD" w14:textId="77777777" w:rsidR="00FA5287" w:rsidRPr="00203B3A" w:rsidRDefault="00FA5287" w:rsidP="00FA5287">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External Examiner</w:t>
      </w:r>
    </w:p>
    <w:p w14:paraId="6AD8A0D9" w14:textId="77777777" w:rsidR="00FA5287" w:rsidRDefault="00FA5287" w:rsidP="00FA5287">
      <w:pPr>
        <w:pStyle w:val="Heading1"/>
        <w:spacing w:before="240" w:line="480" w:lineRule="auto"/>
        <w:jc w:val="center"/>
        <w:rPr>
          <w:b/>
          <w:bCs/>
          <w:szCs w:val="24"/>
        </w:rPr>
      </w:pPr>
      <w:bookmarkStart w:id="1" w:name="_Toc139690"/>
      <w:r w:rsidRPr="001711C1">
        <w:rPr>
          <w:b/>
          <w:bCs/>
          <w:color w:val="000000" w:themeColor="text1"/>
          <w:szCs w:val="24"/>
        </w:rPr>
        <w:lastRenderedPageBreak/>
        <w:t>DEDICATION</w:t>
      </w:r>
      <w:bookmarkEnd w:id="1"/>
    </w:p>
    <w:p w14:paraId="139F9AB3" w14:textId="12A2CC6C" w:rsidR="00FA5287" w:rsidRPr="00554C09" w:rsidRDefault="00FA5287" w:rsidP="00FA5287">
      <w:pPr>
        <w:jc w:val="both"/>
        <w:rPr>
          <w:rFonts w:ascii="Times New Roman" w:hAnsi="Times New Roman" w:cs="Times New Roman"/>
          <w:sz w:val="24"/>
          <w:szCs w:val="24"/>
        </w:rPr>
      </w:pPr>
      <w:r w:rsidRPr="00554C09">
        <w:rPr>
          <w:rFonts w:ascii="Times New Roman" w:hAnsi="Times New Roman" w:cs="Times New Roman"/>
          <w:sz w:val="24"/>
          <w:szCs w:val="24"/>
        </w:rPr>
        <w:t xml:space="preserve">I dedicate this </w:t>
      </w:r>
      <w:r w:rsidRPr="008A6E6B">
        <w:rPr>
          <w:rFonts w:ascii="Times New Roman" w:hAnsi="Times New Roman" w:cs="Times New Roman"/>
          <w:sz w:val="24"/>
          <w:szCs w:val="24"/>
        </w:rPr>
        <w:t>work</w:t>
      </w:r>
      <w:r w:rsidRPr="00554C09">
        <w:rPr>
          <w:rFonts w:ascii="Times New Roman" w:hAnsi="Times New Roman" w:cs="Times New Roman"/>
          <w:sz w:val="24"/>
          <w:szCs w:val="24"/>
        </w:rPr>
        <w:t xml:space="preserve"> to my beloved </w:t>
      </w:r>
      <w:r>
        <w:rPr>
          <w:rFonts w:ascii="Times New Roman" w:hAnsi="Times New Roman" w:cs="Times New Roman"/>
          <w:sz w:val="24"/>
          <w:szCs w:val="24"/>
        </w:rPr>
        <w:t>mom (ALHAJA FATIMOH ALIYU)</w:t>
      </w:r>
      <w:r w:rsidRPr="00554C09">
        <w:rPr>
          <w:rFonts w:ascii="Times New Roman" w:hAnsi="Times New Roman" w:cs="Times New Roman"/>
          <w:sz w:val="24"/>
          <w:szCs w:val="24"/>
        </w:rPr>
        <w:t xml:space="preserve">, whose unwavering support, encouragement, and prayers have been my foundation throughout this journey. To my </w:t>
      </w:r>
      <w:r>
        <w:rPr>
          <w:rFonts w:ascii="Times New Roman" w:hAnsi="Times New Roman" w:cs="Times New Roman"/>
          <w:sz w:val="24"/>
          <w:szCs w:val="24"/>
        </w:rPr>
        <w:t xml:space="preserve">sister’s family </w:t>
      </w:r>
      <w:r w:rsidRPr="008A6E6B">
        <w:rPr>
          <w:rFonts w:ascii="Times New Roman" w:hAnsi="Times New Roman" w:cs="Times New Roman"/>
          <w:sz w:val="24"/>
          <w:szCs w:val="24"/>
        </w:rPr>
        <w:t xml:space="preserve">(MR &amp; MRS </w:t>
      </w:r>
      <w:r>
        <w:rPr>
          <w:rFonts w:ascii="Times New Roman" w:hAnsi="Times New Roman" w:cs="Times New Roman"/>
          <w:sz w:val="24"/>
          <w:szCs w:val="24"/>
        </w:rPr>
        <w:t>DEMBO</w:t>
      </w:r>
      <w:r w:rsidRPr="008A6E6B">
        <w:rPr>
          <w:rFonts w:ascii="Times New Roman" w:hAnsi="Times New Roman" w:cs="Times New Roman"/>
          <w:sz w:val="24"/>
          <w:szCs w:val="24"/>
        </w:rPr>
        <w:t>)</w:t>
      </w:r>
      <w:r w:rsidRPr="00554C09">
        <w:rPr>
          <w:rFonts w:ascii="Times New Roman" w:hAnsi="Times New Roman" w:cs="Times New Roman"/>
          <w:sz w:val="24"/>
          <w:szCs w:val="24"/>
        </w:rPr>
        <w:t>, thank you for always believing in me and inspiring me to strive for excellence.</w:t>
      </w:r>
    </w:p>
    <w:p w14:paraId="6CFE6DDC" w14:textId="77777777" w:rsidR="00FA5287" w:rsidRPr="00554C09" w:rsidRDefault="00FA5287" w:rsidP="00FA5287">
      <w:pPr>
        <w:jc w:val="both"/>
        <w:rPr>
          <w:rFonts w:ascii="Times New Roman" w:hAnsi="Times New Roman" w:cs="Times New Roman"/>
          <w:sz w:val="24"/>
          <w:szCs w:val="24"/>
        </w:rPr>
      </w:pPr>
      <w:r w:rsidRPr="00554C09">
        <w:rPr>
          <w:rFonts w:ascii="Times New Roman" w:hAnsi="Times New Roman" w:cs="Times New Roman"/>
          <w:sz w:val="24"/>
          <w:szCs w:val="24"/>
        </w:rPr>
        <w:t xml:space="preserve">I also dedicate this work to my </w:t>
      </w:r>
      <w:r w:rsidRPr="008A6E6B">
        <w:rPr>
          <w:rFonts w:ascii="Times New Roman" w:hAnsi="Times New Roman" w:cs="Times New Roman"/>
          <w:sz w:val="24"/>
          <w:szCs w:val="24"/>
        </w:rPr>
        <w:t>lecturers</w:t>
      </w:r>
      <w:r w:rsidRPr="00554C09">
        <w:rPr>
          <w:rFonts w:ascii="Times New Roman" w:hAnsi="Times New Roman" w:cs="Times New Roman"/>
          <w:sz w:val="24"/>
          <w:szCs w:val="24"/>
        </w:rPr>
        <w:t>, whose guidance and knowledge have helped shape my academic path.</w:t>
      </w:r>
    </w:p>
    <w:p w14:paraId="77C990E5" w14:textId="77777777" w:rsidR="00FA5287" w:rsidRPr="00554C09" w:rsidRDefault="00FA5287" w:rsidP="00FA5287"/>
    <w:p w14:paraId="0AC8AAB0"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4F48E167"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39FC007D"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13AB8D9C"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3764571D"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1F6ECB47"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7879312A"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5C60184F"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6D9178DF"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00D6EB9E" w14:textId="77777777" w:rsidR="00FA5287" w:rsidRPr="00203B3A" w:rsidRDefault="00FA5287" w:rsidP="00FA5287">
      <w:pPr>
        <w:spacing w:before="240" w:after="386" w:line="480" w:lineRule="auto"/>
        <w:ind w:left="24" w:right="677"/>
        <w:jc w:val="center"/>
        <w:rPr>
          <w:rFonts w:ascii="Times New Roman" w:hAnsi="Times New Roman" w:cs="Times New Roman"/>
          <w:sz w:val="24"/>
          <w:szCs w:val="24"/>
        </w:rPr>
      </w:pPr>
    </w:p>
    <w:p w14:paraId="5019AF64" w14:textId="77777777" w:rsidR="00FA5287" w:rsidRPr="00554C09" w:rsidRDefault="00FA5287" w:rsidP="00FA5287">
      <w:pPr>
        <w:pStyle w:val="Heading1"/>
        <w:spacing w:before="240" w:line="480" w:lineRule="auto"/>
        <w:ind w:right="8"/>
        <w:jc w:val="center"/>
        <w:rPr>
          <w:color w:val="000000" w:themeColor="text1"/>
          <w:szCs w:val="24"/>
        </w:rPr>
      </w:pPr>
      <w:bookmarkStart w:id="2" w:name="_Toc139691"/>
      <w:r w:rsidRPr="00554C09">
        <w:rPr>
          <w:color w:val="000000" w:themeColor="text1"/>
          <w:szCs w:val="24"/>
        </w:rPr>
        <w:lastRenderedPageBreak/>
        <w:t xml:space="preserve">ACKNOWLEDGEMENT </w:t>
      </w:r>
      <w:bookmarkEnd w:id="2"/>
    </w:p>
    <w:p w14:paraId="046A6281" w14:textId="77777777" w:rsidR="00FA5287" w:rsidRPr="00554C09" w:rsidRDefault="00FA5287" w:rsidP="00E4656B">
      <w:pPr>
        <w:pStyle w:val="Heading1"/>
        <w:spacing w:before="240" w:line="480" w:lineRule="auto"/>
        <w:jc w:val="both"/>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First and foremost, I extend my deepest gratitude to God Almighty, whose grace, strength, and guidance have carried me through every step of this academic journey. Without His presence, none of this would have been possible.</w:t>
      </w:r>
    </w:p>
    <w:p w14:paraId="00519F45" w14:textId="77777777" w:rsidR="00FA5287" w:rsidRPr="00554C09" w:rsidRDefault="00FA5287" w:rsidP="00E4656B">
      <w:pPr>
        <w:pStyle w:val="Heading1"/>
        <w:spacing w:before="240" w:line="480" w:lineRule="auto"/>
        <w:jc w:val="both"/>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would like to sincerely thank my supervisor, </w:t>
      </w:r>
      <w:r>
        <w:rPr>
          <w:rFonts w:ascii="Times New Roman" w:hAnsi="Times New Roman" w:cs="Times New Roman"/>
          <w:color w:val="000000" w:themeColor="text1"/>
          <w:sz w:val="24"/>
          <w:szCs w:val="24"/>
        </w:rPr>
        <w:t>ENGR. R.O SANNI</w:t>
      </w:r>
      <w:r w:rsidRPr="00554C09">
        <w:rPr>
          <w:rFonts w:ascii="Times New Roman" w:hAnsi="Times New Roman" w:cs="Times New Roman"/>
          <w:color w:val="000000" w:themeColor="text1"/>
          <w:sz w:val="24"/>
          <w:szCs w:val="24"/>
        </w:rPr>
        <w:t>, for their invaluable guidance, patience, and constructive criticism. Your mentorship not only shaped this project but also sharpened my ability to think critically and work independently.</w:t>
      </w:r>
    </w:p>
    <w:p w14:paraId="5657DA94" w14:textId="2329FD9D" w:rsidR="00FA5287" w:rsidRDefault="00FA5287" w:rsidP="00E4656B">
      <w:pPr>
        <w:pStyle w:val="Heading1"/>
        <w:spacing w:before="240" w:line="480" w:lineRule="auto"/>
        <w:jc w:val="both"/>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sincerely thank my </w:t>
      </w:r>
      <w:r>
        <w:rPr>
          <w:rFonts w:ascii="Times New Roman" w:hAnsi="Times New Roman" w:cs="Times New Roman"/>
          <w:color w:val="000000" w:themeColor="text1"/>
          <w:sz w:val="24"/>
          <w:szCs w:val="24"/>
        </w:rPr>
        <w:t xml:space="preserve">mom </w:t>
      </w:r>
      <w:r w:rsidRPr="00554C09">
        <w:rPr>
          <w:rFonts w:ascii="Times New Roman" w:hAnsi="Times New Roman" w:cs="Times New Roman"/>
          <w:color w:val="000000" w:themeColor="text1"/>
          <w:sz w:val="24"/>
          <w:szCs w:val="24"/>
        </w:rPr>
        <w:t>for her unwavering love</w:t>
      </w:r>
      <w:r>
        <w:rPr>
          <w:rFonts w:ascii="Times New Roman" w:hAnsi="Times New Roman" w:cs="Times New Roman"/>
          <w:color w:val="000000" w:themeColor="text1"/>
          <w:sz w:val="24"/>
          <w:szCs w:val="24"/>
        </w:rPr>
        <w:t>,</w:t>
      </w:r>
      <w:r w:rsidRPr="00554C09">
        <w:rPr>
          <w:rFonts w:ascii="Times New Roman" w:hAnsi="Times New Roman" w:cs="Times New Roman"/>
          <w:color w:val="000000" w:themeColor="text1"/>
          <w:sz w:val="24"/>
          <w:szCs w:val="24"/>
        </w:rPr>
        <w:t xml:space="preserve"> support</w:t>
      </w:r>
      <w:r>
        <w:rPr>
          <w:rFonts w:ascii="Times New Roman" w:hAnsi="Times New Roman" w:cs="Times New Roman"/>
          <w:color w:val="000000" w:themeColor="text1"/>
          <w:sz w:val="24"/>
          <w:szCs w:val="24"/>
        </w:rPr>
        <w:t>,</w:t>
      </w:r>
      <w:r w:rsidRPr="00554C09">
        <w:rPr>
          <w:rFonts w:ascii="Times New Roman" w:hAnsi="Times New Roman" w:cs="Times New Roman"/>
          <w:color w:val="000000" w:themeColor="text1"/>
          <w:sz w:val="24"/>
          <w:szCs w:val="24"/>
        </w:rPr>
        <w:t xml:space="preserve"> strength</w:t>
      </w:r>
      <w:r>
        <w:rPr>
          <w:rFonts w:ascii="Times New Roman" w:hAnsi="Times New Roman" w:cs="Times New Roman"/>
          <w:color w:val="000000" w:themeColor="text1"/>
          <w:sz w:val="24"/>
          <w:szCs w:val="24"/>
        </w:rPr>
        <w:t>,</w:t>
      </w:r>
      <w:r w:rsidRPr="00554C09">
        <w:rPr>
          <w:rFonts w:ascii="Times New Roman" w:hAnsi="Times New Roman" w:cs="Times New Roman"/>
          <w:color w:val="000000" w:themeColor="text1"/>
          <w:sz w:val="24"/>
          <w:szCs w:val="24"/>
        </w:rPr>
        <w:t xml:space="preserve"> guidance,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 xml:space="preserve">constant encouragement and prayers. I’m also deeply grateful to my </w:t>
      </w:r>
      <w:r>
        <w:rPr>
          <w:rFonts w:ascii="Times New Roman" w:hAnsi="Times New Roman" w:cs="Times New Roman"/>
          <w:color w:val="000000" w:themeColor="text1"/>
          <w:sz w:val="24"/>
          <w:szCs w:val="24"/>
        </w:rPr>
        <w:t>brother (F</w:t>
      </w:r>
      <w:r w:rsidR="00576DE4">
        <w:rPr>
          <w:rFonts w:ascii="Times New Roman" w:hAnsi="Times New Roman" w:cs="Times New Roman"/>
          <w:color w:val="000000" w:themeColor="text1"/>
          <w:sz w:val="24"/>
          <w:szCs w:val="24"/>
        </w:rPr>
        <w:t>ATAI OLATUNJI ALIYU)</w:t>
      </w:r>
      <w:r w:rsidRPr="00554C09">
        <w:rPr>
          <w:rFonts w:ascii="Times New Roman" w:hAnsi="Times New Roman" w:cs="Times New Roman"/>
          <w:color w:val="000000" w:themeColor="text1"/>
          <w:sz w:val="24"/>
          <w:szCs w:val="24"/>
        </w:rPr>
        <w:t xml:space="preserve"> for always believing in me and to my sibling for their patience and quiet support throughout this journey. Your presence and care made all the difference</w:t>
      </w:r>
    </w:p>
    <w:p w14:paraId="036948AC" w14:textId="1C33691E" w:rsidR="00FA5287" w:rsidRDefault="00FA5287" w:rsidP="00E4656B">
      <w:pPr>
        <w:pStyle w:val="Heading1"/>
        <w:spacing w:before="240" w:line="480" w:lineRule="auto"/>
        <w:jc w:val="both"/>
        <w:rPr>
          <w:rFonts w:ascii="Times New Roman" w:hAnsi="Times New Roman" w:cs="Times New Roman"/>
          <w:color w:val="000000" w:themeColor="text1"/>
          <w:sz w:val="24"/>
          <w:szCs w:val="24"/>
        </w:rPr>
      </w:pPr>
      <w:r w:rsidRPr="00FC3592">
        <w:rPr>
          <w:rFonts w:ascii="Times New Roman" w:hAnsi="Times New Roman" w:cs="Times New Roman"/>
          <w:color w:val="000000" w:themeColor="text1"/>
          <w:sz w:val="24"/>
          <w:szCs w:val="24"/>
        </w:rPr>
        <w:t>Special thanks to my classmates and dear friend</w:t>
      </w:r>
      <w:r w:rsidR="00576DE4">
        <w:rPr>
          <w:rFonts w:ascii="Times New Roman" w:hAnsi="Times New Roman" w:cs="Times New Roman"/>
          <w:color w:val="000000" w:themeColor="text1"/>
          <w:sz w:val="24"/>
          <w:szCs w:val="24"/>
        </w:rPr>
        <w:t xml:space="preserve">, Lydia Yemisi </w:t>
      </w:r>
      <w:r w:rsidRPr="00FC3592">
        <w:rPr>
          <w:rFonts w:ascii="Times New Roman" w:hAnsi="Times New Roman" w:cs="Times New Roman"/>
          <w:color w:val="000000" w:themeColor="text1"/>
          <w:sz w:val="24"/>
          <w:szCs w:val="24"/>
        </w:rPr>
        <w:t>who offered her insights, shared resources, and stood by me with encouragement throughout the years. Your support, conversations, and ability to make even the most stressful days bearable were truly uplifting. Working and growing alongside you was not just helpful, but genuinely inspiring.</w:t>
      </w:r>
    </w:p>
    <w:p w14:paraId="7915955E" w14:textId="77777777" w:rsidR="00FA5287" w:rsidRPr="00554C09" w:rsidRDefault="00FA5287" w:rsidP="00E4656B">
      <w:pPr>
        <w:pStyle w:val="Heading1"/>
        <w:spacing w:before="240" w:line="480" w:lineRule="auto"/>
        <w:jc w:val="both"/>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Finally, to every unsung hero behind the scenes</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whether it was a late-night conversation, a word of motivation, or a shared coffee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thank you. This project is more than just pages of research; it is a reflection of every person who believed in me.</w:t>
      </w:r>
    </w:p>
    <w:p w14:paraId="4C1041C4" w14:textId="77777777" w:rsidR="00FA5287" w:rsidRDefault="00FA5287" w:rsidP="00FA5287">
      <w:pPr>
        <w:pStyle w:val="Heading1"/>
        <w:spacing w:before="240" w:line="480" w:lineRule="auto"/>
        <w:jc w:val="center"/>
        <w:rPr>
          <w:color w:val="auto"/>
          <w:szCs w:val="24"/>
        </w:rPr>
      </w:pPr>
    </w:p>
    <w:p w14:paraId="26B7D78B" w14:textId="77777777" w:rsidR="00FA5287" w:rsidRDefault="00FA5287" w:rsidP="00FA5287">
      <w:pPr>
        <w:pStyle w:val="Heading1"/>
        <w:spacing w:before="240" w:line="480" w:lineRule="auto"/>
        <w:jc w:val="center"/>
        <w:rPr>
          <w:color w:val="auto"/>
          <w:szCs w:val="24"/>
        </w:rPr>
      </w:pPr>
    </w:p>
    <w:p w14:paraId="75D4B314" w14:textId="77777777" w:rsidR="00FA5287" w:rsidRPr="00203B3A" w:rsidRDefault="00FA5287" w:rsidP="00FA5287">
      <w:pPr>
        <w:pStyle w:val="Heading1"/>
        <w:spacing w:before="240" w:line="480" w:lineRule="auto"/>
        <w:jc w:val="center"/>
        <w:rPr>
          <w:i/>
          <w:color w:val="auto"/>
          <w:szCs w:val="24"/>
        </w:rPr>
      </w:pPr>
      <w:r w:rsidRPr="00203B3A">
        <w:rPr>
          <w:color w:val="auto"/>
          <w:szCs w:val="24"/>
        </w:rPr>
        <w:t>ABSTRACT</w:t>
      </w:r>
    </w:p>
    <w:p w14:paraId="7BE70052" w14:textId="77777777" w:rsidR="00FA5287" w:rsidRPr="00203B3A" w:rsidRDefault="00FA5287" w:rsidP="00FA5287">
      <w:pPr>
        <w:spacing w:before="240" w:after="386" w:line="480" w:lineRule="auto"/>
        <w:ind w:firstLine="720"/>
        <w:jc w:val="both"/>
        <w:rPr>
          <w:rFonts w:ascii="Times New Roman" w:hAnsi="Times New Roman" w:cs="Times New Roman"/>
          <w:sz w:val="24"/>
          <w:szCs w:val="24"/>
        </w:rPr>
      </w:pPr>
      <w:r w:rsidRPr="00203B3A">
        <w:rPr>
          <w:rFonts w:ascii="Times New Roman" w:hAnsi="Times New Roman" w:cs="Times New Roman"/>
          <w:i/>
          <w:sz w:val="24"/>
          <w:szCs w:val="24"/>
        </w:rPr>
        <w:t xml:space="preserve"> </w:t>
      </w:r>
      <w:r w:rsidRPr="007D4199">
        <w:rPr>
          <w:rFonts w:ascii="Times New Roman" w:hAnsi="Times New Roman" w:cs="Times New Roman"/>
          <w:i/>
          <w:sz w:val="24"/>
          <w:szCs w:val="24"/>
        </w:rPr>
        <w:t>This study investigates the influence of palm kernel oil-based surfactant (PKO-S) on the mechanical properties of hybrid foam concrete, with the aim of developing a lightweight, eco-friendly, and structurally viable construction material. Traditional foam concrete is known for its reduced density and insulating properties, but often lacks sufficient strength for structural applications. By incorporating stone dust as aggregate and PKO-S as a natural, biodegradable stabilizer, this research explores how such a hybrid mix affects density, compressive strength, and tensile performance. Concrete specimens were prepared using a 1:2 mix ratio (cement to aggregate) and tested over 7, 14, and 28 days for density and strength characteristics. Results showed that PKO-S effectively stabilized the foam, reducing density to as low as 1717 kg/m³ for cylinders and 1828 kg/m³ for cubes, while achieving peak compressive strengths of 2.2 N/mm² and 2.1 N/mm², respectively. Although strength values declined slightly at 28 days, the findings highlight the potential of PKO-S in producing lightweight, sustainable concrete suitable for non-load-bearing applications. The study supports the integration of agro-waste-derived materials into construction practices to promote environmental sustainability.</w:t>
      </w:r>
    </w:p>
    <w:p w14:paraId="680445F1" w14:textId="77777777" w:rsidR="00FA5287" w:rsidRDefault="00FA5287" w:rsidP="00FA5287">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14:paraId="06FC2E02" w14:textId="77777777" w:rsidR="00FA5287" w:rsidRDefault="00FA5287" w:rsidP="00FA5287">
      <w:pPr>
        <w:spacing w:before="240" w:after="386" w:line="480" w:lineRule="auto"/>
        <w:jc w:val="center"/>
        <w:rPr>
          <w:rFonts w:ascii="Times New Roman" w:hAnsi="Times New Roman" w:cs="Times New Roman"/>
          <w:b/>
          <w:sz w:val="24"/>
          <w:szCs w:val="24"/>
        </w:rPr>
      </w:pPr>
      <w:r w:rsidRPr="00203B3A">
        <w:rPr>
          <w:rFonts w:ascii="Times New Roman" w:hAnsi="Times New Roman" w:cs="Times New Roman"/>
          <w:b/>
          <w:sz w:val="24"/>
          <w:szCs w:val="24"/>
        </w:rPr>
        <w:lastRenderedPageBreak/>
        <w:t>TABLE OF CONTENT</w:t>
      </w:r>
    </w:p>
    <w:p w14:paraId="137DB515" w14:textId="77777777" w:rsidR="00FA5287" w:rsidRPr="008604D3" w:rsidRDefault="00FA5287" w:rsidP="00FA5287">
      <w:pPr>
        <w:spacing w:before="240" w:after="386" w:line="480" w:lineRule="auto"/>
        <w:rPr>
          <w:rFonts w:ascii="Times New Roman" w:hAnsi="Times New Roman" w:cs="Times New Roman"/>
          <w:sz w:val="24"/>
          <w:szCs w:val="24"/>
        </w:rPr>
      </w:pPr>
      <w:r w:rsidRPr="008604D3">
        <w:rPr>
          <w:rFonts w:ascii="Times New Roman" w:hAnsi="Times New Roman" w:cs="Times New Roman"/>
          <w:sz w:val="24"/>
          <w:szCs w:val="24"/>
        </w:rPr>
        <w:t>Title Page…</w:t>
      </w:r>
      <w:r>
        <w:rPr>
          <w:rFonts w:ascii="Times New Roman" w:hAnsi="Times New Roman" w:cs="Times New Roman"/>
          <w:sz w:val="24"/>
          <w:szCs w:val="24"/>
        </w:rPr>
        <w:t>…………………….</w:t>
      </w:r>
      <w:r w:rsidRPr="008604D3">
        <w:rPr>
          <w:rFonts w:ascii="Times New Roman" w:hAnsi="Times New Roman" w:cs="Times New Roman"/>
          <w:sz w:val="24"/>
          <w:szCs w:val="24"/>
        </w:rPr>
        <w:t>………………………………………</w:t>
      </w:r>
      <w:proofErr w:type="gramStart"/>
      <w:r w:rsidRPr="008604D3">
        <w:rPr>
          <w:rFonts w:ascii="Times New Roman" w:hAnsi="Times New Roman" w:cs="Times New Roman"/>
          <w:sz w:val="24"/>
          <w:szCs w:val="24"/>
        </w:rPr>
        <w:t>…</w:t>
      </w:r>
      <w:r>
        <w:rPr>
          <w:rFonts w:ascii="Times New Roman" w:hAnsi="Times New Roman" w:cs="Times New Roman"/>
          <w:sz w:val="24"/>
          <w:szCs w:val="24"/>
        </w:rPr>
        <w:t>..</w:t>
      </w:r>
      <w:proofErr w:type="gramEnd"/>
      <w:r w:rsidRPr="008604D3">
        <w:rPr>
          <w:rFonts w:ascii="Times New Roman" w:hAnsi="Times New Roman" w:cs="Times New Roman"/>
          <w:sz w:val="24"/>
          <w:szCs w:val="24"/>
        </w:rPr>
        <w:t>…………………i</w:t>
      </w:r>
    </w:p>
    <w:p w14:paraId="58989C80" w14:textId="77777777"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Declaration…</w:t>
      </w:r>
      <w:r>
        <w:rPr>
          <w:rFonts w:ascii="Times New Roman" w:hAnsi="Times New Roman" w:cs="Times New Roman"/>
          <w:sz w:val="24"/>
          <w:szCs w:val="24"/>
        </w:rPr>
        <w:t>…………………………</w:t>
      </w:r>
      <w:r w:rsidRPr="008604D3">
        <w:rPr>
          <w:rFonts w:ascii="Times New Roman" w:hAnsi="Times New Roman" w:cs="Times New Roman"/>
          <w:sz w:val="24"/>
          <w:szCs w:val="24"/>
        </w:rPr>
        <w:t>………………………………………………………ii</w:t>
      </w:r>
    </w:p>
    <w:p w14:paraId="71B8CB57" w14:textId="77777777"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Dedication…</w:t>
      </w:r>
      <w:r>
        <w:rPr>
          <w:rFonts w:ascii="Times New Roman" w:hAnsi="Times New Roman" w:cs="Times New Roman"/>
          <w:sz w:val="24"/>
          <w:szCs w:val="24"/>
        </w:rPr>
        <w:t>……………………….</w:t>
      </w:r>
      <w:r w:rsidRPr="008604D3">
        <w:rPr>
          <w:rFonts w:ascii="Times New Roman" w:hAnsi="Times New Roman" w:cs="Times New Roman"/>
          <w:sz w:val="24"/>
          <w:szCs w:val="24"/>
        </w:rPr>
        <w:t>…………………………………………………………iii</w:t>
      </w:r>
    </w:p>
    <w:p w14:paraId="595DB793" w14:textId="77777777"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Acknowledgement……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iv</w:t>
      </w:r>
    </w:p>
    <w:p w14:paraId="7B585CB0" w14:textId="77777777"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Abstract…</w:t>
      </w:r>
      <w:r>
        <w:rPr>
          <w:rFonts w:ascii="Times New Roman" w:hAnsi="Times New Roman" w:cs="Times New Roman"/>
          <w:sz w:val="24"/>
          <w:szCs w:val="24"/>
        </w:rPr>
        <w:t>……………………….</w:t>
      </w:r>
      <w:r w:rsidRPr="008604D3">
        <w:rPr>
          <w:rFonts w:ascii="Times New Roman" w:hAnsi="Times New Roman" w:cs="Times New Roman"/>
          <w:sz w:val="24"/>
          <w:szCs w:val="24"/>
        </w:rPr>
        <w:t>……………………………………………………………v</w:t>
      </w:r>
    </w:p>
    <w:p w14:paraId="07E8C76C" w14:textId="77777777" w:rsidR="00FA5287"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Table of Content……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vi</w:t>
      </w:r>
    </w:p>
    <w:p w14:paraId="08373AE7" w14:textId="77777777" w:rsidR="00FA5287" w:rsidRDefault="00FA5287" w:rsidP="00FA528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Figure………………………………………………………………………………… xi</w:t>
      </w:r>
    </w:p>
    <w:p w14:paraId="49DB5A07" w14:textId="77777777" w:rsidR="00FA5287" w:rsidRPr="008604D3" w:rsidRDefault="00FA5287" w:rsidP="00FA5287">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Table………………………………………………………………………………… xiii</w:t>
      </w:r>
    </w:p>
    <w:p w14:paraId="7F199B87" w14:textId="77777777" w:rsidR="00FA5287" w:rsidRDefault="00FA5287" w:rsidP="00FA5287">
      <w:pPr>
        <w:spacing w:line="278" w:lineRule="auto"/>
      </w:pPr>
      <w:bookmarkStart w:id="3" w:name="_Toc139699"/>
    </w:p>
    <w:p w14:paraId="147073D8" w14:textId="77777777" w:rsidR="00FA5287" w:rsidRDefault="00FA5287" w:rsidP="00FA5287">
      <w:pPr>
        <w:spacing w:line="278" w:lineRule="auto"/>
      </w:pPr>
    </w:p>
    <w:p w14:paraId="3918EB3A" w14:textId="77777777" w:rsidR="00FA5287" w:rsidRDefault="00FA5287" w:rsidP="00FA5287">
      <w:pPr>
        <w:spacing w:line="278" w:lineRule="auto"/>
      </w:pPr>
    </w:p>
    <w:p w14:paraId="0C04EE09" w14:textId="77777777" w:rsidR="00FA5287" w:rsidRDefault="00FA5287" w:rsidP="00FA5287">
      <w:pPr>
        <w:spacing w:line="278" w:lineRule="auto"/>
      </w:pPr>
    </w:p>
    <w:p w14:paraId="342C7A34" w14:textId="77777777" w:rsidR="00FA5287" w:rsidRDefault="00FA5287" w:rsidP="00FA5287">
      <w:pPr>
        <w:spacing w:line="278" w:lineRule="auto"/>
      </w:pPr>
    </w:p>
    <w:p w14:paraId="2958F9CE" w14:textId="77777777" w:rsidR="00FA5287" w:rsidRDefault="00FA5287" w:rsidP="00FA5287">
      <w:pPr>
        <w:spacing w:line="278" w:lineRule="auto"/>
      </w:pPr>
    </w:p>
    <w:p w14:paraId="5574104D" w14:textId="77777777" w:rsidR="00FA5287" w:rsidRPr="009E1F42" w:rsidRDefault="00FA5287" w:rsidP="00FA5287">
      <w:pPr>
        <w:spacing w:line="278" w:lineRule="auto"/>
        <w:rPr>
          <w:rFonts w:asciiTheme="majorHAnsi" w:eastAsiaTheme="majorEastAsia" w:hAnsiTheme="majorHAnsi" w:cstheme="majorBidi"/>
          <w:color w:val="2F5496" w:themeColor="accent1" w:themeShade="BF"/>
          <w:sz w:val="32"/>
          <w:szCs w:val="32"/>
        </w:rPr>
      </w:pPr>
    </w:p>
    <w:p w14:paraId="60A24A37" w14:textId="77777777" w:rsidR="00FA5287" w:rsidRPr="00A528BF" w:rsidRDefault="00FA5287" w:rsidP="00FA5287">
      <w:pPr>
        <w:pStyle w:val="Heading2"/>
        <w:spacing w:line="480" w:lineRule="auto"/>
        <w:rPr>
          <w:rFonts w:ascii="Times New Roman" w:hAnsi="Times New Roman" w:cs="Times New Roman"/>
          <w:b/>
          <w:color w:val="000000" w:themeColor="text1"/>
        </w:rPr>
      </w:pPr>
      <w:r w:rsidRPr="00567BCB">
        <w:rPr>
          <w:rFonts w:ascii="Times New Roman" w:hAnsi="Times New Roman" w:cs="Times New Roman"/>
          <w:b/>
          <w:bCs/>
          <w:color w:val="000000" w:themeColor="text1"/>
          <w:sz w:val="24"/>
          <w:szCs w:val="24"/>
        </w:rPr>
        <w:lastRenderedPageBreak/>
        <w:t>CHAPTER</w:t>
      </w:r>
      <w:r w:rsidRPr="00567BCB">
        <w:rPr>
          <w:rFonts w:ascii="Times New Roman" w:hAnsi="Times New Roman" w:cs="Times New Roman"/>
          <w:b/>
          <w:bCs/>
          <w:color w:val="000000" w:themeColor="text1"/>
        </w:rPr>
        <w:t xml:space="preserve"> </w:t>
      </w:r>
      <w:r w:rsidRPr="00567BCB">
        <w:rPr>
          <w:rFonts w:ascii="Times New Roman" w:hAnsi="Times New Roman" w:cs="Times New Roman"/>
          <w:b/>
          <w:bCs/>
          <w:color w:val="000000" w:themeColor="text1"/>
          <w:sz w:val="24"/>
          <w:szCs w:val="24"/>
        </w:rPr>
        <w:t>ONE</w:t>
      </w:r>
      <w:bookmarkStart w:id="4" w:name="_Toc139700"/>
      <w:bookmarkEnd w:id="3"/>
      <w:r w:rsidRPr="00A528BF">
        <w:rPr>
          <w:rFonts w:ascii="Times New Roman" w:hAnsi="Times New Roman" w:cs="Times New Roman"/>
          <w:color w:val="000000" w:themeColor="text1"/>
          <w:sz w:val="24"/>
          <w:szCs w:val="24"/>
        </w:rPr>
        <w:t>: Introduction</w:t>
      </w:r>
      <w:bookmarkStart w:id="5" w:name="_Toc139701"/>
      <w:bookmarkEnd w:id="4"/>
      <w:r>
        <w:rPr>
          <w:rFonts w:ascii="Times New Roman" w:hAnsi="Times New Roman" w:cs="Times New Roman"/>
          <w:color w:val="000000" w:themeColor="text1"/>
        </w:rPr>
        <w:t xml:space="preserve"> </w:t>
      </w:r>
    </w:p>
    <w:p w14:paraId="4D05FD91" w14:textId="1FE4D2B1" w:rsidR="00FA5287" w:rsidRPr="00A528BF" w:rsidRDefault="00FA5287" w:rsidP="00FA5287">
      <w:pPr>
        <w:pStyle w:val="Heading2"/>
        <w:spacing w:line="480" w:lineRule="auto"/>
        <w:rPr>
          <w:rFonts w:ascii="Times New Roman" w:hAnsi="Times New Roman" w:cs="Times New Roman"/>
          <w:b/>
          <w:color w:val="000000" w:themeColor="text1"/>
        </w:rPr>
      </w:pPr>
      <w:r w:rsidRPr="00A528BF">
        <w:rPr>
          <w:rFonts w:ascii="Times New Roman" w:hAnsi="Times New Roman" w:cs="Times New Roman"/>
          <w:color w:val="000000" w:themeColor="text1"/>
          <w:sz w:val="24"/>
          <w:szCs w:val="24"/>
        </w:rPr>
        <w:t>1.1 Background of the Study</w:t>
      </w:r>
      <w:bookmarkEnd w:id="5"/>
    </w:p>
    <w:p w14:paraId="79DD787E" w14:textId="75845914" w:rsidR="00FA5287" w:rsidRDefault="00FA5287" w:rsidP="00FA528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1.2 Statement of Problem</w:t>
      </w:r>
    </w:p>
    <w:p w14:paraId="40646B4A" w14:textId="30815BB0" w:rsidR="00FA5287" w:rsidRPr="008604D3" w:rsidRDefault="00FA5287" w:rsidP="00FA5287">
      <w:pPr>
        <w:spacing w:before="240" w:after="386"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8604D3">
        <w:rPr>
          <w:rFonts w:ascii="Times New Roman" w:eastAsia="Times New Roman" w:hAnsi="Times New Roman" w:cs="Times New Roman"/>
          <w:sz w:val="24"/>
          <w:szCs w:val="24"/>
        </w:rPr>
        <w:t>Justification</w:t>
      </w:r>
      <w:r>
        <w:rPr>
          <w:rFonts w:ascii="Times New Roman" w:eastAsia="Times New Roman" w:hAnsi="Times New Roman" w:cs="Times New Roman"/>
          <w:sz w:val="24"/>
          <w:szCs w:val="24"/>
        </w:rPr>
        <w:t xml:space="preserve"> of the study</w:t>
      </w:r>
    </w:p>
    <w:p w14:paraId="6774D6EA" w14:textId="4446DB7C" w:rsidR="00FA5287" w:rsidRPr="008604D3" w:rsidRDefault="00FA5287" w:rsidP="00FA528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 Aim</w:t>
      </w:r>
    </w:p>
    <w:p w14:paraId="0865B178" w14:textId="6F9246E5" w:rsidR="00FA5287" w:rsidRPr="00DC7153" w:rsidRDefault="00FA5287" w:rsidP="00FA528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w:t>
      </w:r>
      <w:r w:rsidRPr="008604D3">
        <w:rPr>
          <w:rFonts w:ascii="Times New Roman" w:eastAsia="Times New Roman" w:hAnsi="Times New Roman" w:cs="Times New Roman"/>
          <w:bCs/>
          <w:sz w:val="24"/>
          <w:szCs w:val="24"/>
        </w:rPr>
        <w:t>Objectives</w:t>
      </w:r>
    </w:p>
    <w:p w14:paraId="4055EFA2" w14:textId="4F9D7CAF" w:rsidR="00FA5287" w:rsidRPr="008604D3" w:rsidRDefault="00FA5287" w:rsidP="00FA528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sz w:val="24"/>
          <w:szCs w:val="24"/>
        </w:rPr>
        <w:t>1.5 Scope of Study</w:t>
      </w:r>
    </w:p>
    <w:p w14:paraId="3BD6E5AE" w14:textId="77777777" w:rsidR="00FA5287" w:rsidRPr="008604D3" w:rsidRDefault="00FA5287" w:rsidP="00FA528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TWO</w:t>
      </w:r>
      <w:bookmarkStart w:id="6" w:name="_Toc139712"/>
      <w:r w:rsidRPr="00455B2B">
        <w:rPr>
          <w:rFonts w:ascii="Times New Roman" w:hAnsi="Times New Roman" w:cs="Times New Roman"/>
          <w:b/>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Literature Review</w:t>
      </w:r>
      <w:bookmarkStart w:id="7" w:name="_Toc139713"/>
      <w:bookmarkEnd w:id="6"/>
    </w:p>
    <w:p w14:paraId="3E361728" w14:textId="6F54E3D2" w:rsidR="00FA5287" w:rsidRPr="008604D3" w:rsidRDefault="00FA5287" w:rsidP="00FA5287">
      <w:pPr>
        <w:spacing w:before="240" w:after="386" w:line="480" w:lineRule="auto"/>
        <w:jc w:val="both"/>
        <w:rPr>
          <w:rFonts w:ascii="Times New Roman" w:hAnsi="Times New Roman" w:cs="Times New Roman"/>
        </w:rPr>
      </w:pPr>
      <w:r w:rsidRPr="008604D3">
        <w:rPr>
          <w:rFonts w:ascii="Times New Roman" w:hAnsi="Times New Roman" w:cs="Times New Roman"/>
          <w:sz w:val="24"/>
          <w:szCs w:val="24"/>
        </w:rPr>
        <w:t xml:space="preserve">2.1 Theoretical </w:t>
      </w:r>
      <w:r w:rsidRPr="008604D3">
        <w:rPr>
          <w:rFonts w:ascii="Times New Roman" w:hAnsi="Times New Roman" w:cs="Times New Roman"/>
        </w:rPr>
        <w:t>Review</w:t>
      </w:r>
      <w:bookmarkEnd w:id="7"/>
    </w:p>
    <w:p w14:paraId="3C23364B" w14:textId="77777777" w:rsidR="00FA5287" w:rsidRPr="008604D3" w:rsidRDefault="00FA5287" w:rsidP="00FA5287">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THREE:</w:t>
      </w:r>
      <w:r>
        <w:rPr>
          <w:rFonts w:ascii="Times New Roman" w:hAnsi="Times New Roman" w:cs="Times New Roman"/>
          <w:sz w:val="24"/>
          <w:szCs w:val="24"/>
        </w:rPr>
        <w:t xml:space="preserve"> </w:t>
      </w:r>
      <w:r w:rsidRPr="008604D3">
        <w:rPr>
          <w:rFonts w:ascii="Times New Roman" w:hAnsi="Times New Roman" w:cs="Times New Roman"/>
          <w:sz w:val="24"/>
          <w:szCs w:val="24"/>
        </w:rPr>
        <w:t>Methodology</w:t>
      </w:r>
    </w:p>
    <w:p w14:paraId="2DE6B024" w14:textId="332641D6" w:rsidR="00FA5287" w:rsidRPr="008604D3" w:rsidRDefault="00FA5287" w:rsidP="00FA528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 xml:space="preserve">3.1 </w:t>
      </w:r>
      <w:r>
        <w:rPr>
          <w:rFonts w:ascii="Times New Roman" w:eastAsia="Times New Roman" w:hAnsi="Times New Roman" w:cs="Times New Roman"/>
          <w:bCs/>
          <w:sz w:val="24"/>
          <w:szCs w:val="24"/>
        </w:rPr>
        <w:t>Introduction</w:t>
      </w:r>
    </w:p>
    <w:p w14:paraId="06002734" w14:textId="5DB871A7" w:rsidR="00FA5287" w:rsidRPr="008604D3" w:rsidRDefault="00FA5287" w:rsidP="00FA5287">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Material Needed </w:t>
      </w:r>
    </w:p>
    <w:p w14:paraId="4EECAC5D" w14:textId="07ECF561" w:rsidR="00FA5287" w:rsidRPr="008604D3" w:rsidRDefault="00FA5287" w:rsidP="00FA528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.1</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Portland Lime Stone Cement</w:t>
      </w:r>
    </w:p>
    <w:p w14:paraId="689D47A5" w14:textId="288E3852" w:rsidR="00FA5287" w:rsidRPr="008604D3" w:rsidRDefault="00FA5287" w:rsidP="00FA528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Fine Sharp Sand </w:t>
      </w:r>
    </w:p>
    <w:p w14:paraId="74D2794D" w14:textId="03F39AAA" w:rsidR="00FA5287" w:rsidRPr="008604D3" w:rsidRDefault="00FA5287" w:rsidP="00FA5287">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2.3 Hybridized Stone</w:t>
      </w:r>
      <w:r w:rsidR="0052033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Dust (Coarse Aggregate) </w:t>
      </w:r>
    </w:p>
    <w:p w14:paraId="4984828C" w14:textId="6D25C1F4" w:rsidR="00FA5287" w:rsidRPr="008604D3" w:rsidRDefault="00FA5287" w:rsidP="00FA528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2.4 Palm Kernel Oil-Based Surfactant</w:t>
      </w:r>
    </w:p>
    <w:p w14:paraId="7B910D32" w14:textId="099E4C47" w:rsidR="00FA5287" w:rsidRDefault="00FA5287" w:rsidP="00FA528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2.5</w:t>
      </w:r>
      <w:r w:rsidRPr="008604D3">
        <w:rPr>
          <w:rFonts w:ascii="Times New Roman" w:eastAsia="Times New Roman" w:hAnsi="Times New Roman" w:cs="Times New Roman"/>
          <w:bCs/>
          <w:sz w:val="24"/>
          <w:szCs w:val="24"/>
        </w:rPr>
        <w:t xml:space="preserve"> Water</w:t>
      </w:r>
      <w:r>
        <w:rPr>
          <w:rFonts w:ascii="Times New Roman" w:eastAsia="Times New Roman" w:hAnsi="Times New Roman" w:cs="Times New Roman"/>
          <w:bCs/>
          <w:sz w:val="24"/>
          <w:szCs w:val="24"/>
        </w:rPr>
        <w:t xml:space="preserve"> </w:t>
      </w:r>
    </w:p>
    <w:p w14:paraId="06B43D4A" w14:textId="471F2563" w:rsidR="00FA5287" w:rsidRPr="008604D3" w:rsidRDefault="00FA5287" w:rsidP="00FA5287">
      <w:pPr>
        <w:spacing w:before="240" w:after="386"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3.2.6 Foaming Agent</w:t>
      </w:r>
    </w:p>
    <w:p w14:paraId="4B9FF8C1" w14:textId="0339F738" w:rsidR="00FA5287" w:rsidRPr="008604D3" w:rsidRDefault="00FA5287" w:rsidP="00FA528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 Methods</w:t>
      </w:r>
    </w:p>
    <w:p w14:paraId="5316D8C8" w14:textId="66045FF5"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3.1 Mix Procedures</w:t>
      </w:r>
    </w:p>
    <w:p w14:paraId="2E87543D" w14:textId="2FA45260"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 xml:space="preserve">Mix Proportioning </w:t>
      </w:r>
    </w:p>
    <w:p w14:paraId="18B76B00" w14:textId="15664CF8"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Test Procedure</w:t>
      </w:r>
    </w:p>
    <w:p w14:paraId="4F909360" w14:textId="132F1907"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Splitting Tensile Strength Test Procedure</w:t>
      </w:r>
    </w:p>
    <w:p w14:paraId="7872A270" w14:textId="55FE8A7E" w:rsidR="00FA5287" w:rsidRDefault="00FA5287" w:rsidP="00FA5287">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3.5 Density</w:t>
      </w:r>
    </w:p>
    <w:p w14:paraId="60CE9759" w14:textId="77777777" w:rsidR="00FA5287" w:rsidRPr="008604D3" w:rsidRDefault="00FA5287" w:rsidP="00FA5287">
      <w:pPr>
        <w:spacing w:before="240" w:after="386" w:line="480" w:lineRule="auto"/>
        <w:jc w:val="both"/>
        <w:rPr>
          <w:rFonts w:ascii="Times New Roman" w:eastAsia="Times New Roman" w:hAnsi="Times New Roman" w:cs="Times New Roman"/>
          <w:sz w:val="24"/>
          <w:szCs w:val="24"/>
        </w:rPr>
      </w:pPr>
    </w:p>
    <w:p w14:paraId="70912A7D" w14:textId="77777777" w:rsidR="00FA5287" w:rsidRPr="003711E5" w:rsidRDefault="00FA5287" w:rsidP="00FA5287">
      <w:pPr>
        <w:spacing w:before="240" w:after="386" w:line="480" w:lineRule="auto"/>
        <w:rPr>
          <w:rFonts w:ascii="Times New Roman" w:hAnsi="Times New Roman" w:cs="Times New Roman"/>
          <w:sz w:val="24"/>
          <w:szCs w:val="24"/>
        </w:rPr>
      </w:pPr>
      <w:r w:rsidRPr="003711E5">
        <w:rPr>
          <w:rFonts w:ascii="Times New Roman" w:hAnsi="Times New Roman" w:cs="Times New Roman"/>
          <w:b/>
          <w:sz w:val="24"/>
          <w:szCs w:val="24"/>
        </w:rPr>
        <w:t>Chapter Four:</w:t>
      </w:r>
      <w:r>
        <w:rPr>
          <w:rFonts w:ascii="Times New Roman" w:hAnsi="Times New Roman" w:cs="Times New Roman"/>
          <w:sz w:val="24"/>
          <w:szCs w:val="24"/>
        </w:rPr>
        <w:t xml:space="preserve"> </w:t>
      </w:r>
      <w:r w:rsidRPr="008604D3">
        <w:rPr>
          <w:rFonts w:ascii="Times New Roman" w:hAnsi="Times New Roman" w:cs="Times New Roman"/>
          <w:bCs/>
          <w:sz w:val="24"/>
          <w:szCs w:val="24"/>
        </w:rPr>
        <w:t>Results and Discussion</w:t>
      </w:r>
    </w:p>
    <w:p w14:paraId="0C17F29A" w14:textId="0124C821" w:rsidR="00FA5287" w:rsidRPr="008604D3" w:rsidRDefault="00FA5287" w:rsidP="00FA5287">
      <w:pPr>
        <w:pStyle w:val="Default"/>
        <w:spacing w:before="240" w:after="386" w:line="480" w:lineRule="auto"/>
        <w:jc w:val="both"/>
        <w:rPr>
          <w:bCs/>
        </w:rPr>
      </w:pPr>
      <w:r w:rsidRPr="008604D3">
        <w:rPr>
          <w:bCs/>
        </w:rPr>
        <w:t xml:space="preserve">4.1 </w:t>
      </w:r>
      <w:r>
        <w:rPr>
          <w:bCs/>
        </w:rPr>
        <w:t>Results</w:t>
      </w:r>
    </w:p>
    <w:p w14:paraId="0DC2B4B9" w14:textId="5D0C51DE" w:rsidR="00FA5287" w:rsidRPr="002400EE" w:rsidRDefault="00FA5287" w:rsidP="00FA5287">
      <w:pPr>
        <w:pStyle w:val="Default"/>
        <w:spacing w:before="240" w:after="386" w:line="480" w:lineRule="auto"/>
        <w:jc w:val="both"/>
        <w:rPr>
          <w:bCs/>
        </w:rPr>
      </w:pPr>
      <w:r w:rsidRPr="008604D3">
        <w:rPr>
          <w:bCs/>
        </w:rPr>
        <w:t xml:space="preserve">4.1.1 </w:t>
      </w:r>
      <w:r>
        <w:rPr>
          <w:bCs/>
        </w:rPr>
        <w:t>Properties of Materials</w:t>
      </w:r>
    </w:p>
    <w:p w14:paraId="019BC838" w14:textId="2ED0B6EA" w:rsidR="00FA5287"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4.</w:t>
      </w:r>
      <w:r>
        <w:rPr>
          <w:rFonts w:ascii="Times New Roman" w:hAnsi="Times New Roman" w:cs="Times New Roman"/>
          <w:sz w:val="24"/>
          <w:szCs w:val="24"/>
        </w:rPr>
        <w:t>1.</w:t>
      </w:r>
      <w:r w:rsidRPr="008604D3">
        <w:rPr>
          <w:rFonts w:ascii="Times New Roman" w:hAnsi="Times New Roman" w:cs="Times New Roman"/>
          <w:sz w:val="24"/>
          <w:szCs w:val="24"/>
        </w:rPr>
        <w:t>2 Compressive</w:t>
      </w:r>
      <w:r>
        <w:rPr>
          <w:rFonts w:ascii="Times New Roman" w:hAnsi="Times New Roman" w:cs="Times New Roman"/>
          <w:sz w:val="24"/>
          <w:szCs w:val="24"/>
        </w:rPr>
        <w:t xml:space="preserve"> Strength</w:t>
      </w:r>
      <w:r w:rsidRPr="008604D3">
        <w:rPr>
          <w:rFonts w:ascii="Times New Roman" w:hAnsi="Times New Roman" w:cs="Times New Roman"/>
          <w:sz w:val="24"/>
          <w:szCs w:val="24"/>
        </w:rPr>
        <w:t xml:space="preserve"> Test </w:t>
      </w:r>
    </w:p>
    <w:p w14:paraId="505CC9DC" w14:textId="3D30AFBE" w:rsidR="00FA5287" w:rsidRPr="001C22B9" w:rsidRDefault="00FA5287" w:rsidP="00FA5287">
      <w:pPr>
        <w:pStyle w:val="Default"/>
        <w:spacing w:before="240" w:after="386" w:line="480" w:lineRule="auto"/>
        <w:jc w:val="both"/>
        <w:rPr>
          <w:bCs/>
          <w:sz w:val="32"/>
          <w:szCs w:val="32"/>
        </w:rPr>
      </w:pPr>
      <w:r w:rsidRPr="008604D3">
        <w:rPr>
          <w:bCs/>
        </w:rPr>
        <w:t>4.</w:t>
      </w:r>
      <w:r>
        <w:rPr>
          <w:bCs/>
        </w:rPr>
        <w:t>2</w:t>
      </w:r>
      <w:r w:rsidRPr="008604D3">
        <w:rPr>
          <w:bCs/>
        </w:rPr>
        <w:t xml:space="preserve"> </w:t>
      </w:r>
      <w:r w:rsidRPr="001C22B9">
        <w:rPr>
          <w:color w:val="000000" w:themeColor="text1"/>
        </w:rPr>
        <w:t>Discussion of Results</w:t>
      </w:r>
    </w:p>
    <w:p w14:paraId="12B8DBA3" w14:textId="77777777" w:rsidR="00FA5287" w:rsidRPr="00E42B8D" w:rsidRDefault="00FA5287" w:rsidP="00FA5287">
      <w:pPr>
        <w:pStyle w:val="Heading1"/>
        <w:spacing w:before="240" w:line="480" w:lineRule="auto"/>
        <w:rPr>
          <w:rFonts w:ascii="Times New Roman" w:hAnsi="Times New Roman" w:cs="Times New Roman"/>
          <w:b/>
          <w:color w:val="000000" w:themeColor="text1"/>
          <w:sz w:val="24"/>
          <w:szCs w:val="24"/>
        </w:rPr>
      </w:pPr>
      <w:r w:rsidRPr="00E42B8D">
        <w:rPr>
          <w:rFonts w:ascii="Times New Roman" w:hAnsi="Times New Roman" w:cs="Times New Roman"/>
          <w:b/>
          <w:bCs/>
          <w:color w:val="000000" w:themeColor="text1"/>
          <w:sz w:val="24"/>
          <w:szCs w:val="24"/>
        </w:rPr>
        <w:t>CHAPTER FIVE</w:t>
      </w:r>
      <w:r w:rsidRPr="00E42B8D">
        <w:rPr>
          <w:rFonts w:ascii="Times New Roman" w:hAnsi="Times New Roman" w:cs="Times New Roman"/>
          <w:color w:val="000000" w:themeColor="text1"/>
          <w:sz w:val="24"/>
          <w:szCs w:val="24"/>
        </w:rPr>
        <w:t>: Conclusion and Recommendation</w:t>
      </w:r>
    </w:p>
    <w:p w14:paraId="58CEAB91" w14:textId="4AE1CD78" w:rsidR="00FA5287" w:rsidRPr="00E42B8D" w:rsidRDefault="00FA5287" w:rsidP="00FA528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5.1 Conclusion</w:t>
      </w:r>
    </w:p>
    <w:p w14:paraId="0B98D217" w14:textId="543EF21E" w:rsidR="00FA5287" w:rsidRDefault="00FA5287" w:rsidP="00FA5287">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5.2 Recommendations</w:t>
      </w:r>
    </w:p>
    <w:p w14:paraId="00C06BDD" w14:textId="77777777" w:rsidR="00FA5287" w:rsidRDefault="00FA5287" w:rsidP="00FA5287">
      <w:pPr>
        <w:spacing w:line="278"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0F6B6E7" w14:textId="77777777" w:rsidR="00FA5287" w:rsidRPr="00455B2B" w:rsidRDefault="00FA5287" w:rsidP="00FA5287">
      <w:pPr>
        <w:spacing w:before="240" w:after="386" w:line="480" w:lineRule="auto"/>
        <w:jc w:val="center"/>
        <w:rPr>
          <w:rFonts w:ascii="Times New Roman" w:hAnsi="Times New Roman" w:cs="Times New Roman"/>
          <w:b/>
          <w:sz w:val="24"/>
          <w:szCs w:val="24"/>
        </w:rPr>
      </w:pPr>
      <w:r w:rsidRPr="00455B2B">
        <w:rPr>
          <w:rFonts w:ascii="Times New Roman" w:hAnsi="Times New Roman" w:cs="Times New Roman"/>
          <w:b/>
          <w:sz w:val="24"/>
          <w:szCs w:val="24"/>
        </w:rPr>
        <w:lastRenderedPageBreak/>
        <w:t>LIST OF FIGURES</w:t>
      </w:r>
    </w:p>
    <w:p w14:paraId="43D3AFE9" w14:textId="4589D9A6" w:rsidR="00FA5287" w:rsidRPr="008604D3" w:rsidRDefault="00FA5287" w:rsidP="00FA5287">
      <w:pPr>
        <w:spacing w:before="240" w:after="386" w:line="480" w:lineRule="auto"/>
        <w:jc w:val="both"/>
        <w:rPr>
          <w:rFonts w:ascii="Times New Roman" w:hAnsi="Times New Roman" w:cs="Times New Roman"/>
          <w:sz w:val="24"/>
          <w:szCs w:val="24"/>
        </w:rPr>
      </w:pPr>
      <w:bookmarkStart w:id="8" w:name="_Hlk199929608"/>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1: </w:t>
      </w:r>
      <w:r>
        <w:rPr>
          <w:rFonts w:ascii="Times New Roman" w:hAnsi="Times New Roman" w:cs="Times New Roman"/>
          <w:sz w:val="24"/>
          <w:szCs w:val="24"/>
        </w:rPr>
        <w:t>Portland Lime Stone Cement</w:t>
      </w:r>
    </w:p>
    <w:p w14:paraId="2B10438E" w14:textId="7D650432"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3.2</w:t>
      </w:r>
      <w:r>
        <w:rPr>
          <w:rFonts w:ascii="Times New Roman" w:hAnsi="Times New Roman" w:cs="Times New Roman"/>
          <w:sz w:val="24"/>
          <w:szCs w:val="24"/>
        </w:rPr>
        <w:t>.2</w:t>
      </w:r>
      <w:r w:rsidRPr="008604D3">
        <w:rPr>
          <w:rFonts w:ascii="Times New Roman" w:hAnsi="Times New Roman" w:cs="Times New Roman"/>
          <w:sz w:val="24"/>
          <w:szCs w:val="24"/>
        </w:rPr>
        <w:t xml:space="preserve">: </w:t>
      </w:r>
      <w:r>
        <w:rPr>
          <w:rFonts w:ascii="Times New Roman" w:hAnsi="Times New Roman" w:cs="Times New Roman"/>
          <w:sz w:val="24"/>
          <w:szCs w:val="24"/>
        </w:rPr>
        <w:t>Fine Sharp Sand</w:t>
      </w:r>
      <w:r w:rsidRPr="008604D3">
        <w:rPr>
          <w:rFonts w:ascii="Times New Roman" w:hAnsi="Times New Roman" w:cs="Times New Roman"/>
          <w:sz w:val="24"/>
          <w:szCs w:val="24"/>
        </w:rPr>
        <w:t xml:space="preserve"> </w:t>
      </w:r>
    </w:p>
    <w:p w14:paraId="29FC641F" w14:textId="049A3CD5"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2.3</w:t>
      </w:r>
      <w:r w:rsidRPr="008604D3">
        <w:rPr>
          <w:rFonts w:ascii="Times New Roman" w:hAnsi="Times New Roman" w:cs="Times New Roman"/>
          <w:sz w:val="24"/>
          <w:szCs w:val="24"/>
        </w:rPr>
        <w:t xml:space="preserve">: </w:t>
      </w:r>
      <w:r>
        <w:rPr>
          <w:rFonts w:ascii="Times New Roman" w:hAnsi="Times New Roman" w:cs="Times New Roman"/>
          <w:sz w:val="24"/>
          <w:szCs w:val="24"/>
        </w:rPr>
        <w:t>Stone Dust</w:t>
      </w:r>
      <w:r w:rsidRPr="008604D3">
        <w:rPr>
          <w:rFonts w:ascii="Times New Roman" w:hAnsi="Times New Roman" w:cs="Times New Roman"/>
          <w:sz w:val="24"/>
          <w:szCs w:val="24"/>
        </w:rPr>
        <w:t xml:space="preserve"> </w:t>
      </w:r>
    </w:p>
    <w:p w14:paraId="5299C251" w14:textId="1537A432" w:rsidR="00FA5287" w:rsidRDefault="00FA5287" w:rsidP="00FA528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4: </w:t>
      </w:r>
      <w:r>
        <w:rPr>
          <w:rFonts w:ascii="Times New Roman" w:hAnsi="Times New Roman" w:cs="Times New Roman"/>
          <w:sz w:val="24"/>
          <w:szCs w:val="24"/>
        </w:rPr>
        <w:t>Palm Kernel Surfactant</w:t>
      </w:r>
      <w:r w:rsidRPr="008604D3">
        <w:rPr>
          <w:rFonts w:ascii="Times New Roman" w:hAnsi="Times New Roman" w:cs="Times New Roman"/>
          <w:sz w:val="24"/>
          <w:szCs w:val="24"/>
        </w:rPr>
        <w:t xml:space="preserve"> </w:t>
      </w:r>
    </w:p>
    <w:p w14:paraId="6FC07B15" w14:textId="03562CE9" w:rsidR="00FA5287" w:rsidRPr="008604D3" w:rsidRDefault="00FA5287" w:rsidP="00FA5287">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3.1</w:t>
      </w:r>
      <w:r w:rsidRPr="008604D3">
        <w:rPr>
          <w:rFonts w:ascii="Times New Roman" w:hAnsi="Times New Roman" w:cs="Times New Roman"/>
          <w:sz w:val="24"/>
          <w:szCs w:val="24"/>
        </w:rPr>
        <w:t xml:space="preserve">: </w:t>
      </w:r>
      <w:r w:rsidRPr="002400EE">
        <w:rPr>
          <w:rFonts w:ascii="Times New Roman" w:hAnsi="Times New Roman" w:cs="Times New Roman"/>
          <w:sz w:val="24"/>
          <w:szCs w:val="24"/>
        </w:rPr>
        <w:t>Mixing of Specimens</w:t>
      </w:r>
    </w:p>
    <w:p w14:paraId="463ED6C8" w14:textId="1C05A703"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Casting of Specimen Cubes</w:t>
      </w:r>
    </w:p>
    <w:p w14:paraId="73C27DC3" w14:textId="38DCA296"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Weighed Materials Before Mixing</w:t>
      </w:r>
      <w:r w:rsidRPr="008604D3">
        <w:rPr>
          <w:rFonts w:ascii="Times New Roman" w:hAnsi="Times New Roman" w:cs="Times New Roman"/>
          <w:sz w:val="24"/>
          <w:szCs w:val="24"/>
        </w:rPr>
        <w:t xml:space="preserve"> </w:t>
      </w:r>
    </w:p>
    <w:p w14:paraId="075F8A25" w14:textId="6B7603D6" w:rsidR="00FA5287" w:rsidRPr="008604D3" w:rsidRDefault="00FA5287" w:rsidP="00FA528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Sieving of Stone Dust</w:t>
      </w:r>
      <w:r w:rsidRPr="008604D3">
        <w:rPr>
          <w:rFonts w:ascii="Times New Roman" w:hAnsi="Times New Roman" w:cs="Times New Roman"/>
          <w:sz w:val="24"/>
          <w:szCs w:val="24"/>
        </w:rPr>
        <w:t xml:space="preserve"> </w:t>
      </w:r>
    </w:p>
    <w:p w14:paraId="77435AEB" w14:textId="297E1D42" w:rsidR="00FA5287" w:rsidRPr="008604D3" w:rsidRDefault="00FA5287" w:rsidP="00FA5287">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3.5</w:t>
      </w:r>
      <w:r w:rsidRPr="008604D3">
        <w:rPr>
          <w:rFonts w:ascii="Times New Roman" w:hAnsi="Times New Roman" w:cs="Times New Roman"/>
          <w:sz w:val="24"/>
          <w:szCs w:val="24"/>
        </w:rPr>
        <w:t>:</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Crushing Concrete Specimens</w:t>
      </w:r>
      <w:r w:rsidRPr="008604D3">
        <w:rPr>
          <w:rFonts w:ascii="Times New Roman" w:eastAsia="Times New Roman" w:hAnsi="Times New Roman" w:cs="Times New Roman"/>
          <w:bCs/>
          <w:sz w:val="24"/>
          <w:szCs w:val="24"/>
        </w:rPr>
        <w:t xml:space="preserve"> </w:t>
      </w:r>
    </w:p>
    <w:p w14:paraId="6E03F363" w14:textId="663531D5" w:rsidR="00FA5287" w:rsidRDefault="00FA5287" w:rsidP="00FA5287">
      <w:pPr>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3.6</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Machine</w:t>
      </w:r>
      <w:r w:rsidRPr="008604D3">
        <w:rPr>
          <w:rFonts w:ascii="Times New Roman" w:hAnsi="Times New Roman" w:cs="Times New Roman"/>
          <w:sz w:val="24"/>
          <w:szCs w:val="24"/>
        </w:rPr>
        <w:t xml:space="preserve"> </w:t>
      </w:r>
    </w:p>
    <w:p w14:paraId="289D0D49" w14:textId="77777777" w:rsidR="00FA5287" w:rsidRDefault="00FA5287" w:rsidP="00FA5287"/>
    <w:p w14:paraId="2C1367C9" w14:textId="21C5B5D0" w:rsidR="00FA5287" w:rsidRPr="008604D3" w:rsidRDefault="00FA5287" w:rsidP="00FA5287">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3.7</w:t>
      </w:r>
      <w:r w:rsidRPr="008604D3">
        <w:rPr>
          <w:rFonts w:ascii="Times New Roman" w:hAnsi="Times New Roman" w:cs="Times New Roman"/>
          <w:sz w:val="24"/>
          <w:szCs w:val="24"/>
        </w:rPr>
        <w:t>:</w:t>
      </w:r>
      <w:r w:rsidRPr="0086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Samples before Crushing</w:t>
      </w:r>
      <w:r w:rsidRPr="008604D3">
        <w:rPr>
          <w:rFonts w:ascii="Times New Roman" w:eastAsia="Times New Roman" w:hAnsi="Times New Roman" w:cs="Times New Roman"/>
          <w:sz w:val="24"/>
          <w:szCs w:val="24"/>
        </w:rPr>
        <w:t xml:space="preserve"> </w:t>
      </w:r>
    </w:p>
    <w:p w14:paraId="7F8161AF" w14:textId="6CE01441"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3.8</w:t>
      </w:r>
      <w:r w:rsidRPr="008604D3">
        <w:rPr>
          <w:rFonts w:ascii="Times New Roman" w:hAnsi="Times New Roman" w:cs="Times New Roman"/>
          <w:sz w:val="24"/>
          <w:szCs w:val="24"/>
        </w:rPr>
        <w:t xml:space="preserve">: </w:t>
      </w:r>
      <w:r>
        <w:rPr>
          <w:rFonts w:ascii="Times New Roman" w:hAnsi="Times New Roman" w:cs="Times New Roman"/>
          <w:sz w:val="24"/>
          <w:szCs w:val="24"/>
        </w:rPr>
        <w:t>Removal of Sample after Crushing</w:t>
      </w:r>
      <w:r w:rsidRPr="008604D3">
        <w:rPr>
          <w:rFonts w:ascii="Times New Roman" w:hAnsi="Times New Roman" w:cs="Times New Roman"/>
          <w:sz w:val="24"/>
          <w:szCs w:val="24"/>
        </w:rPr>
        <w:t xml:space="preserve"> </w:t>
      </w:r>
    </w:p>
    <w:p w14:paraId="218D6459" w14:textId="1A5B6EFE"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4.1: </w:t>
      </w:r>
      <w:r>
        <w:rPr>
          <w:rFonts w:ascii="Times New Roman" w:hAnsi="Times New Roman" w:cs="Times New Roman"/>
          <w:sz w:val="24"/>
          <w:szCs w:val="24"/>
        </w:rPr>
        <w:t xml:space="preserve">Density chart for cubes </w:t>
      </w:r>
    </w:p>
    <w:p w14:paraId="484F61DB" w14:textId="40BDBCAC"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 xml:space="preserve">Figure 4.2: </w:t>
      </w:r>
      <w:r>
        <w:rPr>
          <w:rFonts w:ascii="Times New Roman" w:hAnsi="Times New Roman" w:cs="Times New Roman"/>
          <w:sz w:val="24"/>
          <w:szCs w:val="24"/>
        </w:rPr>
        <w:t xml:space="preserve">Density chart for cylinders </w:t>
      </w:r>
    </w:p>
    <w:p w14:paraId="2869D8E4" w14:textId="49FBE761" w:rsidR="00FA5287" w:rsidRDefault="00FA5287" w:rsidP="00FA5287">
      <w:pPr>
        <w:spacing w:before="240" w:after="386" w:line="480" w:lineRule="auto"/>
        <w:jc w:val="both"/>
        <w:rPr>
          <w:rFonts w:ascii="Times New Roman" w:hAnsi="Times New Roman" w:cs="Times New Roman"/>
          <w:bCs/>
          <w:sz w:val="24"/>
          <w:szCs w:val="24"/>
        </w:rPr>
      </w:pPr>
      <w:r w:rsidRPr="008604D3">
        <w:rPr>
          <w:rFonts w:ascii="Times New Roman" w:hAnsi="Times New Roman" w:cs="Times New Roman"/>
          <w:bCs/>
          <w:sz w:val="24"/>
          <w:szCs w:val="24"/>
        </w:rPr>
        <w:t xml:space="preserve">Figure 4.3: </w:t>
      </w:r>
      <w:r>
        <w:rPr>
          <w:rFonts w:ascii="Times New Roman" w:hAnsi="Times New Roman" w:cs="Times New Roman"/>
          <w:bCs/>
          <w:sz w:val="24"/>
          <w:szCs w:val="24"/>
        </w:rPr>
        <w:t xml:space="preserve">Compressive strength chart for cubes </w:t>
      </w:r>
    </w:p>
    <w:p w14:paraId="7FB25D7E" w14:textId="5FE8465C" w:rsidR="00FA5287" w:rsidRPr="008604D3" w:rsidRDefault="00FA5287" w:rsidP="00FA5287">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4.4: </w:t>
      </w:r>
      <w:r>
        <w:rPr>
          <w:rFonts w:ascii="Times New Roman" w:hAnsi="Times New Roman" w:cs="Times New Roman"/>
          <w:sz w:val="24"/>
          <w:szCs w:val="24"/>
        </w:rPr>
        <w:t>Compressive strength chart for cylinder</w:t>
      </w:r>
      <w:r w:rsidRPr="008604D3">
        <w:rPr>
          <w:rFonts w:ascii="Times New Roman" w:hAnsi="Times New Roman" w:cs="Times New Roman"/>
          <w:sz w:val="24"/>
          <w:szCs w:val="24"/>
        </w:rPr>
        <w:t xml:space="preserve"> </w:t>
      </w:r>
      <w:bookmarkEnd w:id="8"/>
    </w:p>
    <w:p w14:paraId="78B9B397" w14:textId="77777777" w:rsidR="00FA5287" w:rsidRPr="008604D3" w:rsidRDefault="00FA5287" w:rsidP="00FA5287">
      <w:pPr>
        <w:spacing w:before="240" w:after="386" w:line="480" w:lineRule="auto"/>
        <w:jc w:val="both"/>
        <w:rPr>
          <w:rFonts w:ascii="Times New Roman" w:hAnsi="Times New Roman" w:cs="Times New Roman"/>
          <w:sz w:val="24"/>
          <w:szCs w:val="24"/>
        </w:rPr>
      </w:pPr>
    </w:p>
    <w:p w14:paraId="072B9BC6" w14:textId="77777777" w:rsidR="00FA5287" w:rsidRDefault="00FA5287" w:rsidP="00FA5287">
      <w:pPr>
        <w:spacing w:before="240" w:after="386" w:line="480" w:lineRule="auto"/>
        <w:jc w:val="both"/>
        <w:rPr>
          <w:rFonts w:ascii="Times New Roman" w:hAnsi="Times New Roman" w:cs="Times New Roman"/>
          <w:sz w:val="24"/>
          <w:szCs w:val="24"/>
        </w:rPr>
      </w:pPr>
    </w:p>
    <w:p w14:paraId="2F03AE68" w14:textId="77777777" w:rsidR="00FA5287" w:rsidRDefault="00FA5287" w:rsidP="00FA5287">
      <w:pPr>
        <w:spacing w:before="240" w:after="386" w:line="480" w:lineRule="auto"/>
        <w:jc w:val="both"/>
        <w:rPr>
          <w:rFonts w:ascii="Times New Roman" w:hAnsi="Times New Roman" w:cs="Times New Roman"/>
          <w:sz w:val="24"/>
          <w:szCs w:val="24"/>
        </w:rPr>
      </w:pPr>
    </w:p>
    <w:p w14:paraId="3B469D74" w14:textId="77777777" w:rsidR="00FA5287" w:rsidRDefault="00FA5287" w:rsidP="00FA5287">
      <w:pPr>
        <w:spacing w:before="240" w:after="386" w:line="480" w:lineRule="auto"/>
        <w:jc w:val="both"/>
        <w:rPr>
          <w:rFonts w:ascii="Times New Roman" w:hAnsi="Times New Roman" w:cs="Times New Roman"/>
          <w:sz w:val="24"/>
          <w:szCs w:val="24"/>
        </w:rPr>
      </w:pPr>
    </w:p>
    <w:p w14:paraId="1F134488" w14:textId="77777777" w:rsidR="00FA5287" w:rsidRDefault="00FA5287" w:rsidP="00FA5287">
      <w:pPr>
        <w:spacing w:before="240" w:after="386" w:line="480" w:lineRule="auto"/>
        <w:jc w:val="both"/>
        <w:rPr>
          <w:rFonts w:ascii="Times New Roman" w:hAnsi="Times New Roman" w:cs="Times New Roman"/>
          <w:sz w:val="24"/>
          <w:szCs w:val="24"/>
        </w:rPr>
      </w:pPr>
    </w:p>
    <w:p w14:paraId="4138E3A2" w14:textId="77777777" w:rsidR="00FA5287" w:rsidRDefault="00FA5287" w:rsidP="00FA5287">
      <w:pPr>
        <w:spacing w:before="240" w:after="386" w:line="480" w:lineRule="auto"/>
        <w:jc w:val="both"/>
        <w:rPr>
          <w:rFonts w:ascii="Times New Roman" w:hAnsi="Times New Roman" w:cs="Times New Roman"/>
          <w:sz w:val="24"/>
          <w:szCs w:val="24"/>
        </w:rPr>
      </w:pPr>
    </w:p>
    <w:p w14:paraId="3E81899B" w14:textId="77777777" w:rsidR="00FA5287" w:rsidRDefault="00FA5287" w:rsidP="00FA5287">
      <w:pPr>
        <w:spacing w:before="240" w:after="386" w:line="480" w:lineRule="auto"/>
        <w:jc w:val="both"/>
        <w:rPr>
          <w:rFonts w:ascii="Times New Roman" w:hAnsi="Times New Roman" w:cs="Times New Roman"/>
          <w:sz w:val="24"/>
          <w:szCs w:val="24"/>
        </w:rPr>
      </w:pPr>
    </w:p>
    <w:p w14:paraId="0A88CB4A" w14:textId="77777777" w:rsidR="00FA5287" w:rsidRDefault="00FA5287" w:rsidP="00FA5287">
      <w:pPr>
        <w:spacing w:before="240" w:after="386" w:line="480" w:lineRule="auto"/>
        <w:jc w:val="both"/>
        <w:rPr>
          <w:rFonts w:ascii="Times New Roman" w:hAnsi="Times New Roman" w:cs="Times New Roman"/>
          <w:sz w:val="24"/>
          <w:szCs w:val="24"/>
        </w:rPr>
      </w:pPr>
    </w:p>
    <w:p w14:paraId="3CEB9067" w14:textId="77777777" w:rsidR="00FA5287" w:rsidRDefault="00FA5287" w:rsidP="00FA5287">
      <w:pPr>
        <w:spacing w:before="240" w:after="386" w:line="480" w:lineRule="auto"/>
        <w:jc w:val="center"/>
        <w:rPr>
          <w:rFonts w:ascii="Times New Roman" w:hAnsi="Times New Roman" w:cs="Times New Roman"/>
          <w:b/>
          <w:sz w:val="24"/>
          <w:szCs w:val="24"/>
        </w:rPr>
      </w:pPr>
    </w:p>
    <w:p w14:paraId="695101F9" w14:textId="77777777" w:rsidR="0052033E" w:rsidRDefault="0052033E" w:rsidP="00FA5287">
      <w:pPr>
        <w:spacing w:before="240" w:after="386" w:line="480" w:lineRule="auto"/>
        <w:jc w:val="center"/>
        <w:rPr>
          <w:rFonts w:ascii="Times New Roman" w:hAnsi="Times New Roman" w:cs="Times New Roman"/>
          <w:b/>
          <w:sz w:val="24"/>
          <w:szCs w:val="24"/>
        </w:rPr>
      </w:pPr>
    </w:p>
    <w:p w14:paraId="2CC75611" w14:textId="77777777" w:rsidR="0052033E" w:rsidRDefault="0052033E" w:rsidP="00FA5287">
      <w:pPr>
        <w:spacing w:before="240" w:after="386" w:line="480" w:lineRule="auto"/>
        <w:jc w:val="center"/>
        <w:rPr>
          <w:rFonts w:ascii="Times New Roman" w:hAnsi="Times New Roman" w:cs="Times New Roman"/>
          <w:b/>
          <w:sz w:val="24"/>
          <w:szCs w:val="24"/>
        </w:rPr>
      </w:pPr>
    </w:p>
    <w:p w14:paraId="340F93F0" w14:textId="63C58D37" w:rsidR="00FA5287" w:rsidRPr="00853CB5" w:rsidRDefault="00FA5287" w:rsidP="00FA528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lastRenderedPageBreak/>
        <w:t>LIST OF TABLES</w:t>
      </w:r>
    </w:p>
    <w:p w14:paraId="54AB33D4" w14:textId="7115E812" w:rsidR="00FA5287" w:rsidRPr="000861C0"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Table:4.1: </w:t>
      </w:r>
      <w:r>
        <w:rPr>
          <w:rFonts w:ascii="Times New Roman" w:hAnsi="Times New Roman" w:cs="Times New Roman"/>
          <w:sz w:val="24"/>
          <w:szCs w:val="24"/>
        </w:rPr>
        <w:t xml:space="preserve">Properties of materials   </w:t>
      </w:r>
    </w:p>
    <w:p w14:paraId="46F03D75" w14:textId="7074E90E" w:rsidR="00FA5287" w:rsidRPr="000861C0"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4.2: </w:t>
      </w:r>
      <w:r>
        <w:rPr>
          <w:rFonts w:ascii="Times New Roman" w:hAnsi="Times New Roman" w:cs="Times New Roman"/>
          <w:sz w:val="24"/>
          <w:szCs w:val="24"/>
        </w:rPr>
        <w:t>Density of specimen cubes in 7 days</w:t>
      </w:r>
      <w:r w:rsidRPr="000861C0">
        <w:rPr>
          <w:rFonts w:ascii="Times New Roman" w:hAnsi="Times New Roman" w:cs="Times New Roman"/>
          <w:sz w:val="24"/>
          <w:szCs w:val="24"/>
        </w:rPr>
        <w:t xml:space="preserve"> </w:t>
      </w:r>
    </w:p>
    <w:p w14:paraId="09728B7F" w14:textId="501DBB4A" w:rsidR="00FA5287" w:rsidRPr="000861C0"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4.3: </w:t>
      </w:r>
      <w:r>
        <w:rPr>
          <w:rFonts w:ascii="Times New Roman" w:hAnsi="Times New Roman" w:cs="Times New Roman"/>
          <w:sz w:val="24"/>
          <w:szCs w:val="24"/>
        </w:rPr>
        <w:t>Density of specimen cubes in 14 days</w:t>
      </w:r>
      <w:r w:rsidRPr="000861C0">
        <w:rPr>
          <w:rFonts w:ascii="Times New Roman" w:hAnsi="Times New Roman" w:cs="Times New Roman"/>
          <w:sz w:val="24"/>
          <w:szCs w:val="24"/>
        </w:rPr>
        <w:t xml:space="preserve"> </w:t>
      </w:r>
    </w:p>
    <w:p w14:paraId="0A5E4063" w14:textId="1FA6F3CE" w:rsidR="00FA5287" w:rsidRPr="000861C0"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4.4: </w:t>
      </w:r>
      <w:r>
        <w:rPr>
          <w:rFonts w:ascii="Times New Roman" w:hAnsi="Times New Roman" w:cs="Times New Roman"/>
          <w:sz w:val="24"/>
          <w:szCs w:val="24"/>
        </w:rPr>
        <w:t>Density specimen cubes in 28 days</w:t>
      </w:r>
      <w:r w:rsidRPr="000861C0">
        <w:rPr>
          <w:rFonts w:ascii="Times New Roman" w:hAnsi="Times New Roman" w:cs="Times New Roman"/>
          <w:sz w:val="24"/>
          <w:szCs w:val="24"/>
        </w:rPr>
        <w:t xml:space="preserve"> </w:t>
      </w:r>
    </w:p>
    <w:p w14:paraId="5CD8C0BF" w14:textId="5897188E" w:rsidR="00FA5287" w:rsidRPr="000861C0"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4.5: </w:t>
      </w:r>
      <w:r>
        <w:rPr>
          <w:rFonts w:ascii="Times New Roman" w:hAnsi="Times New Roman" w:cs="Times New Roman"/>
          <w:sz w:val="24"/>
          <w:szCs w:val="24"/>
        </w:rPr>
        <w:t>Density of cylinder specimen</w:t>
      </w:r>
      <w:r w:rsidRPr="000861C0">
        <w:rPr>
          <w:rFonts w:ascii="Times New Roman" w:hAnsi="Times New Roman" w:cs="Times New Roman"/>
          <w:sz w:val="24"/>
          <w:szCs w:val="24"/>
        </w:rPr>
        <w:t xml:space="preserve"> </w:t>
      </w:r>
    </w:p>
    <w:p w14:paraId="026754BA" w14:textId="0E4AE0B9" w:rsidR="00FA5287" w:rsidRPr="000861C0"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4.6: </w:t>
      </w:r>
      <w:r>
        <w:rPr>
          <w:rFonts w:asciiTheme="majorBidi" w:hAnsiTheme="majorBidi" w:cstheme="majorBidi"/>
          <w:sz w:val="24"/>
          <w:szCs w:val="24"/>
        </w:rPr>
        <w:t>Compressive strength of cube sample at 7, 14 and 28 days of curing</w:t>
      </w:r>
    </w:p>
    <w:p w14:paraId="512A2847" w14:textId="699BD586" w:rsidR="00FA5287" w:rsidRDefault="00FA5287" w:rsidP="00FA5287">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4.7: </w:t>
      </w:r>
      <w:r w:rsidRPr="00681A95">
        <w:rPr>
          <w:rFonts w:ascii="Times New Roman" w:hAnsi="Times New Roman" w:cs="Times New Roman"/>
          <w:sz w:val="24"/>
          <w:szCs w:val="24"/>
        </w:rPr>
        <w:t xml:space="preserve">Compressive strength of </w:t>
      </w:r>
      <w:r>
        <w:rPr>
          <w:rFonts w:ascii="Times New Roman" w:hAnsi="Times New Roman" w:cs="Times New Roman"/>
          <w:sz w:val="24"/>
          <w:szCs w:val="24"/>
        </w:rPr>
        <w:t xml:space="preserve">cylinder </w:t>
      </w:r>
      <w:r w:rsidRPr="00681A95">
        <w:rPr>
          <w:rFonts w:ascii="Times New Roman" w:hAnsi="Times New Roman" w:cs="Times New Roman"/>
          <w:sz w:val="24"/>
          <w:szCs w:val="24"/>
        </w:rPr>
        <w:t>sample at 7, 14 and 28 days of curing</w:t>
      </w:r>
    </w:p>
    <w:p w14:paraId="59581B4A" w14:textId="77777777" w:rsidR="00FA5287" w:rsidRDefault="00FA5287" w:rsidP="00FA5287">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241BBB27" w14:textId="77777777" w:rsidR="00FA5287" w:rsidRPr="000861C0" w:rsidRDefault="00FA5287" w:rsidP="00FA5287">
      <w:pPr>
        <w:spacing w:before="240" w:after="386" w:line="480" w:lineRule="auto"/>
        <w:jc w:val="both"/>
        <w:rPr>
          <w:rFonts w:ascii="Times New Roman" w:hAnsi="Times New Roman" w:cs="Times New Roman"/>
          <w:sz w:val="24"/>
          <w:szCs w:val="24"/>
        </w:rPr>
      </w:pPr>
    </w:p>
    <w:p w14:paraId="56E795C4" w14:textId="77777777" w:rsidR="00FA5287" w:rsidRPr="00853CB5" w:rsidRDefault="00FA5287" w:rsidP="00FA5287">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ABBREVIATION</w:t>
      </w:r>
    </w:p>
    <w:bookmarkEnd w:id="0"/>
    <w:p w14:paraId="0D696ECD" w14:textId="77777777" w:rsidR="00FA5287" w:rsidRDefault="00FA5287" w:rsidP="00FA5287">
      <w:pPr>
        <w:spacing w:before="240" w:after="386"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AST</w:t>
      </w:r>
      <w:r>
        <w:rPr>
          <w:rFonts w:ascii="Times New Roman" w:eastAsia="Times New Roman" w:hAnsi="Times New Roman" w:cs="Times New Roman"/>
          <w:sz w:val="24"/>
          <w:szCs w:val="24"/>
        </w:rPr>
        <w:t>M…………………………………………… American Society for Testing Abd Materials</w:t>
      </w:r>
    </w:p>
    <w:p w14:paraId="20CC65D9" w14:textId="77777777" w:rsidR="00FA5287" w:rsidRDefault="00FA5287" w:rsidP="00FA528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PKO-S…………………………………………………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Palm kernel oil-based Surfactant</w:t>
      </w:r>
    </w:p>
    <w:p w14:paraId="5C6BF239" w14:textId="77777777" w:rsidR="00FA5287" w:rsidRDefault="00FA5287" w:rsidP="00FA528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SLS………………………………………………………... Sodium Lauryl Sulphate</w:t>
      </w:r>
    </w:p>
    <w:p w14:paraId="34385DFB" w14:textId="77777777" w:rsidR="00FA5287" w:rsidRDefault="00FA5287" w:rsidP="00FA528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 Building Research Establishment</w:t>
      </w:r>
    </w:p>
    <w:p w14:paraId="717A47E3" w14:textId="77777777" w:rsidR="00FA5287" w:rsidRPr="001A4B00" w:rsidRDefault="00FA5287" w:rsidP="00FA5287">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British Standard European Norms </w:t>
      </w:r>
    </w:p>
    <w:p w14:paraId="7B24CA45" w14:textId="77777777" w:rsidR="00FA5287" w:rsidRDefault="00FA5287" w:rsidP="00FA5287"/>
    <w:p w14:paraId="4D70AE2E" w14:textId="77777777" w:rsidR="00FA5287" w:rsidRDefault="00FA5287" w:rsidP="00FA5287">
      <w:pPr>
        <w:jc w:val="center"/>
        <w:rPr>
          <w:b/>
          <w:bCs/>
          <w:sz w:val="36"/>
          <w:szCs w:val="36"/>
        </w:rPr>
      </w:pPr>
    </w:p>
    <w:p w14:paraId="76D6F0F3" w14:textId="77777777" w:rsidR="00FA5287" w:rsidRDefault="00FA5287" w:rsidP="00FA5287">
      <w:pPr>
        <w:rPr>
          <w:b/>
          <w:bCs/>
          <w:sz w:val="36"/>
          <w:szCs w:val="36"/>
        </w:rPr>
      </w:pPr>
      <w:r>
        <w:rPr>
          <w:b/>
          <w:bCs/>
          <w:sz w:val="36"/>
          <w:szCs w:val="36"/>
        </w:rPr>
        <w:br w:type="page"/>
      </w:r>
    </w:p>
    <w:p w14:paraId="2EE69D1B" w14:textId="77777777" w:rsidR="00FA5287" w:rsidRDefault="00FA5287" w:rsidP="00FA5287">
      <w:pPr>
        <w:jc w:val="center"/>
        <w:rPr>
          <w:b/>
          <w:bCs/>
          <w:sz w:val="36"/>
          <w:szCs w:val="36"/>
        </w:rPr>
        <w:sectPr w:rsidR="00FA5287" w:rsidSect="00FA5287">
          <w:footerReference w:type="default" r:id="rId7"/>
          <w:pgSz w:w="12240" w:h="15840"/>
          <w:pgMar w:top="1440" w:right="1440" w:bottom="1440" w:left="1440" w:header="720" w:footer="720" w:gutter="0"/>
          <w:pgNumType w:fmt="lowerRoman" w:start="1"/>
          <w:cols w:space="720"/>
          <w:docGrid w:linePitch="360"/>
        </w:sectPr>
      </w:pPr>
    </w:p>
    <w:p w14:paraId="6025CDFA" w14:textId="77777777" w:rsidR="00FA5287" w:rsidRPr="00D333E9" w:rsidRDefault="00FA5287" w:rsidP="00FA5287">
      <w:pPr>
        <w:jc w:val="center"/>
        <w:rPr>
          <w:rFonts w:asciiTheme="majorBidi" w:eastAsiaTheme="majorEastAsia" w:hAnsiTheme="majorBidi" w:cstheme="majorBidi"/>
          <w:b/>
          <w:bCs/>
          <w:sz w:val="40"/>
          <w:szCs w:val="40"/>
        </w:rPr>
      </w:pPr>
      <w:r w:rsidRPr="00D333E9">
        <w:rPr>
          <w:rFonts w:asciiTheme="majorBidi" w:hAnsiTheme="majorBidi" w:cstheme="majorBidi"/>
          <w:b/>
          <w:bCs/>
          <w:sz w:val="40"/>
          <w:szCs w:val="40"/>
        </w:rPr>
        <w:lastRenderedPageBreak/>
        <w:t>CHAPTER 1</w:t>
      </w:r>
    </w:p>
    <w:p w14:paraId="255BE05D" w14:textId="77777777" w:rsidR="00FA5287" w:rsidRPr="00D333E9" w:rsidRDefault="00FA5287" w:rsidP="00FA5287">
      <w:pPr>
        <w:pStyle w:val="Heading1"/>
        <w:spacing w:line="240" w:lineRule="auto"/>
        <w:jc w:val="center"/>
        <w:rPr>
          <w:rFonts w:asciiTheme="majorBidi" w:hAnsiTheme="majorBidi"/>
          <w:b/>
          <w:bCs/>
          <w:color w:val="auto"/>
          <w:sz w:val="36"/>
          <w:szCs w:val="36"/>
        </w:rPr>
      </w:pPr>
      <w:r w:rsidRPr="00D333E9">
        <w:rPr>
          <w:rFonts w:asciiTheme="majorBidi" w:hAnsiTheme="majorBidi"/>
          <w:b/>
          <w:bCs/>
          <w:color w:val="auto"/>
        </w:rPr>
        <w:t>INTRODUCTION</w:t>
      </w:r>
    </w:p>
    <w:p w14:paraId="50BB22E1" w14:textId="77777777" w:rsidR="00FA5287" w:rsidRPr="00D13187" w:rsidRDefault="00FA5287" w:rsidP="00FA5287">
      <w:pPr>
        <w:jc w:val="both"/>
      </w:pPr>
    </w:p>
    <w:p w14:paraId="3635FC70" w14:textId="77777777" w:rsidR="00FA5287" w:rsidRPr="00C3625D" w:rsidRDefault="00FA5287" w:rsidP="00FA5287">
      <w:pPr>
        <w:spacing w:line="480" w:lineRule="auto"/>
        <w:jc w:val="both"/>
        <w:rPr>
          <w:sz w:val="32"/>
          <w:szCs w:val="32"/>
        </w:rPr>
      </w:pPr>
      <w:r w:rsidRPr="00C3625D">
        <w:rPr>
          <w:sz w:val="32"/>
          <w:szCs w:val="32"/>
        </w:rPr>
        <w:t>1.1 Background of the Study</w:t>
      </w:r>
    </w:p>
    <w:p w14:paraId="50222157" w14:textId="77777777" w:rsidR="00FA5287" w:rsidRPr="00C3625D" w:rsidRDefault="00FA5287" w:rsidP="00FA5287">
      <w:pPr>
        <w:spacing w:line="480" w:lineRule="auto"/>
        <w:jc w:val="both"/>
        <w:rPr>
          <w:sz w:val="24"/>
          <w:szCs w:val="24"/>
        </w:rPr>
      </w:pPr>
      <w:r w:rsidRPr="00C3625D">
        <w:rPr>
          <w:sz w:val="24"/>
          <w:szCs w:val="24"/>
        </w:rPr>
        <w:t xml:space="preserve">As the construction industry shifts toward sustainable and eco-conscious practices, driven by the substantial environmental impact of traditional construction materials, there is a growing demand for innovative alternatives that reduce ecological footprints while maintaining structural efficiency. Hybrid foam concrete is emerging as a noteworthy solution that merges the durability and strength of conventional concrete with the lightweight, thermally insulating properties characteristic of foam concrete. Unlike standard foam concrete, which primarily incorporates fine aggregates and foam agents to achieve a lightweight profile, hybrid foam concrete introduces aggregates such as stone dust, which enhances its load-bearing capacity, structural resilience, and versatility. This added </w:t>
      </w:r>
      <w:r>
        <w:rPr>
          <w:sz w:val="24"/>
          <w:szCs w:val="24"/>
        </w:rPr>
        <w:t>material</w:t>
      </w:r>
      <w:r w:rsidRPr="00C3625D">
        <w:rPr>
          <w:sz w:val="24"/>
          <w:szCs w:val="24"/>
        </w:rPr>
        <w:t xml:space="preserve"> makes hybrid foam concrete a fitting material for an array of applications, spanning energy-efficient building projects, resilient infrastructure, and cost-effective housing initiatives, each benefiting from its multifunctional properties.</w:t>
      </w:r>
    </w:p>
    <w:p w14:paraId="4865D97A" w14:textId="77777777" w:rsidR="00FA5287" w:rsidRPr="00C3625D" w:rsidRDefault="00FA5287" w:rsidP="00FA5287">
      <w:pPr>
        <w:spacing w:line="480" w:lineRule="auto"/>
        <w:jc w:val="both"/>
        <w:rPr>
          <w:sz w:val="24"/>
          <w:szCs w:val="24"/>
        </w:rPr>
      </w:pPr>
      <w:r w:rsidRPr="00C3625D">
        <w:rPr>
          <w:sz w:val="24"/>
          <w:szCs w:val="24"/>
        </w:rPr>
        <w:t xml:space="preserve">Foam concrete is a specialized type of lightweight concrete that incorporates air voids into the mixture, reducing its density while maintaining sufficient structural integrity for various applications. This concept has been widely embraced due to its ability to reduce dead loads in construction, improve thermal and acoustic insulation, and facilitate rapid, cost-effective building processes. One of the critical components in the production of foam concrete is the surfactant, </w:t>
      </w:r>
      <w:r w:rsidRPr="00C3625D">
        <w:rPr>
          <w:sz w:val="24"/>
          <w:szCs w:val="24"/>
        </w:rPr>
        <w:lastRenderedPageBreak/>
        <w:t>which plays a crucial role in stabilizing the foam and ensuring uniform air void distribution within the concrete matrix.</w:t>
      </w:r>
    </w:p>
    <w:p w14:paraId="0654F31E" w14:textId="77777777" w:rsidR="00FA5287" w:rsidRPr="00C3625D" w:rsidRDefault="00FA5287" w:rsidP="00FA5287">
      <w:pPr>
        <w:spacing w:line="480" w:lineRule="auto"/>
        <w:jc w:val="both"/>
        <w:rPr>
          <w:sz w:val="24"/>
          <w:szCs w:val="24"/>
        </w:rPr>
      </w:pPr>
      <w:r w:rsidRPr="00C3625D">
        <w:rPr>
          <w:sz w:val="24"/>
          <w:szCs w:val="24"/>
        </w:rPr>
        <w:t>Surfactants, also known as surface-active agents, are compounds that reduce surface tension between liquids or between a liquid and a solid. In foam concrete production, surfactants help create stable, fine air bubbles, ensuring the material maintains its lightweight nature while enhancing workability, flowability, and cohesiveness. Without surfactants, the foam would collapse prematurely, leading to inconsistencies in density and mechanical performance. Traditional surfactants used in construction are often synthetic, but concerns over their environmental impact have driven the search for biodegradable, natural alternatives such as palm kernel oil-based surfactants.</w:t>
      </w:r>
    </w:p>
    <w:p w14:paraId="03FF788E" w14:textId="77777777" w:rsidR="00FA5287" w:rsidRPr="00C3625D" w:rsidRDefault="00FA5287" w:rsidP="00FA5287">
      <w:pPr>
        <w:spacing w:line="480" w:lineRule="auto"/>
        <w:jc w:val="both"/>
        <w:rPr>
          <w:sz w:val="24"/>
          <w:szCs w:val="24"/>
        </w:rPr>
      </w:pPr>
      <w:r w:rsidRPr="00C3625D">
        <w:rPr>
          <w:sz w:val="24"/>
          <w:szCs w:val="24"/>
        </w:rPr>
        <w:t>According to studies conducted by Jalal et al. (2017), foam concrete has sufficient strength to be used as a construction material for the industrialized building system without requiring vibration or compaction to fill cavities and voids over long distances. It enables rapid and settlement-free construction while providing good thermal insulation (E. Ikponmwosa et al., 2017), excellent freeze/thawing properties, and reliable fire resistance. Foam concrete finds applications in sound and thermal insulation of floors, thermal protection of flat, mono-pitched, and double-pitched roofs, well backfilling, cavity filling, masonry grouting, the production of building blocks and wall panels, thermal insulation, monolithic low-rise and individual house building, road sub-bases, maintenance of bridge abutments, and ground stabilization.</w:t>
      </w:r>
    </w:p>
    <w:p w14:paraId="7AC08AF7" w14:textId="77777777" w:rsidR="00FA5287" w:rsidRPr="00C3625D" w:rsidRDefault="00FA5287" w:rsidP="00FA5287">
      <w:pPr>
        <w:spacing w:line="480" w:lineRule="auto"/>
        <w:jc w:val="both"/>
        <w:rPr>
          <w:sz w:val="24"/>
          <w:szCs w:val="24"/>
        </w:rPr>
      </w:pPr>
      <w:r w:rsidRPr="00C3625D">
        <w:rPr>
          <w:sz w:val="24"/>
          <w:szCs w:val="24"/>
        </w:rPr>
        <w:t xml:space="preserve">A critical component in the formulation of foam concrete is the surfactant, a material essential for stabilizing the foam structure and ensuring an even air void distribution within the concrete </w:t>
      </w:r>
      <w:r w:rsidRPr="00C3625D">
        <w:rPr>
          <w:sz w:val="24"/>
          <w:szCs w:val="24"/>
        </w:rPr>
        <w:lastRenderedPageBreak/>
        <w:t>matrix. In this realm, natural-based surfactants such as those derived from palm kernel oil present an eco-friendly alternative to synthetic chemical additives. Palm kernel oil-based surfactants are renewable, biodegradable, and align with sustainable development goals, presenting a green replacement for conventional additives. Their introduction into foam concrete formulations can enhance foam stability while reducing the environmental impact of concrete production, thus offering a sustainable pathway for the industry’s future. Consequently, hybrid foam concrete incorporating natural surfactants may provide a pathway to creating greener, more resilient construction materials that support global sustainability initiatives.</w:t>
      </w:r>
    </w:p>
    <w:p w14:paraId="47A02C74" w14:textId="77777777" w:rsidR="00FA5287" w:rsidRPr="00C3625D" w:rsidRDefault="00FA5287" w:rsidP="00FA5287">
      <w:pPr>
        <w:spacing w:line="480" w:lineRule="auto"/>
        <w:jc w:val="both"/>
        <w:rPr>
          <w:sz w:val="24"/>
          <w:szCs w:val="24"/>
        </w:rPr>
      </w:pPr>
      <w:r w:rsidRPr="00C3625D">
        <w:rPr>
          <w:sz w:val="24"/>
          <w:szCs w:val="24"/>
        </w:rPr>
        <w:t>The significance of surfactants in construction extends beyond foam concrete applications. Surfactants are widely used in various construction materials, including mortars, adhesives, and coatings, to improve dispersion, workability, and bonding properties. In foam concrete, they contribute to better strength development, prevent segregation of materials, and enhance overall durability. As the construction industry continues to seek greener and more efficient solutions, the role of surfactants—particularly natural alternatives—becomes increasingly vital in advancing sustainable building practices.</w:t>
      </w:r>
    </w:p>
    <w:p w14:paraId="66D62864" w14:textId="77777777" w:rsidR="00FA5287" w:rsidRPr="00C3625D" w:rsidRDefault="00FA5287" w:rsidP="00FA5287">
      <w:pPr>
        <w:spacing w:line="480" w:lineRule="auto"/>
        <w:jc w:val="both"/>
        <w:rPr>
          <w:sz w:val="24"/>
          <w:szCs w:val="24"/>
        </w:rPr>
      </w:pPr>
      <w:r w:rsidRPr="00C3625D">
        <w:rPr>
          <w:sz w:val="24"/>
          <w:szCs w:val="24"/>
        </w:rPr>
        <w:t>Given the versatility and potential of hybrid foam concrete, further research is essential to understand how modifications to its composition, particularly through the introduction of eco-friendly surfactants, can influence its mechanical properties. By focusing on natural surfactants like palm kernel oil-based surfactants, this study aims to bridge the knowledge gap and contribute to the development of innovative, high-performance, and environmentally responsible construction materials.</w:t>
      </w:r>
    </w:p>
    <w:p w14:paraId="40D884C1" w14:textId="77777777" w:rsidR="00FA5287" w:rsidRPr="00C3625D" w:rsidRDefault="00FA5287" w:rsidP="00FA5287">
      <w:pPr>
        <w:spacing w:line="480" w:lineRule="auto"/>
        <w:jc w:val="both"/>
        <w:rPr>
          <w:sz w:val="32"/>
          <w:szCs w:val="32"/>
        </w:rPr>
      </w:pPr>
      <w:r w:rsidRPr="00C3625D">
        <w:rPr>
          <w:sz w:val="32"/>
          <w:szCs w:val="32"/>
        </w:rPr>
        <w:lastRenderedPageBreak/>
        <w:t>1.2 Problem Statement</w:t>
      </w:r>
    </w:p>
    <w:p w14:paraId="4D69C6B1" w14:textId="77777777" w:rsidR="00FA5287" w:rsidRPr="00C3625D" w:rsidRDefault="00FA5287" w:rsidP="00FA5287">
      <w:pPr>
        <w:spacing w:line="480" w:lineRule="auto"/>
        <w:jc w:val="both"/>
        <w:rPr>
          <w:sz w:val="24"/>
          <w:szCs w:val="24"/>
        </w:rPr>
      </w:pPr>
      <w:r w:rsidRPr="00C3625D">
        <w:rPr>
          <w:sz w:val="24"/>
          <w:szCs w:val="24"/>
        </w:rPr>
        <w:t>Despite the growing use of hybrid foam concrete in various construction applications, its mechanical properties, such as compressive strength, tensile strength, and flexural strength, can sometimes be insufficient for certain structural applications. The mechanical performance of foam concrete largely depends on the uniformity of the foam and the quality of the air voids within the matrix. Traditional synthetic surfactants, which are often used to stabilize foam, have raised concerns regarding their environmental impact due to their non-biodegradable nature.</w:t>
      </w:r>
    </w:p>
    <w:p w14:paraId="6DF84153" w14:textId="77777777" w:rsidR="00FA5287" w:rsidRPr="00C3625D" w:rsidRDefault="00FA5287" w:rsidP="00FA5287">
      <w:pPr>
        <w:spacing w:line="480" w:lineRule="auto"/>
        <w:jc w:val="both"/>
        <w:rPr>
          <w:sz w:val="24"/>
          <w:szCs w:val="24"/>
        </w:rPr>
      </w:pPr>
      <w:r w:rsidRPr="00C3625D">
        <w:rPr>
          <w:sz w:val="24"/>
          <w:szCs w:val="24"/>
        </w:rPr>
        <w:t>Moreover, while hybrid foam concrete has demonstrated potential for lightweight applications, the exact effects of palm kernel oil-based surfactants on its mechanical properties remain poorly understood. This lack of research presents a gap in the current body of knowledge, making it crucial to investigate how these natural surfactants can influence the density, compressive strength, tensile strength, and flexural properties of hybrid foam concrete.</w:t>
      </w:r>
    </w:p>
    <w:p w14:paraId="67EF02DD" w14:textId="77777777" w:rsidR="00FA5287" w:rsidRPr="00C3625D" w:rsidRDefault="00FA5287" w:rsidP="00FA5287">
      <w:pPr>
        <w:spacing w:line="480" w:lineRule="auto"/>
        <w:jc w:val="both"/>
        <w:rPr>
          <w:sz w:val="32"/>
          <w:szCs w:val="32"/>
        </w:rPr>
      </w:pPr>
      <w:r w:rsidRPr="00C3625D">
        <w:rPr>
          <w:sz w:val="32"/>
          <w:szCs w:val="32"/>
        </w:rPr>
        <w:t>1.3 Justification of the Study</w:t>
      </w:r>
    </w:p>
    <w:p w14:paraId="574DBFE9" w14:textId="77777777" w:rsidR="00FA5287" w:rsidRPr="00C3625D" w:rsidRDefault="00FA5287" w:rsidP="00FA5287">
      <w:pPr>
        <w:spacing w:line="480" w:lineRule="auto"/>
        <w:jc w:val="both"/>
        <w:rPr>
          <w:sz w:val="24"/>
          <w:szCs w:val="24"/>
        </w:rPr>
      </w:pPr>
      <w:r w:rsidRPr="00C3625D">
        <w:rPr>
          <w:sz w:val="24"/>
          <w:szCs w:val="24"/>
        </w:rPr>
        <w:t>The construction industry is one of the largest contributors to global environmental degradation, with the production of conventional construction materials such as cement and steel significantly impacting natural resources and generating high levels of carbon emissions. As the demand for sustainable and eco-friendly building materials grows, there is an urgent need for innovations that reduce environmental footprints while maintaining structural integrity. Hybrid foam concrete, which combines the lightweight properties of foam concrete with the structural benefits of aggregates such as stone dust, presents a promising solution.</w:t>
      </w:r>
    </w:p>
    <w:p w14:paraId="5CC82F80" w14:textId="77777777" w:rsidR="00FA5287" w:rsidRPr="00C3625D" w:rsidRDefault="00FA5287" w:rsidP="00FA5287">
      <w:pPr>
        <w:spacing w:line="480" w:lineRule="auto"/>
        <w:jc w:val="both"/>
        <w:rPr>
          <w:sz w:val="32"/>
          <w:szCs w:val="32"/>
        </w:rPr>
      </w:pPr>
      <w:r w:rsidRPr="00C3625D">
        <w:rPr>
          <w:sz w:val="32"/>
          <w:szCs w:val="32"/>
        </w:rPr>
        <w:lastRenderedPageBreak/>
        <w:t>1.4 Aim of the Study</w:t>
      </w:r>
    </w:p>
    <w:p w14:paraId="06D323E2" w14:textId="77777777" w:rsidR="00FA5287" w:rsidRPr="00C3625D" w:rsidRDefault="00FA5287" w:rsidP="00FA5287">
      <w:pPr>
        <w:spacing w:line="480" w:lineRule="auto"/>
        <w:jc w:val="both"/>
        <w:rPr>
          <w:sz w:val="24"/>
          <w:szCs w:val="24"/>
        </w:rPr>
      </w:pPr>
      <w:r w:rsidRPr="00C3625D">
        <w:rPr>
          <w:sz w:val="24"/>
          <w:szCs w:val="24"/>
        </w:rPr>
        <w:t>The primary aim of this study is to investigate the effect of palm kernel oil-based surfactant on the mechanical properties of hybrid foam concrete.</w:t>
      </w:r>
    </w:p>
    <w:p w14:paraId="6D145B88" w14:textId="77777777" w:rsidR="00FA5287" w:rsidRPr="00C3625D" w:rsidRDefault="00FA5287" w:rsidP="00FA5287">
      <w:pPr>
        <w:spacing w:line="480" w:lineRule="auto"/>
        <w:jc w:val="both"/>
        <w:rPr>
          <w:sz w:val="32"/>
          <w:szCs w:val="32"/>
        </w:rPr>
      </w:pPr>
      <w:r w:rsidRPr="00C3625D">
        <w:rPr>
          <w:sz w:val="32"/>
          <w:szCs w:val="32"/>
        </w:rPr>
        <w:t>1.5 Objectives of the Study</w:t>
      </w:r>
    </w:p>
    <w:p w14:paraId="410866B8" w14:textId="77777777" w:rsidR="00FA5287" w:rsidRDefault="00FA5287" w:rsidP="00FA5287">
      <w:pPr>
        <w:spacing w:line="480" w:lineRule="auto"/>
        <w:jc w:val="both"/>
        <w:rPr>
          <w:sz w:val="24"/>
          <w:szCs w:val="24"/>
        </w:rPr>
      </w:pPr>
      <w:r w:rsidRPr="00C3625D">
        <w:rPr>
          <w:sz w:val="24"/>
          <w:szCs w:val="24"/>
        </w:rPr>
        <w:t xml:space="preserve">The specific objectives of this investigation are as follows: </w:t>
      </w:r>
    </w:p>
    <w:p w14:paraId="7A59737D" w14:textId="77777777" w:rsidR="00FA5287" w:rsidRPr="00C3625D" w:rsidRDefault="00FA5287" w:rsidP="00FA5287">
      <w:pPr>
        <w:pStyle w:val="ListParagraph"/>
        <w:numPr>
          <w:ilvl w:val="0"/>
          <w:numId w:val="1"/>
        </w:numPr>
        <w:spacing w:line="480" w:lineRule="auto"/>
        <w:jc w:val="both"/>
        <w:rPr>
          <w:sz w:val="24"/>
          <w:szCs w:val="24"/>
        </w:rPr>
      </w:pPr>
      <w:r w:rsidRPr="00C3625D">
        <w:rPr>
          <w:sz w:val="24"/>
          <w:szCs w:val="24"/>
        </w:rPr>
        <w:t xml:space="preserve">To evaluate the impact of palm kernel oil-based surfactant on the density of hybrid foam concrete. </w:t>
      </w:r>
    </w:p>
    <w:p w14:paraId="54B069A9" w14:textId="77777777" w:rsidR="00FA5287" w:rsidRDefault="00FA5287" w:rsidP="00FA5287">
      <w:pPr>
        <w:pStyle w:val="ListParagraph"/>
        <w:numPr>
          <w:ilvl w:val="0"/>
          <w:numId w:val="1"/>
        </w:numPr>
        <w:spacing w:line="480" w:lineRule="auto"/>
        <w:jc w:val="both"/>
        <w:rPr>
          <w:sz w:val="24"/>
          <w:szCs w:val="24"/>
        </w:rPr>
      </w:pPr>
      <w:r w:rsidRPr="00C3625D">
        <w:rPr>
          <w:sz w:val="24"/>
          <w:szCs w:val="24"/>
        </w:rPr>
        <w:t xml:space="preserve">To determine the optimal concentration of palm kernel oil-based surfactant that enhances the mechanical performance of the concrete. </w:t>
      </w:r>
    </w:p>
    <w:p w14:paraId="0ED25DED" w14:textId="77777777" w:rsidR="00FA5287" w:rsidRDefault="00FA5287" w:rsidP="00FA5287">
      <w:pPr>
        <w:pStyle w:val="ListParagraph"/>
        <w:numPr>
          <w:ilvl w:val="0"/>
          <w:numId w:val="1"/>
        </w:numPr>
        <w:spacing w:line="480" w:lineRule="auto"/>
        <w:jc w:val="both"/>
        <w:rPr>
          <w:sz w:val="24"/>
          <w:szCs w:val="24"/>
        </w:rPr>
      </w:pPr>
      <w:r w:rsidRPr="00C3625D">
        <w:rPr>
          <w:sz w:val="24"/>
          <w:szCs w:val="24"/>
        </w:rPr>
        <w:t xml:space="preserve">To analyze variations in compressive strength due to different concentrations of the surfactant. </w:t>
      </w:r>
    </w:p>
    <w:p w14:paraId="376A054B" w14:textId="77777777" w:rsidR="00FA5287" w:rsidRDefault="00FA5287" w:rsidP="00FA5287">
      <w:pPr>
        <w:pStyle w:val="ListParagraph"/>
        <w:numPr>
          <w:ilvl w:val="0"/>
          <w:numId w:val="1"/>
        </w:numPr>
        <w:spacing w:line="480" w:lineRule="auto"/>
        <w:jc w:val="both"/>
        <w:rPr>
          <w:sz w:val="24"/>
          <w:szCs w:val="24"/>
        </w:rPr>
      </w:pPr>
      <w:r w:rsidRPr="00C3625D">
        <w:rPr>
          <w:sz w:val="24"/>
          <w:szCs w:val="24"/>
        </w:rPr>
        <w:t>To assess the effects of the surfactant on the tensile strength and flexural properties of hybrid foam concrete.</w:t>
      </w:r>
    </w:p>
    <w:p w14:paraId="7959F0EC" w14:textId="77777777" w:rsidR="00FA5287" w:rsidRPr="00C3625D" w:rsidRDefault="00FA5287" w:rsidP="00FA5287">
      <w:pPr>
        <w:spacing w:line="480" w:lineRule="auto"/>
        <w:jc w:val="both"/>
        <w:rPr>
          <w:sz w:val="24"/>
          <w:szCs w:val="24"/>
        </w:rPr>
      </w:pPr>
    </w:p>
    <w:p w14:paraId="0A7C9668" w14:textId="77777777" w:rsidR="00FA5287" w:rsidRPr="00C3625D" w:rsidRDefault="00FA5287" w:rsidP="00FA5287">
      <w:pPr>
        <w:spacing w:line="480" w:lineRule="auto"/>
        <w:jc w:val="both"/>
        <w:rPr>
          <w:sz w:val="32"/>
          <w:szCs w:val="32"/>
        </w:rPr>
      </w:pPr>
      <w:r w:rsidRPr="00C3625D">
        <w:rPr>
          <w:sz w:val="32"/>
          <w:szCs w:val="32"/>
        </w:rPr>
        <w:t>1.6 Scope of the Study</w:t>
      </w:r>
    </w:p>
    <w:p w14:paraId="68A2D33E" w14:textId="77777777" w:rsidR="00FA5287" w:rsidRDefault="00FA5287" w:rsidP="00FA5287">
      <w:pPr>
        <w:spacing w:line="480" w:lineRule="auto"/>
        <w:jc w:val="both"/>
        <w:rPr>
          <w:sz w:val="24"/>
          <w:szCs w:val="24"/>
        </w:rPr>
      </w:pPr>
      <w:r w:rsidRPr="00C3625D">
        <w:rPr>
          <w:sz w:val="24"/>
          <w:szCs w:val="24"/>
        </w:rPr>
        <w:t xml:space="preserve">This study will focus on the formulation of hybrid foam concrete incorporating various concentrations of palm kernel oil-based surfactant. The mechanical properties evaluated will include density, compressive strength, tensile strength, and flexural strength, utilizing </w:t>
      </w:r>
      <w:r w:rsidRPr="00C3625D">
        <w:rPr>
          <w:sz w:val="24"/>
          <w:szCs w:val="24"/>
        </w:rPr>
        <w:lastRenderedPageBreak/>
        <w:t>standardized testing methods. The research will be conducted in a controlled laboratory setting, and the findings will be relevant to the fields of civil engineering and sustainable construction.</w:t>
      </w:r>
    </w:p>
    <w:p w14:paraId="498EEBF5" w14:textId="77777777" w:rsidR="00FA5287" w:rsidRDefault="00FA5287" w:rsidP="00FA5287">
      <w:pPr>
        <w:jc w:val="both"/>
        <w:rPr>
          <w:sz w:val="24"/>
          <w:szCs w:val="24"/>
        </w:rPr>
      </w:pPr>
    </w:p>
    <w:p w14:paraId="0AFEE834" w14:textId="77777777" w:rsidR="00FA5287" w:rsidRDefault="00FA5287" w:rsidP="00FA5287">
      <w:pPr>
        <w:jc w:val="both"/>
        <w:rPr>
          <w:sz w:val="24"/>
          <w:szCs w:val="24"/>
        </w:rPr>
      </w:pPr>
    </w:p>
    <w:p w14:paraId="701ED054" w14:textId="77777777" w:rsidR="00FA5287" w:rsidRDefault="00FA5287" w:rsidP="00FA5287">
      <w:pPr>
        <w:pStyle w:val="Heading1"/>
        <w:jc w:val="both"/>
        <w:rPr>
          <w:b/>
          <w:bCs/>
          <w:color w:val="000000" w:themeColor="text1"/>
        </w:rPr>
      </w:pPr>
    </w:p>
    <w:p w14:paraId="692B249E" w14:textId="77777777" w:rsidR="00FA5287" w:rsidRDefault="00FA5287" w:rsidP="00FA5287">
      <w:pPr>
        <w:pStyle w:val="Heading1"/>
        <w:jc w:val="both"/>
        <w:rPr>
          <w:b/>
          <w:bCs/>
          <w:color w:val="000000" w:themeColor="text1"/>
        </w:rPr>
      </w:pPr>
    </w:p>
    <w:p w14:paraId="3728B636" w14:textId="77777777" w:rsidR="00FA5287" w:rsidRDefault="00FA5287" w:rsidP="00FA5287">
      <w:pPr>
        <w:pStyle w:val="Heading1"/>
        <w:jc w:val="both"/>
        <w:rPr>
          <w:b/>
          <w:bCs/>
          <w:color w:val="000000" w:themeColor="text1"/>
        </w:rPr>
      </w:pPr>
    </w:p>
    <w:p w14:paraId="2FE31647" w14:textId="77777777" w:rsidR="00FA5287" w:rsidRDefault="00FA5287" w:rsidP="00FA5287">
      <w:pPr>
        <w:pStyle w:val="Heading1"/>
        <w:jc w:val="both"/>
        <w:rPr>
          <w:b/>
          <w:bCs/>
          <w:color w:val="000000" w:themeColor="text1"/>
        </w:rPr>
      </w:pPr>
    </w:p>
    <w:p w14:paraId="35DA6168" w14:textId="77777777" w:rsidR="00FA5287" w:rsidRDefault="00FA5287" w:rsidP="00FA5287">
      <w:pPr>
        <w:pStyle w:val="Heading1"/>
        <w:jc w:val="both"/>
        <w:rPr>
          <w:b/>
          <w:bCs/>
          <w:color w:val="000000" w:themeColor="text1"/>
        </w:rPr>
      </w:pPr>
    </w:p>
    <w:p w14:paraId="15D7B4CA" w14:textId="77777777" w:rsidR="00FA5287" w:rsidRDefault="00FA5287" w:rsidP="00FA5287">
      <w:pPr>
        <w:pStyle w:val="Heading1"/>
        <w:jc w:val="both"/>
        <w:rPr>
          <w:b/>
          <w:bCs/>
          <w:color w:val="000000" w:themeColor="text1"/>
        </w:rPr>
      </w:pPr>
    </w:p>
    <w:p w14:paraId="0F3F7357" w14:textId="77777777" w:rsidR="00FA5287" w:rsidRDefault="00FA5287" w:rsidP="00FA5287">
      <w:pPr>
        <w:pStyle w:val="Heading1"/>
        <w:jc w:val="both"/>
        <w:rPr>
          <w:b/>
          <w:bCs/>
          <w:color w:val="000000" w:themeColor="text1"/>
        </w:rPr>
      </w:pPr>
    </w:p>
    <w:p w14:paraId="10388ECD" w14:textId="77777777" w:rsidR="00FA5287" w:rsidRDefault="00FA5287" w:rsidP="00FA5287">
      <w:pPr>
        <w:jc w:val="both"/>
        <w:rPr>
          <w:rFonts w:asciiTheme="majorHAnsi" w:eastAsiaTheme="majorEastAsia" w:hAnsiTheme="majorHAnsi" w:cstheme="majorBidi"/>
          <w:b/>
          <w:bCs/>
          <w:color w:val="000000" w:themeColor="text1"/>
          <w:sz w:val="40"/>
          <w:szCs w:val="40"/>
        </w:rPr>
      </w:pPr>
      <w:r>
        <w:rPr>
          <w:b/>
          <w:bCs/>
          <w:color w:val="000000" w:themeColor="text1"/>
        </w:rPr>
        <w:br w:type="page"/>
      </w:r>
    </w:p>
    <w:p w14:paraId="64CAF8CE" w14:textId="77777777" w:rsidR="00FA5287" w:rsidRPr="00D333E9" w:rsidRDefault="00FA5287" w:rsidP="00FA5287">
      <w:pPr>
        <w:pStyle w:val="Heading1"/>
        <w:jc w:val="center"/>
        <w:rPr>
          <w:rFonts w:asciiTheme="majorBidi" w:hAnsiTheme="majorBidi"/>
          <w:b/>
          <w:bCs/>
          <w:color w:val="000000" w:themeColor="text1"/>
        </w:rPr>
      </w:pPr>
      <w:r w:rsidRPr="00D333E9">
        <w:rPr>
          <w:rFonts w:asciiTheme="majorBidi" w:hAnsiTheme="majorBidi"/>
          <w:b/>
          <w:bCs/>
          <w:color w:val="000000" w:themeColor="text1"/>
        </w:rPr>
        <w:lastRenderedPageBreak/>
        <w:t>CHAPTER 2</w:t>
      </w:r>
    </w:p>
    <w:p w14:paraId="59B7E8BA" w14:textId="38EAA07D" w:rsidR="00D333E9" w:rsidRDefault="00FA5287" w:rsidP="00FA5287">
      <w:pPr>
        <w:pStyle w:val="Heading1"/>
        <w:jc w:val="center"/>
        <w:rPr>
          <w:rFonts w:asciiTheme="majorBidi" w:hAnsiTheme="majorBidi"/>
          <w:b/>
          <w:bCs/>
          <w:caps/>
          <w:color w:val="000000" w:themeColor="text1"/>
        </w:rPr>
      </w:pPr>
      <w:r w:rsidRPr="00D333E9">
        <w:rPr>
          <w:rFonts w:asciiTheme="majorBidi" w:hAnsiTheme="majorBidi"/>
          <w:b/>
          <w:bCs/>
          <w:caps/>
          <w:color w:val="000000" w:themeColor="text1"/>
        </w:rPr>
        <w:t>Literature</w:t>
      </w:r>
      <w:r w:rsidRPr="00D333E9">
        <w:rPr>
          <w:rFonts w:asciiTheme="majorBidi" w:hAnsiTheme="majorBidi"/>
          <w:b/>
          <w:bCs/>
          <w:color w:val="000000" w:themeColor="text1"/>
        </w:rPr>
        <w:t xml:space="preserve"> </w:t>
      </w:r>
      <w:r w:rsidRPr="00D333E9">
        <w:rPr>
          <w:rFonts w:asciiTheme="majorBidi" w:hAnsiTheme="majorBidi"/>
          <w:b/>
          <w:bCs/>
          <w:caps/>
          <w:color w:val="000000" w:themeColor="text1"/>
        </w:rPr>
        <w:t>Review</w:t>
      </w:r>
    </w:p>
    <w:p w14:paraId="65444F27" w14:textId="77777777" w:rsidR="00D333E9" w:rsidRPr="00D333E9" w:rsidRDefault="00D333E9" w:rsidP="00E4656B">
      <w:pPr>
        <w:spacing w:line="480" w:lineRule="auto"/>
        <w:jc w:val="both"/>
        <w:rPr>
          <w:rFonts w:ascii="Times New Roman" w:hAnsi="Times New Roman" w:cs="Times New Roman"/>
          <w:sz w:val="32"/>
          <w:szCs w:val="32"/>
        </w:rPr>
      </w:pPr>
      <w:r w:rsidRPr="00D333E9">
        <w:rPr>
          <w:rFonts w:ascii="Times New Roman" w:hAnsi="Times New Roman" w:cs="Times New Roman"/>
          <w:sz w:val="32"/>
          <w:szCs w:val="32"/>
        </w:rPr>
        <w:t>Preamble</w:t>
      </w:r>
    </w:p>
    <w:p w14:paraId="089D6A8E"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The construction industry is evolving rapidly, driven by the increasing demand for high-performing yet sustainable building materials. Foam concrete has emerged as a promising material due to its lightweight nature, thermal insulation, and cost-effectiveness. However, its relatively low strength has posed limitations for structural applications. To address this, hybrid foam concrete, incorporating coarse aggregates such as stone dust, has been developed to enhance strength and durability while preserving the desirable properties of foam concrete.</w:t>
      </w:r>
    </w:p>
    <w:p w14:paraId="1A0D85D5"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A key component in foam concrete is the surfactant, which stabilizes the foam and significantly influences the material's density, strength, and workability. Traditional surfactants are often synthetic and derived from non-renewable resources, raising environmental and sustainability concerns. In response, this research explores the use of palm kernel oil-based surfactants—natural, biodegradable, and renewable alternatives that offer similar or improved performance characteristics.</w:t>
      </w:r>
    </w:p>
    <w:p w14:paraId="13D3F15B"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This chapter provides a comprehensive review of relevant literature, focusing on four main areas: the role of surfactants in concrete production, the potential of natural surfactants (particularly palm kernel oil-based) in construction, concrete production using foaming agents, and the mechanical properties of hybrid foam concrete. Together, these topics establish a strong foundation for understanding the material behavior and sustainability potential of hybrid foam concrete enhanced with natural surfactants.</w:t>
      </w:r>
    </w:p>
    <w:p w14:paraId="3835D4A3" w14:textId="356FE1C9"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lastRenderedPageBreak/>
        <w:t>By investigating these interrelated areas, this study aims to contribute to the advancement of green construction practices, offering a pathway toward more environmentally responsible and structurally efficient building materials.</w:t>
      </w:r>
    </w:p>
    <w:p w14:paraId="042B46F0" w14:textId="77777777" w:rsidR="00D333E9" w:rsidRPr="00D333E9" w:rsidRDefault="00D333E9" w:rsidP="00E4656B">
      <w:pPr>
        <w:spacing w:line="480" w:lineRule="auto"/>
        <w:jc w:val="both"/>
        <w:rPr>
          <w:rFonts w:ascii="Times New Roman" w:hAnsi="Times New Roman" w:cs="Times New Roman"/>
          <w:b/>
          <w:bCs/>
          <w:sz w:val="32"/>
          <w:szCs w:val="32"/>
        </w:rPr>
      </w:pPr>
      <w:r w:rsidRPr="00D333E9">
        <w:rPr>
          <w:rFonts w:ascii="Times New Roman" w:hAnsi="Times New Roman" w:cs="Times New Roman"/>
          <w:b/>
          <w:bCs/>
          <w:sz w:val="32"/>
          <w:szCs w:val="32"/>
        </w:rPr>
        <w:t>2.1 Surfactants in Concrete Production</w:t>
      </w:r>
    </w:p>
    <w:p w14:paraId="0B4D10E0"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Surfactants are critical in the production of foam concrete due to their role in stabilizing air voids and improving material performance. These chemical compounds reduce surface tension at the air-water interface, enabling the formation of stable foams in the cementitious matrix. As Kligys and Laukaitis (2007) note, anionic surfactants are particularly effective in ensuring foam stability, which is essential for maintaining concrete integrity over time.</w:t>
      </w:r>
    </w:p>
    <w:p w14:paraId="268D10E2"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The performance of foam concrete depends heavily on the surfactant’s type, concentration, and compatibility with other mix constituents. Sahu and Gandhi (2020) emphasize the importance of the critical micelle concentration (CMC) in determining foam quality and stability. The control of air void distribution—governed largely by the surfactant—affects key properties such as density, compressive strength, and water permeability.</w:t>
      </w:r>
    </w:p>
    <w:p w14:paraId="345AF0DC" w14:textId="451BE6C9" w:rsidR="00E4656B"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In essence, surfactants not only help form the foam but also influence its stability throughout mixing, setting, and hardening. When used appropriately, they help create lightweight, porous concrete that retains acceptable levels of strength and durability, suitable for applications like high-rise construction and structural infill.</w:t>
      </w:r>
    </w:p>
    <w:p w14:paraId="081A591D" w14:textId="0E2B7602" w:rsidR="00D333E9" w:rsidRPr="00D333E9" w:rsidRDefault="00D333E9" w:rsidP="00E4656B">
      <w:pPr>
        <w:spacing w:line="480" w:lineRule="auto"/>
        <w:jc w:val="both"/>
        <w:rPr>
          <w:rFonts w:ascii="Times New Roman" w:hAnsi="Times New Roman" w:cs="Times New Roman"/>
          <w:b/>
          <w:bCs/>
          <w:sz w:val="32"/>
          <w:szCs w:val="32"/>
        </w:rPr>
      </w:pPr>
      <w:r w:rsidRPr="00D333E9">
        <w:rPr>
          <w:rFonts w:ascii="Times New Roman" w:hAnsi="Times New Roman" w:cs="Times New Roman"/>
          <w:b/>
          <w:bCs/>
          <w:sz w:val="32"/>
          <w:szCs w:val="32"/>
        </w:rPr>
        <w:t>2.2 Natural Surfactants and Their Potential in Construction</w:t>
      </w:r>
    </w:p>
    <w:p w14:paraId="75D9741D"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 xml:space="preserve">The shift toward environmentally sustainable construction practices has led to growing interest in natural surfactants, especially those derived from plant-based sources such as palm kernel oil </w:t>
      </w:r>
      <w:r w:rsidRPr="00D333E9">
        <w:rPr>
          <w:rFonts w:ascii="Times New Roman" w:hAnsi="Times New Roman" w:cs="Times New Roman"/>
          <w:sz w:val="24"/>
          <w:szCs w:val="24"/>
        </w:rPr>
        <w:lastRenderedPageBreak/>
        <w:t>(PKO). Unlike synthetic surfactants, which are petroleum-based and potentially harmful to ecosystems, PKO-based surfactants are biodegradable and renewable. Their surface-active properties make them suitable substitutes for traditional foaming agents in foam concrete production.</w:t>
      </w:r>
    </w:p>
    <w:p w14:paraId="324880C9"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Palm kernel oil is rich in fatty acids like lauric acid, which contribute to excellent foaming and emulsifying characteristics. According to Alangaram et al. (2008), using PKO addresses multiple sustainability goals—reducing agricultural waste, supporting local industries, and lowering the environmental footprint of construction materials. Additionally, PKO-based surfactants improve foam stability and concrete consistency, both critical factors for producing high-quality hybrid foam concrete.</w:t>
      </w:r>
    </w:p>
    <w:p w14:paraId="59B63C3C" w14:textId="5A719671"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As the industry transitions toward greener alternatives, PKO surfactants stand out as a viable, low-impact solution that not only reduces pollution but also enhances the performance characteristics of concrete in structural and non-structural applications.</w:t>
      </w:r>
    </w:p>
    <w:p w14:paraId="3F31A822" w14:textId="77777777" w:rsidR="00D333E9" w:rsidRPr="00D333E9" w:rsidRDefault="00D333E9" w:rsidP="00E4656B">
      <w:pPr>
        <w:spacing w:line="480" w:lineRule="auto"/>
        <w:jc w:val="both"/>
        <w:rPr>
          <w:rFonts w:ascii="Times New Roman" w:hAnsi="Times New Roman" w:cs="Times New Roman"/>
          <w:b/>
          <w:bCs/>
          <w:sz w:val="32"/>
          <w:szCs w:val="32"/>
        </w:rPr>
      </w:pPr>
      <w:r w:rsidRPr="00D333E9">
        <w:rPr>
          <w:rFonts w:ascii="Times New Roman" w:hAnsi="Times New Roman" w:cs="Times New Roman"/>
          <w:b/>
          <w:bCs/>
          <w:sz w:val="32"/>
          <w:szCs w:val="32"/>
        </w:rPr>
        <w:t>2.3 Concrete Production Using Foaming Agents</w:t>
      </w:r>
    </w:p>
    <w:p w14:paraId="6F0BEE20"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Foamed concrete, also referred to as lightweight cellular concrete, is characterized by its reduced density and excellent insulation properties. It is produced by incorporating a stable foam—created using surfactants—into a cement slurry. The resulting structure has uniform porosity and is highly adaptable for use in insulation, void filling, precast panels, and lightweight structural components.</w:t>
      </w:r>
    </w:p>
    <w:p w14:paraId="37BB304C"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 xml:space="preserve">The choice of foaming agent significantly impacts concrete properties. Synthetic agents offer high foam stability but are less eco-friendly. Natural alternatives, such as palm kernel oil-based surfactants, are gaining traction due to their environmental benefits and adequate performance. </w:t>
      </w:r>
      <w:r w:rsidRPr="00D333E9">
        <w:rPr>
          <w:rFonts w:ascii="Times New Roman" w:hAnsi="Times New Roman" w:cs="Times New Roman"/>
          <w:sz w:val="24"/>
          <w:szCs w:val="24"/>
        </w:rPr>
        <w:lastRenderedPageBreak/>
        <w:t>These agents promote uniform bubble distribution, critical for achieving desirable density and compressive strength.</w:t>
      </w:r>
    </w:p>
    <w:p w14:paraId="7C414D6A" w14:textId="52A55CB1" w:rsidR="00D333E9" w:rsidRPr="00D104C5"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Foamed concrete’s versatility, thermal insulation, and ease of placement make it ideal for modern construction. Its lightweight nature reduces structural loads and transportation costs, contributing to more efficient, cost-effective, and sustainable building practices.</w:t>
      </w:r>
    </w:p>
    <w:p w14:paraId="54843F2F" w14:textId="11802612" w:rsidR="00D333E9" w:rsidRPr="00D333E9" w:rsidRDefault="00D333E9" w:rsidP="00E4656B">
      <w:pPr>
        <w:spacing w:line="480" w:lineRule="auto"/>
        <w:jc w:val="both"/>
        <w:rPr>
          <w:rFonts w:ascii="Times New Roman" w:hAnsi="Times New Roman" w:cs="Times New Roman"/>
          <w:b/>
          <w:bCs/>
          <w:sz w:val="32"/>
          <w:szCs w:val="32"/>
        </w:rPr>
      </w:pPr>
      <w:r w:rsidRPr="00D333E9">
        <w:rPr>
          <w:rFonts w:ascii="Times New Roman" w:hAnsi="Times New Roman" w:cs="Times New Roman"/>
          <w:b/>
          <w:bCs/>
          <w:sz w:val="32"/>
          <w:szCs w:val="32"/>
        </w:rPr>
        <w:t>2.4 Mechanical Properties of Concrete</w:t>
      </w:r>
    </w:p>
    <w:p w14:paraId="7078CCA2"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The mechanical behavior of hybrid foam concrete is central to its applicability in construction. Key parameters such as compressive strength, flexural strength, tensile strength, elastic modulus, and durability determine its load-bearing and deformation resistance capabilities. The incorporation of aggregates like stone dust strengthens the cementitious matrix, leading to enhanced compressive performance.</w:t>
      </w:r>
    </w:p>
    <w:p w14:paraId="654F4588"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Kearsley and Wainwright (2000) showed that compressive strength in foam concrete is highly dependent on its dry density and curing conditions. Similarly, the elastic modulus—which governs the material’s response to stress—is improved by the inclusion of aggregates, making hybrid foam concrete a suitable candidate for moderate structural applications.</w:t>
      </w:r>
    </w:p>
    <w:p w14:paraId="2D2B54CA" w14:textId="77777777" w:rsidR="00D333E9" w:rsidRPr="00D333E9" w:rsidRDefault="00D333E9" w:rsidP="00E4656B">
      <w:pPr>
        <w:spacing w:line="480" w:lineRule="auto"/>
        <w:jc w:val="both"/>
        <w:rPr>
          <w:rFonts w:ascii="Times New Roman" w:hAnsi="Times New Roman" w:cs="Times New Roman"/>
          <w:sz w:val="24"/>
          <w:szCs w:val="24"/>
        </w:rPr>
      </w:pPr>
      <w:r w:rsidRPr="00D333E9">
        <w:rPr>
          <w:rFonts w:ascii="Times New Roman" w:hAnsi="Times New Roman" w:cs="Times New Roman"/>
          <w:sz w:val="24"/>
          <w:szCs w:val="24"/>
        </w:rPr>
        <w:t>Additionally, surfactant type influences air void stability, which in turn affects strength and durability. A well-stabilized void system supports long-term performance by reducing susceptibility to shrinkage, creep, and water ingress. These findings affirm that both material selection and mix design significantly impact the structural reliability of hybrid foam concrete.</w:t>
      </w:r>
    </w:p>
    <w:p w14:paraId="2FA6ED91" w14:textId="77777777" w:rsidR="00D333E9" w:rsidRPr="00D104C5" w:rsidRDefault="00D333E9" w:rsidP="00E4656B">
      <w:pPr>
        <w:spacing w:line="480" w:lineRule="auto"/>
        <w:jc w:val="both"/>
        <w:rPr>
          <w:rFonts w:ascii="Times New Roman" w:hAnsi="Times New Roman" w:cs="Times New Roman"/>
          <w:sz w:val="24"/>
          <w:szCs w:val="24"/>
        </w:rPr>
      </w:pPr>
    </w:p>
    <w:p w14:paraId="2A5278A2" w14:textId="2CE1E4DE" w:rsidR="00FA5287" w:rsidRPr="00E4656B" w:rsidRDefault="00D333E9" w:rsidP="00E4656B">
      <w:pPr>
        <w:spacing w:line="480" w:lineRule="auto"/>
        <w:jc w:val="both"/>
        <w:rPr>
          <w:rFonts w:asciiTheme="majorBidi" w:eastAsiaTheme="majorEastAsia" w:hAnsiTheme="majorBidi" w:cstheme="majorBidi"/>
          <w:caps/>
          <w:color w:val="000000" w:themeColor="text1"/>
          <w:sz w:val="24"/>
          <w:szCs w:val="24"/>
        </w:rPr>
      </w:pPr>
      <w:r w:rsidRPr="00D333E9">
        <w:rPr>
          <w:rFonts w:asciiTheme="majorBidi" w:hAnsiTheme="majorBidi" w:cstheme="majorBidi"/>
          <w:caps/>
          <w:color w:val="000000" w:themeColor="text1"/>
          <w:sz w:val="24"/>
          <w:szCs w:val="24"/>
        </w:rPr>
        <w:br w:type="page"/>
      </w:r>
    </w:p>
    <w:p w14:paraId="27EDC4B2" w14:textId="77777777" w:rsidR="00FA5287" w:rsidRDefault="00FA5287" w:rsidP="00FA5287">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lastRenderedPageBreak/>
        <w:t xml:space="preserve">CHAPTER </w:t>
      </w:r>
      <w:r>
        <w:rPr>
          <w:rFonts w:asciiTheme="majorBidi" w:hAnsiTheme="majorBidi" w:cstheme="majorBidi"/>
          <w:b/>
          <w:bCs/>
          <w:sz w:val="40"/>
          <w:szCs w:val="40"/>
        </w:rPr>
        <w:t>THREE</w:t>
      </w:r>
    </w:p>
    <w:p w14:paraId="679F994F" w14:textId="77777777" w:rsidR="00FA5287" w:rsidRPr="005706E2" w:rsidRDefault="00FA5287" w:rsidP="00FA5287">
      <w:pPr>
        <w:spacing w:line="480" w:lineRule="auto"/>
        <w:ind w:left="720" w:hanging="720"/>
        <w:jc w:val="center"/>
        <w:rPr>
          <w:rFonts w:asciiTheme="majorBidi" w:hAnsiTheme="majorBidi" w:cstheme="majorBidi"/>
          <w:b/>
          <w:bCs/>
          <w:sz w:val="40"/>
          <w:szCs w:val="40"/>
        </w:rPr>
      </w:pPr>
      <w:r>
        <w:rPr>
          <w:rFonts w:asciiTheme="majorBidi" w:hAnsiTheme="majorBidi" w:cstheme="majorBidi"/>
          <w:b/>
          <w:bCs/>
          <w:sz w:val="40"/>
          <w:szCs w:val="40"/>
        </w:rPr>
        <w:t>METHODOLOGY</w:t>
      </w:r>
    </w:p>
    <w:p w14:paraId="70C951D3" w14:textId="77777777" w:rsidR="00FA5287" w:rsidRPr="002544B8" w:rsidRDefault="00FA5287" w:rsidP="00FA5287">
      <w:pPr>
        <w:pStyle w:val="Heading2"/>
        <w:jc w:val="both"/>
        <w:rPr>
          <w:b/>
          <w:bCs/>
          <w:color w:val="000000" w:themeColor="text1"/>
        </w:rPr>
      </w:pPr>
      <w:r w:rsidRPr="002544B8">
        <w:rPr>
          <w:b/>
          <w:bCs/>
          <w:color w:val="000000" w:themeColor="text1"/>
        </w:rPr>
        <w:t xml:space="preserve">3.1 </w:t>
      </w:r>
      <w:r>
        <w:rPr>
          <w:b/>
          <w:bCs/>
          <w:color w:val="000000" w:themeColor="text1"/>
        </w:rPr>
        <w:t>INTRODUCTION</w:t>
      </w:r>
    </w:p>
    <w:p w14:paraId="7654FB98" w14:textId="77777777" w:rsidR="00FA5287" w:rsidRPr="005E0711" w:rsidRDefault="00FA5287" w:rsidP="00FA5287">
      <w:pPr>
        <w:spacing w:before="100" w:beforeAutospacing="1" w:after="100" w:afterAutospacing="1" w:line="480" w:lineRule="auto"/>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3544DE72" w14:textId="77777777" w:rsidR="00FA5287" w:rsidRPr="002544B8" w:rsidRDefault="00FA5287" w:rsidP="00FA5287">
      <w:pPr>
        <w:pStyle w:val="Heading2"/>
        <w:spacing w:before="0" w:line="480" w:lineRule="auto"/>
        <w:jc w:val="both"/>
        <w:rPr>
          <w:rFonts w:asciiTheme="majorBidi" w:hAnsiTheme="majorBidi"/>
          <w:b/>
          <w:bCs/>
          <w:color w:val="000000" w:themeColor="text1"/>
        </w:rPr>
      </w:pPr>
      <w:r w:rsidRPr="002544B8">
        <w:rPr>
          <w:rFonts w:asciiTheme="majorBidi" w:hAnsiTheme="majorBidi"/>
          <w:b/>
          <w:bCs/>
          <w:color w:val="000000" w:themeColor="text1"/>
        </w:rPr>
        <w:t>3.2 MATERIALS NEEDED</w:t>
      </w:r>
    </w:p>
    <w:p w14:paraId="2E16885E" w14:textId="77777777" w:rsidR="00FA5287" w:rsidRPr="00A91B1F" w:rsidRDefault="00FA5287" w:rsidP="00FA5287">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w:t>
      </w:r>
      <w:r w:rsidRPr="00A91B1F">
        <w:rPr>
          <w:rFonts w:ascii="Times New Roman" w:eastAsia="Times New Roman" w:hAnsi="Times New Roman" w:cs="Times New Roman"/>
          <w:sz w:val="24"/>
          <w:szCs w:val="24"/>
        </w:rPr>
        <w:lastRenderedPageBreak/>
        <w:t>mix was cast into both cube and cylindrical molds. The cube specimens measured 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317A4688" w14:textId="77777777" w:rsidR="00FA5287" w:rsidRPr="00A91B1F" w:rsidRDefault="00FA5287" w:rsidP="00FA5287">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3AF094B7" w14:textId="77777777" w:rsidR="00FA5287" w:rsidRDefault="00FA5287" w:rsidP="00FA5287">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3A860AFF" w14:textId="77777777" w:rsidR="00FA5287" w:rsidRPr="002544B8" w:rsidRDefault="00FA5287" w:rsidP="00FA5287">
      <w:pPr>
        <w:pStyle w:val="ListParagraph"/>
        <w:numPr>
          <w:ilvl w:val="2"/>
          <w:numId w:val="10"/>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59FCECAC" wp14:editId="57106490">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2544B8">
        <w:rPr>
          <w:rFonts w:asciiTheme="majorBidi" w:hAnsiTheme="majorBidi" w:cstheme="majorBidi"/>
          <w:b/>
          <w:bCs/>
          <w:sz w:val="24"/>
          <w:szCs w:val="24"/>
        </w:rPr>
        <w:t>Portland Limestone Cement</w:t>
      </w:r>
      <w:r w:rsidRPr="002544B8">
        <w:rPr>
          <w:rFonts w:asciiTheme="majorBidi" w:hAnsiTheme="majorBidi" w:cstheme="majorBidi"/>
          <w:sz w:val="24"/>
          <w:szCs w:val="24"/>
        </w:rPr>
        <w:t xml:space="preserve">: Portland Limestone Cement Typically Grade 42.5R, as specified in ASTM C150-20 and BS EN 197-1:2011 was used during this research. The </w:t>
      </w:r>
      <w:r w:rsidRPr="002544B8">
        <w:rPr>
          <w:rFonts w:asciiTheme="majorBidi" w:hAnsiTheme="majorBidi" w:cstheme="majorBidi"/>
          <w:sz w:val="24"/>
          <w:szCs w:val="24"/>
        </w:rPr>
        <w:lastRenderedPageBreak/>
        <w:t xml:space="preserve">cement serves as the primary binder in foam concrete. The cement is gotten from a cement store around the school area in Ilorin, Kwara State. Each bag of PLC is 50kg in size. </w:t>
      </w:r>
    </w:p>
    <w:p w14:paraId="43609C4C" w14:textId="77777777" w:rsidR="00FA5287" w:rsidRPr="002544B8" w:rsidRDefault="00FA5287" w:rsidP="00FA5287">
      <w:pPr>
        <w:pStyle w:val="ListParagraph"/>
        <w:numPr>
          <w:ilvl w:val="2"/>
          <w:numId w:val="10"/>
        </w:numPr>
        <w:spacing w:before="240" w:after="0" w:line="480" w:lineRule="auto"/>
        <w:jc w:val="both"/>
        <w:rPr>
          <w:rFonts w:asciiTheme="majorBidi" w:hAnsiTheme="majorBidi" w:cstheme="majorBidi"/>
          <w:sz w:val="24"/>
          <w:szCs w:val="24"/>
        </w:rPr>
      </w:pPr>
      <w:r>
        <w:rPr>
          <w:b/>
          <w:bCs/>
          <w:noProof/>
        </w:rPr>
        <w:drawing>
          <wp:anchor distT="0" distB="0" distL="114300" distR="114300" simplePos="0" relativeHeight="251669504" behindDoc="0" locked="0" layoutInCell="1" allowOverlap="1" wp14:anchorId="2AEEDF9A" wp14:editId="2904D104">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2544B8">
        <w:rPr>
          <w:rFonts w:asciiTheme="majorBidi" w:hAnsiTheme="majorBidi" w:cstheme="majorBidi"/>
          <w:b/>
          <w:bCs/>
          <w:sz w:val="24"/>
          <w:szCs w:val="24"/>
        </w:rPr>
        <w:t>Fine Sharp Sand:</w:t>
      </w:r>
      <w:r w:rsidRPr="002544B8">
        <w:rPr>
          <w:rFonts w:asciiTheme="majorBidi" w:hAnsiTheme="majorBidi" w:cstheme="majorBidi"/>
          <w:sz w:val="24"/>
          <w:szCs w:val="24"/>
        </w:rPr>
        <w:t xml:space="preserve"> Sand is used foam concrete and it provides strength and durability for concrete. The soil is been sieved through a 1.7 mm sieve as per BS 1377 standards.</w:t>
      </w:r>
    </w:p>
    <w:p w14:paraId="6C58EA45" w14:textId="77777777" w:rsidR="00FA5287" w:rsidRPr="00671645" w:rsidRDefault="00FA5287" w:rsidP="00FA5287">
      <w:pPr>
        <w:spacing w:before="240" w:after="0" w:line="480" w:lineRule="auto"/>
        <w:jc w:val="both"/>
        <w:rPr>
          <w:rFonts w:asciiTheme="majorBidi" w:hAnsiTheme="majorBidi" w:cstheme="majorBidi"/>
          <w:sz w:val="24"/>
          <w:szCs w:val="24"/>
        </w:rPr>
      </w:pPr>
    </w:p>
    <w:p w14:paraId="2A205107" w14:textId="77777777" w:rsidR="00FA5287" w:rsidRPr="00271317" w:rsidRDefault="00FA5287" w:rsidP="00FA5287">
      <w:pPr>
        <w:pStyle w:val="ListParagraph"/>
        <w:numPr>
          <w:ilvl w:val="2"/>
          <w:numId w:val="10"/>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38D35787" wp14:editId="1ED19E0D">
            <wp:simplePos x="0" y="0"/>
            <wp:positionH relativeFrom="margin">
              <wp:posOffset>1187699</wp:posOffset>
            </wp:positionH>
            <wp:positionV relativeFrom="paragraph">
              <wp:posOffset>863765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 xml:space="preserve">Stone dust is been introduced as a hybridized coarse aggregate in the mix. Since, there is no need for coarse aggregate in foam </w:t>
      </w:r>
      <w:r w:rsidRPr="00651DC9">
        <w:rPr>
          <w:rFonts w:asciiTheme="majorBidi" w:hAnsiTheme="majorBidi" w:cstheme="majorBidi"/>
          <w:sz w:val="24"/>
          <w:szCs w:val="24"/>
        </w:rPr>
        <w:lastRenderedPageBreak/>
        <w:t>concrete to reduce its weight and density. Stone dust is collected from quarry sites and sieved using a 1.7mm sieve to remove particles. The gradation is verified as per ASTM C33/C33M.</w:t>
      </w:r>
    </w:p>
    <w:p w14:paraId="34D14C0A" w14:textId="77777777" w:rsidR="00FA5287" w:rsidRDefault="00FA5287" w:rsidP="00FA5287">
      <w:pPr>
        <w:pStyle w:val="ListParagraph"/>
        <w:numPr>
          <w:ilvl w:val="2"/>
          <w:numId w:val="10"/>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 xml:space="preserve">: </w:t>
      </w:r>
      <w:r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Pr>
          <w:rFonts w:asciiTheme="majorBidi" w:hAnsiTheme="majorBidi" w:cstheme="majorBidi"/>
          <w:sz w:val="24"/>
          <w:szCs w:val="24"/>
        </w:rPr>
        <w:t>. PKO-S is been gotten from a nearby market around Ilorin metropolis.</w:t>
      </w:r>
    </w:p>
    <w:p w14:paraId="5C5EF4F2" w14:textId="77777777" w:rsidR="00FA5287" w:rsidRPr="00271317" w:rsidRDefault="00FA5287" w:rsidP="00FA5287">
      <w:pPr>
        <w:spacing w:before="240" w:after="0" w:line="480" w:lineRule="auto"/>
        <w:jc w:val="center"/>
        <w:rPr>
          <w:rFonts w:asciiTheme="majorBidi" w:hAnsiTheme="majorBidi" w:cstheme="majorBidi"/>
          <w:sz w:val="24"/>
          <w:szCs w:val="24"/>
        </w:rPr>
      </w:pPr>
      <w:r w:rsidRPr="006D320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6AA9218D" wp14:editId="75790D57">
                <wp:simplePos x="0" y="0"/>
                <wp:positionH relativeFrom="margin">
                  <wp:align>center</wp:align>
                </wp:positionH>
                <wp:positionV relativeFrom="paragraph">
                  <wp:posOffset>1435404</wp:posOffset>
                </wp:positionV>
                <wp:extent cx="2047240" cy="2578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57810"/>
                        </a:xfrm>
                        <a:prstGeom prst="rect">
                          <a:avLst/>
                        </a:prstGeom>
                        <a:solidFill>
                          <a:srgbClr val="FFFFFF"/>
                        </a:solidFill>
                        <a:ln w="9525">
                          <a:solidFill>
                            <a:srgbClr val="000000"/>
                          </a:solidFill>
                          <a:miter lim="800000"/>
                          <a:headEnd/>
                          <a:tailEnd/>
                        </a:ln>
                      </wps:spPr>
                      <wps:txbx>
                        <w:txbxContent>
                          <w:p w14:paraId="3A4A2FD6" w14:textId="77777777" w:rsidR="00FA5287" w:rsidRDefault="00FA5287" w:rsidP="00FA5287">
                            <w:r>
                              <w:t>Fig 3.2.4.  Palm kernel Surfactant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9218D" id="_x0000_t202" coordsize="21600,21600" o:spt="202" path="m,l,21600r21600,l21600,xe">
                <v:stroke joinstyle="miter"/>
                <v:path gradientshapeok="t" o:connecttype="rect"/>
              </v:shapetype>
              <v:shape id="Text Box 2" o:spid="_x0000_s1026" type="#_x0000_t202" style="position:absolute;left:0;text-align:left;margin-left:0;margin-top:113pt;width:161.2pt;height:20.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RDwIAAB8EAAAOAAAAZHJzL2Uyb0RvYy54bWysk1Fv0zAQx9+R+A6W32nSqKVb1HQaHUVI&#10;YyANPsDVcRoLx2dst0n59JydrqsGvCDyYPly57/vfnde3gydZgfpvEJT8ekk50wagbUyu4p/+7p5&#10;c8WZD2Bq0GhkxY/S85vV61fL3paywBZ1LR0jEePL3la8DcGWWeZFKzvwE7TSkLNB10Eg0+2y2kFP&#10;6p3Oijx/m/XoautQSO/p793o5Kuk3zRShM9N42VguuKUW0irS+s2rtlqCeXOgW2VOKUB/5BFB8rQ&#10;pWepOwjA9k79JtUp4dBjEyYCuwybRgmZaqBqpvmLah5bsDLVQnC8PWPy/09WPBwe7RfHwvAOB2pg&#10;KsLbexTfPTO4bsHs5K1z2LcSarp4GpFlvfXl6WhE7UsfRbb9J6ypybAPmISGxnWRCtXJSJ0acDxD&#10;l0Nggn4W+WxRzMglyFfMF1fT1JUMyqfT1vnwQWLH4qbijpqa1OFw70PMBsqnkHiZR63qjdI6GW63&#10;XWvHDkADsElfKuBFmDasr/j1vJiPAP4qkafvTxKdCjTJWnUVvzoHQRmxvTd1mrMASo97SlmbE8eI&#10;boQYhu1AgZHnFusjEXU4Tiy9MNq06H5y1tO0Vtz/2IOTnOmPhrpyPZ1FhCEZs/miIMNderaXHjCC&#10;pCoeOBu365CeRARm8Ja616gE9jmTU640hYn36cXEMb+0U9Tzu179AgAA//8DAFBLAwQUAAYACAAA&#10;ACEAYe1M8d4AAAAIAQAADwAAAGRycy9kb3ducmV2LnhtbEyPzU7DMBCE70i8g7VIXFDr4FamhDgV&#10;QgLBrZQKrm68TSL8E2w3DW/PcoLb7s5o9ptqPTnLRoypD17B9bwAhr4Jpvetgt3b42wFLGXtjbbB&#10;o4JvTLCuz88qXZpw8q84bnPLKMSnUivoch5KzlPTodNpHgb0pB1CdDrTGltuoj5RuLNcFIXkTvee&#10;PnR6wIcOm8/t0SlYLZ/Hj/Sy2Lw38mBv89XN+PQVlbq8mO7vgGWc8p8ZfvEJHWpi2oejN4lZBVQk&#10;KxBC0kDyQoglsD1dpJTA64r/L1D/AAAA//8DAFBLAQItABQABgAIAAAAIQC2gziS/gAAAOEBAAAT&#10;AAAAAAAAAAAAAAAAAAAAAABbQ29udGVudF9UeXBlc10ueG1sUEsBAi0AFAAGAAgAAAAhADj9If/W&#10;AAAAlAEAAAsAAAAAAAAAAAAAAAAALwEAAF9yZWxzLy5yZWxzUEsBAi0AFAAGAAgAAAAhAA6A5BEP&#10;AgAAHwQAAA4AAAAAAAAAAAAAAAAALgIAAGRycy9lMm9Eb2MueG1sUEsBAi0AFAAGAAgAAAAhAGHt&#10;TPHeAAAACAEAAA8AAAAAAAAAAAAAAAAAaQQAAGRycy9kb3ducmV2LnhtbFBLBQYAAAAABAAEAPMA&#10;AAB0BQAAAAA=&#10;">
                <v:textbox>
                  <w:txbxContent>
                    <w:p w14:paraId="3A4A2FD6" w14:textId="77777777" w:rsidR="00FA5287" w:rsidRDefault="00FA5287" w:rsidP="00FA5287">
                      <w:r>
                        <w:t>Fig 3.2.4.  Palm kernel Surfactant</w:t>
                      </w:r>
                    </w:p>
                  </w:txbxContent>
                </v:textbox>
                <w10:wrap type="square" anchorx="margin"/>
              </v:shape>
            </w:pict>
          </mc:Fallback>
        </mc:AlternateContent>
      </w:r>
      <w:r>
        <w:rPr>
          <w:rFonts w:asciiTheme="majorBidi" w:hAnsiTheme="majorBidi" w:cstheme="majorBidi"/>
          <w:noProof/>
          <w:sz w:val="24"/>
          <w:szCs w:val="24"/>
        </w:rPr>
        <w:drawing>
          <wp:inline distT="0" distB="0" distL="0" distR="0" wp14:anchorId="4001AAC2" wp14:editId="1B009A89">
            <wp:extent cx="2236882" cy="1143000"/>
            <wp:effectExtent l="0" t="0" r="0" b="0"/>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3">
                      <a:extLst>
                        <a:ext uri="{28A0092B-C50C-407E-A947-70E740481C1C}">
                          <a14:useLocalDpi xmlns:a14="http://schemas.microsoft.com/office/drawing/2010/main" val="0"/>
                        </a:ext>
                      </a:extLst>
                    </a:blip>
                    <a:stretch>
                      <a:fillRect/>
                    </a:stretch>
                  </pic:blipFill>
                  <pic:spPr>
                    <a:xfrm>
                      <a:off x="0" y="0"/>
                      <a:ext cx="2245018" cy="1147158"/>
                    </a:xfrm>
                    <a:prstGeom prst="rect">
                      <a:avLst/>
                    </a:prstGeom>
                  </pic:spPr>
                </pic:pic>
              </a:graphicData>
            </a:graphic>
          </wp:inline>
        </w:drawing>
      </w:r>
    </w:p>
    <w:p w14:paraId="41E7D589" w14:textId="77777777" w:rsidR="00FA5287" w:rsidRDefault="00FA5287" w:rsidP="00FA5287">
      <w:pPr>
        <w:spacing w:before="240" w:after="0" w:line="480" w:lineRule="auto"/>
        <w:jc w:val="both"/>
        <w:rPr>
          <w:rFonts w:asciiTheme="majorBidi" w:hAnsiTheme="majorBidi" w:cstheme="majorBidi"/>
          <w:b/>
          <w:bCs/>
          <w:sz w:val="24"/>
          <w:szCs w:val="24"/>
        </w:rPr>
      </w:pPr>
    </w:p>
    <w:p w14:paraId="75F7B8A4" w14:textId="77777777" w:rsidR="00FA5287" w:rsidRDefault="00FA5287" w:rsidP="00FA5287">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3.2.5</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Pr="00EF31AD">
        <w:rPr>
          <w:rFonts w:asciiTheme="majorBidi" w:hAnsiTheme="majorBidi" w:cstheme="majorBidi"/>
          <w:sz w:val="24"/>
          <w:szCs w:val="24"/>
        </w:rPr>
        <w:t>The water-to-cement (w/c) ratio was controlled</w:t>
      </w:r>
      <w:r>
        <w:rPr>
          <w:rFonts w:asciiTheme="majorBidi" w:hAnsiTheme="majorBidi" w:cstheme="majorBidi"/>
          <w:sz w:val="24"/>
          <w:szCs w:val="24"/>
        </w:rPr>
        <w:t xml:space="preserve"> and</w:t>
      </w:r>
      <w:r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3B735D8B" w14:textId="77777777" w:rsidR="00FA5287" w:rsidRPr="00271317" w:rsidRDefault="00FA5287" w:rsidP="00FA5287">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3.2.6</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53D881F9" w14:textId="77777777" w:rsidR="00FA5287" w:rsidRPr="002544B8" w:rsidRDefault="00FA5287" w:rsidP="00FA5287">
      <w:pPr>
        <w:pStyle w:val="Heading2"/>
        <w:spacing w:line="480" w:lineRule="auto"/>
        <w:jc w:val="both"/>
        <w:rPr>
          <w:rFonts w:asciiTheme="majorBidi" w:hAnsiTheme="majorBidi"/>
          <w:b/>
          <w:bCs/>
          <w:color w:val="000000" w:themeColor="text1"/>
        </w:rPr>
      </w:pPr>
      <w:r w:rsidRPr="002544B8">
        <w:rPr>
          <w:rFonts w:asciiTheme="majorBidi" w:hAnsiTheme="majorBidi"/>
          <w:b/>
          <w:bCs/>
          <w:color w:val="000000" w:themeColor="text1"/>
        </w:rPr>
        <w:lastRenderedPageBreak/>
        <w:t>3.3 METHODS</w:t>
      </w:r>
    </w:p>
    <w:p w14:paraId="33FF1D8D" w14:textId="77777777" w:rsidR="00FA5287" w:rsidRDefault="00FA5287" w:rsidP="00FA5287">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5D1D79DF" w14:textId="77777777" w:rsidR="00FA5287" w:rsidRPr="00430652" w:rsidRDefault="00FA5287" w:rsidP="00FA5287">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w:t>
      </w:r>
      <w:r w:rsidRPr="00430652">
        <w:rPr>
          <w:rFonts w:asciiTheme="majorBidi" w:hAnsiTheme="majorBidi" w:cstheme="majorBidi"/>
          <w:b/>
          <w:bCs/>
          <w:sz w:val="24"/>
          <w:szCs w:val="24"/>
        </w:rPr>
        <w:t xml:space="preserve"> Procedure:</w:t>
      </w:r>
    </w:p>
    <w:p w14:paraId="4ED93D12" w14:textId="77777777" w:rsidR="00FA5287" w:rsidRDefault="00FA5287" w:rsidP="00FA5287">
      <w:pPr>
        <w:pStyle w:val="ListParagraph"/>
        <w:numPr>
          <w:ilvl w:val="0"/>
          <w:numId w:val="4"/>
        </w:numPr>
        <w:spacing w:after="200" w:line="480" w:lineRule="auto"/>
        <w:jc w:val="both"/>
        <w:rPr>
          <w:rFonts w:asciiTheme="majorBidi" w:hAnsiTheme="majorBidi" w:cstheme="majorBidi"/>
          <w:sz w:val="24"/>
          <w:szCs w:val="24"/>
        </w:rPr>
      </w:pPr>
      <w:r>
        <w:rPr>
          <w:rFonts w:asciiTheme="majorBidi" w:hAnsiTheme="majorBidi" w:cstheme="majorBidi"/>
          <w:sz w:val="24"/>
          <w:szCs w:val="24"/>
        </w:rPr>
        <w:t>Weigh and mix the PLC, Sharp Sand, and Stone dust in a dry mixer until well combined</w:t>
      </w:r>
    </w:p>
    <w:p w14:paraId="7F08CC4D" w14:textId="77777777" w:rsidR="00FA5287" w:rsidRDefault="00FA5287" w:rsidP="00FA5287">
      <w:pPr>
        <w:pStyle w:val="ListParagraph"/>
        <w:numPr>
          <w:ilvl w:val="0"/>
          <w:numId w:val="4"/>
        </w:numPr>
        <w:spacing w:after="200"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0F92B457" w14:textId="77777777" w:rsidR="00FA5287" w:rsidRDefault="00FA5287" w:rsidP="00FA5287">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0A1D2595" w14:textId="77777777" w:rsidR="00FA5287" w:rsidRPr="000737BB" w:rsidRDefault="00FA5287" w:rsidP="00FA5287">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p>
    <w:p w14:paraId="1B376C8B" w14:textId="77777777" w:rsidR="00FA5287" w:rsidRPr="000737BB" w:rsidRDefault="00FA5287" w:rsidP="00FA5287">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384BD8CD" w14:textId="77777777" w:rsidR="00FA5287" w:rsidRDefault="00FA5287" w:rsidP="00FA5287">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50C9152D" w14:textId="77777777" w:rsidR="00FA5287" w:rsidRDefault="00FA5287" w:rsidP="00FA5287">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4D3E3DFB" w14:textId="77777777" w:rsidR="00FA5287" w:rsidRPr="0038052D" w:rsidRDefault="00FA5287" w:rsidP="00FA5287">
      <w:pPr>
        <w:pStyle w:val="ListParagraph"/>
        <w:spacing w:after="200" w:line="480" w:lineRule="auto"/>
        <w:jc w:val="both"/>
        <w:rPr>
          <w:rFonts w:asciiTheme="majorBidi" w:hAnsiTheme="majorBidi" w:cstheme="majorBidi"/>
          <w:sz w:val="24"/>
          <w:szCs w:val="24"/>
        </w:rPr>
      </w:pPr>
      <w:r w:rsidRPr="0038052D">
        <w:rPr>
          <w:rStyle w:val="Strong"/>
          <w:rFonts w:asciiTheme="majorBidi" w:hAnsiTheme="majorBidi"/>
          <w:sz w:val="24"/>
          <w:szCs w:val="24"/>
        </w:rPr>
        <w:lastRenderedPageBreak/>
        <w:t>Mix Proportioning:</w:t>
      </w:r>
    </w:p>
    <w:p w14:paraId="67DCAFD5" w14:textId="77777777" w:rsidR="00FA5287" w:rsidRDefault="00FA5287" w:rsidP="00FA5287">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proofErr w:type="gramStart"/>
      <w:r>
        <w:rPr>
          <w:rFonts w:asciiTheme="majorBidi" w:hAnsiTheme="majorBidi" w:cstheme="majorBidi"/>
          <w:sz w:val="24"/>
          <w:szCs w:val="24"/>
        </w:rPr>
        <w:t>was</w:t>
      </w:r>
      <w:proofErr w:type="gramEnd"/>
      <w:r>
        <w:rPr>
          <w:rFonts w:asciiTheme="majorBidi" w:hAnsiTheme="majorBidi" w:cstheme="majorBidi"/>
          <w:sz w:val="24"/>
          <w:szCs w:val="24"/>
        </w:rPr>
        <w:t xml:space="preserve"> </w:t>
      </w:r>
      <w:r w:rsidRPr="00D3231C">
        <w:rPr>
          <w:rFonts w:asciiTheme="majorBidi" w:hAnsiTheme="majorBidi" w:cstheme="majorBidi"/>
          <w:sz w:val="24"/>
          <w:szCs w:val="24"/>
        </w:rPr>
        <w:t xml:space="preserve">prepared with </w:t>
      </w:r>
      <w:r>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Pr>
          <w:rFonts w:asciiTheme="majorBidi" w:hAnsiTheme="majorBidi" w:cstheme="majorBidi"/>
          <w:sz w:val="24"/>
          <w:szCs w:val="24"/>
        </w:rPr>
        <w:t>stituents</w:t>
      </w:r>
      <w:r w:rsidRPr="00D3231C">
        <w:rPr>
          <w:rFonts w:asciiTheme="majorBidi" w:hAnsiTheme="majorBidi" w:cstheme="majorBidi"/>
          <w:sz w:val="24"/>
          <w:szCs w:val="24"/>
        </w:rPr>
        <w:t xml:space="preserve"> </w:t>
      </w:r>
      <w:r>
        <w:rPr>
          <w:rFonts w:asciiTheme="majorBidi" w:hAnsiTheme="majorBidi" w:cstheme="majorBidi"/>
          <w:sz w:val="24"/>
          <w:szCs w:val="24"/>
        </w:rPr>
        <w:t>with PKO-S added</w:t>
      </w:r>
    </w:p>
    <w:p w14:paraId="18525C91" w14:textId="77777777" w:rsidR="00FA5287" w:rsidRDefault="00FA5287" w:rsidP="00FA5287">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PKO-S concentrations varied between 0.5% and 1.0%.</w:t>
      </w:r>
    </w:p>
    <w:p w14:paraId="2AB5E684" w14:textId="77777777" w:rsidR="00FA5287" w:rsidRPr="002544B8" w:rsidRDefault="00FA5287" w:rsidP="00FA5287">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The water-to-binder ratio follows the required water-to-cement ratio.</w:t>
      </w:r>
    </w:p>
    <w:p w14:paraId="1F592681" w14:textId="77777777" w:rsidR="00FA5287" w:rsidRDefault="00FA5287" w:rsidP="00FA5287">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3A26E074" w14:textId="77777777" w:rsidR="00FA5287" w:rsidRPr="00271317" w:rsidRDefault="00FA5287" w:rsidP="00FA5287">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14:anchorId="01354D3E" wp14:editId="2ACB581F">
            <wp:simplePos x="0" y="0"/>
            <wp:positionH relativeFrom="column">
              <wp:posOffset>3109761</wp:posOffset>
            </wp:positionH>
            <wp:positionV relativeFrom="paragraph">
              <wp:posOffset>1104347</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7456" behindDoc="0" locked="0" layoutInCell="1" allowOverlap="1" wp14:anchorId="777035A6" wp14:editId="26C727F4">
            <wp:simplePos x="0" y="0"/>
            <wp:positionH relativeFrom="margin">
              <wp:align>left</wp:align>
            </wp:positionH>
            <wp:positionV relativeFrom="paragraph">
              <wp:posOffset>1154872</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2544B8">
        <w:rPr>
          <w:rFonts w:asciiTheme="majorBidi" w:hAnsiTheme="majorBidi" w:cstheme="majorBidi"/>
          <w:sz w:val="24"/>
          <w:szCs w:val="24"/>
        </w:rPr>
        <w:t>Specimens (150 mm x 150 mm x 150 mm cubes) and (150mm x 110mm cylinder) were casted, compacted, and cured in water for 7, 14, and 28 days.</w:t>
      </w:r>
      <w:r w:rsidRPr="00271317">
        <w:rPr>
          <w:rFonts w:asciiTheme="majorBidi" w:hAnsiTheme="majorBidi" w:cstheme="majorBidi"/>
          <w:sz w:val="24"/>
          <w:szCs w:val="24"/>
        </w:rPr>
        <w:br w:type="page"/>
      </w:r>
    </w:p>
    <w:p w14:paraId="007DA7D3" w14:textId="77777777" w:rsidR="00FA5287" w:rsidRPr="00A10DFA" w:rsidRDefault="00FA5287" w:rsidP="00FA5287">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Various types of tests were carried out on the sample to check for the compressive strength, tensile and density of the Foam Concrete, and to know the effect of Palm Kernel Oil Based Surfactant on the mechanical properties of the sample. The following tests were carried out by following the code of practice:</w:t>
      </w:r>
    </w:p>
    <w:p w14:paraId="6F9BE96B" w14:textId="77777777" w:rsidR="00FA5287" w:rsidRPr="00E43E9D" w:rsidRDefault="00FA5287" w:rsidP="00FA5287">
      <w:pPr>
        <w:pStyle w:val="ListParagraph"/>
        <w:numPr>
          <w:ilvl w:val="0"/>
          <w:numId w:val="6"/>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t>Compressive Strength Test Procedure</w:t>
      </w:r>
    </w:p>
    <w:p w14:paraId="4B56AEAC" w14:textId="77777777" w:rsidR="00FA5287" w:rsidRPr="00E43E9D" w:rsidRDefault="00FA5287" w:rsidP="00FA5287">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5777EB27" w14:textId="77777777" w:rsidR="00FA5287" w:rsidRDefault="00FA5287" w:rsidP="00FA5287">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2E851BDF" w14:textId="77777777" w:rsidR="00FA5287" w:rsidRDefault="00FA5287" w:rsidP="00FA5287">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438B18A5" w14:textId="77777777" w:rsidR="00FA5287" w:rsidRDefault="00FA5287" w:rsidP="00FA5287">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4A3D5B97" w14:textId="77777777" w:rsidR="00FA5287" w:rsidRPr="00E43E9D" w:rsidRDefault="00FA5287" w:rsidP="00FA5287">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2EEF8E0B" w14:textId="77777777" w:rsidR="00FA5287" w:rsidRPr="00A10DFA" w:rsidRDefault="00FA5287" w:rsidP="00FA5287">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 (P)</m:t>
              </m:r>
            </m:num>
            <m:den>
              <m:r>
                <m:rPr>
                  <m:sty m:val="p"/>
                </m:rPr>
                <w:rPr>
                  <w:rFonts w:ascii="Cambria Math" w:hAnsi="Cambria Math" w:cstheme="majorBidi"/>
                  <w:sz w:val="24"/>
                  <w:szCs w:val="24"/>
                </w:rPr>
                <m:t>Cross-sectional Area (A)</m:t>
              </m:r>
            </m:den>
          </m:f>
        </m:oMath>
      </m:oMathPara>
    </w:p>
    <w:p w14:paraId="3728FBD6" w14:textId="77777777" w:rsidR="00FA5287" w:rsidRPr="00A10DFA" w:rsidRDefault="00FA5287" w:rsidP="00FA5287">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3A52114A" w14:textId="77777777" w:rsidR="00FA5287" w:rsidRPr="00A10DFA" w:rsidRDefault="00FA5287" w:rsidP="00FA5287">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lastRenderedPageBreak/>
        <w:t>Maximum load (</w:t>
      </w:r>
      <w:r>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796E27D5" w14:textId="77777777" w:rsidR="00FA5287" w:rsidRPr="00A10DFA" w:rsidRDefault="00FA5287" w:rsidP="00FA5287">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11FB226C" w14:textId="77777777" w:rsidR="00FA5287" w:rsidRPr="00954ED2" w:rsidRDefault="00FA5287" w:rsidP="00FA5287">
      <w:pPr>
        <w:pStyle w:val="ListParagraph"/>
        <w:numPr>
          <w:ilvl w:val="0"/>
          <w:numId w:val="6"/>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6A644F71" w14:textId="77777777" w:rsidR="00FA5287" w:rsidRPr="00954ED2" w:rsidRDefault="00FA5287" w:rsidP="00FA5287">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t>This test is used to determine the tensile strength of concrete indirectly. The procedure follows these steps:</w:t>
      </w:r>
    </w:p>
    <w:p w14:paraId="25488376" w14:textId="77777777" w:rsidR="00FA5287" w:rsidRDefault="00FA5287" w:rsidP="00FA5287">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69E7FE70" w14:textId="77777777" w:rsidR="00FA5287" w:rsidRDefault="00FA5287" w:rsidP="00FA5287">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0418EDDA" w14:textId="77777777" w:rsidR="00FA5287" w:rsidRDefault="00FA5287" w:rsidP="00FA5287">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4B696B88" w14:textId="77777777" w:rsidR="00FA5287" w:rsidRDefault="00FA5287" w:rsidP="00FA5287">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264F281C" w14:textId="77777777" w:rsidR="00FA5287" w:rsidRDefault="00FA5287" w:rsidP="00FA5287">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45C27CA2" w14:textId="77777777" w:rsidR="00FA5287" w:rsidRPr="00954ED2" w:rsidRDefault="00FA5287" w:rsidP="00FA5287">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5134311C" w14:textId="77777777" w:rsidR="00FA5287" w:rsidRPr="00954ED2" w:rsidRDefault="00FA5287" w:rsidP="00FA5287">
      <w:pPr>
        <w:spacing w:before="240" w:after="0" w:line="480" w:lineRule="auto"/>
        <w:jc w:val="both"/>
        <w:rPr>
          <w:rFonts w:asciiTheme="majorBidi" w:hAnsiTheme="majorBidi" w:cstheme="majorBidi"/>
          <w:sz w:val="24"/>
          <w:szCs w:val="24"/>
        </w:rPr>
      </w:pPr>
    </w:p>
    <w:p w14:paraId="5A4CEC57" w14:textId="77777777" w:rsidR="00FA5287" w:rsidRPr="00954ED2" w:rsidRDefault="00FA5287" w:rsidP="00FA5287">
      <w:pPr>
        <w:pStyle w:val="ListParagraph"/>
        <w:numPr>
          <w:ilvl w:val="0"/>
          <w:numId w:val="6"/>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lastRenderedPageBreak/>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5413B865" w14:textId="77777777" w:rsidR="00FA5287" w:rsidRDefault="00FA5287" w:rsidP="00FA5287">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2336" behindDoc="0" locked="0" layoutInCell="1" allowOverlap="1" wp14:anchorId="41547EDA" wp14:editId="61934869">
            <wp:simplePos x="0" y="0"/>
            <wp:positionH relativeFrom="column">
              <wp:posOffset>-207645</wp:posOffset>
            </wp:positionH>
            <wp:positionV relativeFrom="paragraph">
              <wp:posOffset>58945</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A10DFA">
        <w:rPr>
          <w:rFonts w:asciiTheme="majorBidi" w:hAnsiTheme="majorBidi" w:cstheme="majorBidi"/>
          <w:noProof/>
          <w:sz w:val="24"/>
          <w:szCs w:val="24"/>
        </w:rPr>
        <w:drawing>
          <wp:anchor distT="0" distB="0" distL="114300" distR="114300" simplePos="0" relativeHeight="251659264" behindDoc="0" locked="0" layoutInCell="1" allowOverlap="1" wp14:anchorId="6A4DCE77" wp14:editId="45F6A1C4">
            <wp:simplePos x="0" y="0"/>
            <wp:positionH relativeFrom="margin">
              <wp:align>right</wp:align>
            </wp:positionH>
            <wp:positionV relativeFrom="paragraph">
              <wp:posOffset>77525</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1395DF06" w14:textId="77777777" w:rsidR="00FA5287" w:rsidRDefault="00FA5287" w:rsidP="00FA5287">
      <w:pPr>
        <w:spacing w:before="240" w:after="0" w:line="480" w:lineRule="auto"/>
        <w:jc w:val="both"/>
        <w:rPr>
          <w:rFonts w:asciiTheme="majorBidi" w:hAnsiTheme="majorBidi" w:cstheme="majorBidi"/>
          <w:sz w:val="24"/>
          <w:szCs w:val="24"/>
        </w:rPr>
      </w:pPr>
    </w:p>
    <w:p w14:paraId="7799A4F8" w14:textId="77777777" w:rsidR="00FA5287" w:rsidRDefault="00FA5287" w:rsidP="00FA5287">
      <w:pPr>
        <w:spacing w:before="240" w:after="0" w:line="480" w:lineRule="auto"/>
        <w:jc w:val="both"/>
        <w:rPr>
          <w:rFonts w:asciiTheme="majorBidi" w:hAnsiTheme="majorBidi" w:cstheme="majorBidi"/>
          <w:sz w:val="24"/>
          <w:szCs w:val="24"/>
        </w:rPr>
      </w:pPr>
    </w:p>
    <w:p w14:paraId="5C5ABC59" w14:textId="77777777" w:rsidR="00FA5287" w:rsidRDefault="00FA5287" w:rsidP="00FA5287">
      <w:pPr>
        <w:spacing w:before="240" w:after="0" w:line="480" w:lineRule="auto"/>
        <w:jc w:val="both"/>
        <w:rPr>
          <w:rFonts w:asciiTheme="majorBidi" w:hAnsiTheme="majorBidi" w:cstheme="majorBidi"/>
          <w:sz w:val="24"/>
          <w:szCs w:val="24"/>
        </w:rPr>
      </w:pPr>
    </w:p>
    <w:p w14:paraId="1FF87EB9" w14:textId="77777777" w:rsidR="00FA5287" w:rsidRDefault="00FA5287" w:rsidP="00FA5287">
      <w:pPr>
        <w:spacing w:before="240" w:after="0" w:line="480" w:lineRule="auto"/>
        <w:jc w:val="both"/>
        <w:rPr>
          <w:rFonts w:asciiTheme="majorBidi" w:hAnsiTheme="majorBidi" w:cstheme="majorBidi"/>
          <w:sz w:val="24"/>
          <w:szCs w:val="24"/>
        </w:rPr>
      </w:pPr>
    </w:p>
    <w:p w14:paraId="1B223143" w14:textId="77777777" w:rsidR="00FA5287" w:rsidRPr="0023247B" w:rsidRDefault="00FA5287" w:rsidP="00FA5287">
      <w:pPr>
        <w:spacing w:before="240" w:after="0" w:line="480" w:lineRule="auto"/>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1312" behindDoc="0" locked="0" layoutInCell="1" allowOverlap="1" wp14:anchorId="21A8C3AE" wp14:editId="6267BE21">
            <wp:simplePos x="0" y="0"/>
            <wp:positionH relativeFrom="margin">
              <wp:align>left</wp:align>
            </wp:positionH>
            <wp:positionV relativeFrom="paragraph">
              <wp:posOffset>464820</wp:posOffset>
            </wp:positionV>
            <wp:extent cx="2157730" cy="2627630"/>
            <wp:effectExtent l="1905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t xml:space="preserve">  </w:t>
      </w:r>
    </w:p>
    <w:p w14:paraId="09C897B5" w14:textId="77777777" w:rsidR="00FA5287" w:rsidRDefault="00FA5287" w:rsidP="00FA5287">
      <w:pPr>
        <w:jc w:val="both"/>
        <w:rPr>
          <w:sz w:val="24"/>
          <w:szCs w:val="24"/>
        </w:rPr>
      </w:pPr>
      <w:r w:rsidRPr="00A10DFA">
        <w:rPr>
          <w:rFonts w:asciiTheme="majorBidi" w:hAnsiTheme="majorBidi" w:cstheme="majorBidi"/>
          <w:noProof/>
          <w:sz w:val="24"/>
          <w:szCs w:val="24"/>
        </w:rPr>
        <w:drawing>
          <wp:anchor distT="0" distB="0" distL="114300" distR="114300" simplePos="0" relativeHeight="251664384" behindDoc="0" locked="0" layoutInCell="1" allowOverlap="1" wp14:anchorId="40F5E29D" wp14:editId="340366B8">
            <wp:simplePos x="0" y="0"/>
            <wp:positionH relativeFrom="margin">
              <wp:align>right</wp:align>
            </wp:positionH>
            <wp:positionV relativeFrom="page">
              <wp:posOffset>4866281</wp:posOffset>
            </wp:positionV>
            <wp:extent cx="2320290" cy="2597150"/>
            <wp:effectExtent l="0" t="0" r="2286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Pr>
          <w:sz w:val="24"/>
          <w:szCs w:val="24"/>
        </w:rPr>
        <w:br w:type="page"/>
      </w:r>
    </w:p>
    <w:p w14:paraId="6F70AF5A" w14:textId="77777777" w:rsidR="00FA5287" w:rsidRDefault="00FA5287" w:rsidP="00FA5287">
      <w:pPr>
        <w:rPr>
          <w:sz w:val="24"/>
          <w:szCs w:val="24"/>
        </w:rPr>
      </w:pPr>
      <w:r w:rsidRPr="00A10DFA">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018877D7" wp14:editId="6B6A2228">
            <wp:simplePos x="0" y="0"/>
            <wp:positionH relativeFrom="margin">
              <wp:align>left</wp:align>
            </wp:positionH>
            <wp:positionV relativeFrom="margin">
              <wp:align>top</wp:align>
            </wp:positionV>
            <wp:extent cx="2340610" cy="2749550"/>
            <wp:effectExtent l="0" t="0" r="21590" b="12700"/>
            <wp:wrapSquare wrapText="bothSides"/>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noProof/>
          <w:sz w:val="24"/>
          <w:szCs w:val="24"/>
        </w:rPr>
        <w:drawing>
          <wp:anchor distT="0" distB="0" distL="114300" distR="114300" simplePos="0" relativeHeight="251663360" behindDoc="0" locked="0" layoutInCell="1" allowOverlap="1" wp14:anchorId="61AD5B6E" wp14:editId="52997CED">
            <wp:simplePos x="0" y="0"/>
            <wp:positionH relativeFrom="margin">
              <wp:posOffset>3570826</wp:posOffset>
            </wp:positionH>
            <wp:positionV relativeFrom="paragraph">
              <wp:posOffset>-387</wp:posOffset>
            </wp:positionV>
            <wp:extent cx="2359025" cy="2781300"/>
            <wp:effectExtent l="38100" t="0" r="603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Pr>
          <w:sz w:val="24"/>
          <w:szCs w:val="24"/>
        </w:rPr>
        <w:br w:type="page"/>
      </w:r>
    </w:p>
    <w:p w14:paraId="5103FD2A" w14:textId="77777777" w:rsidR="00FA5287" w:rsidRPr="006F1560" w:rsidRDefault="00FA5287" w:rsidP="00FA5287">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lastRenderedPageBreak/>
        <w:t>CHAPTER FOUR</w:t>
      </w:r>
    </w:p>
    <w:p w14:paraId="21141CA3" w14:textId="77777777" w:rsidR="00FA5287" w:rsidRPr="006F1560" w:rsidRDefault="00FA5287" w:rsidP="00FA5287">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t>RESULTS AND DISCUSSION</w:t>
      </w:r>
    </w:p>
    <w:p w14:paraId="1B9B4DAB" w14:textId="77777777" w:rsidR="00FA5287" w:rsidRDefault="00FA5287" w:rsidP="00FA5287">
      <w:pPr>
        <w:spacing w:line="480" w:lineRule="auto"/>
        <w:jc w:val="both"/>
        <w:rPr>
          <w:rFonts w:asciiTheme="majorBidi" w:hAnsiTheme="majorBidi" w:cstheme="majorBidi"/>
          <w:b/>
          <w:bCs/>
          <w:sz w:val="32"/>
          <w:szCs w:val="32"/>
        </w:rPr>
      </w:pPr>
      <w:r w:rsidRPr="00337662">
        <w:rPr>
          <w:rFonts w:asciiTheme="majorBidi" w:hAnsiTheme="majorBidi" w:cstheme="majorBidi"/>
          <w:b/>
          <w:bCs/>
          <w:sz w:val="32"/>
          <w:szCs w:val="32"/>
        </w:rPr>
        <w:t>4.</w:t>
      </w:r>
      <w:r>
        <w:rPr>
          <w:rFonts w:asciiTheme="majorBidi" w:hAnsiTheme="majorBidi" w:cstheme="majorBidi"/>
          <w:b/>
          <w:bCs/>
          <w:sz w:val="32"/>
          <w:szCs w:val="32"/>
        </w:rPr>
        <w:t>1</w:t>
      </w:r>
      <w:r w:rsidRPr="00337662">
        <w:rPr>
          <w:rFonts w:asciiTheme="majorBidi" w:hAnsiTheme="majorBidi" w:cstheme="majorBidi"/>
          <w:b/>
          <w:bCs/>
          <w:sz w:val="32"/>
          <w:szCs w:val="32"/>
        </w:rPr>
        <w:tab/>
        <w:t>RESULTS</w:t>
      </w:r>
    </w:p>
    <w:p w14:paraId="2FFF524B" w14:textId="77777777" w:rsidR="00FA5287" w:rsidRDefault="00FA5287" w:rsidP="00FA5287">
      <w:pPr>
        <w:spacing w:line="480" w:lineRule="auto"/>
        <w:jc w:val="both"/>
        <w:rPr>
          <w:rFonts w:asciiTheme="majorBidi" w:hAnsiTheme="majorBidi" w:cstheme="majorBidi"/>
          <w:b/>
          <w:bCs/>
          <w:sz w:val="28"/>
          <w:szCs w:val="28"/>
        </w:rPr>
      </w:pPr>
      <w:r w:rsidRPr="00337662">
        <w:rPr>
          <w:rFonts w:asciiTheme="majorBidi" w:hAnsiTheme="majorBidi" w:cstheme="majorBidi"/>
          <w:b/>
          <w:bCs/>
          <w:sz w:val="28"/>
          <w:szCs w:val="28"/>
        </w:rPr>
        <w:t>Properties of Materials</w:t>
      </w:r>
    </w:p>
    <w:p w14:paraId="7104D16C" w14:textId="77777777" w:rsidR="00FA5287" w:rsidRPr="00337662" w:rsidRDefault="00FA5287" w:rsidP="00FA5287">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337662">
        <w:rPr>
          <w:rFonts w:asciiTheme="majorBidi" w:hAnsiTheme="majorBidi" w:cstheme="majorBidi"/>
          <w:sz w:val="24"/>
          <w:szCs w:val="24"/>
        </w:rPr>
        <w:t>The table below shows the properties of materials used in this research project</w:t>
      </w:r>
      <w:r>
        <w:rPr>
          <w:rFonts w:asciiTheme="majorBidi" w:hAnsiTheme="majorBidi" w:cstheme="majorBidi"/>
          <w:sz w:val="24"/>
          <w:szCs w:val="24"/>
        </w:rPr>
        <w:t>.</w:t>
      </w:r>
    </w:p>
    <w:p w14:paraId="60E315B1" w14:textId="77777777" w:rsidR="00FA5287" w:rsidRDefault="00FA5287" w:rsidP="00FA5287">
      <w:pPr>
        <w:spacing w:line="480" w:lineRule="auto"/>
        <w:jc w:val="both"/>
        <w:rPr>
          <w:rFonts w:asciiTheme="majorBidi" w:hAnsiTheme="majorBidi" w:cstheme="majorBidi"/>
          <w:sz w:val="24"/>
          <w:szCs w:val="24"/>
        </w:rPr>
      </w:pPr>
      <w:r w:rsidRPr="00337662">
        <w:rPr>
          <w:rFonts w:asciiTheme="majorBidi" w:hAnsiTheme="majorBidi" w:cstheme="majorBidi"/>
          <w:sz w:val="24"/>
          <w:szCs w:val="24"/>
        </w:rPr>
        <w:t>Table 4.1</w:t>
      </w:r>
      <w:r w:rsidRPr="00337662">
        <w:rPr>
          <w:rFonts w:asciiTheme="majorBidi" w:hAnsiTheme="majorBidi" w:cstheme="majorBidi"/>
          <w:sz w:val="24"/>
          <w:szCs w:val="24"/>
        </w:rPr>
        <w:tab/>
        <w:t>Properties of Materials Used</w:t>
      </w:r>
    </w:p>
    <w:tbl>
      <w:tblPr>
        <w:tblStyle w:val="ListTable1Light-Accent3"/>
        <w:tblW w:w="0" w:type="auto"/>
        <w:tblLook w:val="04A0" w:firstRow="1" w:lastRow="0" w:firstColumn="1" w:lastColumn="0" w:noHBand="0" w:noVBand="1"/>
      </w:tblPr>
      <w:tblGrid>
        <w:gridCol w:w="4517"/>
        <w:gridCol w:w="4512"/>
      </w:tblGrid>
      <w:tr w:rsidR="00FA5287" w:rsidRPr="00337662" w14:paraId="1E96816F" w14:textId="77777777" w:rsidTr="0013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02C41214" w14:textId="77777777" w:rsidR="00FA5287" w:rsidRPr="00E02190" w:rsidRDefault="00FA5287" w:rsidP="00135676">
            <w:pPr>
              <w:spacing w:line="360" w:lineRule="auto"/>
              <w:jc w:val="both"/>
              <w:rPr>
                <w:rFonts w:asciiTheme="majorBidi" w:hAnsiTheme="majorBidi" w:cstheme="majorBidi"/>
                <w:b w:val="0"/>
                <w:bCs w:val="0"/>
                <w:sz w:val="24"/>
                <w:szCs w:val="24"/>
              </w:rPr>
            </w:pPr>
            <w:r w:rsidRPr="00E02190">
              <w:rPr>
                <w:rFonts w:asciiTheme="majorBidi" w:hAnsiTheme="majorBidi" w:cstheme="majorBidi"/>
                <w:b w:val="0"/>
                <w:bCs w:val="0"/>
                <w:sz w:val="24"/>
                <w:szCs w:val="24"/>
              </w:rPr>
              <w:t>Materials</w:t>
            </w:r>
          </w:p>
        </w:tc>
        <w:tc>
          <w:tcPr>
            <w:tcW w:w="4512" w:type="dxa"/>
          </w:tcPr>
          <w:p w14:paraId="36F63686" w14:textId="77777777" w:rsidR="00FA5287" w:rsidRPr="00E02190" w:rsidRDefault="00FA5287" w:rsidP="00135676">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02190">
              <w:rPr>
                <w:rFonts w:asciiTheme="majorBidi" w:hAnsiTheme="majorBidi" w:cstheme="majorBidi"/>
                <w:b w:val="0"/>
                <w:bCs w:val="0"/>
                <w:sz w:val="24"/>
                <w:szCs w:val="24"/>
              </w:rPr>
              <w:t>Density (Kg/m</w:t>
            </w:r>
            <w:r w:rsidRPr="00E02190">
              <w:rPr>
                <w:rFonts w:asciiTheme="majorBidi" w:hAnsiTheme="majorBidi" w:cstheme="majorBidi"/>
                <w:b w:val="0"/>
                <w:bCs w:val="0"/>
                <w:sz w:val="24"/>
                <w:szCs w:val="24"/>
                <w:vertAlign w:val="superscript"/>
              </w:rPr>
              <w:t>3</w:t>
            </w:r>
            <w:r w:rsidRPr="00E02190">
              <w:rPr>
                <w:rFonts w:asciiTheme="majorBidi" w:hAnsiTheme="majorBidi" w:cstheme="majorBidi"/>
                <w:b w:val="0"/>
                <w:bCs w:val="0"/>
                <w:sz w:val="24"/>
                <w:szCs w:val="24"/>
              </w:rPr>
              <w:t>)</w:t>
            </w:r>
          </w:p>
        </w:tc>
      </w:tr>
      <w:tr w:rsidR="00FA5287" w:rsidRPr="00337662" w14:paraId="70D7809F"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0EF04623" w14:textId="77777777" w:rsidR="00FA5287" w:rsidRPr="00337662" w:rsidRDefault="00FA5287" w:rsidP="00135676">
            <w:pPr>
              <w:spacing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512" w:type="dxa"/>
          </w:tcPr>
          <w:p w14:paraId="32BF52C8" w14:textId="77777777" w:rsidR="00FA5287" w:rsidRPr="00337662" w:rsidRDefault="00FA5287" w:rsidP="0013567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FA5287" w:rsidRPr="00337662" w14:paraId="2274B665" w14:textId="77777777" w:rsidTr="00135676">
        <w:tc>
          <w:tcPr>
            <w:cnfStyle w:val="001000000000" w:firstRow="0" w:lastRow="0" w:firstColumn="1" w:lastColumn="0" w:oddVBand="0" w:evenVBand="0" w:oddHBand="0" w:evenHBand="0" w:firstRowFirstColumn="0" w:firstRowLastColumn="0" w:lastRowFirstColumn="0" w:lastRowLastColumn="0"/>
            <w:tcW w:w="4517" w:type="dxa"/>
          </w:tcPr>
          <w:p w14:paraId="166E35EC" w14:textId="77777777" w:rsidR="00FA5287" w:rsidRPr="00337662" w:rsidRDefault="00FA5287" w:rsidP="00135676">
            <w:pPr>
              <w:spacing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512" w:type="dxa"/>
          </w:tcPr>
          <w:p w14:paraId="1D17506A" w14:textId="77777777" w:rsidR="00FA5287" w:rsidRPr="00337662" w:rsidRDefault="00FA5287" w:rsidP="0013567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FA5287" w:rsidRPr="00337662" w14:paraId="151DF5EE"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728609E5" w14:textId="77777777" w:rsidR="00FA5287" w:rsidRDefault="00FA5287" w:rsidP="00135676">
            <w:pPr>
              <w:spacing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512" w:type="dxa"/>
          </w:tcPr>
          <w:p w14:paraId="1B3681CA" w14:textId="77777777" w:rsidR="00FA5287" w:rsidRDefault="00FA5287" w:rsidP="0013567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FA5287" w:rsidRPr="00337662" w14:paraId="26C05FAF" w14:textId="77777777" w:rsidTr="00135676">
        <w:tc>
          <w:tcPr>
            <w:cnfStyle w:val="001000000000" w:firstRow="0" w:lastRow="0" w:firstColumn="1" w:lastColumn="0" w:oddVBand="0" w:evenVBand="0" w:oddHBand="0" w:evenHBand="0" w:firstRowFirstColumn="0" w:firstRowLastColumn="0" w:lastRowFirstColumn="0" w:lastRowLastColumn="0"/>
            <w:tcW w:w="4517" w:type="dxa"/>
          </w:tcPr>
          <w:p w14:paraId="3970733E" w14:textId="77777777" w:rsidR="00FA5287" w:rsidRDefault="00FA5287" w:rsidP="00135676">
            <w:pPr>
              <w:spacing w:line="360" w:lineRule="auto"/>
              <w:jc w:val="both"/>
              <w:rPr>
                <w:rFonts w:asciiTheme="majorBidi" w:hAnsiTheme="majorBidi" w:cstheme="majorBidi"/>
                <w:sz w:val="24"/>
                <w:szCs w:val="24"/>
              </w:rPr>
            </w:pPr>
            <w:r>
              <w:rPr>
                <w:rFonts w:asciiTheme="majorBidi" w:hAnsiTheme="majorBidi" w:cstheme="majorBidi"/>
                <w:sz w:val="24"/>
                <w:szCs w:val="24"/>
              </w:rPr>
              <w:t>Water</w:t>
            </w:r>
          </w:p>
        </w:tc>
        <w:tc>
          <w:tcPr>
            <w:tcW w:w="4512" w:type="dxa"/>
          </w:tcPr>
          <w:p w14:paraId="2A01EBD0" w14:textId="77777777" w:rsidR="00FA5287" w:rsidRDefault="00FA5287" w:rsidP="00135676">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1000</w:t>
            </w:r>
          </w:p>
        </w:tc>
      </w:tr>
      <w:tr w:rsidR="00FA5287" w:rsidRPr="00337662" w14:paraId="2B7CECD7"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3D237D3D" w14:textId="77777777" w:rsidR="00FA5287" w:rsidRDefault="00FA5287" w:rsidP="00135676">
            <w:pPr>
              <w:spacing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512" w:type="dxa"/>
          </w:tcPr>
          <w:p w14:paraId="15885DA3" w14:textId="77777777" w:rsidR="00FA5287" w:rsidRDefault="00FA5287" w:rsidP="0013567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 of cement</w:t>
            </w:r>
          </w:p>
        </w:tc>
      </w:tr>
    </w:tbl>
    <w:p w14:paraId="7296B78A" w14:textId="77777777" w:rsidR="00FA5287" w:rsidRDefault="00FA5287" w:rsidP="00FA5287">
      <w:pPr>
        <w:spacing w:line="480" w:lineRule="auto"/>
        <w:jc w:val="both"/>
        <w:rPr>
          <w:rFonts w:asciiTheme="majorBidi" w:hAnsiTheme="majorBidi" w:cstheme="majorBidi"/>
          <w:b/>
          <w:bCs/>
          <w:sz w:val="28"/>
          <w:szCs w:val="28"/>
        </w:rPr>
      </w:pPr>
    </w:p>
    <w:p w14:paraId="1B0C1542" w14:textId="77777777" w:rsidR="00FA5287" w:rsidRDefault="00FA5287" w:rsidP="00FA5287">
      <w:pPr>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1890"/>
        <w:gridCol w:w="1487"/>
        <w:gridCol w:w="1828"/>
        <w:gridCol w:w="285"/>
        <w:gridCol w:w="2520"/>
        <w:gridCol w:w="90"/>
        <w:gridCol w:w="90"/>
      </w:tblGrid>
      <w:tr w:rsidR="00FA5287" w:rsidRPr="000F2DA2" w14:paraId="00002E12" w14:textId="77777777" w:rsidTr="00135676">
        <w:trPr>
          <w:gridAfter w:val="2"/>
          <w:cnfStyle w:val="100000000000" w:firstRow="1" w:lastRow="0" w:firstColumn="0" w:lastColumn="0" w:oddVBand="0" w:evenVBand="0" w:oddHBand="0"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1890" w:type="dxa"/>
          </w:tcPr>
          <w:p w14:paraId="39983CA6" w14:textId="77777777" w:rsidR="00FA5287" w:rsidRPr="0084486F" w:rsidRDefault="00FA5287" w:rsidP="00135676">
            <w:pPr>
              <w:jc w:val="both"/>
              <w:rPr>
                <w:rFonts w:asciiTheme="majorBidi" w:hAnsiTheme="majorBidi" w:cstheme="majorBidi"/>
                <w:sz w:val="24"/>
                <w:szCs w:val="24"/>
              </w:rPr>
            </w:pPr>
            <w:r w:rsidRPr="0084486F">
              <w:rPr>
                <w:rFonts w:asciiTheme="majorBidi" w:hAnsiTheme="majorBidi" w:cstheme="majorBidi"/>
                <w:sz w:val="24"/>
                <w:szCs w:val="24"/>
              </w:rPr>
              <w:t>Days</w:t>
            </w:r>
          </w:p>
        </w:tc>
        <w:tc>
          <w:tcPr>
            <w:tcW w:w="1487" w:type="dxa"/>
          </w:tcPr>
          <w:p w14:paraId="205B8493" w14:textId="77777777" w:rsidR="00FA5287" w:rsidRPr="0084486F"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 of PKO</w:t>
            </w:r>
          </w:p>
        </w:tc>
        <w:tc>
          <w:tcPr>
            <w:tcW w:w="2113" w:type="dxa"/>
            <w:gridSpan w:val="2"/>
          </w:tcPr>
          <w:p w14:paraId="71F9ADD4" w14:textId="77777777" w:rsidR="00FA5287" w:rsidRPr="0084486F"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Weight (</w:t>
            </w:r>
            <w:r>
              <w:rPr>
                <w:rFonts w:asciiTheme="majorBidi" w:hAnsiTheme="majorBidi" w:cstheme="majorBidi"/>
                <w:sz w:val="24"/>
                <w:szCs w:val="24"/>
              </w:rPr>
              <w:t>k</w:t>
            </w:r>
            <w:r w:rsidRPr="0084486F">
              <w:rPr>
                <w:rFonts w:asciiTheme="majorBidi" w:hAnsiTheme="majorBidi" w:cstheme="majorBidi"/>
                <w:sz w:val="24"/>
                <w:szCs w:val="24"/>
              </w:rPr>
              <w:t>g)</w:t>
            </w:r>
            <w:r>
              <w:rPr>
                <w:rFonts w:asciiTheme="majorBidi" w:hAnsiTheme="majorBidi" w:cstheme="majorBidi"/>
                <w:sz w:val="24"/>
                <w:szCs w:val="24"/>
              </w:rPr>
              <w:t>cubes</w:t>
            </w:r>
          </w:p>
        </w:tc>
        <w:tc>
          <w:tcPr>
            <w:tcW w:w="2520" w:type="dxa"/>
          </w:tcPr>
          <w:p w14:paraId="128E8139" w14:textId="77777777" w:rsidR="00FA5287" w:rsidRPr="0084486F"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(kg)cylinder</w:t>
            </w:r>
          </w:p>
        </w:tc>
      </w:tr>
      <w:tr w:rsidR="00FA5287" w:rsidRPr="000F2DA2" w14:paraId="5C9DAC11" w14:textId="77777777" w:rsidTr="00135676">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890" w:type="dxa"/>
            <w:vMerge w:val="restart"/>
          </w:tcPr>
          <w:p w14:paraId="21F40B28" w14:textId="77777777" w:rsidR="00FA5287" w:rsidRDefault="00FA5287" w:rsidP="00135676">
            <w:pPr>
              <w:jc w:val="both"/>
              <w:rPr>
                <w:rFonts w:asciiTheme="majorBidi" w:hAnsiTheme="majorBidi" w:cstheme="majorBidi"/>
                <w:sz w:val="24"/>
                <w:szCs w:val="24"/>
              </w:rPr>
            </w:pPr>
          </w:p>
          <w:p w14:paraId="2A5CD43A" w14:textId="77777777" w:rsidR="00FA5287" w:rsidRPr="000F2DA2" w:rsidRDefault="00FA5287" w:rsidP="00135676">
            <w:pPr>
              <w:jc w:val="both"/>
              <w:rPr>
                <w:rFonts w:asciiTheme="majorBidi" w:hAnsiTheme="majorBidi" w:cstheme="majorBidi"/>
                <w:sz w:val="24"/>
                <w:szCs w:val="24"/>
              </w:rPr>
            </w:pPr>
            <w:r>
              <w:rPr>
                <w:rFonts w:asciiTheme="majorBidi" w:hAnsiTheme="majorBidi" w:cstheme="majorBidi"/>
                <w:sz w:val="24"/>
                <w:szCs w:val="24"/>
              </w:rPr>
              <w:t xml:space="preserve">                      7</w:t>
            </w:r>
          </w:p>
        </w:tc>
        <w:tc>
          <w:tcPr>
            <w:tcW w:w="1487" w:type="dxa"/>
          </w:tcPr>
          <w:p w14:paraId="46467C67"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191F5243"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7170</w:t>
            </w:r>
          </w:p>
        </w:tc>
        <w:tc>
          <w:tcPr>
            <w:tcW w:w="2895" w:type="dxa"/>
            <w:gridSpan w:val="3"/>
          </w:tcPr>
          <w:p w14:paraId="61A39BD2"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2585</w:t>
            </w:r>
          </w:p>
        </w:tc>
      </w:tr>
      <w:tr w:rsidR="00FA5287" w:rsidRPr="000F2DA2" w14:paraId="0D5E84E6" w14:textId="77777777" w:rsidTr="00135676">
        <w:tc>
          <w:tcPr>
            <w:cnfStyle w:val="001000000000" w:firstRow="0" w:lastRow="0" w:firstColumn="1" w:lastColumn="0" w:oddVBand="0" w:evenVBand="0" w:oddHBand="0" w:evenHBand="0" w:firstRowFirstColumn="0" w:firstRowLastColumn="0" w:lastRowFirstColumn="0" w:lastRowLastColumn="0"/>
            <w:tcW w:w="1890" w:type="dxa"/>
            <w:vMerge/>
          </w:tcPr>
          <w:p w14:paraId="27DEEDC8" w14:textId="77777777" w:rsidR="00FA5287" w:rsidRPr="000F2DA2" w:rsidRDefault="00FA5287" w:rsidP="00135676">
            <w:pPr>
              <w:jc w:val="both"/>
              <w:rPr>
                <w:rFonts w:asciiTheme="majorBidi" w:hAnsiTheme="majorBidi" w:cstheme="majorBidi"/>
                <w:sz w:val="24"/>
                <w:szCs w:val="24"/>
              </w:rPr>
            </w:pPr>
          </w:p>
        </w:tc>
        <w:tc>
          <w:tcPr>
            <w:tcW w:w="1487" w:type="dxa"/>
          </w:tcPr>
          <w:p w14:paraId="2E54D0D2" w14:textId="77777777" w:rsidR="00FA5287" w:rsidRPr="000F2DA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06DBE6DA" w14:textId="77777777" w:rsidR="00FA5287" w:rsidRPr="000F2DA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7011</w:t>
            </w:r>
          </w:p>
        </w:tc>
        <w:tc>
          <w:tcPr>
            <w:tcW w:w="2985" w:type="dxa"/>
            <w:gridSpan w:val="4"/>
          </w:tcPr>
          <w:p w14:paraId="3D33F583"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2787</w:t>
            </w:r>
          </w:p>
        </w:tc>
      </w:tr>
      <w:tr w:rsidR="00FA5287" w:rsidRPr="000F2DA2" w14:paraId="73AA4B0C"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14:paraId="7E1D2B04" w14:textId="77777777" w:rsidR="00FA5287" w:rsidRPr="000F2DA2" w:rsidRDefault="00FA5287" w:rsidP="00135676">
            <w:pPr>
              <w:jc w:val="both"/>
              <w:rPr>
                <w:rFonts w:asciiTheme="majorBidi" w:hAnsiTheme="majorBidi" w:cstheme="majorBidi"/>
                <w:sz w:val="24"/>
                <w:szCs w:val="24"/>
              </w:rPr>
            </w:pPr>
          </w:p>
        </w:tc>
        <w:tc>
          <w:tcPr>
            <w:tcW w:w="1487" w:type="dxa"/>
          </w:tcPr>
          <w:p w14:paraId="400832E3"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159500D0"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7010</w:t>
            </w:r>
          </w:p>
        </w:tc>
        <w:tc>
          <w:tcPr>
            <w:tcW w:w="2985" w:type="dxa"/>
            <w:gridSpan w:val="4"/>
          </w:tcPr>
          <w:p w14:paraId="104CF6F2"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2696</w:t>
            </w:r>
          </w:p>
        </w:tc>
      </w:tr>
    </w:tbl>
    <w:p w14:paraId="670E00D8" w14:textId="77777777" w:rsidR="00FA5287" w:rsidRDefault="00FA5287" w:rsidP="00FA5287">
      <w:pPr>
        <w:jc w:val="both"/>
        <w:rPr>
          <w:rFonts w:asciiTheme="majorBidi" w:hAnsiTheme="majorBidi" w:cstheme="majorBidi"/>
          <w:sz w:val="24"/>
          <w:szCs w:val="24"/>
        </w:rPr>
      </w:pPr>
    </w:p>
    <w:p w14:paraId="1F43577B" w14:textId="77777777" w:rsidR="00FA5287" w:rsidRDefault="00FA5287" w:rsidP="00FA5287">
      <w:pPr>
        <w:jc w:val="both"/>
        <w:rPr>
          <w:rFonts w:asciiTheme="majorBidi" w:hAnsiTheme="majorBidi" w:cstheme="majorBidi"/>
          <w:sz w:val="24"/>
          <w:szCs w:val="24"/>
        </w:rPr>
      </w:pPr>
    </w:p>
    <w:p w14:paraId="757FCA92" w14:textId="77777777" w:rsidR="00FA5287" w:rsidRDefault="00FA5287" w:rsidP="00FA5287">
      <w:pPr>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9720" w:type="dxa"/>
        <w:tblLook w:val="04A0" w:firstRow="1" w:lastRow="0" w:firstColumn="1" w:lastColumn="0" w:noHBand="0" w:noVBand="1"/>
      </w:tblPr>
      <w:tblGrid>
        <w:gridCol w:w="2359"/>
        <w:gridCol w:w="2364"/>
        <w:gridCol w:w="2567"/>
        <w:gridCol w:w="2070"/>
        <w:gridCol w:w="360"/>
      </w:tblGrid>
      <w:tr w:rsidR="00FA5287" w:rsidRPr="000F2DA2" w14:paraId="1133486C" w14:textId="77777777" w:rsidTr="0013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28B286B" w14:textId="77777777" w:rsidR="00FA5287" w:rsidRPr="000F2DA2" w:rsidRDefault="00FA5287" w:rsidP="00135676">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2364" w:type="dxa"/>
          </w:tcPr>
          <w:p w14:paraId="6F9A6191" w14:textId="77777777" w:rsidR="00FA5287" w:rsidRPr="000F2DA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567" w:type="dxa"/>
          </w:tcPr>
          <w:p w14:paraId="109DE992" w14:textId="77777777" w:rsidR="00FA5287" w:rsidRPr="000F2DA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of cubes</w:t>
            </w:r>
          </w:p>
        </w:tc>
        <w:tc>
          <w:tcPr>
            <w:tcW w:w="2430" w:type="dxa"/>
            <w:gridSpan w:val="2"/>
          </w:tcPr>
          <w:p w14:paraId="15163D1D" w14:textId="77777777" w:rsidR="00FA5287" w:rsidRPr="000F2DA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 cylinder</w:t>
            </w:r>
          </w:p>
        </w:tc>
      </w:tr>
      <w:tr w:rsidR="00FA5287" w:rsidRPr="000F2DA2" w14:paraId="69730D8A"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vMerge w:val="restart"/>
          </w:tcPr>
          <w:p w14:paraId="776E0443" w14:textId="77777777" w:rsidR="00FA5287" w:rsidRDefault="00FA5287" w:rsidP="00135676">
            <w:pPr>
              <w:jc w:val="both"/>
              <w:rPr>
                <w:rFonts w:asciiTheme="majorBidi" w:hAnsiTheme="majorBidi" w:cstheme="majorBidi"/>
                <w:sz w:val="24"/>
                <w:szCs w:val="24"/>
              </w:rPr>
            </w:pPr>
          </w:p>
          <w:p w14:paraId="52A684E9" w14:textId="77777777" w:rsidR="00FA5287" w:rsidRPr="000F2DA2" w:rsidRDefault="00FA5287" w:rsidP="00135676">
            <w:pPr>
              <w:jc w:val="both"/>
              <w:rPr>
                <w:rFonts w:asciiTheme="majorBidi" w:hAnsiTheme="majorBidi" w:cstheme="majorBidi"/>
                <w:sz w:val="24"/>
                <w:szCs w:val="24"/>
              </w:rPr>
            </w:pPr>
            <w:r>
              <w:rPr>
                <w:rFonts w:asciiTheme="majorBidi" w:hAnsiTheme="majorBidi" w:cstheme="majorBidi"/>
                <w:sz w:val="24"/>
                <w:szCs w:val="24"/>
              </w:rPr>
              <w:t xml:space="preserve">                     14</w:t>
            </w:r>
          </w:p>
        </w:tc>
        <w:tc>
          <w:tcPr>
            <w:tcW w:w="2364" w:type="dxa"/>
          </w:tcPr>
          <w:p w14:paraId="5945C12D"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6410AFB7"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430" w:type="dxa"/>
            <w:gridSpan w:val="2"/>
          </w:tcPr>
          <w:p w14:paraId="6F31ED8C"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2515</w:t>
            </w:r>
          </w:p>
        </w:tc>
      </w:tr>
      <w:tr w:rsidR="00FA5287" w:rsidRPr="000F2DA2" w14:paraId="744D5EE3" w14:textId="77777777" w:rsidTr="00135676">
        <w:tc>
          <w:tcPr>
            <w:cnfStyle w:val="001000000000" w:firstRow="0" w:lastRow="0" w:firstColumn="1" w:lastColumn="0" w:oddVBand="0" w:evenVBand="0" w:oddHBand="0" w:evenHBand="0" w:firstRowFirstColumn="0" w:firstRowLastColumn="0" w:lastRowFirstColumn="0" w:lastRowLastColumn="0"/>
            <w:tcW w:w="2359" w:type="dxa"/>
            <w:vMerge/>
          </w:tcPr>
          <w:p w14:paraId="7DDB66BB" w14:textId="77777777" w:rsidR="00FA5287" w:rsidRPr="000F2DA2" w:rsidRDefault="00FA5287" w:rsidP="00135676">
            <w:pPr>
              <w:jc w:val="both"/>
              <w:rPr>
                <w:rFonts w:asciiTheme="majorBidi" w:hAnsiTheme="majorBidi" w:cstheme="majorBidi"/>
                <w:sz w:val="24"/>
                <w:szCs w:val="24"/>
              </w:rPr>
            </w:pPr>
          </w:p>
        </w:tc>
        <w:tc>
          <w:tcPr>
            <w:tcW w:w="2364" w:type="dxa"/>
          </w:tcPr>
          <w:p w14:paraId="650120F2" w14:textId="77777777" w:rsidR="00FA5287" w:rsidRPr="000F2DA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7759DE6B" w14:textId="77777777" w:rsidR="00FA5287" w:rsidRPr="000F2DA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430" w:type="dxa"/>
            <w:gridSpan w:val="2"/>
          </w:tcPr>
          <w:p w14:paraId="4DB6AE66"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2471</w:t>
            </w:r>
          </w:p>
        </w:tc>
      </w:tr>
      <w:tr w:rsidR="00FA5287" w:rsidRPr="000F2DA2" w14:paraId="0D730CF0" w14:textId="77777777" w:rsidTr="00135676">
        <w:trPr>
          <w:gridAfter w:val="1"/>
          <w:cnfStyle w:val="000000100000" w:firstRow="0" w:lastRow="0" w:firstColumn="0" w:lastColumn="0" w:oddVBand="0" w:evenVBand="0" w:oddHBand="1" w:evenHBand="0" w:firstRowFirstColumn="0" w:firstRowLastColumn="0" w:lastRowFirstColumn="0" w:lastRowLastColumn="0"/>
          <w:wAfter w:w="360" w:type="dxa"/>
          <w:trHeight w:val="359"/>
        </w:trPr>
        <w:tc>
          <w:tcPr>
            <w:cnfStyle w:val="001000000000" w:firstRow="0" w:lastRow="0" w:firstColumn="1" w:lastColumn="0" w:oddVBand="0" w:evenVBand="0" w:oddHBand="0" w:evenHBand="0" w:firstRowFirstColumn="0" w:firstRowLastColumn="0" w:lastRowFirstColumn="0" w:lastRowLastColumn="0"/>
            <w:tcW w:w="2359" w:type="dxa"/>
            <w:vMerge/>
          </w:tcPr>
          <w:p w14:paraId="573E1084" w14:textId="77777777" w:rsidR="00FA5287" w:rsidRPr="000F2DA2" w:rsidRDefault="00FA5287" w:rsidP="00135676">
            <w:pPr>
              <w:jc w:val="both"/>
              <w:rPr>
                <w:rFonts w:asciiTheme="majorBidi" w:hAnsiTheme="majorBidi" w:cstheme="majorBidi"/>
                <w:sz w:val="24"/>
                <w:szCs w:val="24"/>
              </w:rPr>
            </w:pPr>
          </w:p>
        </w:tc>
        <w:tc>
          <w:tcPr>
            <w:tcW w:w="2364" w:type="dxa"/>
          </w:tcPr>
          <w:p w14:paraId="030C8115"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11C0B00A"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070" w:type="dxa"/>
          </w:tcPr>
          <w:p w14:paraId="282E25F6"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2449</w:t>
            </w:r>
          </w:p>
        </w:tc>
      </w:tr>
    </w:tbl>
    <w:p w14:paraId="11C3FA01" w14:textId="77777777" w:rsidR="00FA5287" w:rsidRDefault="00FA5287" w:rsidP="00FA5287">
      <w:pPr>
        <w:jc w:val="both"/>
        <w:rPr>
          <w:rFonts w:asciiTheme="majorBidi" w:hAnsiTheme="majorBidi" w:cstheme="majorBidi"/>
          <w:sz w:val="24"/>
          <w:szCs w:val="24"/>
        </w:rPr>
      </w:pPr>
      <w:r>
        <w:rPr>
          <w:rFonts w:asciiTheme="majorBidi" w:hAnsiTheme="majorBidi" w:cstheme="majorBidi"/>
          <w:sz w:val="24"/>
          <w:szCs w:val="24"/>
        </w:rPr>
        <w:lastRenderedPageBreak/>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194"/>
        <w:gridCol w:w="1522"/>
        <w:gridCol w:w="2965"/>
        <w:gridCol w:w="2679"/>
      </w:tblGrid>
      <w:tr w:rsidR="00FA5287" w:rsidRPr="000F2DA2" w14:paraId="2AC4DB06" w14:textId="77777777" w:rsidTr="0013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265AAF4A" w14:textId="77777777" w:rsidR="00FA5287" w:rsidRPr="000F2DA2" w:rsidRDefault="00FA5287" w:rsidP="00135676">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1522" w:type="dxa"/>
          </w:tcPr>
          <w:p w14:paraId="000362D5" w14:textId="77777777" w:rsidR="00FA5287" w:rsidRPr="000F2DA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965" w:type="dxa"/>
          </w:tcPr>
          <w:p w14:paraId="1CF33AA8" w14:textId="77777777" w:rsidR="00FA5287" w:rsidRPr="000F2DA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cubes</w:t>
            </w:r>
          </w:p>
        </w:tc>
        <w:tc>
          <w:tcPr>
            <w:tcW w:w="2679" w:type="dxa"/>
          </w:tcPr>
          <w:p w14:paraId="3A1DF821" w14:textId="77777777" w:rsidR="00FA5287" w:rsidRPr="000F2DA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Weight(kg) cylinder</w:t>
            </w:r>
          </w:p>
        </w:tc>
      </w:tr>
      <w:tr w:rsidR="00FA5287" w:rsidRPr="000F2DA2" w14:paraId="7D143458"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14:paraId="5D134CD8" w14:textId="77777777" w:rsidR="00FA5287" w:rsidRDefault="00FA5287" w:rsidP="00135676">
            <w:pPr>
              <w:jc w:val="both"/>
              <w:rPr>
                <w:rFonts w:asciiTheme="majorBidi" w:hAnsiTheme="majorBidi" w:cstheme="majorBidi"/>
                <w:sz w:val="24"/>
                <w:szCs w:val="24"/>
              </w:rPr>
            </w:pPr>
          </w:p>
          <w:p w14:paraId="4877E83D" w14:textId="77777777" w:rsidR="00FA5287" w:rsidRPr="000F2DA2" w:rsidRDefault="00FA5287" w:rsidP="00135676">
            <w:pPr>
              <w:jc w:val="both"/>
              <w:rPr>
                <w:rFonts w:asciiTheme="majorBidi" w:hAnsiTheme="majorBidi" w:cstheme="majorBidi"/>
                <w:sz w:val="24"/>
                <w:szCs w:val="24"/>
              </w:rPr>
            </w:pPr>
            <w:r>
              <w:rPr>
                <w:rFonts w:asciiTheme="majorBidi" w:hAnsiTheme="majorBidi" w:cstheme="majorBidi"/>
                <w:sz w:val="24"/>
                <w:szCs w:val="24"/>
              </w:rPr>
              <w:t xml:space="preserve">                      28</w:t>
            </w:r>
          </w:p>
        </w:tc>
        <w:tc>
          <w:tcPr>
            <w:tcW w:w="1522" w:type="dxa"/>
          </w:tcPr>
          <w:p w14:paraId="3B1549F9"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3AC398D1"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79" w:type="dxa"/>
          </w:tcPr>
          <w:p w14:paraId="7CCA6F13"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2807</w:t>
            </w:r>
          </w:p>
        </w:tc>
      </w:tr>
      <w:tr w:rsidR="00FA5287" w:rsidRPr="000F2DA2" w14:paraId="74A48547" w14:textId="77777777" w:rsidTr="00135676">
        <w:tc>
          <w:tcPr>
            <w:cnfStyle w:val="001000000000" w:firstRow="0" w:lastRow="0" w:firstColumn="1" w:lastColumn="0" w:oddVBand="0" w:evenVBand="0" w:oddHBand="0" w:evenHBand="0" w:firstRowFirstColumn="0" w:firstRowLastColumn="0" w:lastRowFirstColumn="0" w:lastRowLastColumn="0"/>
            <w:tcW w:w="2194" w:type="dxa"/>
            <w:vMerge/>
          </w:tcPr>
          <w:p w14:paraId="0B290B55" w14:textId="77777777" w:rsidR="00FA5287" w:rsidRPr="000F2DA2" w:rsidRDefault="00FA5287" w:rsidP="00135676">
            <w:pPr>
              <w:jc w:val="both"/>
              <w:rPr>
                <w:rFonts w:asciiTheme="majorBidi" w:hAnsiTheme="majorBidi" w:cstheme="majorBidi"/>
                <w:sz w:val="24"/>
                <w:szCs w:val="24"/>
              </w:rPr>
            </w:pPr>
          </w:p>
        </w:tc>
        <w:tc>
          <w:tcPr>
            <w:tcW w:w="1522" w:type="dxa"/>
          </w:tcPr>
          <w:p w14:paraId="40A47CFE" w14:textId="77777777" w:rsidR="00FA5287" w:rsidRPr="000F2DA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015BF033" w14:textId="77777777" w:rsidR="00FA5287" w:rsidRPr="000F2DA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79" w:type="dxa"/>
          </w:tcPr>
          <w:p w14:paraId="3F1A726D"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3296</w:t>
            </w:r>
          </w:p>
        </w:tc>
      </w:tr>
      <w:tr w:rsidR="00FA5287" w:rsidRPr="000F2DA2" w14:paraId="5DD14BB8"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14:paraId="6699FD9C" w14:textId="77777777" w:rsidR="00FA5287" w:rsidRPr="000F2DA2" w:rsidRDefault="00FA5287" w:rsidP="00135676">
            <w:pPr>
              <w:jc w:val="both"/>
              <w:rPr>
                <w:rFonts w:asciiTheme="majorBidi" w:hAnsiTheme="majorBidi" w:cstheme="majorBidi"/>
                <w:sz w:val="24"/>
                <w:szCs w:val="24"/>
              </w:rPr>
            </w:pPr>
          </w:p>
        </w:tc>
        <w:tc>
          <w:tcPr>
            <w:tcW w:w="1522" w:type="dxa"/>
          </w:tcPr>
          <w:p w14:paraId="3CA33D96"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5D7E7D41" w14:textId="77777777" w:rsidR="00FA5287" w:rsidRPr="000F2DA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79" w:type="dxa"/>
          </w:tcPr>
          <w:p w14:paraId="589817AE"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3100</w:t>
            </w:r>
          </w:p>
        </w:tc>
      </w:tr>
    </w:tbl>
    <w:p w14:paraId="4152C60F" w14:textId="77777777" w:rsidR="00FA5287" w:rsidRDefault="00FA5287" w:rsidP="00FA5287">
      <w:pPr>
        <w:jc w:val="both"/>
        <w:rPr>
          <w:rFonts w:asciiTheme="majorBidi" w:hAnsiTheme="majorBidi" w:cstheme="majorBidi"/>
          <w:sz w:val="24"/>
          <w:szCs w:val="24"/>
        </w:rPr>
      </w:pPr>
    </w:p>
    <w:p w14:paraId="1F84FCBA" w14:textId="77777777" w:rsidR="00FA5287" w:rsidRDefault="00FA5287" w:rsidP="00FA5287">
      <w:pPr>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266"/>
        <w:gridCol w:w="1805"/>
        <w:gridCol w:w="2600"/>
        <w:gridCol w:w="2358"/>
      </w:tblGrid>
      <w:tr w:rsidR="00FA5287" w:rsidRPr="00DA0E6D" w14:paraId="1ADA1294" w14:textId="77777777" w:rsidTr="0013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4BE025CA" w14:textId="77777777" w:rsidR="00FA5287" w:rsidRPr="008366D2" w:rsidRDefault="00FA5287" w:rsidP="00135676">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805" w:type="dxa"/>
          </w:tcPr>
          <w:p w14:paraId="71169564" w14:textId="77777777" w:rsidR="00FA5287" w:rsidRPr="008366D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600" w:type="dxa"/>
          </w:tcPr>
          <w:p w14:paraId="0A6E0376" w14:textId="77777777" w:rsidR="00FA5287" w:rsidRPr="00862FA9"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rFonts w:asciiTheme="majorBidi" w:hAnsiTheme="majorBidi" w:cstheme="majorBidi"/>
                <w:sz w:val="24"/>
                <w:szCs w:val="24"/>
              </w:rPr>
              <w:t>Density (kg/</w:t>
            </w:r>
            <m:oMath>
              <m:sSup>
                <m:sSupPr>
                  <m:ctrlPr>
                    <w:rPr>
                      <w:rFonts w:ascii="Cambria Math" w:hAnsi="Cambria Math" w:cstheme="majorBidi"/>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3</m:t>
                  </m:r>
                </m:sup>
              </m:sSup>
            </m:oMath>
            <w:r>
              <w:rPr>
                <w:rFonts w:asciiTheme="majorBidi" w:hAnsiTheme="majorBidi" w:cstheme="majorBidi"/>
                <w:sz w:val="24"/>
                <w:szCs w:val="24"/>
              </w:rPr>
              <w:t>) Cylinder</w:t>
            </w:r>
          </w:p>
        </w:tc>
        <w:tc>
          <w:tcPr>
            <w:tcW w:w="2358" w:type="dxa"/>
          </w:tcPr>
          <w:p w14:paraId="39876929" w14:textId="77777777" w:rsidR="00FA5287" w:rsidRPr="00A22058"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Density</w:t>
            </w:r>
            <w:r>
              <w:rPr>
                <w:rFonts w:asciiTheme="majorBidi" w:hAnsiTheme="majorBidi" w:cstheme="majorBidi"/>
                <w:sz w:val="24"/>
                <w:szCs w:val="24"/>
              </w:rPr>
              <w:t xml:space="preserve"> (Kg/m</w:t>
            </w:r>
            <w:r>
              <w:rPr>
                <w:rFonts w:asciiTheme="majorBidi" w:hAnsiTheme="majorBidi" w:cstheme="majorBidi"/>
                <w:sz w:val="24"/>
                <w:szCs w:val="24"/>
                <w:vertAlign w:val="superscript"/>
              </w:rPr>
              <w:t>3</w:t>
            </w:r>
            <w:r>
              <w:rPr>
                <w:rFonts w:asciiTheme="majorBidi" w:hAnsiTheme="majorBidi" w:cstheme="majorBidi"/>
                <w:sz w:val="24"/>
                <w:szCs w:val="24"/>
              </w:rPr>
              <w:t>) cubes</w:t>
            </w:r>
          </w:p>
        </w:tc>
      </w:tr>
      <w:tr w:rsidR="00FA5287" w:rsidRPr="00DA0E6D" w14:paraId="4F45623C"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3B077296" w14:textId="77777777" w:rsidR="00FA5287" w:rsidRDefault="00FA5287" w:rsidP="00135676">
            <w:pPr>
              <w:jc w:val="both"/>
              <w:rPr>
                <w:rFonts w:asciiTheme="majorBidi" w:hAnsiTheme="majorBidi" w:cstheme="majorBidi"/>
                <w:sz w:val="24"/>
                <w:szCs w:val="24"/>
              </w:rPr>
            </w:pPr>
          </w:p>
          <w:p w14:paraId="27C3AE86"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7</w:t>
            </w:r>
          </w:p>
        </w:tc>
        <w:tc>
          <w:tcPr>
            <w:tcW w:w="1805" w:type="dxa"/>
          </w:tcPr>
          <w:p w14:paraId="190B0FD7"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86B77AE"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1813</w:t>
            </w:r>
          </w:p>
        </w:tc>
        <w:tc>
          <w:tcPr>
            <w:tcW w:w="2358" w:type="dxa"/>
          </w:tcPr>
          <w:p w14:paraId="2DDB407A"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2124</w:t>
            </w:r>
          </w:p>
        </w:tc>
      </w:tr>
      <w:tr w:rsidR="00FA5287" w:rsidRPr="00DA0E6D" w14:paraId="1DF233DF" w14:textId="77777777" w:rsidTr="00135676">
        <w:tc>
          <w:tcPr>
            <w:cnfStyle w:val="001000000000" w:firstRow="0" w:lastRow="0" w:firstColumn="1" w:lastColumn="0" w:oddVBand="0" w:evenVBand="0" w:oddHBand="0" w:evenHBand="0" w:firstRowFirstColumn="0" w:firstRowLastColumn="0" w:lastRowFirstColumn="0" w:lastRowLastColumn="0"/>
            <w:tcW w:w="2266" w:type="dxa"/>
            <w:vMerge/>
          </w:tcPr>
          <w:p w14:paraId="33D67070" w14:textId="77777777" w:rsidR="00FA5287" w:rsidRPr="008366D2" w:rsidRDefault="00FA5287" w:rsidP="00135676">
            <w:pPr>
              <w:jc w:val="both"/>
              <w:rPr>
                <w:rFonts w:asciiTheme="majorBidi" w:hAnsiTheme="majorBidi" w:cstheme="majorBidi"/>
                <w:sz w:val="24"/>
                <w:szCs w:val="24"/>
              </w:rPr>
            </w:pPr>
          </w:p>
        </w:tc>
        <w:tc>
          <w:tcPr>
            <w:tcW w:w="1805" w:type="dxa"/>
          </w:tcPr>
          <w:p w14:paraId="44A44DF5"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E4F7E9A"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1955</w:t>
            </w:r>
          </w:p>
        </w:tc>
        <w:tc>
          <w:tcPr>
            <w:tcW w:w="2358" w:type="dxa"/>
          </w:tcPr>
          <w:p w14:paraId="7AB8C889"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FA5287" w:rsidRPr="00DA0E6D" w14:paraId="5DFE7CF5"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6FBCAE7A" w14:textId="77777777" w:rsidR="00FA5287" w:rsidRPr="008366D2" w:rsidRDefault="00FA5287" w:rsidP="00135676">
            <w:pPr>
              <w:jc w:val="both"/>
              <w:rPr>
                <w:rFonts w:asciiTheme="majorBidi" w:hAnsiTheme="majorBidi" w:cstheme="majorBidi"/>
                <w:sz w:val="24"/>
                <w:szCs w:val="24"/>
              </w:rPr>
            </w:pPr>
          </w:p>
        </w:tc>
        <w:tc>
          <w:tcPr>
            <w:tcW w:w="1805" w:type="dxa"/>
          </w:tcPr>
          <w:p w14:paraId="347E6E90"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164680C"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1891</w:t>
            </w:r>
          </w:p>
        </w:tc>
        <w:tc>
          <w:tcPr>
            <w:tcW w:w="2358" w:type="dxa"/>
          </w:tcPr>
          <w:p w14:paraId="33F8771E"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FA5287" w:rsidRPr="00DA0E6D" w14:paraId="6645D6E5" w14:textId="77777777" w:rsidTr="00135676">
        <w:tc>
          <w:tcPr>
            <w:cnfStyle w:val="001000000000" w:firstRow="0" w:lastRow="0" w:firstColumn="1" w:lastColumn="0" w:oddVBand="0" w:evenVBand="0" w:oddHBand="0" w:evenHBand="0" w:firstRowFirstColumn="0" w:firstRowLastColumn="0" w:lastRowFirstColumn="0" w:lastRowLastColumn="0"/>
            <w:tcW w:w="2266" w:type="dxa"/>
            <w:vMerge w:val="restart"/>
          </w:tcPr>
          <w:p w14:paraId="070CB2A7" w14:textId="77777777" w:rsidR="00FA5287" w:rsidRDefault="00FA5287" w:rsidP="00135676">
            <w:pPr>
              <w:jc w:val="both"/>
              <w:rPr>
                <w:rFonts w:asciiTheme="majorBidi" w:hAnsiTheme="majorBidi" w:cstheme="majorBidi"/>
                <w:sz w:val="24"/>
                <w:szCs w:val="24"/>
              </w:rPr>
            </w:pPr>
          </w:p>
          <w:p w14:paraId="0D2E5683"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14</w:t>
            </w:r>
          </w:p>
        </w:tc>
        <w:tc>
          <w:tcPr>
            <w:tcW w:w="1805" w:type="dxa"/>
          </w:tcPr>
          <w:p w14:paraId="45B988A7"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9BC36D2"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1764</w:t>
            </w:r>
          </w:p>
        </w:tc>
        <w:tc>
          <w:tcPr>
            <w:tcW w:w="2358" w:type="dxa"/>
          </w:tcPr>
          <w:p w14:paraId="4490136B"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2039</w:t>
            </w:r>
          </w:p>
        </w:tc>
      </w:tr>
      <w:tr w:rsidR="00FA5287" w:rsidRPr="00DA0E6D" w14:paraId="621B5A07"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20520608" w14:textId="77777777" w:rsidR="00FA5287" w:rsidRPr="008366D2" w:rsidRDefault="00FA5287" w:rsidP="00135676">
            <w:pPr>
              <w:jc w:val="both"/>
              <w:rPr>
                <w:rFonts w:asciiTheme="majorBidi" w:hAnsiTheme="majorBidi" w:cstheme="majorBidi"/>
                <w:sz w:val="24"/>
                <w:szCs w:val="24"/>
              </w:rPr>
            </w:pPr>
          </w:p>
        </w:tc>
        <w:tc>
          <w:tcPr>
            <w:tcW w:w="1805" w:type="dxa"/>
          </w:tcPr>
          <w:p w14:paraId="05BE1788"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8997FD7"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1733</w:t>
            </w:r>
          </w:p>
        </w:tc>
        <w:tc>
          <w:tcPr>
            <w:tcW w:w="2358" w:type="dxa"/>
          </w:tcPr>
          <w:p w14:paraId="63CA473A"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2008</w:t>
            </w:r>
          </w:p>
        </w:tc>
      </w:tr>
      <w:tr w:rsidR="00FA5287" w:rsidRPr="00DA0E6D" w14:paraId="5F17F990" w14:textId="77777777" w:rsidTr="00135676">
        <w:trPr>
          <w:trHeight w:val="215"/>
        </w:trPr>
        <w:tc>
          <w:tcPr>
            <w:cnfStyle w:val="001000000000" w:firstRow="0" w:lastRow="0" w:firstColumn="1" w:lastColumn="0" w:oddVBand="0" w:evenVBand="0" w:oddHBand="0" w:evenHBand="0" w:firstRowFirstColumn="0" w:firstRowLastColumn="0" w:lastRowFirstColumn="0" w:lastRowLastColumn="0"/>
            <w:tcW w:w="2266" w:type="dxa"/>
            <w:vMerge/>
          </w:tcPr>
          <w:p w14:paraId="4E59B634" w14:textId="77777777" w:rsidR="00FA5287" w:rsidRPr="008366D2" w:rsidRDefault="00FA5287" w:rsidP="00135676">
            <w:pPr>
              <w:jc w:val="both"/>
              <w:rPr>
                <w:rFonts w:asciiTheme="majorBidi" w:hAnsiTheme="majorBidi" w:cstheme="majorBidi"/>
                <w:sz w:val="24"/>
                <w:szCs w:val="24"/>
              </w:rPr>
            </w:pPr>
          </w:p>
        </w:tc>
        <w:tc>
          <w:tcPr>
            <w:tcW w:w="1805" w:type="dxa"/>
          </w:tcPr>
          <w:p w14:paraId="62AFC5CD"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0C442C4E"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1717</w:t>
            </w:r>
          </w:p>
        </w:tc>
        <w:tc>
          <w:tcPr>
            <w:tcW w:w="2358" w:type="dxa"/>
          </w:tcPr>
          <w:p w14:paraId="2E647637"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1976</w:t>
            </w:r>
          </w:p>
        </w:tc>
      </w:tr>
      <w:tr w:rsidR="00FA5287" w:rsidRPr="00DA0E6D" w14:paraId="050C4879"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35CE047F" w14:textId="77777777" w:rsidR="00FA5287" w:rsidRDefault="00FA5287" w:rsidP="00135676">
            <w:pPr>
              <w:jc w:val="both"/>
              <w:rPr>
                <w:rFonts w:asciiTheme="majorBidi" w:hAnsiTheme="majorBidi" w:cstheme="majorBidi"/>
                <w:sz w:val="24"/>
                <w:szCs w:val="24"/>
              </w:rPr>
            </w:pPr>
          </w:p>
          <w:p w14:paraId="3B8F474A"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28</w:t>
            </w:r>
          </w:p>
        </w:tc>
        <w:tc>
          <w:tcPr>
            <w:tcW w:w="1805" w:type="dxa"/>
          </w:tcPr>
          <w:p w14:paraId="02AEC2D8"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05758D99"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1968</w:t>
            </w:r>
          </w:p>
        </w:tc>
        <w:tc>
          <w:tcPr>
            <w:tcW w:w="2358" w:type="dxa"/>
          </w:tcPr>
          <w:p w14:paraId="09C5D1BF"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1828</w:t>
            </w:r>
          </w:p>
        </w:tc>
      </w:tr>
      <w:tr w:rsidR="00FA5287" w:rsidRPr="00DA0E6D" w14:paraId="41583EC5" w14:textId="77777777" w:rsidTr="00135676">
        <w:tc>
          <w:tcPr>
            <w:cnfStyle w:val="001000000000" w:firstRow="0" w:lastRow="0" w:firstColumn="1" w:lastColumn="0" w:oddVBand="0" w:evenVBand="0" w:oddHBand="0" w:evenHBand="0" w:firstRowFirstColumn="0" w:firstRowLastColumn="0" w:lastRowFirstColumn="0" w:lastRowLastColumn="0"/>
            <w:tcW w:w="2266" w:type="dxa"/>
            <w:vMerge/>
          </w:tcPr>
          <w:p w14:paraId="4345081A" w14:textId="77777777" w:rsidR="00FA5287" w:rsidRPr="008366D2" w:rsidRDefault="00FA5287" w:rsidP="00135676">
            <w:pPr>
              <w:jc w:val="both"/>
              <w:rPr>
                <w:rFonts w:asciiTheme="majorBidi" w:hAnsiTheme="majorBidi" w:cstheme="majorBidi"/>
                <w:sz w:val="24"/>
                <w:szCs w:val="24"/>
              </w:rPr>
            </w:pPr>
          </w:p>
        </w:tc>
        <w:tc>
          <w:tcPr>
            <w:tcW w:w="1805" w:type="dxa"/>
          </w:tcPr>
          <w:p w14:paraId="4A549E95"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2B54A02F"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2311</w:t>
            </w:r>
          </w:p>
        </w:tc>
        <w:tc>
          <w:tcPr>
            <w:tcW w:w="2358" w:type="dxa"/>
          </w:tcPr>
          <w:p w14:paraId="6891EDAF"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1846</w:t>
            </w:r>
          </w:p>
        </w:tc>
      </w:tr>
      <w:tr w:rsidR="00FA5287" w:rsidRPr="00DA0E6D" w14:paraId="5D14A6DE"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716CF07E" w14:textId="77777777" w:rsidR="00FA5287" w:rsidRPr="008366D2" w:rsidRDefault="00FA5287" w:rsidP="00135676">
            <w:pPr>
              <w:jc w:val="both"/>
              <w:rPr>
                <w:rFonts w:asciiTheme="majorBidi" w:hAnsiTheme="majorBidi" w:cstheme="majorBidi"/>
                <w:sz w:val="24"/>
                <w:szCs w:val="24"/>
              </w:rPr>
            </w:pPr>
          </w:p>
        </w:tc>
        <w:tc>
          <w:tcPr>
            <w:tcW w:w="1805" w:type="dxa"/>
          </w:tcPr>
          <w:p w14:paraId="7B53054F"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AFFAB80"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2174</w:t>
            </w:r>
          </w:p>
        </w:tc>
        <w:tc>
          <w:tcPr>
            <w:tcW w:w="2358" w:type="dxa"/>
          </w:tcPr>
          <w:p w14:paraId="7D631474"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bl>
    <w:p w14:paraId="7C526EE2" w14:textId="77777777" w:rsidR="00FA5287" w:rsidRDefault="00FA5287" w:rsidP="00FA5287">
      <w:pPr>
        <w:spacing w:line="480" w:lineRule="auto"/>
        <w:jc w:val="both"/>
        <w:rPr>
          <w:rFonts w:asciiTheme="majorBidi" w:hAnsiTheme="majorBidi" w:cstheme="majorBidi"/>
          <w:sz w:val="24"/>
          <w:szCs w:val="24"/>
        </w:rPr>
      </w:pPr>
    </w:p>
    <w:p w14:paraId="0174C4F3"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655A7480" wp14:editId="5A343BA0">
            <wp:simplePos x="0" y="0"/>
            <wp:positionH relativeFrom="column">
              <wp:posOffset>546790</wp:posOffset>
            </wp:positionH>
            <wp:positionV relativeFrom="paragraph">
              <wp:posOffset>293564</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77B440AB"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4.1: Density Chart for cubes</w:t>
      </w:r>
    </w:p>
    <w:p w14:paraId="5921C845"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20E03CE6" wp14:editId="558CF9E0">
            <wp:simplePos x="0" y="0"/>
            <wp:positionH relativeFrom="column">
              <wp:posOffset>576608</wp:posOffset>
            </wp:positionH>
            <wp:positionV relativeFrom="paragraph">
              <wp:posOffset>4859</wp:posOffset>
            </wp:positionV>
            <wp:extent cx="5040630" cy="2934970"/>
            <wp:effectExtent l="0" t="0" r="7620" b="17780"/>
            <wp:wrapTopAndBottom/>
            <wp:docPr id="1324793005" name="Chart 1324793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000CF6E2"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4.2: Density Chart for cylinders</w:t>
      </w:r>
    </w:p>
    <w:p w14:paraId="0C67DA3A" w14:textId="77777777" w:rsidR="00FA5287" w:rsidRDefault="00FA5287" w:rsidP="00FA5287">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Compressive Strength</w:t>
      </w:r>
    </w:p>
    <w:p w14:paraId="072B974D" w14:textId="77777777" w:rsidR="00FA5287" w:rsidRPr="00AC3087" w:rsidRDefault="00FA5287" w:rsidP="00FA5287">
      <w:pPr>
        <w:pStyle w:val="footnotedescription"/>
        <w:spacing w:line="480" w:lineRule="auto"/>
        <w:jc w:val="both"/>
        <w:rPr>
          <w:rFonts w:asciiTheme="majorBidi" w:hAnsiTheme="majorBidi" w:cstheme="majorBidi"/>
          <w:szCs w:val="24"/>
        </w:rPr>
      </w:pPr>
      <w:r w:rsidRPr="00AC3087">
        <w:rPr>
          <w:rFonts w:asciiTheme="majorBidi" w:hAnsiTheme="majorBidi" w:cstheme="majorBidi"/>
          <w:szCs w:val="24"/>
        </w:rPr>
        <w:tab/>
        <w:t>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w:t>
      </w:r>
      <w:r>
        <w:rPr>
          <w:rFonts w:asciiTheme="majorBidi" w:hAnsiTheme="majorBidi" w:cstheme="majorBidi"/>
          <w:szCs w:val="24"/>
        </w:rPr>
        <w:t>g</w:t>
      </w:r>
      <w:r w:rsidRPr="00AC3087">
        <w:rPr>
          <w:rFonts w:asciiTheme="majorBidi" w:hAnsiTheme="majorBidi" w:cstheme="majorBidi"/>
          <w:szCs w:val="24"/>
        </w:rPr>
        <w:t xml:space="preserve">, mixing, placing operations and determination of compliance with specification. </w:t>
      </w:r>
    </w:p>
    <w:p w14:paraId="2E5816E5" w14:textId="77777777" w:rsidR="00FA5287" w:rsidRDefault="00FA5287" w:rsidP="00FA5287">
      <w:pPr>
        <w:spacing w:line="480" w:lineRule="auto"/>
        <w:ind w:firstLine="720"/>
        <w:jc w:val="both"/>
        <w:rPr>
          <w:rFonts w:asciiTheme="majorBidi" w:hAnsiTheme="majorBidi" w:cstheme="majorBidi"/>
          <w:sz w:val="24"/>
          <w:szCs w:val="24"/>
        </w:rPr>
      </w:pPr>
      <w:r w:rsidRPr="00AC3087">
        <w:rPr>
          <w:rFonts w:asciiTheme="majorBidi" w:hAnsiTheme="majorBidi" w:cstheme="majorBidi"/>
          <w:sz w:val="24"/>
          <w:szCs w:val="24"/>
        </w:rPr>
        <w:t>For this project, batching by weight was adopted and the 7</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14</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and 28</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day compressive strength of foam concrete using laterite soil and palm kernel oil as surfactant, for a nominal mix ratio of 1:2 (Stone Dust and </w:t>
      </w:r>
      <w:r>
        <w:rPr>
          <w:rFonts w:asciiTheme="majorBidi" w:hAnsiTheme="majorBidi" w:cstheme="majorBidi"/>
          <w:sz w:val="24"/>
          <w:szCs w:val="24"/>
        </w:rPr>
        <w:t>Sharp sand</w:t>
      </w:r>
      <w:r w:rsidRPr="00AC3087">
        <w:rPr>
          <w:rFonts w:asciiTheme="majorBidi" w:hAnsiTheme="majorBidi" w:cstheme="majorBidi"/>
          <w:sz w:val="24"/>
          <w:szCs w:val="24"/>
        </w:rPr>
        <w:t>), at water/cement ratio of 0.</w:t>
      </w:r>
      <w:r>
        <w:rPr>
          <w:rFonts w:asciiTheme="majorBidi" w:hAnsiTheme="majorBidi" w:cstheme="majorBidi"/>
          <w:sz w:val="24"/>
          <w:szCs w:val="24"/>
        </w:rPr>
        <w:t>75</w:t>
      </w:r>
      <w:r w:rsidRPr="00AC3087">
        <w:rPr>
          <w:rFonts w:asciiTheme="majorBidi" w:hAnsiTheme="majorBidi" w:cstheme="majorBidi"/>
          <w:sz w:val="24"/>
          <w:szCs w:val="24"/>
        </w:rPr>
        <w:t>. The results are as shown below</w:t>
      </w:r>
    </w:p>
    <w:p w14:paraId="04732023" w14:textId="77777777" w:rsidR="00FA5287" w:rsidRDefault="00FA5287" w:rsidP="00FA5287">
      <w:pPr>
        <w:spacing w:line="480" w:lineRule="auto"/>
        <w:jc w:val="both"/>
        <w:rPr>
          <w:rFonts w:asciiTheme="majorBidi" w:hAnsiTheme="majorBidi" w:cstheme="majorBidi"/>
          <w:b/>
          <w:bCs/>
          <w:sz w:val="24"/>
          <w:szCs w:val="24"/>
        </w:rPr>
      </w:pPr>
    </w:p>
    <w:p w14:paraId="4FA490EB" w14:textId="77777777" w:rsidR="00FA5287" w:rsidRDefault="00FA5287" w:rsidP="00FA5287">
      <w:pPr>
        <w:spacing w:line="480" w:lineRule="auto"/>
        <w:jc w:val="both"/>
        <w:rPr>
          <w:rFonts w:asciiTheme="majorBidi" w:hAnsiTheme="majorBidi" w:cstheme="majorBidi"/>
          <w:b/>
          <w:bCs/>
          <w:sz w:val="24"/>
          <w:szCs w:val="24"/>
        </w:rPr>
      </w:pPr>
    </w:p>
    <w:p w14:paraId="775855AB" w14:textId="77777777" w:rsidR="00FA5287" w:rsidRDefault="00FA5287" w:rsidP="00FA5287">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lastRenderedPageBreak/>
        <w:t>CUBES</w:t>
      </w:r>
    </w:p>
    <w:p w14:paraId="12DB7A35" w14:textId="77777777" w:rsidR="00FA5287" w:rsidRPr="00A752A8" w:rsidRDefault="00FA5287" w:rsidP="00FA5287">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w:t>
      </w:r>
      <w:bookmarkStart w:id="9" w:name="_Hlk202623298"/>
      <w:r>
        <w:rPr>
          <w:rFonts w:asciiTheme="majorBidi" w:hAnsiTheme="majorBidi" w:cstheme="majorBidi"/>
          <w:sz w:val="24"/>
          <w:szCs w:val="24"/>
        </w:rPr>
        <w:t xml:space="preserve"> Compressive strength of sample at 7, 14 and 28 days of curing</w:t>
      </w:r>
      <w:bookmarkEnd w:id="9"/>
    </w:p>
    <w:tbl>
      <w:tblPr>
        <w:tblStyle w:val="PlainTable2"/>
        <w:tblW w:w="0" w:type="auto"/>
        <w:tblLook w:val="04A0" w:firstRow="1" w:lastRow="0" w:firstColumn="1" w:lastColumn="0" w:noHBand="0" w:noVBand="1"/>
      </w:tblPr>
      <w:tblGrid>
        <w:gridCol w:w="1075"/>
        <w:gridCol w:w="1440"/>
        <w:gridCol w:w="2160"/>
        <w:gridCol w:w="2610"/>
        <w:gridCol w:w="2065"/>
      </w:tblGrid>
      <w:tr w:rsidR="00FA5287" w:rsidRPr="008366D2" w14:paraId="03C1CAC2" w14:textId="77777777" w:rsidTr="0013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8EC0B1D" w14:textId="77777777" w:rsidR="00FA5287" w:rsidRPr="008366D2" w:rsidRDefault="00FA5287" w:rsidP="00135676">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6273126D" w14:textId="77777777" w:rsidR="00FA5287" w:rsidRPr="008366D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7396D6F5" w14:textId="77777777" w:rsidR="00FA5287" w:rsidRPr="008366D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7CC15C67" w14:textId="77777777" w:rsidR="00FA5287"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2102CEBC" w14:textId="77777777" w:rsidR="00FA5287"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FA5287" w14:paraId="1057BD03"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3C8C1A64" w14:textId="77777777" w:rsidR="00FA5287" w:rsidRDefault="00FA5287" w:rsidP="00135676">
            <w:pPr>
              <w:jc w:val="both"/>
              <w:rPr>
                <w:rFonts w:asciiTheme="majorBidi" w:hAnsiTheme="majorBidi" w:cstheme="majorBidi"/>
                <w:sz w:val="24"/>
                <w:szCs w:val="24"/>
              </w:rPr>
            </w:pPr>
          </w:p>
          <w:p w14:paraId="65DD44B8"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74A2313D"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D47EEAB"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1B9BD331"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401B3B3"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FA5287" w14:paraId="0A7957FC"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tcPr>
          <w:p w14:paraId="10FACD8C" w14:textId="77777777" w:rsidR="00FA5287" w:rsidRPr="008366D2" w:rsidRDefault="00FA5287" w:rsidP="00135676">
            <w:pPr>
              <w:jc w:val="both"/>
              <w:rPr>
                <w:rFonts w:asciiTheme="majorBidi" w:hAnsiTheme="majorBidi" w:cstheme="majorBidi"/>
                <w:sz w:val="24"/>
                <w:szCs w:val="24"/>
              </w:rPr>
            </w:pPr>
          </w:p>
        </w:tc>
        <w:tc>
          <w:tcPr>
            <w:tcW w:w="1440" w:type="dxa"/>
          </w:tcPr>
          <w:p w14:paraId="00AC22D8"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6C167AC"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24B31BF6"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06446F95"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FA5287" w14:paraId="14942C63"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6C312281" w14:textId="77777777" w:rsidR="00FA5287" w:rsidRPr="008366D2" w:rsidRDefault="00FA5287" w:rsidP="00135676">
            <w:pPr>
              <w:jc w:val="both"/>
              <w:rPr>
                <w:rFonts w:asciiTheme="majorBidi" w:hAnsiTheme="majorBidi" w:cstheme="majorBidi"/>
                <w:sz w:val="24"/>
                <w:szCs w:val="24"/>
              </w:rPr>
            </w:pPr>
          </w:p>
        </w:tc>
        <w:tc>
          <w:tcPr>
            <w:tcW w:w="1440" w:type="dxa"/>
          </w:tcPr>
          <w:p w14:paraId="3405A567"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7A721AE"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41C3F211"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152A588F"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FA5287" w14:paraId="17ECCBE5"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val="restart"/>
          </w:tcPr>
          <w:p w14:paraId="13777B8E" w14:textId="77777777" w:rsidR="00FA5287" w:rsidRDefault="00FA5287" w:rsidP="00135676">
            <w:pPr>
              <w:jc w:val="both"/>
              <w:rPr>
                <w:rFonts w:asciiTheme="majorBidi" w:hAnsiTheme="majorBidi" w:cstheme="majorBidi"/>
                <w:sz w:val="24"/>
                <w:szCs w:val="24"/>
              </w:rPr>
            </w:pPr>
          </w:p>
          <w:p w14:paraId="69CBA2CB"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44312607"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C8CC40B"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2F49AA3F"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2065" w:type="dxa"/>
          </w:tcPr>
          <w:p w14:paraId="3814FAF8"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FA5287" w14:paraId="1F60D818"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7256D4D3" w14:textId="77777777" w:rsidR="00FA5287" w:rsidRPr="008366D2" w:rsidRDefault="00FA5287" w:rsidP="00135676">
            <w:pPr>
              <w:jc w:val="both"/>
              <w:rPr>
                <w:rFonts w:asciiTheme="majorBidi" w:hAnsiTheme="majorBidi" w:cstheme="majorBidi"/>
                <w:sz w:val="24"/>
                <w:szCs w:val="24"/>
              </w:rPr>
            </w:pPr>
          </w:p>
        </w:tc>
        <w:tc>
          <w:tcPr>
            <w:tcW w:w="1440" w:type="dxa"/>
          </w:tcPr>
          <w:p w14:paraId="082F8B2E"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2FB262D"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17F4443F"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10EAEBB2"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FA5287" w14:paraId="6F44E631"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tcPr>
          <w:p w14:paraId="614ECEAF" w14:textId="77777777" w:rsidR="00FA5287" w:rsidRPr="008366D2" w:rsidRDefault="00FA5287" w:rsidP="00135676">
            <w:pPr>
              <w:jc w:val="both"/>
              <w:rPr>
                <w:rFonts w:asciiTheme="majorBidi" w:hAnsiTheme="majorBidi" w:cstheme="majorBidi"/>
                <w:sz w:val="24"/>
                <w:szCs w:val="24"/>
              </w:rPr>
            </w:pPr>
          </w:p>
        </w:tc>
        <w:tc>
          <w:tcPr>
            <w:tcW w:w="1440" w:type="dxa"/>
          </w:tcPr>
          <w:p w14:paraId="275BF1BB"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D556AD4"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20EFFCF7"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1C8612E"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FA5287" w14:paraId="57AC12CB"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413FE6C1" w14:textId="77777777" w:rsidR="00FA5287" w:rsidRDefault="00FA5287" w:rsidP="00135676">
            <w:pPr>
              <w:jc w:val="both"/>
              <w:rPr>
                <w:rFonts w:asciiTheme="majorBidi" w:hAnsiTheme="majorBidi" w:cstheme="majorBidi"/>
                <w:sz w:val="24"/>
                <w:szCs w:val="24"/>
              </w:rPr>
            </w:pPr>
          </w:p>
          <w:p w14:paraId="4B8444D1"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2C50E370"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6320D8A"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393E3668"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22BA145E"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FA5287" w14:paraId="4E02C7EF"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tcPr>
          <w:p w14:paraId="7F59DBDF" w14:textId="77777777" w:rsidR="00FA5287" w:rsidRPr="008366D2" w:rsidRDefault="00FA5287" w:rsidP="00135676">
            <w:pPr>
              <w:jc w:val="both"/>
              <w:rPr>
                <w:rFonts w:asciiTheme="majorBidi" w:hAnsiTheme="majorBidi" w:cstheme="majorBidi"/>
                <w:sz w:val="24"/>
                <w:szCs w:val="24"/>
              </w:rPr>
            </w:pPr>
          </w:p>
        </w:tc>
        <w:tc>
          <w:tcPr>
            <w:tcW w:w="1440" w:type="dxa"/>
          </w:tcPr>
          <w:p w14:paraId="3554E9F5"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5A01DDE"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3AA69A87"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2482EE75"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FA5287" w14:paraId="431FB0E7"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BBCF5F6" w14:textId="77777777" w:rsidR="00FA5287" w:rsidRPr="008366D2" w:rsidRDefault="00FA5287" w:rsidP="00135676">
            <w:pPr>
              <w:jc w:val="both"/>
              <w:rPr>
                <w:rFonts w:asciiTheme="majorBidi" w:hAnsiTheme="majorBidi" w:cstheme="majorBidi"/>
                <w:sz w:val="24"/>
                <w:szCs w:val="24"/>
              </w:rPr>
            </w:pPr>
          </w:p>
        </w:tc>
        <w:tc>
          <w:tcPr>
            <w:tcW w:w="1440" w:type="dxa"/>
          </w:tcPr>
          <w:p w14:paraId="7B34CBE9"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37F98EA"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411A18CF"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13681D6"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bl>
    <w:p w14:paraId="31D276AB"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14:anchorId="1C5AFAAB" wp14:editId="694F2200">
            <wp:simplePos x="0" y="0"/>
            <wp:positionH relativeFrom="margin">
              <wp:posOffset>112395</wp:posOffset>
            </wp:positionH>
            <wp:positionV relativeFrom="paragraph">
              <wp:posOffset>368300</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721F5569"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4.3: Compressive Strength Chart</w:t>
      </w:r>
      <w:r>
        <w:rPr>
          <w:rFonts w:asciiTheme="majorBidi" w:hAnsiTheme="majorBidi" w:cstheme="majorBidi"/>
          <w:sz w:val="24"/>
          <w:szCs w:val="24"/>
        </w:rPr>
        <w:tab/>
      </w:r>
    </w:p>
    <w:p w14:paraId="371C8E70" w14:textId="77777777" w:rsidR="00FA5287" w:rsidRDefault="00FA5287" w:rsidP="00FA5287">
      <w:pPr>
        <w:spacing w:line="480" w:lineRule="auto"/>
        <w:ind w:firstLine="720"/>
        <w:jc w:val="both"/>
        <w:rPr>
          <w:rFonts w:asciiTheme="majorBidi" w:hAnsiTheme="majorBidi" w:cstheme="majorBidi"/>
          <w:sz w:val="24"/>
          <w:szCs w:val="24"/>
        </w:rPr>
      </w:pPr>
    </w:p>
    <w:p w14:paraId="5D912ABD" w14:textId="77777777" w:rsidR="00FA5287" w:rsidRDefault="00FA5287" w:rsidP="00FA5287">
      <w:pPr>
        <w:spacing w:line="480" w:lineRule="auto"/>
        <w:jc w:val="both"/>
        <w:rPr>
          <w:rFonts w:asciiTheme="majorBidi" w:hAnsiTheme="majorBidi" w:cstheme="majorBidi"/>
          <w:sz w:val="24"/>
          <w:szCs w:val="24"/>
        </w:rPr>
      </w:pPr>
    </w:p>
    <w:p w14:paraId="25217C83" w14:textId="77777777" w:rsidR="00FA5287" w:rsidRDefault="00FA5287" w:rsidP="00FA5287">
      <w:pPr>
        <w:spacing w:line="480" w:lineRule="auto"/>
        <w:jc w:val="both"/>
        <w:rPr>
          <w:rFonts w:asciiTheme="majorBidi" w:hAnsiTheme="majorBidi" w:cstheme="majorBidi"/>
          <w:sz w:val="24"/>
          <w:szCs w:val="24"/>
        </w:rPr>
      </w:pPr>
    </w:p>
    <w:p w14:paraId="10B27DFE" w14:textId="77777777" w:rsidR="00FA5287" w:rsidRDefault="00FA5287" w:rsidP="00FA5287">
      <w:pPr>
        <w:spacing w:line="480" w:lineRule="auto"/>
        <w:jc w:val="both"/>
        <w:rPr>
          <w:rFonts w:asciiTheme="majorBidi" w:hAnsiTheme="majorBidi" w:cstheme="majorBidi"/>
          <w:sz w:val="24"/>
          <w:szCs w:val="24"/>
        </w:rPr>
      </w:pPr>
    </w:p>
    <w:p w14:paraId="2A9828EE" w14:textId="77777777" w:rsidR="00FA5287" w:rsidRDefault="00FA5287" w:rsidP="00FA5287">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t>C</w:t>
      </w:r>
      <w:r>
        <w:rPr>
          <w:rFonts w:asciiTheme="majorBidi" w:hAnsiTheme="majorBidi" w:cstheme="majorBidi"/>
          <w:b/>
          <w:bCs/>
          <w:sz w:val="24"/>
          <w:szCs w:val="24"/>
        </w:rPr>
        <w:t>YLINDERS</w:t>
      </w:r>
    </w:p>
    <w:p w14:paraId="2A66FA05" w14:textId="77777777" w:rsidR="00FA5287" w:rsidRPr="00A752A8" w:rsidRDefault="00FA5287" w:rsidP="00FA5287">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4.7: Compressive strength of sample at 7, 14 and 28 days of curing</w:t>
      </w:r>
    </w:p>
    <w:tbl>
      <w:tblPr>
        <w:tblStyle w:val="PlainTable2"/>
        <w:tblW w:w="0" w:type="auto"/>
        <w:tblLook w:val="04A0" w:firstRow="1" w:lastRow="0" w:firstColumn="1" w:lastColumn="0" w:noHBand="0" w:noVBand="1"/>
      </w:tblPr>
      <w:tblGrid>
        <w:gridCol w:w="1075"/>
        <w:gridCol w:w="1440"/>
        <w:gridCol w:w="2160"/>
        <w:gridCol w:w="2610"/>
        <w:gridCol w:w="2065"/>
      </w:tblGrid>
      <w:tr w:rsidR="00FA5287" w:rsidRPr="008366D2" w14:paraId="7A1BA613" w14:textId="77777777" w:rsidTr="0013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B925733" w14:textId="77777777" w:rsidR="00FA5287" w:rsidRPr="008366D2" w:rsidRDefault="00FA5287" w:rsidP="00135676">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48282102" w14:textId="77777777" w:rsidR="00FA5287" w:rsidRPr="008366D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46872FA1" w14:textId="77777777" w:rsidR="00FA5287" w:rsidRPr="008366D2"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4B3B0E87" w14:textId="77777777" w:rsidR="00FA5287"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33A91F1F" w14:textId="77777777" w:rsidR="00FA5287" w:rsidRDefault="00FA5287" w:rsidP="00135676">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FA5287" w14:paraId="03CF1EB5"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11BF217D" w14:textId="77777777" w:rsidR="00FA5287" w:rsidRDefault="00FA5287" w:rsidP="00135676">
            <w:pPr>
              <w:jc w:val="both"/>
              <w:rPr>
                <w:rFonts w:asciiTheme="majorBidi" w:hAnsiTheme="majorBidi" w:cstheme="majorBidi"/>
                <w:sz w:val="24"/>
                <w:szCs w:val="24"/>
              </w:rPr>
            </w:pPr>
          </w:p>
          <w:p w14:paraId="6C74722D"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4A4D2A46"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D5B9813"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0DE5BFD0"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1FC36CD"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FA5287" w14:paraId="3FD35BC3"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tcPr>
          <w:p w14:paraId="3BD9BD20" w14:textId="77777777" w:rsidR="00FA5287" w:rsidRPr="008366D2" w:rsidRDefault="00FA5287" w:rsidP="00135676">
            <w:pPr>
              <w:jc w:val="both"/>
              <w:rPr>
                <w:rFonts w:asciiTheme="majorBidi" w:hAnsiTheme="majorBidi" w:cstheme="majorBidi"/>
                <w:sz w:val="24"/>
                <w:szCs w:val="24"/>
              </w:rPr>
            </w:pPr>
          </w:p>
        </w:tc>
        <w:tc>
          <w:tcPr>
            <w:tcW w:w="1440" w:type="dxa"/>
          </w:tcPr>
          <w:p w14:paraId="2B395762"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1DA0D83"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35453C4C"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3C27040E"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FA5287" w14:paraId="5D25CE73"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A74170A" w14:textId="77777777" w:rsidR="00FA5287" w:rsidRPr="008366D2" w:rsidRDefault="00FA5287" w:rsidP="00135676">
            <w:pPr>
              <w:jc w:val="both"/>
              <w:rPr>
                <w:rFonts w:asciiTheme="majorBidi" w:hAnsiTheme="majorBidi" w:cstheme="majorBidi"/>
                <w:sz w:val="24"/>
                <w:szCs w:val="24"/>
              </w:rPr>
            </w:pPr>
          </w:p>
        </w:tc>
        <w:tc>
          <w:tcPr>
            <w:tcW w:w="1440" w:type="dxa"/>
          </w:tcPr>
          <w:p w14:paraId="42A4B43F"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3A3B804"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7AD75734"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3239595B"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FA5287" w14:paraId="75FF4CE2"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val="restart"/>
          </w:tcPr>
          <w:p w14:paraId="0E6DFC2E" w14:textId="77777777" w:rsidR="00FA5287" w:rsidRDefault="00FA5287" w:rsidP="00135676">
            <w:pPr>
              <w:jc w:val="both"/>
              <w:rPr>
                <w:rFonts w:asciiTheme="majorBidi" w:hAnsiTheme="majorBidi" w:cstheme="majorBidi"/>
                <w:sz w:val="24"/>
                <w:szCs w:val="24"/>
              </w:rPr>
            </w:pPr>
          </w:p>
          <w:p w14:paraId="2C70217E"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64C19BC3"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281827F"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6D78293C"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w:t>
            </w:r>
          </w:p>
        </w:tc>
        <w:tc>
          <w:tcPr>
            <w:tcW w:w="2065" w:type="dxa"/>
          </w:tcPr>
          <w:p w14:paraId="35D2E09A"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FA5287" w14:paraId="7EAD7DA0"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E356B3E" w14:textId="77777777" w:rsidR="00FA5287" w:rsidRPr="008366D2" w:rsidRDefault="00FA5287" w:rsidP="00135676">
            <w:pPr>
              <w:jc w:val="both"/>
              <w:rPr>
                <w:rFonts w:asciiTheme="majorBidi" w:hAnsiTheme="majorBidi" w:cstheme="majorBidi"/>
                <w:sz w:val="24"/>
                <w:szCs w:val="24"/>
              </w:rPr>
            </w:pPr>
          </w:p>
        </w:tc>
        <w:tc>
          <w:tcPr>
            <w:tcW w:w="1440" w:type="dxa"/>
          </w:tcPr>
          <w:p w14:paraId="42600E27"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A0BC5D5"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30B16A26"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14211B1"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FA5287" w14:paraId="12008829"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tcPr>
          <w:p w14:paraId="60B96A85" w14:textId="77777777" w:rsidR="00FA5287" w:rsidRPr="008366D2" w:rsidRDefault="00FA5287" w:rsidP="00135676">
            <w:pPr>
              <w:jc w:val="both"/>
              <w:rPr>
                <w:rFonts w:asciiTheme="majorBidi" w:hAnsiTheme="majorBidi" w:cstheme="majorBidi"/>
                <w:sz w:val="24"/>
                <w:szCs w:val="24"/>
              </w:rPr>
            </w:pPr>
          </w:p>
        </w:tc>
        <w:tc>
          <w:tcPr>
            <w:tcW w:w="1440" w:type="dxa"/>
          </w:tcPr>
          <w:p w14:paraId="443852D9"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FCF2334"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0886499A"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22C245E8"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FA5287" w14:paraId="18B79BAE"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39744D2F" w14:textId="77777777" w:rsidR="00FA5287" w:rsidRDefault="00FA5287" w:rsidP="00135676">
            <w:pPr>
              <w:jc w:val="both"/>
              <w:rPr>
                <w:rFonts w:asciiTheme="majorBidi" w:hAnsiTheme="majorBidi" w:cstheme="majorBidi"/>
                <w:sz w:val="24"/>
                <w:szCs w:val="24"/>
              </w:rPr>
            </w:pPr>
          </w:p>
          <w:p w14:paraId="3DC1D812" w14:textId="77777777" w:rsidR="00FA5287" w:rsidRPr="00DA4920" w:rsidRDefault="00FA5287" w:rsidP="00135676">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508AF5C4"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E034820"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5EF2F15A"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922021B"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FA5287" w14:paraId="05707704" w14:textId="77777777" w:rsidTr="00135676">
        <w:tc>
          <w:tcPr>
            <w:cnfStyle w:val="001000000000" w:firstRow="0" w:lastRow="0" w:firstColumn="1" w:lastColumn="0" w:oddVBand="0" w:evenVBand="0" w:oddHBand="0" w:evenHBand="0" w:firstRowFirstColumn="0" w:firstRowLastColumn="0" w:lastRowFirstColumn="0" w:lastRowLastColumn="0"/>
            <w:tcW w:w="1075" w:type="dxa"/>
            <w:vMerge/>
          </w:tcPr>
          <w:p w14:paraId="56DC1BD4" w14:textId="77777777" w:rsidR="00FA5287" w:rsidRPr="008366D2" w:rsidRDefault="00FA5287" w:rsidP="00135676">
            <w:pPr>
              <w:jc w:val="both"/>
              <w:rPr>
                <w:rFonts w:asciiTheme="majorBidi" w:hAnsiTheme="majorBidi" w:cstheme="majorBidi"/>
                <w:sz w:val="24"/>
                <w:szCs w:val="24"/>
              </w:rPr>
            </w:pPr>
          </w:p>
        </w:tc>
        <w:tc>
          <w:tcPr>
            <w:tcW w:w="1440" w:type="dxa"/>
          </w:tcPr>
          <w:p w14:paraId="55248801" w14:textId="77777777" w:rsidR="00FA5287" w:rsidRPr="008366D2"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5826F18"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27ECD8AB"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4440CFCB" w14:textId="77777777" w:rsidR="00FA5287" w:rsidRDefault="00FA5287" w:rsidP="00135676">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FA5287" w14:paraId="194C356A" w14:textId="77777777" w:rsidTr="0013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469286E1" w14:textId="77777777" w:rsidR="00FA5287" w:rsidRPr="008366D2" w:rsidRDefault="00FA5287" w:rsidP="00135676">
            <w:pPr>
              <w:jc w:val="both"/>
              <w:rPr>
                <w:rFonts w:asciiTheme="majorBidi" w:hAnsiTheme="majorBidi" w:cstheme="majorBidi"/>
                <w:sz w:val="24"/>
                <w:szCs w:val="24"/>
              </w:rPr>
            </w:pPr>
          </w:p>
        </w:tc>
        <w:tc>
          <w:tcPr>
            <w:tcW w:w="1440" w:type="dxa"/>
          </w:tcPr>
          <w:p w14:paraId="7E4D48F1" w14:textId="77777777" w:rsidR="00FA5287" w:rsidRPr="008366D2"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5F43245"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3439707C"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1A9D22C9" w14:textId="77777777" w:rsidR="00FA5287" w:rsidRDefault="00FA5287" w:rsidP="00135676">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14:paraId="1BA9E66C" w14:textId="77777777" w:rsidR="00FA5287" w:rsidRDefault="00FA5287" w:rsidP="00FA5287">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14:anchorId="1BD83677" wp14:editId="50AE2C40">
            <wp:simplePos x="0" y="0"/>
            <wp:positionH relativeFrom="margin">
              <wp:align>right</wp:align>
            </wp:positionH>
            <wp:positionV relativeFrom="paragraph">
              <wp:posOffset>377819</wp:posOffset>
            </wp:positionV>
            <wp:extent cx="5470525" cy="2957830"/>
            <wp:effectExtent l="0" t="0" r="15875" b="13970"/>
            <wp:wrapTopAndBottom/>
            <wp:docPr id="2120357684" name="Chart 2120357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5FF97893" w14:textId="77777777" w:rsidR="00FA5287" w:rsidRPr="0077074A" w:rsidRDefault="00FA5287" w:rsidP="00FA5287">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4.4: Compressive Strength Chart</w:t>
      </w:r>
      <w:r>
        <w:rPr>
          <w:rFonts w:asciiTheme="majorBidi" w:hAnsiTheme="majorBidi" w:cstheme="majorBidi"/>
          <w:sz w:val="24"/>
          <w:szCs w:val="24"/>
        </w:rPr>
        <w:tab/>
      </w:r>
    </w:p>
    <w:p w14:paraId="00939A37" w14:textId="77777777" w:rsidR="00FA5287" w:rsidRDefault="00FA5287" w:rsidP="00FA5287">
      <w:pPr>
        <w:jc w:val="both"/>
        <w:rPr>
          <w:b/>
          <w:bCs/>
          <w:sz w:val="32"/>
          <w:szCs w:val="32"/>
        </w:rPr>
      </w:pPr>
    </w:p>
    <w:p w14:paraId="398FD84B" w14:textId="77777777" w:rsidR="00FA5287" w:rsidRDefault="00FA5287" w:rsidP="00FA5287">
      <w:pPr>
        <w:jc w:val="both"/>
        <w:rPr>
          <w:b/>
          <w:bCs/>
          <w:sz w:val="32"/>
          <w:szCs w:val="32"/>
        </w:rPr>
      </w:pPr>
    </w:p>
    <w:p w14:paraId="5E698472" w14:textId="77777777" w:rsidR="00FA5287" w:rsidRDefault="00FA5287" w:rsidP="00FA5287">
      <w:pPr>
        <w:jc w:val="both"/>
        <w:rPr>
          <w:b/>
          <w:bCs/>
          <w:sz w:val="32"/>
          <w:szCs w:val="32"/>
        </w:rPr>
      </w:pPr>
    </w:p>
    <w:p w14:paraId="110AEE7F" w14:textId="77777777" w:rsidR="00FA5287" w:rsidRDefault="00FA5287" w:rsidP="00FA5287">
      <w:pPr>
        <w:jc w:val="both"/>
        <w:rPr>
          <w:b/>
          <w:bCs/>
          <w:sz w:val="32"/>
          <w:szCs w:val="32"/>
        </w:rPr>
      </w:pPr>
    </w:p>
    <w:p w14:paraId="6B6C32E2" w14:textId="77777777" w:rsidR="00FA5287" w:rsidRPr="006331B5" w:rsidRDefault="00FA5287" w:rsidP="00FA5287">
      <w:pPr>
        <w:pStyle w:val="Heading1"/>
        <w:rPr>
          <w:b/>
          <w:bCs/>
          <w:color w:val="000000" w:themeColor="text1"/>
          <w:sz w:val="32"/>
          <w:szCs w:val="32"/>
        </w:rPr>
      </w:pPr>
      <w:r w:rsidRPr="006331B5">
        <w:rPr>
          <w:b/>
          <w:bCs/>
          <w:color w:val="000000" w:themeColor="text1"/>
          <w:sz w:val="32"/>
          <w:szCs w:val="32"/>
        </w:rPr>
        <w:t xml:space="preserve">4.2 </w:t>
      </w:r>
      <w:bookmarkStart w:id="10" w:name="_Hlk202624141"/>
      <w:r w:rsidRPr="006331B5">
        <w:rPr>
          <w:b/>
          <w:bCs/>
          <w:color w:val="000000" w:themeColor="text1"/>
          <w:sz w:val="32"/>
          <w:szCs w:val="32"/>
        </w:rPr>
        <w:t>Discussion of Results</w:t>
      </w:r>
      <w:bookmarkEnd w:id="10"/>
    </w:p>
    <w:p w14:paraId="30E90382" w14:textId="77777777" w:rsidR="00FA5287" w:rsidRPr="001368A9" w:rsidRDefault="00FA5287" w:rsidP="00FA5287">
      <w:pPr>
        <w:jc w:val="both"/>
        <w:rPr>
          <w:sz w:val="28"/>
          <w:szCs w:val="28"/>
        </w:rPr>
      </w:pPr>
      <w:r w:rsidRPr="001368A9">
        <w:rPr>
          <w:sz w:val="28"/>
          <w:szCs w:val="28"/>
        </w:rPr>
        <w:t>Density Development Over Time</w:t>
      </w:r>
    </w:p>
    <w:p w14:paraId="7638725B" w14:textId="77777777" w:rsidR="00FA5287" w:rsidRPr="001368A9" w:rsidRDefault="00FA5287" w:rsidP="00FA5287">
      <w:pPr>
        <w:jc w:val="both"/>
        <w:rPr>
          <w:sz w:val="24"/>
          <w:szCs w:val="24"/>
        </w:rPr>
      </w:pPr>
      <w:r w:rsidRPr="001368A9">
        <w:rPr>
          <w:sz w:val="24"/>
          <w:szCs w:val="24"/>
        </w:rPr>
        <w:t>From the results in Table 4.5 and the corresponding figures, the density of both cube and cylindrical specimens showed a slight reduction over time. For the cubes, density decreased from an average of about 2093 kg/m³ at 7 days to approximately 1838 kg/m³ at 28 days. Similarly, the cylinders showed a drop from an average of 1886 kg/m³ to 2151 kg/m³, although there was some inconsistency at 28 days.</w:t>
      </w:r>
    </w:p>
    <w:p w14:paraId="6E880EFB" w14:textId="77777777" w:rsidR="00FA5287" w:rsidRPr="001368A9" w:rsidRDefault="00FA5287" w:rsidP="00FA5287">
      <w:pPr>
        <w:jc w:val="both"/>
        <w:rPr>
          <w:sz w:val="24"/>
          <w:szCs w:val="24"/>
        </w:rPr>
      </w:pPr>
      <w:r w:rsidRPr="001368A9">
        <w:rPr>
          <w:sz w:val="24"/>
          <w:szCs w:val="24"/>
        </w:rPr>
        <w:t>This trend can be attributed to the ongoing hydration process and possible air entrainment stabilized by the PKO-S. As curing progresses, water is consumed in hydration and some voids may remain trapped, reducing overall density. The role of PKO-S as a foam stabilizer helps maintain a lightweight structure, making the concrete more suitable for non-load-bearing or low-load structural elements.</w:t>
      </w:r>
    </w:p>
    <w:p w14:paraId="74B3B22F" w14:textId="77777777" w:rsidR="00FA5287" w:rsidRPr="001368A9" w:rsidRDefault="00FA5287" w:rsidP="00FA5287">
      <w:pPr>
        <w:jc w:val="both"/>
        <w:rPr>
          <w:sz w:val="28"/>
          <w:szCs w:val="28"/>
        </w:rPr>
      </w:pPr>
      <w:r w:rsidRPr="001368A9">
        <w:rPr>
          <w:sz w:val="28"/>
          <w:szCs w:val="28"/>
        </w:rPr>
        <w:t>Compressive Strength Performance</w:t>
      </w:r>
    </w:p>
    <w:p w14:paraId="2CC7B0C8" w14:textId="77777777" w:rsidR="00FA5287" w:rsidRPr="001368A9" w:rsidRDefault="00FA5287" w:rsidP="00FA5287">
      <w:pPr>
        <w:jc w:val="both"/>
        <w:rPr>
          <w:sz w:val="24"/>
          <w:szCs w:val="24"/>
        </w:rPr>
      </w:pPr>
      <w:r w:rsidRPr="001368A9">
        <w:rPr>
          <w:sz w:val="24"/>
          <w:szCs w:val="24"/>
        </w:rPr>
        <w:t>Compressive strength results for both cubes and cylinders were modest, with peak values occurring at 14 days (2.2 N/mm² for cubes and 2.1 N/mm² for cylinders) before declining slightly at 28 days. This is unusual, as concrete typically continues to gain strength with time. The observed drop could be due to:</w:t>
      </w:r>
    </w:p>
    <w:p w14:paraId="03D5BE4E" w14:textId="77777777" w:rsidR="00FA5287" w:rsidRPr="001368A9" w:rsidRDefault="00FA5287" w:rsidP="00FA5287">
      <w:pPr>
        <w:numPr>
          <w:ilvl w:val="0"/>
          <w:numId w:val="11"/>
        </w:numPr>
        <w:jc w:val="both"/>
        <w:rPr>
          <w:sz w:val="24"/>
          <w:szCs w:val="24"/>
        </w:rPr>
      </w:pPr>
      <w:r w:rsidRPr="001368A9">
        <w:rPr>
          <w:sz w:val="24"/>
          <w:szCs w:val="24"/>
        </w:rPr>
        <w:t>Microstructural instability from excessive air voids.</w:t>
      </w:r>
    </w:p>
    <w:p w14:paraId="39F25B0D" w14:textId="77777777" w:rsidR="00FA5287" w:rsidRPr="001368A9" w:rsidRDefault="00FA5287" w:rsidP="00FA5287">
      <w:pPr>
        <w:numPr>
          <w:ilvl w:val="0"/>
          <w:numId w:val="11"/>
        </w:numPr>
        <w:jc w:val="both"/>
        <w:rPr>
          <w:sz w:val="24"/>
          <w:szCs w:val="24"/>
        </w:rPr>
      </w:pPr>
      <w:r w:rsidRPr="001368A9">
        <w:rPr>
          <w:sz w:val="24"/>
          <w:szCs w:val="24"/>
        </w:rPr>
        <w:t>Water-foam separation or shrinkage cracks that affect the strength gain.</w:t>
      </w:r>
    </w:p>
    <w:p w14:paraId="219BDBB7" w14:textId="77777777" w:rsidR="00FA5287" w:rsidRPr="001368A9" w:rsidRDefault="00FA5287" w:rsidP="00FA5287">
      <w:pPr>
        <w:numPr>
          <w:ilvl w:val="0"/>
          <w:numId w:val="11"/>
        </w:numPr>
        <w:jc w:val="both"/>
        <w:rPr>
          <w:sz w:val="24"/>
          <w:szCs w:val="24"/>
        </w:rPr>
      </w:pPr>
      <w:r w:rsidRPr="001368A9">
        <w:rPr>
          <w:sz w:val="24"/>
          <w:szCs w:val="24"/>
        </w:rPr>
        <w:t>Potential weak interfacial bonding between cement pastes and aggregates caused by over-foaming or improper distribution of foam.</w:t>
      </w:r>
    </w:p>
    <w:p w14:paraId="7348B4B9" w14:textId="77777777" w:rsidR="00FA5287" w:rsidRPr="001368A9" w:rsidRDefault="00FA5287" w:rsidP="00FA5287">
      <w:pPr>
        <w:jc w:val="both"/>
        <w:rPr>
          <w:sz w:val="24"/>
          <w:szCs w:val="24"/>
        </w:rPr>
      </w:pPr>
      <w:r w:rsidRPr="001368A9">
        <w:rPr>
          <w:sz w:val="24"/>
          <w:szCs w:val="24"/>
        </w:rPr>
        <w:t>Despite this, the initial increase from 7 to 14 days reflects the beneficial early strength development supported by PKO-S, confirming its potential as a foam stabilizer.</w:t>
      </w:r>
    </w:p>
    <w:p w14:paraId="474A14B8" w14:textId="77777777" w:rsidR="00FA5287" w:rsidRPr="001368A9" w:rsidRDefault="00FA5287" w:rsidP="00FA5287">
      <w:pPr>
        <w:jc w:val="both"/>
        <w:rPr>
          <w:sz w:val="24"/>
          <w:szCs w:val="24"/>
        </w:rPr>
      </w:pPr>
      <w:r w:rsidRPr="001368A9">
        <w:rPr>
          <w:sz w:val="24"/>
          <w:szCs w:val="24"/>
        </w:rPr>
        <w:t>However, the strength values remain relatively low (max 2.2 N/mm²), which limits their suitability for high-load applications. The compressive strength achieved suggests use in lightweight panels, insulation layers, or void-filling applications rather than primary structural components.</w:t>
      </w:r>
    </w:p>
    <w:p w14:paraId="0009A5E6" w14:textId="77777777" w:rsidR="00FA5287" w:rsidRPr="001368A9" w:rsidRDefault="00FA5287" w:rsidP="00FA5287">
      <w:pPr>
        <w:jc w:val="both"/>
        <w:rPr>
          <w:sz w:val="28"/>
          <w:szCs w:val="28"/>
        </w:rPr>
      </w:pPr>
      <w:r w:rsidRPr="001368A9">
        <w:rPr>
          <w:sz w:val="28"/>
          <w:szCs w:val="28"/>
        </w:rPr>
        <w:t>Influence of PKO-S</w:t>
      </w:r>
    </w:p>
    <w:p w14:paraId="0D2E0DDF" w14:textId="77777777" w:rsidR="00FA5287" w:rsidRPr="001368A9" w:rsidRDefault="00FA5287" w:rsidP="00FA5287">
      <w:pPr>
        <w:jc w:val="both"/>
        <w:rPr>
          <w:sz w:val="24"/>
          <w:szCs w:val="24"/>
        </w:rPr>
      </w:pPr>
      <w:r w:rsidRPr="001368A9">
        <w:rPr>
          <w:sz w:val="24"/>
          <w:szCs w:val="24"/>
        </w:rPr>
        <w:t>Although only one concentration (0.5%) was tested, the consistency across samples suggests that PKO-S at 0.5% effectively stabilizes foam and contributes to the formation of lightweight concrete. However, the mechanical strength indicates that further optimization, perhaps with varying PKO-</w:t>
      </w:r>
      <w:r w:rsidRPr="001368A9">
        <w:rPr>
          <w:sz w:val="24"/>
          <w:szCs w:val="24"/>
        </w:rPr>
        <w:lastRenderedPageBreak/>
        <w:t>S concentrations, reduced w/c ratios, or additional pozzolanic materials, may be necessary to improve strength while maintaining low density.</w:t>
      </w:r>
    </w:p>
    <w:p w14:paraId="3AD6E906" w14:textId="77777777" w:rsidR="00FA5287" w:rsidRDefault="00FA5287" w:rsidP="00FA5287">
      <w:pPr>
        <w:jc w:val="both"/>
        <w:rPr>
          <w:sz w:val="28"/>
          <w:szCs w:val="28"/>
        </w:rPr>
      </w:pPr>
    </w:p>
    <w:p w14:paraId="61B65779" w14:textId="77777777" w:rsidR="00FA5287" w:rsidRPr="001368A9" w:rsidRDefault="00FA5287" w:rsidP="00FA5287">
      <w:pPr>
        <w:jc w:val="both"/>
        <w:rPr>
          <w:sz w:val="28"/>
          <w:szCs w:val="28"/>
        </w:rPr>
      </w:pPr>
      <w:r w:rsidRPr="001368A9">
        <w:rPr>
          <w:sz w:val="28"/>
          <w:szCs w:val="28"/>
        </w:rPr>
        <w:t>Tensile Strength (Splitting)</w:t>
      </w:r>
    </w:p>
    <w:p w14:paraId="2B46B1D9" w14:textId="77777777" w:rsidR="00FA5287" w:rsidRDefault="00FA5287" w:rsidP="00FA5287">
      <w:pPr>
        <w:jc w:val="both"/>
        <w:rPr>
          <w:sz w:val="24"/>
          <w:szCs w:val="24"/>
        </w:rPr>
      </w:pPr>
      <w:r w:rsidRPr="001368A9">
        <w:rPr>
          <w:sz w:val="24"/>
          <w:szCs w:val="24"/>
        </w:rPr>
        <w:t>Though not directly detailed in the tables, it's assumed splitting tensile results were derived from cylinder testing. The low compressive strengths also imply limited tensile capacity, which is typical for foam concrete. Future studies could benefit from explicit splitting tensile strength measurements, especially if reinforcement or fiber additives are introduced.</w:t>
      </w:r>
    </w:p>
    <w:p w14:paraId="52219318" w14:textId="77777777" w:rsidR="00FA5287" w:rsidRPr="001368A9" w:rsidRDefault="00FA5287" w:rsidP="00FA5287">
      <w:pPr>
        <w:jc w:val="both"/>
        <w:rPr>
          <w:sz w:val="24"/>
          <w:szCs w:val="24"/>
        </w:rPr>
      </w:pPr>
    </w:p>
    <w:p w14:paraId="6D14E193" w14:textId="77777777" w:rsidR="00FA5287" w:rsidRPr="001368A9" w:rsidRDefault="00FA5287" w:rsidP="00FA5287">
      <w:pPr>
        <w:jc w:val="both"/>
        <w:rPr>
          <w:b/>
          <w:bCs/>
          <w:sz w:val="28"/>
          <w:szCs w:val="28"/>
        </w:rPr>
      </w:pPr>
      <w:r w:rsidRPr="001368A9">
        <w:rPr>
          <w:b/>
          <w:bCs/>
          <w:sz w:val="28"/>
          <w:szCs w:val="28"/>
        </w:rPr>
        <w:t>Summary of Performance Trends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8"/>
        <w:gridCol w:w="1311"/>
        <w:gridCol w:w="1311"/>
        <w:gridCol w:w="1311"/>
        <w:gridCol w:w="2749"/>
      </w:tblGrid>
      <w:tr w:rsidR="00FA5287" w:rsidRPr="001368A9" w14:paraId="37389F1B" w14:textId="77777777" w:rsidTr="00135676">
        <w:trPr>
          <w:tblHeader/>
          <w:tblCellSpacing w:w="15" w:type="dxa"/>
        </w:trPr>
        <w:tc>
          <w:tcPr>
            <w:tcW w:w="0" w:type="auto"/>
            <w:vAlign w:val="center"/>
            <w:hideMark/>
          </w:tcPr>
          <w:p w14:paraId="551EA6C8" w14:textId="77777777" w:rsidR="00FA5287" w:rsidRPr="001368A9" w:rsidRDefault="00FA5287" w:rsidP="00135676">
            <w:pPr>
              <w:jc w:val="both"/>
              <w:rPr>
                <w:b/>
                <w:bCs/>
                <w:sz w:val="24"/>
                <w:szCs w:val="24"/>
              </w:rPr>
            </w:pPr>
            <w:r w:rsidRPr="001368A9">
              <w:rPr>
                <w:b/>
                <w:bCs/>
                <w:sz w:val="24"/>
                <w:szCs w:val="24"/>
              </w:rPr>
              <w:t>Property</w:t>
            </w:r>
          </w:p>
        </w:tc>
        <w:tc>
          <w:tcPr>
            <w:tcW w:w="0" w:type="auto"/>
            <w:vAlign w:val="center"/>
            <w:hideMark/>
          </w:tcPr>
          <w:p w14:paraId="13F13388" w14:textId="77777777" w:rsidR="00FA5287" w:rsidRPr="001368A9" w:rsidRDefault="00FA5287" w:rsidP="00135676">
            <w:pPr>
              <w:jc w:val="both"/>
              <w:rPr>
                <w:b/>
                <w:bCs/>
                <w:sz w:val="24"/>
                <w:szCs w:val="24"/>
              </w:rPr>
            </w:pPr>
            <w:r w:rsidRPr="001368A9">
              <w:rPr>
                <w:b/>
                <w:bCs/>
                <w:sz w:val="24"/>
                <w:szCs w:val="24"/>
              </w:rPr>
              <w:t>7 Days</w:t>
            </w:r>
          </w:p>
        </w:tc>
        <w:tc>
          <w:tcPr>
            <w:tcW w:w="0" w:type="auto"/>
            <w:vAlign w:val="center"/>
            <w:hideMark/>
          </w:tcPr>
          <w:p w14:paraId="275298F6" w14:textId="77777777" w:rsidR="00FA5287" w:rsidRPr="001368A9" w:rsidRDefault="00FA5287" w:rsidP="00135676">
            <w:pPr>
              <w:jc w:val="both"/>
              <w:rPr>
                <w:b/>
                <w:bCs/>
                <w:sz w:val="24"/>
                <w:szCs w:val="24"/>
              </w:rPr>
            </w:pPr>
            <w:r w:rsidRPr="001368A9">
              <w:rPr>
                <w:b/>
                <w:bCs/>
                <w:sz w:val="24"/>
                <w:szCs w:val="24"/>
              </w:rPr>
              <w:t>14 Days</w:t>
            </w:r>
          </w:p>
        </w:tc>
        <w:tc>
          <w:tcPr>
            <w:tcW w:w="0" w:type="auto"/>
            <w:vAlign w:val="center"/>
            <w:hideMark/>
          </w:tcPr>
          <w:p w14:paraId="26C2E3D2" w14:textId="77777777" w:rsidR="00FA5287" w:rsidRPr="001368A9" w:rsidRDefault="00FA5287" w:rsidP="00135676">
            <w:pPr>
              <w:jc w:val="both"/>
              <w:rPr>
                <w:b/>
                <w:bCs/>
                <w:sz w:val="24"/>
                <w:szCs w:val="24"/>
              </w:rPr>
            </w:pPr>
            <w:r w:rsidRPr="001368A9">
              <w:rPr>
                <w:b/>
                <w:bCs/>
                <w:sz w:val="24"/>
                <w:szCs w:val="24"/>
              </w:rPr>
              <w:t>28 Days</w:t>
            </w:r>
          </w:p>
        </w:tc>
        <w:tc>
          <w:tcPr>
            <w:tcW w:w="0" w:type="auto"/>
            <w:vAlign w:val="center"/>
            <w:hideMark/>
          </w:tcPr>
          <w:p w14:paraId="1DAAA996" w14:textId="77777777" w:rsidR="00FA5287" w:rsidRPr="001368A9" w:rsidRDefault="00FA5287" w:rsidP="00135676">
            <w:pPr>
              <w:jc w:val="both"/>
              <w:rPr>
                <w:b/>
                <w:bCs/>
                <w:sz w:val="24"/>
                <w:szCs w:val="24"/>
              </w:rPr>
            </w:pPr>
            <w:r w:rsidRPr="001368A9">
              <w:rPr>
                <w:b/>
                <w:bCs/>
                <w:sz w:val="24"/>
                <w:szCs w:val="24"/>
              </w:rPr>
              <w:t>Observation</w:t>
            </w:r>
          </w:p>
        </w:tc>
      </w:tr>
      <w:tr w:rsidR="00FA5287" w:rsidRPr="001368A9" w14:paraId="65BF5B5B" w14:textId="77777777" w:rsidTr="00135676">
        <w:trPr>
          <w:tblCellSpacing w:w="15" w:type="dxa"/>
        </w:trPr>
        <w:tc>
          <w:tcPr>
            <w:tcW w:w="0" w:type="auto"/>
            <w:vAlign w:val="center"/>
            <w:hideMark/>
          </w:tcPr>
          <w:p w14:paraId="123CB0D1" w14:textId="77777777" w:rsidR="00FA5287" w:rsidRPr="001368A9" w:rsidRDefault="00FA5287" w:rsidP="00135676">
            <w:pPr>
              <w:jc w:val="both"/>
              <w:rPr>
                <w:sz w:val="24"/>
                <w:szCs w:val="24"/>
              </w:rPr>
            </w:pPr>
            <w:r w:rsidRPr="001368A9">
              <w:rPr>
                <w:sz w:val="24"/>
                <w:szCs w:val="24"/>
              </w:rPr>
              <w:t>Density (Cubes)</w:t>
            </w:r>
          </w:p>
        </w:tc>
        <w:tc>
          <w:tcPr>
            <w:tcW w:w="0" w:type="auto"/>
            <w:vAlign w:val="center"/>
            <w:hideMark/>
          </w:tcPr>
          <w:p w14:paraId="3D580BE1" w14:textId="77777777" w:rsidR="00FA5287" w:rsidRPr="001368A9" w:rsidRDefault="00FA5287" w:rsidP="00135676">
            <w:pPr>
              <w:jc w:val="both"/>
              <w:rPr>
                <w:sz w:val="24"/>
                <w:szCs w:val="24"/>
              </w:rPr>
            </w:pPr>
            <w:r w:rsidRPr="001368A9">
              <w:rPr>
                <w:sz w:val="24"/>
                <w:szCs w:val="24"/>
              </w:rPr>
              <w:t>~2093 kg/m³</w:t>
            </w:r>
          </w:p>
        </w:tc>
        <w:tc>
          <w:tcPr>
            <w:tcW w:w="0" w:type="auto"/>
            <w:vAlign w:val="center"/>
            <w:hideMark/>
          </w:tcPr>
          <w:p w14:paraId="75CC9B4A" w14:textId="77777777" w:rsidR="00FA5287" w:rsidRPr="001368A9" w:rsidRDefault="00FA5287" w:rsidP="00135676">
            <w:pPr>
              <w:jc w:val="both"/>
              <w:rPr>
                <w:sz w:val="24"/>
                <w:szCs w:val="24"/>
              </w:rPr>
            </w:pPr>
            <w:r w:rsidRPr="001368A9">
              <w:rPr>
                <w:sz w:val="24"/>
                <w:szCs w:val="24"/>
              </w:rPr>
              <w:t>~2007 kg/m³</w:t>
            </w:r>
          </w:p>
        </w:tc>
        <w:tc>
          <w:tcPr>
            <w:tcW w:w="0" w:type="auto"/>
            <w:vAlign w:val="center"/>
            <w:hideMark/>
          </w:tcPr>
          <w:p w14:paraId="456E5CF2" w14:textId="77777777" w:rsidR="00FA5287" w:rsidRPr="001368A9" w:rsidRDefault="00FA5287" w:rsidP="00135676">
            <w:pPr>
              <w:jc w:val="both"/>
              <w:rPr>
                <w:sz w:val="24"/>
                <w:szCs w:val="24"/>
              </w:rPr>
            </w:pPr>
            <w:r w:rsidRPr="001368A9">
              <w:rPr>
                <w:sz w:val="24"/>
                <w:szCs w:val="24"/>
              </w:rPr>
              <w:t>~1838 kg/m³</w:t>
            </w:r>
          </w:p>
        </w:tc>
        <w:tc>
          <w:tcPr>
            <w:tcW w:w="0" w:type="auto"/>
            <w:vAlign w:val="center"/>
            <w:hideMark/>
          </w:tcPr>
          <w:p w14:paraId="35F07B85" w14:textId="77777777" w:rsidR="00FA5287" w:rsidRPr="001368A9" w:rsidRDefault="00FA5287" w:rsidP="00135676">
            <w:pPr>
              <w:jc w:val="both"/>
              <w:rPr>
                <w:sz w:val="24"/>
                <w:szCs w:val="24"/>
              </w:rPr>
            </w:pPr>
            <w:r w:rsidRPr="001368A9">
              <w:rPr>
                <w:sz w:val="24"/>
                <w:szCs w:val="24"/>
              </w:rPr>
              <w:t>Decreasing trend over time</w:t>
            </w:r>
          </w:p>
        </w:tc>
      </w:tr>
      <w:tr w:rsidR="00FA5287" w:rsidRPr="001368A9" w14:paraId="09EABC26" w14:textId="77777777" w:rsidTr="00135676">
        <w:trPr>
          <w:tblCellSpacing w:w="15" w:type="dxa"/>
        </w:trPr>
        <w:tc>
          <w:tcPr>
            <w:tcW w:w="0" w:type="auto"/>
            <w:vAlign w:val="center"/>
            <w:hideMark/>
          </w:tcPr>
          <w:p w14:paraId="79209B2E" w14:textId="77777777" w:rsidR="00FA5287" w:rsidRPr="001368A9" w:rsidRDefault="00FA5287" w:rsidP="00135676">
            <w:pPr>
              <w:jc w:val="both"/>
              <w:rPr>
                <w:sz w:val="24"/>
                <w:szCs w:val="24"/>
              </w:rPr>
            </w:pPr>
            <w:r w:rsidRPr="001368A9">
              <w:rPr>
                <w:sz w:val="24"/>
                <w:szCs w:val="24"/>
              </w:rPr>
              <w:t>Compressive Strength (Cubes)</w:t>
            </w:r>
          </w:p>
        </w:tc>
        <w:tc>
          <w:tcPr>
            <w:tcW w:w="0" w:type="auto"/>
            <w:vAlign w:val="center"/>
            <w:hideMark/>
          </w:tcPr>
          <w:p w14:paraId="72EE2DD7" w14:textId="77777777" w:rsidR="00FA5287" w:rsidRPr="001368A9" w:rsidRDefault="00FA5287" w:rsidP="00135676">
            <w:pPr>
              <w:jc w:val="both"/>
              <w:rPr>
                <w:sz w:val="24"/>
                <w:szCs w:val="24"/>
              </w:rPr>
            </w:pPr>
            <w:r w:rsidRPr="001368A9">
              <w:rPr>
                <w:sz w:val="24"/>
                <w:szCs w:val="24"/>
              </w:rPr>
              <w:t>1.1–1.3 N/mm²</w:t>
            </w:r>
          </w:p>
        </w:tc>
        <w:tc>
          <w:tcPr>
            <w:tcW w:w="0" w:type="auto"/>
            <w:vAlign w:val="center"/>
            <w:hideMark/>
          </w:tcPr>
          <w:p w14:paraId="3661944E" w14:textId="77777777" w:rsidR="00FA5287" w:rsidRPr="001368A9" w:rsidRDefault="00FA5287" w:rsidP="00135676">
            <w:pPr>
              <w:jc w:val="both"/>
              <w:rPr>
                <w:sz w:val="24"/>
                <w:szCs w:val="24"/>
              </w:rPr>
            </w:pPr>
            <w:r w:rsidRPr="001368A9">
              <w:rPr>
                <w:sz w:val="24"/>
                <w:szCs w:val="24"/>
              </w:rPr>
              <w:t>1.3–2.2 N/mm²</w:t>
            </w:r>
          </w:p>
        </w:tc>
        <w:tc>
          <w:tcPr>
            <w:tcW w:w="0" w:type="auto"/>
            <w:vAlign w:val="center"/>
            <w:hideMark/>
          </w:tcPr>
          <w:p w14:paraId="58835046" w14:textId="77777777" w:rsidR="00FA5287" w:rsidRPr="001368A9" w:rsidRDefault="00FA5287" w:rsidP="00135676">
            <w:pPr>
              <w:jc w:val="both"/>
              <w:rPr>
                <w:sz w:val="24"/>
                <w:szCs w:val="24"/>
              </w:rPr>
            </w:pPr>
            <w:r w:rsidRPr="001368A9">
              <w:rPr>
                <w:sz w:val="24"/>
                <w:szCs w:val="24"/>
              </w:rPr>
              <w:t>1.1–2.0 N/mm²</w:t>
            </w:r>
          </w:p>
        </w:tc>
        <w:tc>
          <w:tcPr>
            <w:tcW w:w="0" w:type="auto"/>
            <w:vAlign w:val="center"/>
            <w:hideMark/>
          </w:tcPr>
          <w:p w14:paraId="40AB6266" w14:textId="77777777" w:rsidR="00FA5287" w:rsidRPr="001368A9" w:rsidRDefault="00FA5287" w:rsidP="00135676">
            <w:pPr>
              <w:jc w:val="both"/>
              <w:rPr>
                <w:sz w:val="24"/>
                <w:szCs w:val="24"/>
              </w:rPr>
            </w:pPr>
            <w:r w:rsidRPr="001368A9">
              <w:rPr>
                <w:sz w:val="24"/>
                <w:szCs w:val="24"/>
              </w:rPr>
              <w:t>Peaked at 14 days, declined after</w:t>
            </w:r>
          </w:p>
        </w:tc>
      </w:tr>
      <w:tr w:rsidR="00FA5287" w:rsidRPr="001368A9" w14:paraId="2D630911" w14:textId="77777777" w:rsidTr="00135676">
        <w:trPr>
          <w:tblCellSpacing w:w="15" w:type="dxa"/>
        </w:trPr>
        <w:tc>
          <w:tcPr>
            <w:tcW w:w="0" w:type="auto"/>
            <w:vAlign w:val="center"/>
            <w:hideMark/>
          </w:tcPr>
          <w:p w14:paraId="0D40B029" w14:textId="77777777" w:rsidR="00FA5287" w:rsidRPr="001368A9" w:rsidRDefault="00FA5287" w:rsidP="00135676">
            <w:pPr>
              <w:jc w:val="both"/>
              <w:rPr>
                <w:sz w:val="24"/>
                <w:szCs w:val="24"/>
              </w:rPr>
            </w:pPr>
            <w:r w:rsidRPr="001368A9">
              <w:rPr>
                <w:sz w:val="24"/>
                <w:szCs w:val="24"/>
              </w:rPr>
              <w:t>Density (Cylinders)</w:t>
            </w:r>
          </w:p>
        </w:tc>
        <w:tc>
          <w:tcPr>
            <w:tcW w:w="0" w:type="auto"/>
            <w:vAlign w:val="center"/>
            <w:hideMark/>
          </w:tcPr>
          <w:p w14:paraId="05B2CAC6" w14:textId="77777777" w:rsidR="00FA5287" w:rsidRPr="001368A9" w:rsidRDefault="00FA5287" w:rsidP="00135676">
            <w:pPr>
              <w:jc w:val="both"/>
              <w:rPr>
                <w:sz w:val="24"/>
                <w:szCs w:val="24"/>
              </w:rPr>
            </w:pPr>
            <w:r w:rsidRPr="001368A9">
              <w:rPr>
                <w:sz w:val="24"/>
                <w:szCs w:val="24"/>
              </w:rPr>
              <w:t>~1886 kg/m³</w:t>
            </w:r>
          </w:p>
        </w:tc>
        <w:tc>
          <w:tcPr>
            <w:tcW w:w="0" w:type="auto"/>
            <w:vAlign w:val="center"/>
            <w:hideMark/>
          </w:tcPr>
          <w:p w14:paraId="3719B20C" w14:textId="77777777" w:rsidR="00FA5287" w:rsidRPr="001368A9" w:rsidRDefault="00FA5287" w:rsidP="00135676">
            <w:pPr>
              <w:jc w:val="both"/>
              <w:rPr>
                <w:sz w:val="24"/>
                <w:szCs w:val="24"/>
              </w:rPr>
            </w:pPr>
            <w:r w:rsidRPr="001368A9">
              <w:rPr>
                <w:sz w:val="24"/>
                <w:szCs w:val="24"/>
              </w:rPr>
              <w:t>~1738 kg/m³</w:t>
            </w:r>
          </w:p>
        </w:tc>
        <w:tc>
          <w:tcPr>
            <w:tcW w:w="0" w:type="auto"/>
            <w:vAlign w:val="center"/>
            <w:hideMark/>
          </w:tcPr>
          <w:p w14:paraId="6FD03EF6" w14:textId="77777777" w:rsidR="00FA5287" w:rsidRPr="001368A9" w:rsidRDefault="00FA5287" w:rsidP="00135676">
            <w:pPr>
              <w:jc w:val="both"/>
              <w:rPr>
                <w:sz w:val="24"/>
                <w:szCs w:val="24"/>
              </w:rPr>
            </w:pPr>
            <w:r w:rsidRPr="001368A9">
              <w:rPr>
                <w:sz w:val="24"/>
                <w:szCs w:val="24"/>
              </w:rPr>
              <w:t>~2151 kg/m³</w:t>
            </w:r>
          </w:p>
        </w:tc>
        <w:tc>
          <w:tcPr>
            <w:tcW w:w="0" w:type="auto"/>
            <w:vAlign w:val="center"/>
            <w:hideMark/>
          </w:tcPr>
          <w:p w14:paraId="230C63F2" w14:textId="77777777" w:rsidR="00FA5287" w:rsidRPr="001368A9" w:rsidRDefault="00FA5287" w:rsidP="00135676">
            <w:pPr>
              <w:jc w:val="both"/>
              <w:rPr>
                <w:sz w:val="24"/>
                <w:szCs w:val="24"/>
              </w:rPr>
            </w:pPr>
            <w:r w:rsidRPr="001368A9">
              <w:rPr>
                <w:sz w:val="24"/>
                <w:szCs w:val="24"/>
              </w:rPr>
              <w:t>Fluctuating due to entrained air</w:t>
            </w:r>
          </w:p>
        </w:tc>
      </w:tr>
      <w:tr w:rsidR="00FA5287" w:rsidRPr="001368A9" w14:paraId="2EFCC700" w14:textId="77777777" w:rsidTr="00135676">
        <w:trPr>
          <w:tblCellSpacing w:w="15" w:type="dxa"/>
        </w:trPr>
        <w:tc>
          <w:tcPr>
            <w:tcW w:w="0" w:type="auto"/>
            <w:vAlign w:val="center"/>
            <w:hideMark/>
          </w:tcPr>
          <w:p w14:paraId="4B5F95F6" w14:textId="77777777" w:rsidR="00FA5287" w:rsidRPr="001368A9" w:rsidRDefault="00FA5287" w:rsidP="00135676">
            <w:pPr>
              <w:jc w:val="both"/>
              <w:rPr>
                <w:sz w:val="24"/>
                <w:szCs w:val="24"/>
              </w:rPr>
            </w:pPr>
            <w:r w:rsidRPr="001368A9">
              <w:rPr>
                <w:sz w:val="24"/>
                <w:szCs w:val="24"/>
              </w:rPr>
              <w:t>Compressive Strength (Cylinders)</w:t>
            </w:r>
          </w:p>
        </w:tc>
        <w:tc>
          <w:tcPr>
            <w:tcW w:w="0" w:type="auto"/>
            <w:vAlign w:val="center"/>
            <w:hideMark/>
          </w:tcPr>
          <w:p w14:paraId="2D08CE78" w14:textId="77777777" w:rsidR="00FA5287" w:rsidRPr="001368A9" w:rsidRDefault="00FA5287" w:rsidP="00135676">
            <w:pPr>
              <w:jc w:val="both"/>
              <w:rPr>
                <w:sz w:val="24"/>
                <w:szCs w:val="24"/>
              </w:rPr>
            </w:pPr>
            <w:r w:rsidRPr="001368A9">
              <w:rPr>
                <w:sz w:val="24"/>
                <w:szCs w:val="24"/>
              </w:rPr>
              <w:t>1.0–1.4 N/mm²</w:t>
            </w:r>
          </w:p>
        </w:tc>
        <w:tc>
          <w:tcPr>
            <w:tcW w:w="0" w:type="auto"/>
            <w:vAlign w:val="center"/>
            <w:hideMark/>
          </w:tcPr>
          <w:p w14:paraId="45E58BBD" w14:textId="77777777" w:rsidR="00FA5287" w:rsidRPr="001368A9" w:rsidRDefault="00FA5287" w:rsidP="00135676">
            <w:pPr>
              <w:jc w:val="both"/>
              <w:rPr>
                <w:sz w:val="24"/>
                <w:szCs w:val="24"/>
              </w:rPr>
            </w:pPr>
            <w:r w:rsidRPr="001368A9">
              <w:rPr>
                <w:sz w:val="24"/>
                <w:szCs w:val="24"/>
              </w:rPr>
              <w:t>1.2–2.1 N/mm²</w:t>
            </w:r>
          </w:p>
        </w:tc>
        <w:tc>
          <w:tcPr>
            <w:tcW w:w="0" w:type="auto"/>
            <w:vAlign w:val="center"/>
            <w:hideMark/>
          </w:tcPr>
          <w:p w14:paraId="122EA9B4" w14:textId="77777777" w:rsidR="00FA5287" w:rsidRPr="001368A9" w:rsidRDefault="00FA5287" w:rsidP="00135676">
            <w:pPr>
              <w:jc w:val="both"/>
              <w:rPr>
                <w:sz w:val="24"/>
                <w:szCs w:val="24"/>
              </w:rPr>
            </w:pPr>
            <w:r w:rsidRPr="001368A9">
              <w:rPr>
                <w:sz w:val="24"/>
                <w:szCs w:val="24"/>
              </w:rPr>
              <w:t>1.4–1.7 N/mm²</w:t>
            </w:r>
          </w:p>
        </w:tc>
        <w:tc>
          <w:tcPr>
            <w:tcW w:w="0" w:type="auto"/>
            <w:vAlign w:val="center"/>
            <w:hideMark/>
          </w:tcPr>
          <w:p w14:paraId="23312247" w14:textId="77777777" w:rsidR="00FA5287" w:rsidRPr="001368A9" w:rsidRDefault="00FA5287" w:rsidP="00135676">
            <w:pPr>
              <w:jc w:val="both"/>
              <w:rPr>
                <w:sz w:val="24"/>
                <w:szCs w:val="24"/>
              </w:rPr>
            </w:pPr>
            <w:r w:rsidRPr="001368A9">
              <w:rPr>
                <w:sz w:val="24"/>
                <w:szCs w:val="24"/>
              </w:rPr>
              <w:t>More stable than cubes at 28 days</w:t>
            </w:r>
          </w:p>
        </w:tc>
      </w:tr>
    </w:tbl>
    <w:p w14:paraId="326B103C" w14:textId="77777777" w:rsidR="00FA5287" w:rsidRPr="001368A9" w:rsidRDefault="00FA5287" w:rsidP="00FA5287">
      <w:pPr>
        <w:jc w:val="both"/>
        <w:rPr>
          <w:sz w:val="24"/>
          <w:szCs w:val="24"/>
        </w:rPr>
      </w:pPr>
    </w:p>
    <w:p w14:paraId="505AA157" w14:textId="77777777" w:rsidR="00FA5287" w:rsidRDefault="00FA5287" w:rsidP="00FA5287">
      <w:pPr>
        <w:jc w:val="both"/>
        <w:rPr>
          <w:b/>
          <w:bCs/>
          <w:sz w:val="32"/>
          <w:szCs w:val="32"/>
        </w:rPr>
      </w:pPr>
    </w:p>
    <w:p w14:paraId="3FEC74C0" w14:textId="77777777" w:rsidR="00FA5287" w:rsidRDefault="00FA5287" w:rsidP="00FA5287">
      <w:pPr>
        <w:jc w:val="both"/>
        <w:rPr>
          <w:b/>
          <w:bCs/>
          <w:sz w:val="32"/>
          <w:szCs w:val="32"/>
        </w:rPr>
      </w:pPr>
    </w:p>
    <w:p w14:paraId="6D47C409" w14:textId="77777777" w:rsidR="00FA5287" w:rsidRDefault="00FA5287" w:rsidP="00FA5287">
      <w:pPr>
        <w:jc w:val="both"/>
        <w:rPr>
          <w:b/>
          <w:bCs/>
          <w:sz w:val="32"/>
          <w:szCs w:val="32"/>
        </w:rPr>
      </w:pPr>
    </w:p>
    <w:p w14:paraId="753888C0" w14:textId="77777777" w:rsidR="00FA5287" w:rsidRDefault="00FA5287" w:rsidP="00FA5287">
      <w:pPr>
        <w:jc w:val="both"/>
        <w:rPr>
          <w:b/>
          <w:bCs/>
          <w:sz w:val="32"/>
          <w:szCs w:val="32"/>
        </w:rPr>
      </w:pPr>
      <w:r>
        <w:rPr>
          <w:b/>
          <w:bCs/>
          <w:sz w:val="32"/>
          <w:szCs w:val="32"/>
        </w:rPr>
        <w:br w:type="page"/>
      </w:r>
    </w:p>
    <w:p w14:paraId="14E314C8" w14:textId="77777777" w:rsidR="00FA5287" w:rsidRPr="006F1560" w:rsidRDefault="00FA5287" w:rsidP="00FA5287">
      <w:pPr>
        <w:jc w:val="center"/>
        <w:rPr>
          <w:b/>
          <w:bCs/>
          <w:sz w:val="36"/>
          <w:szCs w:val="36"/>
        </w:rPr>
      </w:pPr>
      <w:r w:rsidRPr="006F1560">
        <w:rPr>
          <w:b/>
          <w:bCs/>
          <w:sz w:val="36"/>
          <w:szCs w:val="36"/>
        </w:rPr>
        <w:lastRenderedPageBreak/>
        <w:t>CHAPTER FIVE</w:t>
      </w:r>
    </w:p>
    <w:p w14:paraId="66A0E6D7" w14:textId="77777777" w:rsidR="00FA5287" w:rsidRPr="006F1560" w:rsidRDefault="00FA5287" w:rsidP="00FA5287">
      <w:pPr>
        <w:jc w:val="center"/>
        <w:rPr>
          <w:b/>
          <w:bCs/>
          <w:sz w:val="36"/>
          <w:szCs w:val="36"/>
        </w:rPr>
      </w:pPr>
      <w:r w:rsidRPr="006F1560">
        <w:rPr>
          <w:b/>
          <w:bCs/>
          <w:sz w:val="36"/>
          <w:szCs w:val="36"/>
        </w:rPr>
        <w:t>CONCLUSION AND RECOMMENDATION</w:t>
      </w:r>
    </w:p>
    <w:p w14:paraId="45C4AA0F" w14:textId="77777777" w:rsidR="00FA5287" w:rsidRPr="006331B5" w:rsidRDefault="00FA5287" w:rsidP="00FA5287">
      <w:pPr>
        <w:spacing w:line="480" w:lineRule="auto"/>
        <w:jc w:val="both"/>
        <w:rPr>
          <w:b/>
          <w:bCs/>
          <w:sz w:val="32"/>
          <w:szCs w:val="32"/>
        </w:rPr>
      </w:pPr>
      <w:r w:rsidRPr="006331B5">
        <w:rPr>
          <w:b/>
          <w:bCs/>
          <w:sz w:val="32"/>
          <w:szCs w:val="32"/>
        </w:rPr>
        <w:t>CONCLUSION</w:t>
      </w:r>
    </w:p>
    <w:p w14:paraId="24BCE721" w14:textId="77777777" w:rsidR="00FA5287" w:rsidRPr="001368A9" w:rsidRDefault="00FA5287" w:rsidP="00FA5287">
      <w:pPr>
        <w:spacing w:line="480" w:lineRule="auto"/>
        <w:jc w:val="both"/>
        <w:rPr>
          <w:sz w:val="24"/>
          <w:szCs w:val="24"/>
        </w:rPr>
      </w:pPr>
      <w:r w:rsidRPr="001368A9">
        <w:rPr>
          <w:sz w:val="24"/>
          <w:szCs w:val="24"/>
        </w:rPr>
        <w:t>From the results obtained during this study, the following conclusion were made:</w:t>
      </w:r>
    </w:p>
    <w:p w14:paraId="7DFBA31E" w14:textId="77777777" w:rsidR="00FA5287" w:rsidRPr="001368A9" w:rsidRDefault="00FA5287" w:rsidP="00FA5287">
      <w:pPr>
        <w:numPr>
          <w:ilvl w:val="0"/>
          <w:numId w:val="8"/>
        </w:numPr>
        <w:spacing w:line="480" w:lineRule="auto"/>
        <w:jc w:val="both"/>
        <w:rPr>
          <w:sz w:val="24"/>
          <w:szCs w:val="24"/>
        </w:rPr>
      </w:pPr>
      <w:r w:rsidRPr="001368A9">
        <w:rPr>
          <w:sz w:val="24"/>
          <w:szCs w:val="24"/>
        </w:rPr>
        <w:t>Palm kernel oil-based surfactant (PKO-S) successfully reduces the density of hybrid foam concrete, achieving densities as low as 1828 kg/m³ (cubes) and 1717 kg/m³ (cylinders), making it suitable for lightweight construction applications.</w:t>
      </w:r>
    </w:p>
    <w:p w14:paraId="39ADB6B3" w14:textId="77777777" w:rsidR="00FA5287" w:rsidRPr="001368A9" w:rsidRDefault="00FA5287" w:rsidP="00FA5287">
      <w:pPr>
        <w:numPr>
          <w:ilvl w:val="0"/>
          <w:numId w:val="8"/>
        </w:numPr>
        <w:spacing w:line="480" w:lineRule="auto"/>
        <w:jc w:val="both"/>
        <w:rPr>
          <w:sz w:val="24"/>
          <w:szCs w:val="24"/>
        </w:rPr>
      </w:pPr>
      <w:r w:rsidRPr="001368A9">
        <w:rPr>
          <w:sz w:val="24"/>
          <w:szCs w:val="24"/>
        </w:rPr>
        <w:t xml:space="preserve">While PKO-S stabilizes foam effectively, the material exhibits variable compressive strength, peaking at 2.2 N/m² (cubes) and 2.1 N/m² (cylinders) before declining, highlighting the need for further material optimization to enhance long-term strength and durability. </w:t>
      </w:r>
    </w:p>
    <w:p w14:paraId="5846D428" w14:textId="77777777" w:rsidR="00FA5287" w:rsidRPr="001368A9" w:rsidRDefault="00FA5287" w:rsidP="00FA5287">
      <w:pPr>
        <w:numPr>
          <w:ilvl w:val="0"/>
          <w:numId w:val="8"/>
        </w:numPr>
        <w:spacing w:line="480" w:lineRule="auto"/>
        <w:jc w:val="both"/>
        <w:rPr>
          <w:sz w:val="24"/>
          <w:szCs w:val="24"/>
        </w:rPr>
      </w:pPr>
      <w:r w:rsidRPr="001368A9">
        <w:rPr>
          <w:sz w:val="24"/>
          <w:szCs w:val="24"/>
        </w:rPr>
        <w:t>Adopting a PKOS concentration of 0.5% and above in hybrid foam concrete for applications requiring moderate structural performance and will improves optimal strength of foam concrete.</w:t>
      </w:r>
    </w:p>
    <w:p w14:paraId="3045E849" w14:textId="77777777" w:rsidR="00FA5287" w:rsidRPr="001368A9" w:rsidRDefault="00FA5287" w:rsidP="00FA5287">
      <w:pPr>
        <w:numPr>
          <w:ilvl w:val="0"/>
          <w:numId w:val="8"/>
        </w:numPr>
        <w:spacing w:line="480" w:lineRule="auto"/>
        <w:jc w:val="both"/>
        <w:rPr>
          <w:sz w:val="24"/>
          <w:szCs w:val="24"/>
        </w:rPr>
      </w:pPr>
      <w:r w:rsidRPr="001368A9">
        <w:rPr>
          <w:sz w:val="24"/>
          <w:szCs w:val="24"/>
        </w:rPr>
        <w:t>The use of palm kernel oil-based surfactant (PKO-S) as a biodegradable additive in foam concrete promotes eco-friendly construction practices, supporting global sustainability goals and showcasing the potential of agro-waste utilization in building materials.</w:t>
      </w:r>
    </w:p>
    <w:p w14:paraId="04ED05A0" w14:textId="77777777" w:rsidR="00FA5287" w:rsidRDefault="00FA5287" w:rsidP="00FA5287">
      <w:pPr>
        <w:spacing w:line="480" w:lineRule="auto"/>
        <w:jc w:val="both"/>
        <w:rPr>
          <w:b/>
          <w:bCs/>
          <w:sz w:val="24"/>
          <w:szCs w:val="24"/>
        </w:rPr>
      </w:pPr>
    </w:p>
    <w:p w14:paraId="13FD7B15" w14:textId="77777777" w:rsidR="00FA5287" w:rsidRPr="001368A9" w:rsidRDefault="00FA5287" w:rsidP="00FA5287">
      <w:pPr>
        <w:spacing w:line="480" w:lineRule="auto"/>
        <w:jc w:val="both"/>
        <w:rPr>
          <w:b/>
          <w:bCs/>
          <w:sz w:val="24"/>
          <w:szCs w:val="24"/>
        </w:rPr>
      </w:pPr>
    </w:p>
    <w:p w14:paraId="7E6791B1" w14:textId="77777777" w:rsidR="00FA5287" w:rsidRPr="006331B5" w:rsidRDefault="00FA5287" w:rsidP="00FA5287">
      <w:pPr>
        <w:spacing w:line="480" w:lineRule="auto"/>
        <w:jc w:val="both"/>
        <w:rPr>
          <w:b/>
          <w:bCs/>
          <w:sz w:val="32"/>
          <w:szCs w:val="32"/>
        </w:rPr>
      </w:pPr>
      <w:r w:rsidRPr="006331B5">
        <w:rPr>
          <w:b/>
          <w:bCs/>
          <w:sz w:val="32"/>
          <w:szCs w:val="32"/>
        </w:rPr>
        <w:lastRenderedPageBreak/>
        <w:t>RECOMMENDATION</w:t>
      </w:r>
    </w:p>
    <w:p w14:paraId="664D34ED" w14:textId="77777777" w:rsidR="00FA5287" w:rsidRPr="001368A9" w:rsidRDefault="00FA5287" w:rsidP="00FA5287">
      <w:pPr>
        <w:spacing w:line="480" w:lineRule="auto"/>
        <w:jc w:val="both"/>
        <w:rPr>
          <w:sz w:val="24"/>
          <w:szCs w:val="24"/>
        </w:rPr>
      </w:pPr>
      <w:r w:rsidRPr="001368A9">
        <w:rPr>
          <w:sz w:val="24"/>
          <w:szCs w:val="24"/>
        </w:rPr>
        <w:t>From the result obtained and conclusions made</w:t>
      </w:r>
    </w:p>
    <w:p w14:paraId="3AF44B3A" w14:textId="77777777" w:rsidR="00FA5287" w:rsidRPr="001368A9" w:rsidRDefault="00FA5287" w:rsidP="00FA5287">
      <w:pPr>
        <w:numPr>
          <w:ilvl w:val="0"/>
          <w:numId w:val="9"/>
        </w:numPr>
        <w:spacing w:line="480" w:lineRule="auto"/>
        <w:jc w:val="both"/>
        <w:rPr>
          <w:sz w:val="24"/>
          <w:szCs w:val="24"/>
        </w:rPr>
      </w:pPr>
      <w:r w:rsidRPr="001368A9">
        <w:rPr>
          <w:sz w:val="24"/>
          <w:szCs w:val="24"/>
        </w:rPr>
        <w:t>Recommend that foam concretes made with PKOS at a nominal mix of 1:2 and w/c ratio of 0.8 is suitable for light weight concrete.</w:t>
      </w:r>
    </w:p>
    <w:p w14:paraId="48F6D5D3" w14:textId="77777777" w:rsidR="00FA5287" w:rsidRPr="001368A9" w:rsidRDefault="00FA5287" w:rsidP="00FA5287">
      <w:pPr>
        <w:numPr>
          <w:ilvl w:val="0"/>
          <w:numId w:val="9"/>
        </w:numPr>
        <w:spacing w:line="480" w:lineRule="auto"/>
        <w:jc w:val="both"/>
        <w:rPr>
          <w:sz w:val="24"/>
          <w:szCs w:val="24"/>
        </w:rPr>
      </w:pPr>
      <w:r w:rsidRPr="001368A9">
        <w:rPr>
          <w:sz w:val="24"/>
          <w:szCs w:val="24"/>
        </w:rPr>
        <w:t>Enhance strength retention in concrete by adjusting the water-to-cement ratio and utilizing controlled curing conditions, such as steam curing</w:t>
      </w:r>
    </w:p>
    <w:p w14:paraId="4075CCC1" w14:textId="77777777" w:rsidR="00FA5287" w:rsidRPr="001368A9" w:rsidRDefault="00FA5287" w:rsidP="00FA5287">
      <w:pPr>
        <w:numPr>
          <w:ilvl w:val="0"/>
          <w:numId w:val="9"/>
        </w:numPr>
        <w:spacing w:line="480" w:lineRule="auto"/>
        <w:jc w:val="both"/>
        <w:rPr>
          <w:sz w:val="24"/>
          <w:szCs w:val="24"/>
        </w:rPr>
      </w:pPr>
      <w:r w:rsidRPr="001368A9">
        <w:rPr>
          <w:sz w:val="24"/>
          <w:szCs w:val="24"/>
        </w:rPr>
        <w:t>Since sourcing for PKOS and Stone dust is very affordable, the use of PKOS and stone dust should be encouraged in the making of foamed concrete.</w:t>
      </w:r>
    </w:p>
    <w:p w14:paraId="023CDE6F" w14:textId="77777777" w:rsidR="00FA5287" w:rsidRPr="001368A9" w:rsidRDefault="00FA5287" w:rsidP="00FA5287">
      <w:pPr>
        <w:numPr>
          <w:ilvl w:val="0"/>
          <w:numId w:val="9"/>
        </w:numPr>
        <w:spacing w:line="480" w:lineRule="auto"/>
        <w:jc w:val="both"/>
        <w:rPr>
          <w:sz w:val="24"/>
          <w:szCs w:val="24"/>
        </w:rPr>
      </w:pPr>
      <w:r w:rsidRPr="001368A9">
        <w:rPr>
          <w:sz w:val="24"/>
          <w:szCs w:val="24"/>
        </w:rPr>
        <w:t xml:space="preserve">Further studies need to be carried out to improve the compressive strength of Foam concrete either through adding of additives or aggregates. </w:t>
      </w:r>
    </w:p>
    <w:p w14:paraId="742E0563" w14:textId="77777777" w:rsidR="00FA5287" w:rsidRPr="003851E4" w:rsidRDefault="00FA5287" w:rsidP="00FA5287">
      <w:pPr>
        <w:jc w:val="both"/>
      </w:pPr>
    </w:p>
    <w:p w14:paraId="2491A898" w14:textId="77777777" w:rsidR="00FA5287" w:rsidRDefault="00FA5287" w:rsidP="00FA5287">
      <w:pPr>
        <w:jc w:val="both"/>
      </w:pPr>
    </w:p>
    <w:p w14:paraId="02FDA2EB" w14:textId="77777777" w:rsidR="00FA5287" w:rsidRDefault="00FA5287" w:rsidP="00FA5287">
      <w:pPr>
        <w:jc w:val="both"/>
        <w:rPr>
          <w:sz w:val="24"/>
          <w:szCs w:val="24"/>
        </w:rPr>
      </w:pPr>
    </w:p>
    <w:p w14:paraId="575FC0BA" w14:textId="77777777" w:rsidR="00FA5287" w:rsidRDefault="00FA5287" w:rsidP="00FA5287">
      <w:pPr>
        <w:spacing w:line="278" w:lineRule="auto"/>
        <w:rPr>
          <w:sz w:val="24"/>
          <w:szCs w:val="24"/>
        </w:rPr>
      </w:pPr>
      <w:r>
        <w:rPr>
          <w:sz w:val="24"/>
          <w:szCs w:val="24"/>
        </w:rPr>
        <w:br w:type="page"/>
      </w:r>
    </w:p>
    <w:p w14:paraId="0F71719F" w14:textId="77777777" w:rsidR="00FA5287" w:rsidRPr="005B057F" w:rsidRDefault="00FA5287" w:rsidP="00FA5287">
      <w:pPr>
        <w:pStyle w:val="Heading1"/>
        <w:rPr>
          <w:caps/>
          <w:color w:val="000000" w:themeColor="text1"/>
        </w:rPr>
      </w:pPr>
      <w:r w:rsidRPr="005B057F">
        <w:rPr>
          <w:caps/>
          <w:color w:val="000000" w:themeColor="text1"/>
        </w:rPr>
        <w:lastRenderedPageBreak/>
        <w:t>References</w:t>
      </w:r>
    </w:p>
    <w:p w14:paraId="0E20A746" w14:textId="77777777" w:rsidR="00FA5287" w:rsidRDefault="00FA5287" w:rsidP="00FA5287">
      <w:pPr>
        <w:jc w:val="both"/>
        <w:rPr>
          <w:b/>
          <w:bCs/>
          <w:sz w:val="24"/>
          <w:szCs w:val="24"/>
        </w:rPr>
      </w:pPr>
      <w:r w:rsidRPr="007E78D7">
        <w:rPr>
          <w:sz w:val="24"/>
          <w:szCs w:val="24"/>
        </w:rPr>
        <w:t>1</w:t>
      </w:r>
      <w:r w:rsidRPr="00090FB0">
        <w:rPr>
          <w:b/>
          <w:bCs/>
          <w:sz w:val="24"/>
          <w:szCs w:val="24"/>
        </w:rPr>
        <w:t>. Kligys, M., &amp; Laukaitis, A. (2007).</w:t>
      </w:r>
      <w:r w:rsidRPr="00090FB0">
        <w:rPr>
          <w:sz w:val="24"/>
          <w:szCs w:val="24"/>
        </w:rPr>
        <w:t xml:space="preserve"> The influence of some surfactants on porous concrete properties.</w:t>
      </w:r>
      <w:r>
        <w:rPr>
          <w:sz w:val="24"/>
          <w:szCs w:val="24"/>
        </w:rPr>
        <w:t xml:space="preserve"> </w:t>
      </w:r>
      <w:r w:rsidRPr="00090FB0">
        <w:rPr>
          <w:i/>
          <w:iCs/>
          <w:sz w:val="24"/>
          <w:szCs w:val="24"/>
        </w:rPr>
        <w:t>ResearchGate</w:t>
      </w:r>
      <w:r w:rsidRPr="00090FB0">
        <w:rPr>
          <w:sz w:val="24"/>
          <w:szCs w:val="24"/>
        </w:rPr>
        <w:t>.</w:t>
      </w:r>
      <w:r>
        <w:rPr>
          <w:sz w:val="24"/>
          <w:szCs w:val="24"/>
        </w:rPr>
        <w:t xml:space="preserve"> </w:t>
      </w:r>
      <w:r w:rsidRPr="00090FB0">
        <w:rPr>
          <w:sz w:val="24"/>
          <w:szCs w:val="24"/>
        </w:rPr>
        <w:t>Retrieved</w:t>
      </w:r>
      <w:r>
        <w:rPr>
          <w:sz w:val="24"/>
          <w:szCs w:val="24"/>
        </w:rPr>
        <w:t xml:space="preserve"> </w:t>
      </w:r>
      <w:r w:rsidRPr="00090FB0">
        <w:rPr>
          <w:sz w:val="24"/>
          <w:szCs w:val="24"/>
        </w:rPr>
        <w:t xml:space="preserve">from </w:t>
      </w:r>
      <w:hyperlink r:id="rId68" w:tgtFrame="_new" w:history="1">
        <w:r w:rsidRPr="00090FB0">
          <w:rPr>
            <w:rStyle w:val="Hyperlink"/>
            <w:sz w:val="24"/>
            <w:szCs w:val="24"/>
          </w:rPr>
          <w:t>https://www.researchgate.net/publication/242144342_The_Influence_of_Some_Surfactants_on_Porous_Concrete_Properties</w:t>
        </w:r>
      </w:hyperlink>
      <w:r w:rsidRPr="00090FB0">
        <w:rPr>
          <w:b/>
          <w:bCs/>
          <w:sz w:val="24"/>
          <w:szCs w:val="24"/>
        </w:rPr>
        <w:t xml:space="preserve"> </w:t>
      </w:r>
    </w:p>
    <w:p w14:paraId="15BDD8FC" w14:textId="77777777" w:rsidR="00FA5287" w:rsidRPr="00F9121A" w:rsidRDefault="00FA5287" w:rsidP="00FA5287">
      <w:pPr>
        <w:jc w:val="both"/>
      </w:pPr>
      <w:r w:rsidRPr="007E78D7">
        <w:rPr>
          <w:sz w:val="24"/>
          <w:szCs w:val="24"/>
        </w:rPr>
        <w:t>2</w:t>
      </w:r>
      <w:r w:rsidRPr="00F9121A">
        <w:rPr>
          <w:b/>
          <w:bCs/>
          <w:sz w:val="24"/>
          <w:szCs w:val="24"/>
        </w:rPr>
        <w:t xml:space="preserve">. </w:t>
      </w:r>
      <w:r w:rsidRPr="00F60A14">
        <w:rPr>
          <w:b/>
          <w:bCs/>
          <w:sz w:val="24"/>
          <w:szCs w:val="24"/>
        </w:rPr>
        <w:t>Sahu, S. S., &amp; Gandhi, I. S. R. (2021).</w:t>
      </w:r>
      <w:r w:rsidRPr="00F60A14">
        <w:rPr>
          <w:sz w:val="24"/>
          <w:szCs w:val="24"/>
        </w:rPr>
        <w:t xml:space="preserve"> Studies on influence of characteristics of surfactant and foam on foam concrete behaviour. </w:t>
      </w:r>
      <w:r w:rsidRPr="00F60A14">
        <w:rPr>
          <w:i/>
          <w:iCs/>
          <w:sz w:val="24"/>
          <w:szCs w:val="24"/>
        </w:rPr>
        <w:t>Materials Today: Proceedings</w:t>
      </w:r>
      <w:r w:rsidRPr="00F60A14">
        <w:rPr>
          <w:sz w:val="24"/>
          <w:szCs w:val="24"/>
        </w:rPr>
        <w:t xml:space="preserve">, </w:t>
      </w:r>
      <w:r w:rsidRPr="00F60A14">
        <w:rPr>
          <w:i/>
          <w:iCs/>
          <w:sz w:val="24"/>
          <w:szCs w:val="24"/>
        </w:rPr>
        <w:t>[volume and page numbers]</w:t>
      </w:r>
      <w:r w:rsidRPr="00F60A14">
        <w:rPr>
          <w:sz w:val="24"/>
          <w:szCs w:val="24"/>
        </w:rPr>
        <w:t xml:space="preserve">. </w:t>
      </w:r>
      <w:hyperlink r:id="rId69" w:tgtFrame="_new" w:history="1">
        <w:r w:rsidRPr="00F60A14">
          <w:rPr>
            <w:rStyle w:val="Hyperlink"/>
            <w:sz w:val="24"/>
            <w:szCs w:val="24"/>
          </w:rPr>
          <w:t>https://doi.org/10.1016/j.matpr.2021.02.038</w:t>
        </w:r>
      </w:hyperlink>
    </w:p>
    <w:p w14:paraId="2F3A0A00" w14:textId="77777777" w:rsidR="00FA5287" w:rsidRPr="00F60A14" w:rsidRDefault="00FA5287" w:rsidP="00FA5287">
      <w:pPr>
        <w:rPr>
          <w:sz w:val="24"/>
          <w:szCs w:val="24"/>
        </w:rPr>
      </w:pPr>
      <w:r w:rsidRPr="00F60A14">
        <w:rPr>
          <w:sz w:val="24"/>
          <w:szCs w:val="24"/>
        </w:rPr>
        <w:t xml:space="preserve">3. </w:t>
      </w:r>
      <w:r w:rsidRPr="00F60A14">
        <w:rPr>
          <w:b/>
          <w:bCs/>
          <w:sz w:val="24"/>
          <w:szCs w:val="24"/>
        </w:rPr>
        <w:t>Raj, A., Sathyan, D., &amp; Mini, K. M. (2019)</w:t>
      </w:r>
      <w:r w:rsidRPr="00F60A14">
        <w:rPr>
          <w:sz w:val="24"/>
          <w:szCs w:val="24"/>
        </w:rPr>
        <w:t xml:space="preserve">. </w:t>
      </w:r>
      <w:hyperlink r:id="rId70" w:history="1">
        <w:r w:rsidRPr="00F60A14">
          <w:rPr>
            <w:rStyle w:val="Hyperlink"/>
            <w:color w:val="auto"/>
            <w:sz w:val="24"/>
            <w:szCs w:val="24"/>
          </w:rPr>
          <w:t>Cement and concrete composites A classification of studies on properties of foam concrete</w:t>
        </w:r>
      </w:hyperlink>
      <w:r w:rsidRPr="00F60A14">
        <w:rPr>
          <w:sz w:val="24"/>
          <w:szCs w:val="24"/>
        </w:rPr>
        <w:t xml:space="preserve">. </w:t>
      </w:r>
      <w:r w:rsidRPr="00F60A14">
        <w:rPr>
          <w:i/>
          <w:iCs/>
          <w:sz w:val="24"/>
          <w:szCs w:val="24"/>
        </w:rPr>
        <w:t>ResearchGate</w:t>
      </w:r>
      <w:r w:rsidRPr="00F60A14">
        <w:rPr>
          <w:sz w:val="24"/>
          <w:szCs w:val="24"/>
        </w:rPr>
        <w:t xml:space="preserve">. Retrieved from </w:t>
      </w:r>
      <w:hyperlink r:id="rId71" w:tgtFrame="_blank" w:tooltip="Persistent link using digital object identifier" w:history="1">
        <w:r w:rsidRPr="00F60A14">
          <w:rPr>
            <w:rStyle w:val="Hyperlink"/>
            <w:sz w:val="24"/>
            <w:szCs w:val="24"/>
          </w:rPr>
          <w:t>https://doi.org/10.1016/j.conbuildmat.2019.06.052</w:t>
        </w:r>
      </w:hyperlink>
    </w:p>
    <w:p w14:paraId="609E5C4B" w14:textId="77777777" w:rsidR="00FA5287" w:rsidRDefault="00FA5287" w:rsidP="00FA5287">
      <w:pPr>
        <w:jc w:val="both"/>
        <w:rPr>
          <w:sz w:val="24"/>
          <w:szCs w:val="24"/>
        </w:rPr>
      </w:pPr>
      <w:r w:rsidRPr="007E78D7">
        <w:rPr>
          <w:sz w:val="24"/>
          <w:szCs w:val="24"/>
        </w:rPr>
        <w:t xml:space="preserve">4. </w:t>
      </w:r>
      <w:r w:rsidRPr="006544C1">
        <w:rPr>
          <w:b/>
          <w:bCs/>
          <w:sz w:val="24"/>
          <w:szCs w:val="24"/>
        </w:rPr>
        <w:t>Kearsley, E.P., &amp; Wainwright, P.J. (2000</w:t>
      </w:r>
      <w:r w:rsidRPr="006544C1">
        <w:rPr>
          <w:sz w:val="24"/>
          <w:szCs w:val="24"/>
        </w:rPr>
        <w:t xml:space="preserve">). The effect of high fly ash content on the compressive strength of foamed concrete. </w:t>
      </w:r>
      <w:r w:rsidRPr="006544C1">
        <w:rPr>
          <w:i/>
          <w:iCs/>
          <w:sz w:val="24"/>
          <w:szCs w:val="24"/>
        </w:rPr>
        <w:t>Cement and Concrete Research, 30</w:t>
      </w:r>
      <w:r w:rsidRPr="006544C1">
        <w:rPr>
          <w:sz w:val="24"/>
          <w:szCs w:val="24"/>
        </w:rPr>
        <w:t>(4), 681-687</w:t>
      </w:r>
      <w:r w:rsidRPr="006544C1">
        <w:rPr>
          <w:b/>
          <w:bCs/>
          <w:sz w:val="24"/>
          <w:szCs w:val="24"/>
        </w:rPr>
        <w:t>.</w:t>
      </w:r>
      <w:r w:rsidRPr="006544C1">
        <w:rPr>
          <w:sz w:val="24"/>
          <w:szCs w:val="24"/>
        </w:rPr>
        <w:t xml:space="preserve"> </w:t>
      </w:r>
      <w:hyperlink r:id="rId72" w:history="1">
        <w:r w:rsidRPr="003F70E2">
          <w:rPr>
            <w:rStyle w:val="Hyperlink"/>
            <w:sz w:val="24"/>
            <w:szCs w:val="24"/>
          </w:rPr>
          <w:t>https://doi.org/10.1016/S0008-8846(00)00430-0</w:t>
        </w:r>
      </w:hyperlink>
    </w:p>
    <w:p w14:paraId="36478F39" w14:textId="77777777" w:rsidR="00FA5287" w:rsidRDefault="00FA5287" w:rsidP="00FA5287">
      <w:pPr>
        <w:jc w:val="both"/>
        <w:rPr>
          <w:sz w:val="24"/>
          <w:szCs w:val="24"/>
        </w:rPr>
      </w:pPr>
      <w:r w:rsidRPr="007E78D7">
        <w:rPr>
          <w:sz w:val="24"/>
          <w:szCs w:val="24"/>
        </w:rPr>
        <w:t>5</w:t>
      </w:r>
      <w:r w:rsidRPr="00DE0AE8">
        <w:rPr>
          <w:b/>
          <w:bCs/>
          <w:sz w:val="24"/>
          <w:szCs w:val="24"/>
        </w:rPr>
        <w:t xml:space="preserve"> </w:t>
      </w:r>
      <w:r w:rsidRPr="007E78D7">
        <w:rPr>
          <w:b/>
          <w:bCs/>
          <w:sz w:val="24"/>
          <w:szCs w:val="24"/>
        </w:rPr>
        <w:t>ASTM International</w:t>
      </w:r>
      <w:r w:rsidRPr="007E78D7">
        <w:rPr>
          <w:sz w:val="24"/>
          <w:szCs w:val="24"/>
        </w:rPr>
        <w:t>. (2019). Standard Test Method for Splitting Tensile Strength of Cylindrical Concrete Specimens (ASTM C496). Retrieved from [ASTM](</w:t>
      </w:r>
      <w:hyperlink r:id="rId73" w:history="1">
        <w:r w:rsidRPr="003F70E2">
          <w:rPr>
            <w:rStyle w:val="Hyperlink"/>
            <w:sz w:val="24"/>
            <w:szCs w:val="24"/>
          </w:rPr>
          <w:t>https://www.astm.org/Standards/C496.htm</w:t>
        </w:r>
      </w:hyperlink>
      <w:r w:rsidRPr="007E78D7">
        <w:rPr>
          <w:sz w:val="24"/>
          <w:szCs w:val="24"/>
        </w:rPr>
        <w:t>)</w:t>
      </w:r>
    </w:p>
    <w:p w14:paraId="724E5FB6" w14:textId="77777777" w:rsidR="00FA5287" w:rsidRPr="00540C60" w:rsidRDefault="00FA5287" w:rsidP="00FA5287">
      <w:pPr>
        <w:jc w:val="both"/>
        <w:rPr>
          <w:i/>
          <w:iCs/>
          <w:sz w:val="24"/>
          <w:szCs w:val="24"/>
        </w:rPr>
      </w:pPr>
      <w:r w:rsidRPr="007E78D7">
        <w:rPr>
          <w:sz w:val="24"/>
          <w:szCs w:val="24"/>
        </w:rPr>
        <w:t>6</w:t>
      </w:r>
      <w:r w:rsidRPr="00540C60">
        <w:rPr>
          <w:b/>
          <w:bCs/>
          <w:sz w:val="24"/>
          <w:szCs w:val="24"/>
        </w:rPr>
        <w:t>. S.K. Lim et al. (2017)</w:t>
      </w:r>
      <w:r>
        <w:rPr>
          <w:sz w:val="24"/>
          <w:szCs w:val="24"/>
        </w:rPr>
        <w:t>.</w:t>
      </w:r>
      <w:r w:rsidRPr="00540C60">
        <w:rPr>
          <w:sz w:val="24"/>
          <w:szCs w:val="24"/>
        </w:rPr>
        <w:t xml:space="preserve"> Utilizing High Volumes Quarry Wastes in the Production of Lightweight Foamed Concrete</w:t>
      </w:r>
      <w:r w:rsidRPr="00540C60">
        <w:rPr>
          <w:i/>
          <w:iCs/>
          <w:sz w:val="24"/>
          <w:szCs w:val="24"/>
        </w:rPr>
        <w:t>, Construction and Building Materials.</w:t>
      </w:r>
      <w:r>
        <w:rPr>
          <w:i/>
          <w:iCs/>
          <w:sz w:val="24"/>
          <w:szCs w:val="24"/>
        </w:rPr>
        <w:t xml:space="preserve"> </w:t>
      </w:r>
      <w:hyperlink r:id="rId74" w:tgtFrame="_blank" w:tooltip="Persistent link using digital object identifier" w:history="1">
        <w:r w:rsidRPr="00540C60">
          <w:rPr>
            <w:rStyle w:val="Hyperlink"/>
            <w:sz w:val="24"/>
            <w:szCs w:val="24"/>
          </w:rPr>
          <w:t>https://doi.org/10.1016/j.conbuildmat.2019.06.052</w:t>
        </w:r>
      </w:hyperlink>
    </w:p>
    <w:p w14:paraId="43BAB96F" w14:textId="77777777" w:rsidR="00FA5287" w:rsidRPr="00332B78" w:rsidRDefault="00FA5287" w:rsidP="00FA5287">
      <w:pPr>
        <w:jc w:val="both"/>
        <w:rPr>
          <w:b/>
          <w:bCs/>
        </w:rPr>
      </w:pPr>
      <w:r w:rsidRPr="007E78D7">
        <w:rPr>
          <w:sz w:val="24"/>
          <w:szCs w:val="24"/>
        </w:rPr>
        <w:t>7</w:t>
      </w:r>
      <w:r w:rsidRPr="007E78D7">
        <w:rPr>
          <w:b/>
          <w:bCs/>
          <w:sz w:val="24"/>
          <w:szCs w:val="24"/>
        </w:rPr>
        <w:t xml:space="preserve">. </w:t>
      </w:r>
      <w:bookmarkStart w:id="11" w:name="_Hlk183377899"/>
      <w:r w:rsidRPr="00E600ED">
        <w:rPr>
          <w:b/>
          <w:bCs/>
          <w:sz w:val="24"/>
          <w:szCs w:val="24"/>
        </w:rPr>
        <w:t>E. Ikponmwosa et al. (2017),</w:t>
      </w:r>
      <w:r w:rsidRPr="00332B78">
        <w:t xml:space="preserve"> Structural Behaviour of Bamboo-Reinforced Foamed Concrete Slab Containing Polyvinyl Wastes (PW) as Partial Replacement of Fine Aggregate</w:t>
      </w:r>
      <w:r w:rsidRPr="00332B78">
        <w:rPr>
          <w:b/>
          <w:bCs/>
        </w:rPr>
        <w:t>.</w:t>
      </w:r>
      <w:r>
        <w:rPr>
          <w:b/>
          <w:bCs/>
        </w:rPr>
        <w:t xml:space="preserve"> </w:t>
      </w:r>
      <w:hyperlink r:id="rId75" w:tgtFrame="_blank" w:tooltip="Persistent link using digital object identifier" w:history="1">
        <w:r w:rsidRPr="00332B78">
          <w:rPr>
            <w:rStyle w:val="Hyperlink"/>
          </w:rPr>
          <w:t>https://doi.org/10.1016/j.jksues.2015.06.005</w:t>
        </w:r>
      </w:hyperlink>
      <w:bookmarkEnd w:id="11"/>
    </w:p>
    <w:p w14:paraId="6D68BBF3" w14:textId="77777777" w:rsidR="00FA5287" w:rsidRDefault="00FA5287" w:rsidP="00FA5287">
      <w:pPr>
        <w:jc w:val="both"/>
        <w:rPr>
          <w:sz w:val="24"/>
          <w:szCs w:val="24"/>
        </w:rPr>
      </w:pPr>
      <w:r w:rsidRPr="007E78D7">
        <w:rPr>
          <w:sz w:val="24"/>
          <w:szCs w:val="24"/>
        </w:rPr>
        <w:t xml:space="preserve">8. </w:t>
      </w:r>
      <w:r w:rsidRPr="007E78D7">
        <w:rPr>
          <w:b/>
          <w:bCs/>
          <w:sz w:val="24"/>
          <w:szCs w:val="24"/>
        </w:rPr>
        <w:t>Jian Zhuang, M., Zhang, D., &amp; Xu, Q.</w:t>
      </w:r>
      <w:r w:rsidRPr="007E78D7">
        <w:rPr>
          <w:sz w:val="24"/>
          <w:szCs w:val="24"/>
        </w:rPr>
        <w:t xml:space="preserve"> (2018). Thermal properties of hybrid foam concrete and its application in energy-efficient buildings. Energy and Buildings, 173, 1-9. </w:t>
      </w:r>
      <w:hyperlink r:id="rId76" w:history="1">
        <w:r w:rsidRPr="003F70E2">
          <w:rPr>
            <w:rStyle w:val="Hyperlink"/>
            <w:sz w:val="24"/>
            <w:szCs w:val="24"/>
          </w:rPr>
          <w:t>https://doi.org/10.1016/j.enbuild.2018.04.022</w:t>
        </w:r>
      </w:hyperlink>
    </w:p>
    <w:p w14:paraId="65FF574E" w14:textId="77777777" w:rsidR="00FA5287" w:rsidRDefault="00FA5287" w:rsidP="00FA5287">
      <w:pPr>
        <w:jc w:val="both"/>
        <w:rPr>
          <w:sz w:val="24"/>
          <w:szCs w:val="24"/>
        </w:rPr>
      </w:pPr>
      <w:r>
        <w:rPr>
          <w:sz w:val="24"/>
          <w:szCs w:val="24"/>
        </w:rPr>
        <w:t xml:space="preserve">9. </w:t>
      </w:r>
      <w:r w:rsidRPr="003045E8">
        <w:rPr>
          <w:b/>
          <w:bCs/>
          <w:sz w:val="24"/>
          <w:szCs w:val="24"/>
        </w:rPr>
        <w:t>Dagwa, I.M. and Ibhadode, A.O.A. (2006),</w:t>
      </w:r>
      <w:r w:rsidRPr="003045E8">
        <w:rPr>
          <w:sz w:val="24"/>
          <w:szCs w:val="24"/>
        </w:rPr>
        <w:t xml:space="preserve"> Nigerian Journal of Engineering Research and Development, Vol.5, No. 1</w:t>
      </w:r>
    </w:p>
    <w:p w14:paraId="0FC53942" w14:textId="77777777" w:rsidR="00FA5287" w:rsidRDefault="00FA5287" w:rsidP="00FA5287">
      <w:pPr>
        <w:jc w:val="both"/>
        <w:rPr>
          <w:sz w:val="24"/>
          <w:szCs w:val="24"/>
        </w:rPr>
      </w:pPr>
      <w:r>
        <w:rPr>
          <w:sz w:val="24"/>
          <w:szCs w:val="24"/>
        </w:rPr>
        <w:t>10</w:t>
      </w:r>
      <w:r w:rsidRPr="003045E8">
        <w:rPr>
          <w:b/>
          <w:bCs/>
          <w:sz w:val="24"/>
          <w:szCs w:val="24"/>
        </w:rPr>
        <w:t>.</w:t>
      </w:r>
      <w:r w:rsidRPr="003045E8">
        <w:rPr>
          <w:b/>
          <w:bCs/>
        </w:rPr>
        <w:t xml:space="preserve"> </w:t>
      </w:r>
      <w:r w:rsidRPr="003045E8">
        <w:rPr>
          <w:b/>
          <w:bCs/>
          <w:sz w:val="24"/>
          <w:szCs w:val="24"/>
        </w:rPr>
        <w:t>Alangaram, U.J., Jumaat, M.Z. and Mahmud, H. (2008)</w:t>
      </w:r>
      <w:r>
        <w:rPr>
          <w:b/>
          <w:bCs/>
          <w:sz w:val="24"/>
          <w:szCs w:val="24"/>
        </w:rPr>
        <w:t>,</w:t>
      </w:r>
      <w:r w:rsidRPr="003045E8">
        <w:rPr>
          <w:sz w:val="24"/>
          <w:szCs w:val="24"/>
        </w:rPr>
        <w:t xml:space="preserve"> European Journal of Scientific Research Vol. 23, No. 3 pp.406- 420</w:t>
      </w:r>
    </w:p>
    <w:p w14:paraId="1C325E5D" w14:textId="77777777" w:rsidR="00FA5287" w:rsidRDefault="00FA5287" w:rsidP="00FA5287">
      <w:pPr>
        <w:jc w:val="both"/>
        <w:rPr>
          <w:sz w:val="24"/>
          <w:szCs w:val="24"/>
        </w:rPr>
      </w:pPr>
      <w:r>
        <w:rPr>
          <w:sz w:val="24"/>
          <w:szCs w:val="24"/>
        </w:rPr>
        <w:t>11</w:t>
      </w:r>
      <w:r w:rsidRPr="007E78D7">
        <w:rPr>
          <w:sz w:val="24"/>
          <w:szCs w:val="24"/>
        </w:rPr>
        <w:t xml:space="preserve">. </w:t>
      </w:r>
      <w:r w:rsidRPr="007E78D7">
        <w:rPr>
          <w:b/>
          <w:bCs/>
          <w:sz w:val="24"/>
          <w:szCs w:val="24"/>
        </w:rPr>
        <w:t>Kearney, J., McCarthy, M., &amp; Hughes, C.</w:t>
      </w:r>
      <w:r w:rsidRPr="007E78D7">
        <w:rPr>
          <w:sz w:val="24"/>
          <w:szCs w:val="24"/>
        </w:rPr>
        <w:t xml:space="preserve"> (2020). Mechanical performance of hybrid foam concrete: A review. Materials Science and Engineering: A, 789, 139-145. </w:t>
      </w:r>
      <w:hyperlink r:id="rId77" w:history="1">
        <w:r w:rsidRPr="00BA2F57">
          <w:rPr>
            <w:rStyle w:val="Hyperlink"/>
            <w:sz w:val="24"/>
            <w:szCs w:val="24"/>
          </w:rPr>
          <w:t>https://doi.org/10.1016/j.msea.2020.139145</w:t>
        </w:r>
      </w:hyperlink>
    </w:p>
    <w:p w14:paraId="535AD0E7" w14:textId="77777777" w:rsidR="00FA5287" w:rsidRDefault="00FA5287" w:rsidP="00FA5287">
      <w:pPr>
        <w:jc w:val="both"/>
        <w:rPr>
          <w:sz w:val="24"/>
          <w:szCs w:val="24"/>
        </w:rPr>
      </w:pPr>
      <w:r>
        <w:rPr>
          <w:sz w:val="24"/>
          <w:szCs w:val="24"/>
        </w:rPr>
        <w:lastRenderedPageBreak/>
        <w:t>12.</w:t>
      </w:r>
      <w:r w:rsidRPr="009D6EA5">
        <w:t xml:space="preserve"> </w:t>
      </w:r>
      <w:r w:rsidRPr="009D6EA5">
        <w:rPr>
          <w:b/>
          <w:bCs/>
          <w:sz w:val="24"/>
          <w:szCs w:val="24"/>
        </w:rPr>
        <w:t xml:space="preserve">Kandahl, </w:t>
      </w:r>
      <w:r>
        <w:rPr>
          <w:b/>
          <w:bCs/>
          <w:sz w:val="24"/>
          <w:szCs w:val="24"/>
        </w:rPr>
        <w:t>(</w:t>
      </w:r>
      <w:r w:rsidRPr="009D6EA5">
        <w:rPr>
          <w:b/>
          <w:bCs/>
          <w:sz w:val="24"/>
          <w:szCs w:val="24"/>
        </w:rPr>
        <w:t>1992</w:t>
      </w:r>
      <w:r>
        <w:rPr>
          <w:b/>
          <w:bCs/>
          <w:sz w:val="24"/>
          <w:szCs w:val="24"/>
        </w:rPr>
        <w:t>)</w:t>
      </w:r>
      <w:r w:rsidRPr="009D6EA5">
        <w:rPr>
          <w:sz w:val="24"/>
          <w:szCs w:val="24"/>
        </w:rPr>
        <w:t>, ‘Waste materials in hot mix asphalt’, National Center for Asphalt Technology, NCAT Report 92–06.</w:t>
      </w:r>
    </w:p>
    <w:p w14:paraId="5E0D13D2" w14:textId="77777777" w:rsidR="00FA5287" w:rsidRDefault="00FA5287" w:rsidP="00FA5287">
      <w:pPr>
        <w:jc w:val="both"/>
        <w:rPr>
          <w:sz w:val="24"/>
          <w:szCs w:val="24"/>
        </w:rPr>
      </w:pPr>
      <w:r>
        <w:rPr>
          <w:sz w:val="24"/>
          <w:szCs w:val="24"/>
        </w:rPr>
        <w:t xml:space="preserve">13. </w:t>
      </w:r>
      <w:r w:rsidRPr="009D6EA5">
        <w:rPr>
          <w:b/>
          <w:bCs/>
          <w:sz w:val="24"/>
          <w:szCs w:val="24"/>
        </w:rPr>
        <w:t>Muhamad Nazri Borhan, Amiruddin Ismail, and Riza Atiq Rahmat,</w:t>
      </w:r>
      <w:r>
        <w:rPr>
          <w:b/>
          <w:bCs/>
          <w:sz w:val="24"/>
          <w:szCs w:val="24"/>
        </w:rPr>
        <w:t xml:space="preserve"> (</w:t>
      </w:r>
      <w:r w:rsidRPr="009D6EA5">
        <w:rPr>
          <w:b/>
          <w:bCs/>
          <w:sz w:val="24"/>
          <w:szCs w:val="24"/>
        </w:rPr>
        <w:t>2010</w:t>
      </w:r>
      <w:r>
        <w:rPr>
          <w:sz w:val="24"/>
          <w:szCs w:val="24"/>
        </w:rPr>
        <w:t>),</w:t>
      </w:r>
      <w:r w:rsidRPr="009D6EA5">
        <w:rPr>
          <w:sz w:val="24"/>
          <w:szCs w:val="24"/>
        </w:rPr>
        <w:t xml:space="preserve"> Journal of Basic and Applied Sciences, 4(10): 5456-5463,</w:t>
      </w:r>
    </w:p>
    <w:p w14:paraId="36BE3A54" w14:textId="77777777" w:rsidR="00FA5287" w:rsidRDefault="00FA5287" w:rsidP="00FA5287">
      <w:pPr>
        <w:jc w:val="both"/>
        <w:rPr>
          <w:rStyle w:val="Hyperlink"/>
          <w:sz w:val="24"/>
          <w:szCs w:val="24"/>
        </w:rPr>
      </w:pPr>
      <w:r>
        <w:rPr>
          <w:sz w:val="24"/>
          <w:szCs w:val="24"/>
        </w:rPr>
        <w:t>14.</w:t>
      </w:r>
      <w:r>
        <w:rPr>
          <w:b/>
          <w:bCs/>
          <w:sz w:val="24"/>
          <w:szCs w:val="24"/>
        </w:rPr>
        <w:t xml:space="preserve"> </w:t>
      </w:r>
      <w:r w:rsidRPr="007E78D7">
        <w:rPr>
          <w:b/>
          <w:bCs/>
          <w:sz w:val="24"/>
          <w:szCs w:val="24"/>
        </w:rPr>
        <w:t>Ismail, A. S., Ali, N. A., &amp; Said, M. A</w:t>
      </w:r>
      <w:r w:rsidRPr="007E78D7">
        <w:rPr>
          <w:sz w:val="24"/>
          <w:szCs w:val="24"/>
        </w:rPr>
        <w:t xml:space="preserve">. (2021). The influence of natural surfactants on the mechanical properties of concrete. Journal of Cleaner Production, 260, 121-130. </w:t>
      </w:r>
      <w:hyperlink r:id="rId78" w:history="1">
        <w:r w:rsidRPr="003F70E2">
          <w:rPr>
            <w:rStyle w:val="Hyperlink"/>
            <w:sz w:val="24"/>
            <w:szCs w:val="24"/>
          </w:rPr>
          <w:t>https://doi.org/10.1016/j.jclepro.2020.121130</w:t>
        </w:r>
      </w:hyperlink>
    </w:p>
    <w:p w14:paraId="3AD07697" w14:textId="77777777" w:rsidR="00FA5287" w:rsidRDefault="00FA5287" w:rsidP="00FA5287">
      <w:pPr>
        <w:jc w:val="both"/>
        <w:rPr>
          <w:color w:val="000000" w:themeColor="text1"/>
          <w:sz w:val="24"/>
          <w:szCs w:val="24"/>
        </w:rPr>
      </w:pPr>
      <w:r w:rsidRPr="00C564F4">
        <w:rPr>
          <w:color w:val="000000" w:themeColor="text1"/>
          <w:sz w:val="24"/>
          <w:szCs w:val="24"/>
        </w:rPr>
        <w:t xml:space="preserve">15. </w:t>
      </w:r>
      <w:r w:rsidRPr="00C564F4">
        <w:rPr>
          <w:b/>
          <w:bCs/>
          <w:color w:val="000000" w:themeColor="text1"/>
          <w:sz w:val="24"/>
          <w:szCs w:val="24"/>
        </w:rPr>
        <w:t>Zanotti, C., &amp; Randl, N. (2019).</w:t>
      </w:r>
      <w:r w:rsidRPr="00C564F4">
        <w:rPr>
          <w:color w:val="000000" w:themeColor="text1"/>
          <w:sz w:val="24"/>
          <w:szCs w:val="24"/>
        </w:rPr>
        <w:t xml:space="preserve"> Are concrete-concrete bond tests comparable? </w:t>
      </w:r>
      <w:r w:rsidRPr="00C564F4">
        <w:rPr>
          <w:i/>
          <w:iCs/>
          <w:color w:val="000000" w:themeColor="text1"/>
          <w:sz w:val="24"/>
          <w:szCs w:val="24"/>
        </w:rPr>
        <w:t>Cement and Concrete Composites, 98,</w:t>
      </w:r>
      <w:r w:rsidRPr="00C564F4">
        <w:rPr>
          <w:color w:val="000000" w:themeColor="text1"/>
          <w:sz w:val="24"/>
          <w:szCs w:val="24"/>
        </w:rPr>
        <w:t xml:space="preserve"> 138–145. </w:t>
      </w:r>
      <w:hyperlink r:id="rId79" w:tgtFrame="_new" w:history="1">
        <w:r w:rsidRPr="00C564F4">
          <w:rPr>
            <w:rStyle w:val="Hyperlink"/>
            <w:sz w:val="24"/>
            <w:szCs w:val="24"/>
          </w:rPr>
          <w:t>https://doi.org/10.1016/j.cemconcomp.2019.02.012</w:t>
        </w:r>
      </w:hyperlink>
    </w:p>
    <w:p w14:paraId="6A626308" w14:textId="77777777" w:rsidR="00FA5287" w:rsidRPr="00C564F4" w:rsidRDefault="00FA5287" w:rsidP="00FA5287">
      <w:pPr>
        <w:jc w:val="both"/>
        <w:rPr>
          <w:color w:val="000000" w:themeColor="text1"/>
        </w:rPr>
      </w:pPr>
      <w:r>
        <w:rPr>
          <w:color w:val="000000" w:themeColor="text1"/>
          <w:sz w:val="24"/>
          <w:szCs w:val="24"/>
        </w:rPr>
        <w:t>16</w:t>
      </w:r>
      <w:r w:rsidRPr="00C564F4">
        <w:rPr>
          <w:color w:val="000000" w:themeColor="text1"/>
          <w:sz w:val="24"/>
          <w:szCs w:val="24"/>
        </w:rPr>
        <w:t>.</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Zhang, Y., Zhu, P., Liao, Z., &amp; Wang, L. (2020).</w:t>
      </w:r>
      <w:r w:rsidRPr="00C564F4">
        <w:rPr>
          <w:color w:val="000000" w:themeColor="text1"/>
          <w:sz w:val="24"/>
          <w:szCs w:val="24"/>
        </w:rPr>
        <w:t xml:space="preserve"> Interfacial bond properties between normal strength concrete substrate and ultra-high-performance concrete as a repair material. </w:t>
      </w:r>
      <w:r w:rsidRPr="00C564F4">
        <w:rPr>
          <w:i/>
          <w:iCs/>
          <w:color w:val="000000" w:themeColor="text1"/>
          <w:sz w:val="24"/>
          <w:szCs w:val="24"/>
        </w:rPr>
        <w:t>Construction and Building Materials, 235,</w:t>
      </w:r>
      <w:r w:rsidRPr="00C564F4">
        <w:rPr>
          <w:color w:val="000000" w:themeColor="text1"/>
          <w:sz w:val="24"/>
          <w:szCs w:val="24"/>
        </w:rPr>
        <w:t xml:space="preserve"> Article 117431. </w:t>
      </w:r>
      <w:hyperlink r:id="rId80" w:tgtFrame="_blank" w:tooltip="Persistent link using digital object identifier" w:history="1">
        <w:r w:rsidRPr="00C564F4">
          <w:rPr>
            <w:rStyle w:val="Hyperlink"/>
            <w:sz w:val="24"/>
            <w:szCs w:val="24"/>
          </w:rPr>
          <w:t>https://doi.org/10.1016/j.conbuildmat.2019.117431</w:t>
        </w:r>
      </w:hyperlink>
    </w:p>
    <w:p w14:paraId="5B7E247D" w14:textId="77777777" w:rsidR="00FA5287" w:rsidRPr="00673F73" w:rsidRDefault="00FA5287" w:rsidP="00FA5287">
      <w:pPr>
        <w:jc w:val="both"/>
        <w:rPr>
          <w:color w:val="000000" w:themeColor="text1"/>
          <w:sz w:val="24"/>
          <w:szCs w:val="24"/>
        </w:rPr>
      </w:pPr>
      <w:r>
        <w:rPr>
          <w:color w:val="000000" w:themeColor="text1"/>
          <w:sz w:val="24"/>
          <w:szCs w:val="24"/>
        </w:rPr>
        <w:t>17.</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Santos, P. M. D., &amp; Julio, E. N. B. S. (2011)</w:t>
      </w:r>
      <w:r w:rsidRPr="00C564F4">
        <w:rPr>
          <w:color w:val="000000" w:themeColor="text1"/>
          <w:sz w:val="24"/>
          <w:szCs w:val="24"/>
        </w:rPr>
        <w:t xml:space="preserve">. Factors affecting bond between new and old concrete. </w:t>
      </w:r>
      <w:r w:rsidRPr="00C564F4">
        <w:rPr>
          <w:i/>
          <w:iCs/>
          <w:color w:val="000000" w:themeColor="text1"/>
          <w:sz w:val="24"/>
          <w:szCs w:val="24"/>
        </w:rPr>
        <w:t>ACI Materials Journal, 108,</w:t>
      </w:r>
      <w:r w:rsidRPr="00C564F4">
        <w:rPr>
          <w:color w:val="000000" w:themeColor="text1"/>
          <w:sz w:val="24"/>
          <w:szCs w:val="24"/>
        </w:rPr>
        <w:t xml:space="preserve"> 449–456. </w:t>
      </w:r>
      <w:hyperlink r:id="rId81" w:tgtFrame="_new" w:history="1">
        <w:r w:rsidRPr="00C564F4">
          <w:rPr>
            <w:rStyle w:val="Hyperlink"/>
            <w:sz w:val="24"/>
            <w:szCs w:val="24"/>
          </w:rPr>
          <w:t>https://doi.org/10.14359/51683118</w:t>
        </w:r>
      </w:hyperlink>
    </w:p>
    <w:p w14:paraId="114AAF8C" w14:textId="77777777" w:rsidR="00FA5287" w:rsidRPr="00C3625D" w:rsidRDefault="00FA5287" w:rsidP="00FA5287">
      <w:pPr>
        <w:jc w:val="both"/>
        <w:rPr>
          <w:sz w:val="24"/>
          <w:szCs w:val="24"/>
        </w:rPr>
      </w:pPr>
    </w:p>
    <w:p w14:paraId="793D430E" w14:textId="77777777" w:rsidR="00FA5287" w:rsidRDefault="00FA5287" w:rsidP="00FA5287">
      <w:pPr>
        <w:spacing w:line="480" w:lineRule="auto"/>
        <w:jc w:val="both"/>
        <w:rPr>
          <w:sz w:val="32"/>
          <w:szCs w:val="32"/>
        </w:rPr>
      </w:pPr>
    </w:p>
    <w:p w14:paraId="3E426EF1" w14:textId="77777777" w:rsidR="00FA5287" w:rsidRPr="00A85466" w:rsidRDefault="00FA5287" w:rsidP="00FA5287">
      <w:pPr>
        <w:spacing w:line="480" w:lineRule="auto"/>
        <w:jc w:val="both"/>
      </w:pPr>
    </w:p>
    <w:p w14:paraId="15A6DAF6" w14:textId="77777777" w:rsidR="00FA5287" w:rsidRPr="00C3625D" w:rsidRDefault="00FA5287" w:rsidP="00FA5287">
      <w:pPr>
        <w:jc w:val="both"/>
        <w:rPr>
          <w:sz w:val="24"/>
          <w:szCs w:val="24"/>
        </w:rPr>
      </w:pPr>
    </w:p>
    <w:p w14:paraId="3D2AC6D1" w14:textId="77777777" w:rsidR="00FA5287" w:rsidRDefault="00FA5287" w:rsidP="00FA5287">
      <w:pPr>
        <w:jc w:val="both"/>
        <w:rPr>
          <w:rFonts w:asciiTheme="majorBidi" w:hAnsiTheme="majorBidi" w:cstheme="majorBidi"/>
          <w:b/>
          <w:bCs/>
          <w:sz w:val="40"/>
          <w:szCs w:val="40"/>
        </w:rPr>
      </w:pPr>
    </w:p>
    <w:p w14:paraId="2D1A034A" w14:textId="77777777" w:rsidR="00FA5287" w:rsidRDefault="00FA5287" w:rsidP="00FA5287"/>
    <w:p w14:paraId="7E8FB9FB" w14:textId="48A58F56" w:rsidR="00B45891" w:rsidRDefault="00B45891"/>
    <w:sectPr w:rsidR="00B45891" w:rsidSect="00FA52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B73BA" w14:textId="77777777" w:rsidR="00921DA2" w:rsidRDefault="00921DA2">
      <w:pPr>
        <w:spacing w:after="0" w:line="240" w:lineRule="auto"/>
      </w:pPr>
      <w:r>
        <w:separator/>
      </w:r>
    </w:p>
  </w:endnote>
  <w:endnote w:type="continuationSeparator" w:id="0">
    <w:p w14:paraId="5D5F4D3A" w14:textId="77777777" w:rsidR="00921DA2" w:rsidRDefault="00921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943022"/>
      <w:docPartObj>
        <w:docPartGallery w:val="Page Numbers (Bottom of Page)"/>
        <w:docPartUnique/>
      </w:docPartObj>
    </w:sdtPr>
    <w:sdtEndPr>
      <w:rPr>
        <w:noProof/>
      </w:rPr>
    </w:sdtEndPr>
    <w:sdtContent>
      <w:p w14:paraId="44E475DB" w14:textId="77777777" w:rsidR="008F70D3"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8A2DE6" w14:textId="77777777" w:rsidR="008F70D3" w:rsidRDefault="008F7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C4DE9" w14:textId="77777777" w:rsidR="00921DA2" w:rsidRDefault="00921DA2">
      <w:pPr>
        <w:spacing w:after="0" w:line="240" w:lineRule="auto"/>
      </w:pPr>
      <w:r>
        <w:separator/>
      </w:r>
    </w:p>
  </w:footnote>
  <w:footnote w:type="continuationSeparator" w:id="0">
    <w:p w14:paraId="42B3FF06" w14:textId="77777777" w:rsidR="00921DA2" w:rsidRDefault="00921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0287"/>
    <w:multiLevelType w:val="multilevel"/>
    <w:tmpl w:val="3A04FFF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4C75A4A"/>
    <w:multiLevelType w:val="hybridMultilevel"/>
    <w:tmpl w:val="57B40D9C"/>
    <w:lvl w:ilvl="0" w:tplc="CEAC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F5FA0"/>
    <w:multiLevelType w:val="hybridMultilevel"/>
    <w:tmpl w:val="7F6A678E"/>
    <w:lvl w:ilvl="0" w:tplc="281AB4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6F50"/>
    <w:multiLevelType w:val="hybridMultilevel"/>
    <w:tmpl w:val="8B72F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081D"/>
    <w:multiLevelType w:val="multilevel"/>
    <w:tmpl w:val="C20A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D196E"/>
    <w:multiLevelType w:val="hybridMultilevel"/>
    <w:tmpl w:val="56AA434E"/>
    <w:lvl w:ilvl="0" w:tplc="84182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0361">
    <w:abstractNumId w:val="1"/>
  </w:num>
  <w:num w:numId="2" w16cid:durableId="666589591">
    <w:abstractNumId w:val="4"/>
  </w:num>
  <w:num w:numId="3" w16cid:durableId="1825119993">
    <w:abstractNumId w:val="10"/>
  </w:num>
  <w:num w:numId="4" w16cid:durableId="1091120274">
    <w:abstractNumId w:val="3"/>
  </w:num>
  <w:num w:numId="5" w16cid:durableId="1988898908">
    <w:abstractNumId w:val="8"/>
  </w:num>
  <w:num w:numId="6" w16cid:durableId="234776962">
    <w:abstractNumId w:val="9"/>
  </w:num>
  <w:num w:numId="7" w16cid:durableId="2102949657">
    <w:abstractNumId w:val="5"/>
  </w:num>
  <w:num w:numId="8" w16cid:durableId="118063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7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091281">
    <w:abstractNumId w:val="0"/>
  </w:num>
  <w:num w:numId="11" w16cid:durableId="204829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287"/>
    <w:rsid w:val="00220322"/>
    <w:rsid w:val="00465D08"/>
    <w:rsid w:val="0052033E"/>
    <w:rsid w:val="00576DE4"/>
    <w:rsid w:val="0059103E"/>
    <w:rsid w:val="008F70D3"/>
    <w:rsid w:val="00921DA2"/>
    <w:rsid w:val="00B45891"/>
    <w:rsid w:val="00D104C5"/>
    <w:rsid w:val="00D333E9"/>
    <w:rsid w:val="00DB5713"/>
    <w:rsid w:val="00E4656B"/>
    <w:rsid w:val="00F72C7F"/>
    <w:rsid w:val="00FA5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F5DD"/>
  <w15:chartTrackingRefBased/>
  <w15:docId w15:val="{D336F0CB-ABC3-4095-BF10-F0C087EA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287"/>
    <w:pPr>
      <w:spacing w:line="259" w:lineRule="auto"/>
    </w:pPr>
    <w:rPr>
      <w:sz w:val="22"/>
      <w:szCs w:val="22"/>
    </w:rPr>
  </w:style>
  <w:style w:type="paragraph" w:styleId="Heading1">
    <w:name w:val="heading 1"/>
    <w:basedOn w:val="Normal"/>
    <w:next w:val="Normal"/>
    <w:link w:val="Heading1Char"/>
    <w:uiPriority w:val="9"/>
    <w:qFormat/>
    <w:rsid w:val="00FA52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A52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52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52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52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52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2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2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2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2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A52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52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52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52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52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2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2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287"/>
    <w:rPr>
      <w:rFonts w:eastAsiaTheme="majorEastAsia" w:cstheme="majorBidi"/>
      <w:color w:val="272727" w:themeColor="text1" w:themeTint="D8"/>
    </w:rPr>
  </w:style>
  <w:style w:type="paragraph" w:styleId="Title">
    <w:name w:val="Title"/>
    <w:basedOn w:val="Normal"/>
    <w:next w:val="Normal"/>
    <w:link w:val="TitleChar"/>
    <w:uiPriority w:val="10"/>
    <w:qFormat/>
    <w:rsid w:val="00FA52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2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2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2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287"/>
    <w:pPr>
      <w:spacing w:before="160"/>
      <w:jc w:val="center"/>
    </w:pPr>
    <w:rPr>
      <w:i/>
      <w:iCs/>
      <w:color w:val="404040" w:themeColor="text1" w:themeTint="BF"/>
    </w:rPr>
  </w:style>
  <w:style w:type="character" w:customStyle="1" w:styleId="QuoteChar">
    <w:name w:val="Quote Char"/>
    <w:basedOn w:val="DefaultParagraphFont"/>
    <w:link w:val="Quote"/>
    <w:uiPriority w:val="29"/>
    <w:rsid w:val="00FA5287"/>
    <w:rPr>
      <w:i/>
      <w:iCs/>
      <w:color w:val="404040" w:themeColor="text1" w:themeTint="BF"/>
    </w:rPr>
  </w:style>
  <w:style w:type="paragraph" w:styleId="ListParagraph">
    <w:name w:val="List Paragraph"/>
    <w:basedOn w:val="Normal"/>
    <w:uiPriority w:val="34"/>
    <w:qFormat/>
    <w:rsid w:val="00FA5287"/>
    <w:pPr>
      <w:ind w:left="720"/>
      <w:contextualSpacing/>
    </w:pPr>
  </w:style>
  <w:style w:type="character" w:styleId="IntenseEmphasis">
    <w:name w:val="Intense Emphasis"/>
    <w:basedOn w:val="DefaultParagraphFont"/>
    <w:uiPriority w:val="21"/>
    <w:qFormat/>
    <w:rsid w:val="00FA5287"/>
    <w:rPr>
      <w:i/>
      <w:iCs/>
      <w:color w:val="2F5496" w:themeColor="accent1" w:themeShade="BF"/>
    </w:rPr>
  </w:style>
  <w:style w:type="paragraph" w:styleId="IntenseQuote">
    <w:name w:val="Intense Quote"/>
    <w:basedOn w:val="Normal"/>
    <w:next w:val="Normal"/>
    <w:link w:val="IntenseQuoteChar"/>
    <w:uiPriority w:val="30"/>
    <w:qFormat/>
    <w:rsid w:val="00FA5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5287"/>
    <w:rPr>
      <w:i/>
      <w:iCs/>
      <w:color w:val="2F5496" w:themeColor="accent1" w:themeShade="BF"/>
    </w:rPr>
  </w:style>
  <w:style w:type="character" w:styleId="IntenseReference">
    <w:name w:val="Intense Reference"/>
    <w:basedOn w:val="DefaultParagraphFont"/>
    <w:uiPriority w:val="32"/>
    <w:qFormat/>
    <w:rsid w:val="00FA5287"/>
    <w:rPr>
      <w:b/>
      <w:bCs/>
      <w:smallCaps/>
      <w:color w:val="2F5496" w:themeColor="accent1" w:themeShade="BF"/>
      <w:spacing w:val="5"/>
    </w:rPr>
  </w:style>
  <w:style w:type="paragraph" w:customStyle="1" w:styleId="Default">
    <w:name w:val="Default"/>
    <w:rsid w:val="00FA5287"/>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Header">
    <w:name w:val="header"/>
    <w:basedOn w:val="Normal"/>
    <w:link w:val="HeaderChar"/>
    <w:uiPriority w:val="99"/>
    <w:unhideWhenUsed/>
    <w:rsid w:val="00FA5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287"/>
    <w:rPr>
      <w:sz w:val="22"/>
      <w:szCs w:val="22"/>
    </w:rPr>
  </w:style>
  <w:style w:type="paragraph" w:styleId="Footer">
    <w:name w:val="footer"/>
    <w:basedOn w:val="Normal"/>
    <w:link w:val="FooterChar"/>
    <w:uiPriority w:val="99"/>
    <w:unhideWhenUsed/>
    <w:rsid w:val="00FA5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287"/>
    <w:rPr>
      <w:sz w:val="22"/>
      <w:szCs w:val="22"/>
    </w:rPr>
  </w:style>
  <w:style w:type="character" w:styleId="Strong">
    <w:name w:val="Strong"/>
    <w:basedOn w:val="DefaultParagraphFont"/>
    <w:uiPriority w:val="22"/>
    <w:qFormat/>
    <w:rsid w:val="00FA5287"/>
    <w:rPr>
      <w:b/>
      <w:bCs/>
    </w:rPr>
  </w:style>
  <w:style w:type="table" w:styleId="ListTable1Light-Accent3">
    <w:name w:val="List Table 1 Light Accent 3"/>
    <w:basedOn w:val="TableNormal"/>
    <w:uiPriority w:val="46"/>
    <w:rsid w:val="00FA5287"/>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FA5287"/>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FA5287"/>
    <w:pPr>
      <w:spacing w:after="152" w:line="477" w:lineRule="auto"/>
    </w:pPr>
    <w:rPr>
      <w:rFonts w:ascii="Times New Roman" w:eastAsia="Times New Roman" w:hAnsi="Times New Roman" w:cs="Times New Roman"/>
      <w:color w:val="000000"/>
      <w:kern w:val="0"/>
      <w:szCs w:val="22"/>
      <w14:ligatures w14:val="none"/>
    </w:rPr>
  </w:style>
  <w:style w:type="character" w:customStyle="1" w:styleId="footnotedescriptionChar">
    <w:name w:val="footnote description Char"/>
    <w:link w:val="footnotedescription"/>
    <w:rsid w:val="00FA5287"/>
    <w:rPr>
      <w:rFonts w:ascii="Times New Roman" w:eastAsia="Times New Roman" w:hAnsi="Times New Roman" w:cs="Times New Roman"/>
      <w:color w:val="000000"/>
      <w:kern w:val="0"/>
      <w:szCs w:val="22"/>
      <w14:ligatures w14:val="none"/>
    </w:rPr>
  </w:style>
  <w:style w:type="character" w:styleId="Hyperlink">
    <w:name w:val="Hyperlink"/>
    <w:basedOn w:val="DefaultParagraphFont"/>
    <w:uiPriority w:val="99"/>
    <w:unhideWhenUsed/>
    <w:rsid w:val="00FA52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49237">
      <w:bodyDiv w:val="1"/>
      <w:marLeft w:val="0"/>
      <w:marRight w:val="0"/>
      <w:marTop w:val="0"/>
      <w:marBottom w:val="0"/>
      <w:divBdr>
        <w:top w:val="none" w:sz="0" w:space="0" w:color="auto"/>
        <w:left w:val="none" w:sz="0" w:space="0" w:color="auto"/>
        <w:bottom w:val="none" w:sz="0" w:space="0" w:color="auto"/>
        <w:right w:val="none" w:sz="0" w:space="0" w:color="auto"/>
      </w:divBdr>
    </w:div>
    <w:div w:id="801460408">
      <w:bodyDiv w:val="1"/>
      <w:marLeft w:val="0"/>
      <w:marRight w:val="0"/>
      <w:marTop w:val="0"/>
      <w:marBottom w:val="0"/>
      <w:divBdr>
        <w:top w:val="none" w:sz="0" w:space="0" w:color="auto"/>
        <w:left w:val="none" w:sz="0" w:space="0" w:color="auto"/>
        <w:bottom w:val="none" w:sz="0" w:space="0" w:color="auto"/>
        <w:right w:val="none" w:sz="0" w:space="0" w:color="auto"/>
      </w:divBdr>
    </w:div>
    <w:div w:id="1794669002">
      <w:bodyDiv w:val="1"/>
      <w:marLeft w:val="0"/>
      <w:marRight w:val="0"/>
      <w:marTop w:val="0"/>
      <w:marBottom w:val="0"/>
      <w:divBdr>
        <w:top w:val="none" w:sz="0" w:space="0" w:color="auto"/>
        <w:left w:val="none" w:sz="0" w:space="0" w:color="auto"/>
        <w:bottom w:val="none" w:sz="0" w:space="0" w:color="auto"/>
        <w:right w:val="none" w:sz="0" w:space="0" w:color="auto"/>
      </w:divBdr>
    </w:div>
    <w:div w:id="1826585526">
      <w:bodyDiv w:val="1"/>
      <w:marLeft w:val="0"/>
      <w:marRight w:val="0"/>
      <w:marTop w:val="0"/>
      <w:marBottom w:val="0"/>
      <w:divBdr>
        <w:top w:val="none" w:sz="0" w:space="0" w:color="auto"/>
        <w:left w:val="none" w:sz="0" w:space="0" w:color="auto"/>
        <w:bottom w:val="none" w:sz="0" w:space="0" w:color="auto"/>
        <w:right w:val="none" w:sz="0" w:space="0" w:color="auto"/>
      </w:divBdr>
    </w:div>
    <w:div w:id="1873374083">
      <w:bodyDiv w:val="1"/>
      <w:marLeft w:val="0"/>
      <w:marRight w:val="0"/>
      <w:marTop w:val="0"/>
      <w:marBottom w:val="0"/>
      <w:divBdr>
        <w:top w:val="none" w:sz="0" w:space="0" w:color="auto"/>
        <w:left w:val="none" w:sz="0" w:space="0" w:color="auto"/>
        <w:bottom w:val="none" w:sz="0" w:space="0" w:color="auto"/>
        <w:right w:val="none" w:sz="0" w:space="0" w:color="auto"/>
      </w:divBdr>
    </w:div>
    <w:div w:id="202054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Colors" Target="diagrams/colors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openxmlformats.org/officeDocument/2006/relationships/hyperlink" Target="https://www.researchgate.net/publication/242144342_The_Influence_of_Some_Surfactants_on_Porous_Concrete_Properties" TargetMode="External"/><Relationship Id="rId76" Type="http://schemas.openxmlformats.org/officeDocument/2006/relationships/hyperlink" Target="https://doi.org/10.1016/j.enbuild.2018.04.022" TargetMode="External"/><Relationship Id="rId7" Type="http://schemas.openxmlformats.org/officeDocument/2006/relationships/footer" Target="footer1.xml"/><Relationship Id="rId71" Type="http://schemas.openxmlformats.org/officeDocument/2006/relationships/hyperlink" Target="https://doi.org/10.1016/j.conbuildmat.2019.06.052" TargetMode="Externa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chart" Target="charts/chart3.xml"/><Relationship Id="rId74" Type="http://schemas.openxmlformats.org/officeDocument/2006/relationships/hyperlink" Target="https://doi.org/10.1016/j.conbuildmat.2019.06.052" TargetMode="External"/><Relationship Id="rId79" Type="http://schemas.openxmlformats.org/officeDocument/2006/relationships/hyperlink" Target="https://doi.org/10.1016/j.cemconcomp.2019.02.012" TargetMode="External"/><Relationship Id="rId5" Type="http://schemas.openxmlformats.org/officeDocument/2006/relationships/footnotes" Target="footnotes.xml"/><Relationship Id="rId61" Type="http://schemas.openxmlformats.org/officeDocument/2006/relationships/diagramQuickStyle" Target="diagrams/quickStyle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chart" Target="charts/chart2.xml"/><Relationship Id="rId73" Type="http://schemas.openxmlformats.org/officeDocument/2006/relationships/hyperlink" Target="https://www.astm.org/Standards/C496.htm" TargetMode="External"/><Relationship Id="rId78" Type="http://schemas.openxmlformats.org/officeDocument/2006/relationships/hyperlink" Target="https://doi.org/10.1016/j.jclepro.2020.121130" TargetMode="External"/><Relationship Id="rId81" Type="http://schemas.openxmlformats.org/officeDocument/2006/relationships/hyperlink" Target="https://doi.org/10.14359/51683118"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openxmlformats.org/officeDocument/2006/relationships/hyperlink" Target="https://www.sciencedirect.com/science/article/abs/pii/S2352710221001893" TargetMode="External"/><Relationship Id="rId77" Type="http://schemas.openxmlformats.org/officeDocument/2006/relationships/hyperlink" Target="https://doi.org/10.1016/j.msea.2020.139145"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hyperlink" Target="https://doi.org/10.1016/S0008-8846(00)00430-0" TargetMode="External"/><Relationship Id="rId80" Type="http://schemas.openxmlformats.org/officeDocument/2006/relationships/hyperlink" Target="https://doi.org/10.1016/j.conbuildmat.2019.117431"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chart" Target="charts/chart4.xml"/><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s://www.sciencedirect.com/science/article/pii/S0958946509000638" TargetMode="External"/><Relationship Id="rId75" Type="http://schemas.openxmlformats.org/officeDocument/2006/relationships/hyperlink" Target="https://doi.org/10.1016/j.jksues.2015.06.005"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4.jpg"/><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2124</c:v>
                </c:pt>
                <c:pt idx="1">
                  <c:v>2039</c:v>
                </c:pt>
                <c:pt idx="2">
                  <c:v>1828</c:v>
                </c:pt>
              </c:numCache>
            </c:numRef>
          </c:val>
          <c:extLst>
            <c:ext xmlns:c16="http://schemas.microsoft.com/office/drawing/2014/chart" uri="{C3380CC4-5D6E-409C-BE32-E72D297353CC}">
              <c16:uniqueId val="{00000000-15CC-4AFB-9A87-57AC01992B1C}"/>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2077</c:v>
                </c:pt>
                <c:pt idx="1">
                  <c:v>2008</c:v>
                </c:pt>
                <c:pt idx="2">
                  <c:v>1846</c:v>
                </c:pt>
              </c:numCache>
            </c:numRef>
          </c:val>
          <c:extLst>
            <c:ext xmlns:c16="http://schemas.microsoft.com/office/drawing/2014/chart" uri="{C3380CC4-5D6E-409C-BE32-E72D297353CC}">
              <c16:uniqueId val="{00000001-15CC-4AFB-9A87-57AC01992B1C}"/>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2077</c:v>
                </c:pt>
                <c:pt idx="1">
                  <c:v>1976</c:v>
                </c:pt>
                <c:pt idx="2">
                  <c:v>1840</c:v>
                </c:pt>
              </c:numCache>
            </c:numRef>
          </c:val>
          <c:extLst>
            <c:ext xmlns:c16="http://schemas.microsoft.com/office/drawing/2014/chart" uri="{C3380CC4-5D6E-409C-BE32-E72D297353CC}">
              <c16:uniqueId val="{00000002-15CC-4AFB-9A87-57AC01992B1C}"/>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2585</c:v>
                </c:pt>
                <c:pt idx="1">
                  <c:v>2515</c:v>
                </c:pt>
                <c:pt idx="2">
                  <c:v>2807</c:v>
                </c:pt>
              </c:numCache>
            </c:numRef>
          </c:val>
          <c:extLst>
            <c:ext xmlns:c16="http://schemas.microsoft.com/office/drawing/2014/chart" uri="{C3380CC4-5D6E-409C-BE32-E72D297353CC}">
              <c16:uniqueId val="{00000000-8DA8-4B73-9592-42B2941FD68A}"/>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2787</c:v>
                </c:pt>
                <c:pt idx="1">
                  <c:v>2471</c:v>
                </c:pt>
                <c:pt idx="2">
                  <c:v>3296</c:v>
                </c:pt>
              </c:numCache>
            </c:numRef>
          </c:val>
          <c:extLst>
            <c:ext xmlns:c16="http://schemas.microsoft.com/office/drawing/2014/chart" uri="{C3380CC4-5D6E-409C-BE32-E72D297353CC}">
              <c16:uniqueId val="{00000001-8DA8-4B73-9592-42B2941FD68A}"/>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2696</c:v>
                </c:pt>
                <c:pt idx="1">
                  <c:v>2449</c:v>
                </c:pt>
                <c:pt idx="2">
                  <c:v>3100</c:v>
                </c:pt>
              </c:numCache>
            </c:numRef>
          </c:val>
          <c:extLst>
            <c:ext xmlns:c16="http://schemas.microsoft.com/office/drawing/2014/chart" uri="{C3380CC4-5D6E-409C-BE32-E72D297353CC}">
              <c16:uniqueId val="{00000002-8DA8-4B73-9592-42B2941FD68A}"/>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1.3</c:v>
                </c:pt>
                <c:pt idx="1">
                  <c:v>2.2000000000000002</c:v>
                </c:pt>
                <c:pt idx="2">
                  <c:v>1.1000000000000001</c:v>
                </c:pt>
              </c:numCache>
            </c:numRef>
          </c:val>
          <c:extLst>
            <c:ext xmlns:c16="http://schemas.microsoft.com/office/drawing/2014/chart" uri="{C3380CC4-5D6E-409C-BE32-E72D297353CC}">
              <c16:uniqueId val="{00000000-1368-4FAD-9AC4-07A5D76AE294}"/>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1.1000000000000001</c:v>
                </c:pt>
                <c:pt idx="1">
                  <c:v>2</c:v>
                </c:pt>
                <c:pt idx="2">
                  <c:v>1.5</c:v>
                </c:pt>
              </c:numCache>
            </c:numRef>
          </c:val>
          <c:extLst>
            <c:ext xmlns:c16="http://schemas.microsoft.com/office/drawing/2014/chart" uri="{C3380CC4-5D6E-409C-BE32-E72D297353CC}">
              <c16:uniqueId val="{00000001-1368-4FAD-9AC4-07A5D76AE294}"/>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1.3</c:v>
                </c:pt>
                <c:pt idx="1">
                  <c:v>1.3</c:v>
                </c:pt>
                <c:pt idx="2">
                  <c:v>2</c:v>
                </c:pt>
              </c:numCache>
            </c:numRef>
          </c:val>
          <c:extLst>
            <c:ext xmlns:c16="http://schemas.microsoft.com/office/drawing/2014/chart" uri="{C3380CC4-5D6E-409C-BE32-E72D297353CC}">
              <c16:uniqueId val="{00000002-1368-4FAD-9AC4-07A5D76AE294}"/>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1.2</c:v>
                </c:pt>
                <c:pt idx="1">
                  <c:v>2.1</c:v>
                </c:pt>
                <c:pt idx="2">
                  <c:v>1.7</c:v>
                </c:pt>
              </c:numCache>
            </c:numRef>
          </c:val>
          <c:extLst>
            <c:ext xmlns:c16="http://schemas.microsoft.com/office/drawing/2014/chart" uri="{C3380CC4-5D6E-409C-BE32-E72D297353CC}">
              <c16:uniqueId val="{00000000-EC99-41A6-B726-399291DCAE6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1.4</c:v>
                </c:pt>
                <c:pt idx="1">
                  <c:v>1.7</c:v>
                </c:pt>
                <c:pt idx="2">
                  <c:v>1.4</c:v>
                </c:pt>
              </c:numCache>
            </c:numRef>
          </c:val>
          <c:extLst>
            <c:ext xmlns:c16="http://schemas.microsoft.com/office/drawing/2014/chart" uri="{C3380CC4-5D6E-409C-BE32-E72D297353CC}">
              <c16:uniqueId val="{00000001-EC99-41A6-B726-399291DCAE6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c:v>
                </c:pt>
                <c:pt idx="1">
                  <c:v>1.2</c:v>
                </c:pt>
                <c:pt idx="2">
                  <c:v>3.3</c:v>
                </c:pt>
              </c:numCache>
            </c:numRef>
          </c:val>
          <c:extLst>
            <c:ext xmlns:c16="http://schemas.microsoft.com/office/drawing/2014/chart" uri="{C3380CC4-5D6E-409C-BE32-E72D297353CC}">
              <c16:uniqueId val="{00000002-EC99-41A6-B726-399291DCAE6E}"/>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3.2.1.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3.3.7: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2052" custLinFactNeighborY="2892">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3.3.8: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3.2.3.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3.3.2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3.3.1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3.3.3.: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3.3.4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custLinFactNeighborY="1226">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3.3.5: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3.3.6: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5853" custLinFactNeighborY="3062">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3492"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3.3.7: Cubes &amp; Cylinderical Samples Before Crushing</a:t>
          </a:r>
        </a:p>
      </dsp:txBody>
      <dsp:txXfrm>
        <a:off x="0" y="2007171"/>
        <a:ext cx="2337115" cy="742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3.3.8: Removal of Samples After Crushing</a:t>
          </a:r>
        </a:p>
      </dsp:txBody>
      <dsp:txXfrm>
        <a:off x="1" y="1917961"/>
        <a:ext cx="2359022" cy="7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3.3.2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3.3.1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3.3.3.: Weighed Materials before mixing</a:t>
          </a:r>
        </a:p>
      </dsp:txBody>
      <dsp:txXfrm>
        <a:off x="345714" y="1690820"/>
        <a:ext cx="1874605" cy="6616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3.3.4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3.3.5: Crushing of Concrete Specimen</a:t>
          </a:r>
        </a:p>
      </dsp:txBody>
      <dsp:txXfrm>
        <a:off x="1" y="1796131"/>
        <a:ext cx="2157727" cy="685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12712"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3.3.6: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tmp"/></Relationships>
</file>

<file path=word/drawings/drawing1.xml><?xml version="1.0" encoding="utf-8"?>
<c:userShapes xmlns:c="http://schemas.openxmlformats.org/drawingml/2006/chart">
  <cdr:relSizeAnchor xmlns:cdr="http://schemas.openxmlformats.org/drawingml/2006/chartDrawing">
    <cdr:from>
      <cdr:x>0</cdr:x>
      <cdr:y>0</cdr:y>
    </cdr:from>
    <cdr:to>
      <cdr:x>0.02612</cdr:x>
      <cdr:y>0.0483</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6391</Words>
  <Characters>36432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MENTOR</dc:creator>
  <cp:keywords/>
  <dc:description/>
  <cp:lastModifiedBy>MAX MENTOR</cp:lastModifiedBy>
  <cp:revision>3</cp:revision>
  <dcterms:created xsi:type="dcterms:W3CDTF">2025-07-08T09:49:00Z</dcterms:created>
  <dcterms:modified xsi:type="dcterms:W3CDTF">2025-07-08T21:48:00Z</dcterms:modified>
</cp:coreProperties>
</file>