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CB6" w:rsidRPr="009D01C6" w:rsidRDefault="00A94CB6" w:rsidP="00A94CB6">
      <w:pPr>
        <w:pStyle w:val="Footer"/>
        <w:jc w:val="center"/>
        <w:rPr>
          <w:rFonts w:ascii="Algerian" w:hAnsi="Algerian"/>
          <w:b/>
          <w:sz w:val="44"/>
        </w:rPr>
      </w:pPr>
      <w:bookmarkStart w:id="0" w:name="_GoBack"/>
      <w:bookmarkEnd w:id="0"/>
      <w:r w:rsidRPr="009D01C6">
        <w:rPr>
          <w:rFonts w:ascii="Algerian" w:hAnsi="Algerian"/>
          <w:b/>
          <w:sz w:val="44"/>
        </w:rPr>
        <w:t xml:space="preserve">Audience perception of social media campaign against security agent brutality in ilorin </w:t>
      </w:r>
    </w:p>
    <w:p w:rsidR="00A94CB6" w:rsidRDefault="00A94CB6" w:rsidP="00A94CB6">
      <w:pPr>
        <w:pStyle w:val="Footer"/>
        <w:jc w:val="center"/>
        <w:rPr>
          <w:rFonts w:ascii="Monotype Corsiva" w:hAnsi="Monotype Corsiva"/>
          <w:i/>
          <w:sz w:val="110"/>
          <w:szCs w:val="40"/>
        </w:rPr>
      </w:pPr>
    </w:p>
    <w:p w:rsidR="00A94CB6" w:rsidRPr="00DC601D" w:rsidRDefault="00A94CB6" w:rsidP="00A94CB6">
      <w:pPr>
        <w:pStyle w:val="Footer"/>
        <w:jc w:val="center"/>
        <w:rPr>
          <w:rFonts w:ascii="Monotype Corsiva" w:hAnsi="Monotype Corsiva"/>
          <w:i/>
          <w:sz w:val="110"/>
          <w:szCs w:val="40"/>
        </w:rPr>
      </w:pPr>
      <w:r w:rsidRPr="00DC601D">
        <w:rPr>
          <w:rFonts w:ascii="Monotype Corsiva" w:hAnsi="Monotype Corsiva"/>
          <w:i/>
          <w:sz w:val="110"/>
          <w:szCs w:val="40"/>
        </w:rPr>
        <w:t>By</w:t>
      </w:r>
    </w:p>
    <w:p w:rsidR="00A94CB6" w:rsidRPr="003E1291" w:rsidRDefault="00A94CB6" w:rsidP="00A94CB6">
      <w:pPr>
        <w:pStyle w:val="Footer"/>
        <w:tabs>
          <w:tab w:val="clear" w:pos="4320"/>
          <w:tab w:val="clear" w:pos="8640"/>
        </w:tabs>
        <w:jc w:val="center"/>
        <w:rPr>
          <w:rFonts w:ascii="Arial Black" w:hAnsi="Arial Black"/>
          <w:b/>
          <w:sz w:val="44"/>
          <w:szCs w:val="20"/>
        </w:rPr>
      </w:pPr>
      <w:r w:rsidRPr="003E1291">
        <w:rPr>
          <w:rFonts w:ascii="Arial Black" w:hAnsi="Arial Black"/>
          <w:b/>
          <w:sz w:val="44"/>
          <w:szCs w:val="20"/>
        </w:rPr>
        <w:t>SAHEED OWOLABI RASHEEDAT</w:t>
      </w:r>
    </w:p>
    <w:p w:rsidR="00A94CB6" w:rsidRPr="004B1366" w:rsidRDefault="00A94CB6" w:rsidP="00A94CB6">
      <w:pPr>
        <w:pStyle w:val="Footer"/>
        <w:tabs>
          <w:tab w:val="clear" w:pos="4320"/>
          <w:tab w:val="clear" w:pos="8640"/>
        </w:tabs>
        <w:jc w:val="center"/>
        <w:rPr>
          <w:rFonts w:ascii="Tahoma" w:hAnsi="Tahoma"/>
          <w:b/>
          <w:sz w:val="56"/>
          <w:szCs w:val="20"/>
        </w:rPr>
      </w:pPr>
      <w:r>
        <w:rPr>
          <w:rFonts w:ascii="Tahoma" w:hAnsi="Tahoma"/>
          <w:b/>
          <w:sz w:val="56"/>
          <w:szCs w:val="20"/>
        </w:rPr>
        <w:t>HND/23</w:t>
      </w:r>
      <w:r w:rsidRPr="004B1366">
        <w:rPr>
          <w:rFonts w:ascii="Tahoma" w:hAnsi="Tahoma"/>
          <w:b/>
          <w:sz w:val="56"/>
          <w:szCs w:val="20"/>
        </w:rPr>
        <w:t>/MAC/FT/</w:t>
      </w:r>
      <w:r>
        <w:rPr>
          <w:rFonts w:ascii="Tahoma" w:hAnsi="Tahoma"/>
          <w:b/>
          <w:sz w:val="56"/>
          <w:szCs w:val="20"/>
        </w:rPr>
        <w:t>0595</w:t>
      </w:r>
    </w:p>
    <w:p w:rsidR="00A94CB6" w:rsidRPr="00B15A23" w:rsidRDefault="00A94CB6" w:rsidP="00A94CB6">
      <w:pPr>
        <w:pStyle w:val="Footer"/>
        <w:tabs>
          <w:tab w:val="clear" w:pos="4320"/>
          <w:tab w:val="clear" w:pos="8640"/>
        </w:tabs>
        <w:rPr>
          <w:rFonts w:ascii="Tahoma" w:hAnsi="Tahoma"/>
          <w:b/>
          <w:sz w:val="30"/>
          <w:szCs w:val="20"/>
        </w:rPr>
      </w:pPr>
    </w:p>
    <w:p w:rsidR="00A94CB6" w:rsidRPr="00E40503" w:rsidRDefault="00A94CB6" w:rsidP="00A94CB6">
      <w:pPr>
        <w:pStyle w:val="Footer"/>
        <w:jc w:val="center"/>
        <w:rPr>
          <w:rFonts w:ascii="Arial Black" w:hAnsi="Arial Black"/>
          <w:i/>
          <w:sz w:val="28"/>
          <w:szCs w:val="40"/>
        </w:rPr>
      </w:pPr>
    </w:p>
    <w:p w:rsidR="00A94CB6" w:rsidRPr="00956786" w:rsidRDefault="00A94CB6" w:rsidP="00A94CB6">
      <w:pPr>
        <w:pStyle w:val="Footer"/>
        <w:spacing w:line="360" w:lineRule="auto"/>
        <w:jc w:val="center"/>
        <w:rPr>
          <w:rFonts w:ascii="Tahoma" w:hAnsi="Tahoma"/>
          <w:b/>
          <w:sz w:val="30"/>
        </w:rPr>
      </w:pPr>
      <w:r w:rsidRPr="00956786">
        <w:rPr>
          <w:rFonts w:ascii="Tahoma" w:hAnsi="Tahoma"/>
          <w:b/>
          <w:sz w:val="30"/>
        </w:rPr>
        <w:t>BEING A RESEARCH PROJECT SUBMITTED TO THE</w:t>
      </w:r>
    </w:p>
    <w:p w:rsidR="00A94CB6" w:rsidRPr="00956786" w:rsidRDefault="00A94CB6" w:rsidP="00A94CB6">
      <w:pPr>
        <w:pStyle w:val="Footer"/>
        <w:spacing w:line="360" w:lineRule="auto"/>
        <w:jc w:val="center"/>
        <w:rPr>
          <w:rFonts w:ascii="Tahoma" w:hAnsi="Tahoma"/>
          <w:b/>
          <w:sz w:val="30"/>
        </w:rPr>
      </w:pPr>
      <w:r w:rsidRPr="00956786">
        <w:rPr>
          <w:rFonts w:ascii="Tahoma" w:hAnsi="Tahoma"/>
          <w:b/>
          <w:sz w:val="30"/>
        </w:rPr>
        <w:t>DEPARTMENT OF MASS COMMUNICATION,</w:t>
      </w:r>
    </w:p>
    <w:p w:rsidR="00A94CB6" w:rsidRPr="00956786" w:rsidRDefault="00A94CB6" w:rsidP="00A94CB6">
      <w:pPr>
        <w:pStyle w:val="Footer"/>
        <w:spacing w:line="360" w:lineRule="auto"/>
        <w:jc w:val="center"/>
        <w:rPr>
          <w:rFonts w:ascii="Tahoma" w:hAnsi="Tahoma"/>
          <w:b/>
          <w:sz w:val="30"/>
        </w:rPr>
      </w:pPr>
      <w:r w:rsidRPr="00956786">
        <w:rPr>
          <w:rFonts w:ascii="Tahoma" w:hAnsi="Tahoma"/>
          <w:b/>
          <w:sz w:val="30"/>
        </w:rPr>
        <w:t xml:space="preserve">INSTITUTE OF </w:t>
      </w:r>
      <w:smartTag w:uri="urn:schemas-microsoft-com:office:smarttags" w:element="PlaceName">
        <w:r w:rsidRPr="00956786">
          <w:rPr>
            <w:rFonts w:ascii="Tahoma" w:hAnsi="Tahoma"/>
            <w:b/>
            <w:sz w:val="30"/>
          </w:rPr>
          <w:t>INFORMATION</w:t>
        </w:r>
      </w:smartTag>
      <w:r w:rsidRPr="00956786">
        <w:rPr>
          <w:rFonts w:ascii="Tahoma" w:hAnsi="Tahoma"/>
          <w:b/>
          <w:sz w:val="30"/>
        </w:rPr>
        <w:t xml:space="preserve"> AND</w:t>
      </w:r>
    </w:p>
    <w:p w:rsidR="00A94CB6" w:rsidRPr="00956786" w:rsidRDefault="00A94CB6" w:rsidP="00A94CB6">
      <w:pPr>
        <w:pStyle w:val="Footer"/>
        <w:spacing w:line="360" w:lineRule="auto"/>
        <w:jc w:val="center"/>
        <w:rPr>
          <w:rFonts w:ascii="Tahoma" w:hAnsi="Tahoma"/>
          <w:b/>
          <w:sz w:val="30"/>
        </w:rPr>
      </w:pPr>
      <w:r w:rsidRPr="00956786">
        <w:rPr>
          <w:rFonts w:ascii="Tahoma" w:hAnsi="Tahoma"/>
          <w:b/>
          <w:sz w:val="30"/>
        </w:rPr>
        <w:t>COMMUNICATION TECHNOLOGY, (IICT)</w:t>
      </w:r>
    </w:p>
    <w:p w:rsidR="00A94CB6" w:rsidRPr="00956786" w:rsidRDefault="00A94CB6" w:rsidP="00A94CB6">
      <w:pPr>
        <w:pStyle w:val="Footer"/>
        <w:spacing w:line="360" w:lineRule="auto"/>
        <w:jc w:val="center"/>
        <w:rPr>
          <w:rFonts w:ascii="Tahoma" w:hAnsi="Tahoma"/>
          <w:b/>
          <w:sz w:val="30"/>
        </w:rPr>
      </w:pPr>
      <w:smartTag w:uri="urn:schemas-microsoft-com:office:smarttags" w:element="place">
        <w:smartTag w:uri="urn:schemas-microsoft-com:office:smarttags" w:element="PlaceName">
          <w:r w:rsidRPr="00956786">
            <w:rPr>
              <w:rFonts w:ascii="Tahoma" w:hAnsi="Tahoma"/>
              <w:b/>
              <w:sz w:val="30"/>
            </w:rPr>
            <w:t>KWARA</w:t>
          </w:r>
        </w:smartTag>
        <w:r w:rsidRPr="00956786">
          <w:rPr>
            <w:rFonts w:ascii="Tahoma" w:hAnsi="Tahoma"/>
            <w:b/>
            <w:sz w:val="30"/>
          </w:rPr>
          <w:t xml:space="preserve"> </w:t>
        </w:r>
        <w:smartTag w:uri="urn:schemas-microsoft-com:office:smarttags" w:element="PlaceType">
          <w:r w:rsidRPr="00956786">
            <w:rPr>
              <w:rFonts w:ascii="Tahoma" w:hAnsi="Tahoma"/>
              <w:b/>
              <w:sz w:val="30"/>
            </w:rPr>
            <w:t>STATE</w:t>
          </w:r>
        </w:smartTag>
      </w:smartTag>
      <w:r w:rsidRPr="00956786">
        <w:rPr>
          <w:rFonts w:ascii="Tahoma" w:hAnsi="Tahoma"/>
          <w:b/>
          <w:sz w:val="30"/>
        </w:rPr>
        <w:t xml:space="preserve"> POLYTECHNIC, </w:t>
      </w:r>
      <w:smartTag w:uri="urn:schemas-microsoft-com:office:smarttags" w:element="City">
        <w:smartTag w:uri="urn:schemas-microsoft-com:office:smarttags" w:element="place">
          <w:r w:rsidRPr="00956786">
            <w:rPr>
              <w:rFonts w:ascii="Tahoma" w:hAnsi="Tahoma"/>
              <w:b/>
              <w:sz w:val="30"/>
            </w:rPr>
            <w:t>ILORIN</w:t>
          </w:r>
        </w:smartTag>
      </w:smartTag>
    </w:p>
    <w:p w:rsidR="00A94CB6" w:rsidRPr="00956786" w:rsidRDefault="00A94CB6" w:rsidP="00A94CB6">
      <w:pPr>
        <w:pStyle w:val="Footer"/>
        <w:spacing w:line="360" w:lineRule="auto"/>
        <w:jc w:val="center"/>
        <w:rPr>
          <w:rFonts w:ascii="Tahoma" w:hAnsi="Tahoma"/>
          <w:b/>
          <w:sz w:val="28"/>
        </w:rPr>
      </w:pPr>
      <w:r w:rsidRPr="00956786">
        <w:rPr>
          <w:rFonts w:ascii="Tahoma" w:hAnsi="Tahoma"/>
          <w:b/>
          <w:sz w:val="28"/>
        </w:rPr>
        <w:t>IN PARTIAL FULFILLMENT OF THE REQUIREMENTS</w:t>
      </w:r>
    </w:p>
    <w:p w:rsidR="00A94CB6" w:rsidRPr="00956786" w:rsidRDefault="00A94CB6" w:rsidP="00A94CB6">
      <w:pPr>
        <w:pStyle w:val="Footer"/>
        <w:spacing w:line="360" w:lineRule="auto"/>
        <w:jc w:val="center"/>
        <w:rPr>
          <w:rFonts w:ascii="Tahoma" w:hAnsi="Tahoma"/>
          <w:b/>
          <w:sz w:val="28"/>
        </w:rPr>
      </w:pPr>
      <w:r w:rsidRPr="00956786">
        <w:rPr>
          <w:rFonts w:ascii="Tahoma" w:hAnsi="Tahoma"/>
          <w:b/>
          <w:sz w:val="28"/>
        </w:rPr>
        <w:t>FOR THE AWARD OF</w:t>
      </w:r>
      <w:r>
        <w:rPr>
          <w:rFonts w:ascii="Tahoma" w:hAnsi="Tahoma"/>
          <w:b/>
          <w:sz w:val="28"/>
        </w:rPr>
        <w:t xml:space="preserve"> HIGHER</w:t>
      </w:r>
      <w:r w:rsidRPr="00956786">
        <w:rPr>
          <w:rFonts w:ascii="Tahoma" w:hAnsi="Tahoma"/>
          <w:b/>
          <w:sz w:val="28"/>
        </w:rPr>
        <w:t xml:space="preserve"> NATIONAL DIPLOMA (</w:t>
      </w:r>
      <w:r>
        <w:rPr>
          <w:rFonts w:ascii="Tahoma" w:hAnsi="Tahoma"/>
          <w:b/>
          <w:sz w:val="28"/>
        </w:rPr>
        <w:t>H</w:t>
      </w:r>
      <w:r w:rsidRPr="00956786">
        <w:rPr>
          <w:rFonts w:ascii="Tahoma" w:hAnsi="Tahoma"/>
          <w:b/>
          <w:sz w:val="28"/>
        </w:rPr>
        <w:t>ND) IN MASS COMMUNICATION</w:t>
      </w:r>
    </w:p>
    <w:p w:rsidR="00A94CB6" w:rsidRPr="005E2E77" w:rsidRDefault="00A94CB6" w:rsidP="00A94CB6">
      <w:pPr>
        <w:pStyle w:val="Footer"/>
        <w:spacing w:line="360" w:lineRule="auto"/>
        <w:jc w:val="center"/>
        <w:rPr>
          <w:rFonts w:ascii="Tahoma" w:hAnsi="Tahoma"/>
          <w:i/>
          <w:sz w:val="40"/>
          <w:szCs w:val="40"/>
        </w:rPr>
      </w:pPr>
      <w:r w:rsidRPr="00924949">
        <w:rPr>
          <w:rFonts w:ascii="Arial Black" w:hAnsi="Arial Black"/>
          <w:i/>
          <w:sz w:val="36"/>
          <w:szCs w:val="40"/>
        </w:rPr>
        <w:tab/>
      </w:r>
      <w:r>
        <w:rPr>
          <w:rFonts w:ascii="Tahoma" w:hAnsi="Tahoma"/>
          <w:i/>
          <w:sz w:val="36"/>
          <w:szCs w:val="40"/>
        </w:rPr>
        <w:t xml:space="preserve">            </w:t>
      </w:r>
      <w:r>
        <w:rPr>
          <w:rFonts w:ascii="Tahoma" w:hAnsi="Tahoma"/>
          <w:b/>
          <w:i/>
          <w:sz w:val="36"/>
          <w:szCs w:val="40"/>
        </w:rPr>
        <w:t>MAY</w:t>
      </w:r>
      <w:r>
        <w:rPr>
          <w:rFonts w:ascii="Albertus" w:hAnsi="Albertus"/>
          <w:b/>
          <w:i/>
          <w:sz w:val="40"/>
          <w:szCs w:val="36"/>
        </w:rPr>
        <w:t>, 2025</w:t>
      </w:r>
    </w:p>
    <w:p w:rsidR="00A94CB6" w:rsidRPr="00AF047B" w:rsidRDefault="00A94CB6" w:rsidP="00A94CB6">
      <w:pPr>
        <w:spacing w:line="480" w:lineRule="auto"/>
        <w:jc w:val="center"/>
        <w:rPr>
          <w:rFonts w:ascii="Comic Sans MS" w:hAnsi="Comic Sans MS"/>
          <w:b/>
          <w:sz w:val="28"/>
          <w:szCs w:val="28"/>
        </w:rPr>
      </w:pPr>
      <w:r w:rsidRPr="00AF047B">
        <w:rPr>
          <w:rFonts w:ascii="Comic Sans MS" w:hAnsi="Comic Sans MS"/>
          <w:b/>
          <w:sz w:val="28"/>
          <w:szCs w:val="28"/>
        </w:rPr>
        <w:lastRenderedPageBreak/>
        <w:t>CERTIFICATION</w:t>
      </w:r>
    </w:p>
    <w:p w:rsidR="00A94CB6" w:rsidRPr="003C55FB" w:rsidRDefault="00A94CB6" w:rsidP="00A94CB6">
      <w:pPr>
        <w:spacing w:line="480" w:lineRule="auto"/>
        <w:ind w:firstLine="720"/>
        <w:jc w:val="both"/>
        <w:rPr>
          <w:rFonts w:ascii="Tahoma" w:hAnsi="Tahoma"/>
          <w:sz w:val="28"/>
          <w:szCs w:val="28"/>
        </w:rPr>
      </w:pPr>
      <w:r w:rsidRPr="008073AF">
        <w:rPr>
          <w:rFonts w:ascii="Tahoma" w:hAnsi="Tahoma"/>
          <w:sz w:val="28"/>
          <w:szCs w:val="28"/>
        </w:rPr>
        <w:t xml:space="preserve">     This is to certify that, </w:t>
      </w:r>
      <w:r>
        <w:rPr>
          <w:rFonts w:ascii="Tahoma" w:hAnsi="Tahoma"/>
          <w:sz w:val="28"/>
          <w:szCs w:val="28"/>
        </w:rPr>
        <w:t xml:space="preserve">this project has been read and approved as meeting part of the requirements of the Department of Mass Communication, Institute of Information and Communication Technology (IICT) Kwara State Polytechnic, Ilorin, for the Award of Higher National Diploma (HND) in Mass Communication. </w:t>
      </w:r>
    </w:p>
    <w:p w:rsidR="00A94CB6" w:rsidRPr="00956786" w:rsidRDefault="00A94CB6" w:rsidP="00A94CB6">
      <w:pPr>
        <w:jc w:val="both"/>
        <w:rPr>
          <w:rFonts w:ascii="Tahoma" w:hAnsi="Tahoma"/>
          <w:sz w:val="6"/>
        </w:rPr>
      </w:pPr>
    </w:p>
    <w:p w:rsidR="00A94CB6" w:rsidRDefault="00A94CB6" w:rsidP="00A94CB6">
      <w:pPr>
        <w:jc w:val="both"/>
        <w:rPr>
          <w:rFonts w:ascii="Tahoma" w:hAnsi="Tahoma"/>
          <w:sz w:val="28"/>
        </w:rPr>
      </w:pPr>
    </w:p>
    <w:p w:rsidR="00A94CB6" w:rsidRDefault="00A94CB6" w:rsidP="00A94CB6">
      <w:pPr>
        <w:jc w:val="both"/>
        <w:rPr>
          <w:rFonts w:ascii="Tahoma" w:hAnsi="Tahoma"/>
          <w:sz w:val="28"/>
        </w:rPr>
      </w:pPr>
      <w:r>
        <w:rPr>
          <w:noProof/>
        </w:rPr>
        <mc:AlternateContent>
          <mc:Choice Requires="wps">
            <w:drawing>
              <wp:anchor distT="4294967290" distB="4294967290" distL="114300" distR="114300" simplePos="0" relativeHeight="251659264" behindDoc="0" locked="0" layoutInCell="1" allowOverlap="1">
                <wp:simplePos x="0" y="0"/>
                <wp:positionH relativeFrom="column">
                  <wp:posOffset>3543300</wp:posOffset>
                </wp:positionH>
                <wp:positionV relativeFrom="paragraph">
                  <wp:posOffset>193039</wp:posOffset>
                </wp:positionV>
                <wp:extent cx="15240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EAF43" id="_x0000_t32" coordsize="21600,21600" o:spt="32" o:oned="t" path="m,l21600,21600e" filled="f">
                <v:path arrowok="t" fillok="f" o:connecttype="none"/>
                <o:lock v:ext="edit" shapetype="t"/>
              </v:shapetype>
              <v:shape id="Straight Arrow Connector 6" o:spid="_x0000_s1026" type="#_x0000_t32" style="position:absolute;margin-left:279pt;margin-top:15.2pt;width:120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BS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"/>
            </w:pict>
          </mc:Fallback>
        </mc:AlternateContent>
      </w:r>
      <w:r>
        <w:rPr>
          <w:rFonts w:ascii="Tahoma" w:hAnsi="Tahoma"/>
          <w:sz w:val="28"/>
        </w:rPr>
        <w:t>_____________________</w:t>
      </w:r>
      <w:r>
        <w:rPr>
          <w:rFonts w:ascii="Tahoma" w:hAnsi="Tahoma"/>
          <w:sz w:val="28"/>
        </w:rPr>
        <w:tab/>
      </w:r>
      <w:r>
        <w:rPr>
          <w:rFonts w:ascii="Tahoma" w:hAnsi="Tahoma"/>
          <w:sz w:val="28"/>
        </w:rPr>
        <w:tab/>
      </w:r>
      <w:r>
        <w:rPr>
          <w:rFonts w:ascii="Tahoma" w:hAnsi="Tahoma"/>
          <w:sz w:val="28"/>
        </w:rPr>
        <w:tab/>
      </w:r>
    </w:p>
    <w:p w:rsidR="00A94CB6" w:rsidRPr="00E45199" w:rsidRDefault="00A94CB6" w:rsidP="00A94CB6">
      <w:pPr>
        <w:jc w:val="both"/>
        <w:rPr>
          <w:rFonts w:ascii="Tahoma" w:hAnsi="Tahoma"/>
          <w:b/>
          <w:sz w:val="28"/>
        </w:rPr>
      </w:pPr>
      <w:r>
        <w:rPr>
          <w:rFonts w:ascii="Tahoma" w:hAnsi="Tahoma"/>
          <w:b/>
          <w:sz w:val="28"/>
        </w:rPr>
        <w:t>MRS. AISHAT ABDULWAHAB</w:t>
      </w:r>
      <w:r>
        <w:rPr>
          <w:rFonts w:ascii="Tahoma" w:hAnsi="Tahoma"/>
          <w:b/>
          <w:sz w:val="28"/>
        </w:rPr>
        <w:tab/>
      </w:r>
      <w:r>
        <w:rPr>
          <w:rFonts w:ascii="Tahoma" w:hAnsi="Tahoma"/>
          <w:b/>
          <w:sz w:val="28"/>
        </w:rPr>
        <w:tab/>
      </w:r>
      <w:r>
        <w:rPr>
          <w:rFonts w:ascii="Tahoma" w:hAnsi="Tahoma"/>
          <w:b/>
          <w:sz w:val="28"/>
        </w:rPr>
        <w:tab/>
      </w:r>
      <w:r>
        <w:rPr>
          <w:rFonts w:ascii="Tahoma" w:hAnsi="Tahoma"/>
          <w:b/>
          <w:sz w:val="28"/>
        </w:rPr>
        <w:tab/>
        <w:t>DATE</w:t>
      </w:r>
    </w:p>
    <w:p w:rsidR="00A94CB6" w:rsidRPr="00E45199" w:rsidRDefault="00A94CB6" w:rsidP="00A94CB6">
      <w:pPr>
        <w:jc w:val="both"/>
        <w:rPr>
          <w:rFonts w:ascii="Tahoma" w:hAnsi="Tahoma"/>
          <w:b/>
          <w:i/>
          <w:sz w:val="28"/>
        </w:rPr>
      </w:pPr>
      <w:r w:rsidRPr="00E45199">
        <w:rPr>
          <w:rFonts w:ascii="Tahoma" w:hAnsi="Tahoma"/>
          <w:b/>
          <w:i/>
          <w:sz w:val="28"/>
        </w:rPr>
        <w:t>Project Supervisor</w:t>
      </w:r>
    </w:p>
    <w:p w:rsidR="00A94CB6" w:rsidRPr="00956786" w:rsidRDefault="00A94CB6" w:rsidP="00A94CB6">
      <w:pPr>
        <w:spacing w:line="480" w:lineRule="auto"/>
        <w:jc w:val="both"/>
        <w:rPr>
          <w:rFonts w:ascii="Tahoma" w:hAnsi="Tahoma"/>
          <w:sz w:val="8"/>
        </w:rPr>
      </w:pPr>
    </w:p>
    <w:p w:rsidR="00A94CB6" w:rsidRDefault="00A94CB6" w:rsidP="00A94CB6">
      <w:pPr>
        <w:spacing w:line="480" w:lineRule="auto"/>
        <w:jc w:val="both"/>
        <w:rPr>
          <w:rFonts w:ascii="Tahoma" w:hAnsi="Tahoma"/>
          <w:sz w:val="28"/>
        </w:rPr>
      </w:pPr>
    </w:p>
    <w:p w:rsidR="00A94CB6" w:rsidRDefault="00A94CB6" w:rsidP="00A94CB6">
      <w:pPr>
        <w:jc w:val="both"/>
        <w:rPr>
          <w:rFonts w:ascii="Tahoma" w:hAnsi="Tahoma"/>
          <w:sz w:val="28"/>
        </w:rPr>
      </w:pPr>
      <w:r>
        <w:rPr>
          <w:noProof/>
        </w:rPr>
        <mc:AlternateContent>
          <mc:Choice Requires="wps">
            <w:drawing>
              <wp:anchor distT="4294967290" distB="4294967290" distL="114300" distR="114300" simplePos="0" relativeHeight="251660288" behindDoc="0" locked="0" layoutInCell="1" allowOverlap="1">
                <wp:simplePos x="0" y="0"/>
                <wp:positionH relativeFrom="column">
                  <wp:posOffset>3609975</wp:posOffset>
                </wp:positionH>
                <wp:positionV relativeFrom="paragraph">
                  <wp:posOffset>149859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0753A" id="Straight Arrow Connector 5" o:spid="_x0000_s1026" type="#_x0000_t32" style="position:absolute;margin-left:284.25pt;margin-top:11.8pt;width:120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"/>
            </w:pict>
          </mc:Fallback>
        </mc:AlternateContent>
      </w:r>
      <w:r>
        <w:rPr>
          <w:rFonts w:ascii="Tahoma" w:hAnsi="Tahoma"/>
          <w:sz w:val="28"/>
        </w:rPr>
        <w:t>______________________</w:t>
      </w:r>
      <w:r>
        <w:rPr>
          <w:rFonts w:ascii="Tahoma" w:hAnsi="Tahoma"/>
          <w:sz w:val="28"/>
        </w:rPr>
        <w:tab/>
      </w:r>
      <w:r>
        <w:rPr>
          <w:rFonts w:ascii="Tahoma" w:hAnsi="Tahoma"/>
          <w:sz w:val="28"/>
        </w:rPr>
        <w:tab/>
      </w:r>
      <w:r>
        <w:rPr>
          <w:rFonts w:ascii="Tahoma" w:hAnsi="Tahoma"/>
          <w:sz w:val="28"/>
        </w:rPr>
        <w:tab/>
      </w:r>
    </w:p>
    <w:p w:rsidR="00A94CB6" w:rsidRPr="00E45199" w:rsidRDefault="00A94CB6" w:rsidP="00A94CB6">
      <w:pPr>
        <w:jc w:val="both"/>
        <w:rPr>
          <w:rFonts w:ascii="Tahoma" w:hAnsi="Tahoma"/>
          <w:b/>
          <w:sz w:val="28"/>
        </w:rPr>
      </w:pPr>
      <w:r>
        <w:rPr>
          <w:rFonts w:ascii="Tahoma" w:hAnsi="Tahoma"/>
          <w:b/>
          <w:sz w:val="28"/>
        </w:rPr>
        <w:t>MR.OLUFADI B.A</w:t>
      </w:r>
      <w:r>
        <w:rPr>
          <w:rFonts w:ascii="Tahoma" w:hAnsi="Tahoma"/>
          <w:b/>
          <w:sz w:val="28"/>
        </w:rPr>
        <w:tab/>
      </w:r>
      <w:r>
        <w:rPr>
          <w:rFonts w:ascii="Tahoma" w:hAnsi="Tahoma"/>
          <w:b/>
          <w:sz w:val="28"/>
        </w:rPr>
        <w:tab/>
      </w:r>
      <w:r w:rsidRPr="00E45199">
        <w:rPr>
          <w:rFonts w:ascii="Tahoma" w:hAnsi="Tahoma"/>
          <w:b/>
          <w:sz w:val="28"/>
        </w:rPr>
        <w:tab/>
      </w:r>
      <w:r w:rsidRPr="00E45199">
        <w:rPr>
          <w:rFonts w:ascii="Tahoma" w:hAnsi="Tahoma"/>
          <w:b/>
          <w:sz w:val="28"/>
        </w:rPr>
        <w:tab/>
      </w:r>
      <w:r w:rsidRPr="00E45199">
        <w:rPr>
          <w:rFonts w:ascii="Tahoma" w:hAnsi="Tahoma"/>
          <w:b/>
          <w:sz w:val="28"/>
        </w:rPr>
        <w:tab/>
      </w:r>
      <w:r>
        <w:rPr>
          <w:rFonts w:ascii="Tahoma" w:hAnsi="Tahoma"/>
          <w:b/>
          <w:sz w:val="28"/>
        </w:rPr>
        <w:tab/>
      </w:r>
      <w:r w:rsidRPr="00E45199">
        <w:rPr>
          <w:rFonts w:ascii="Tahoma" w:hAnsi="Tahoma"/>
          <w:b/>
          <w:sz w:val="28"/>
        </w:rPr>
        <w:t>DATE</w:t>
      </w:r>
    </w:p>
    <w:p w:rsidR="00A94CB6" w:rsidRPr="00CB1F01" w:rsidRDefault="00A94CB6" w:rsidP="00A94CB6">
      <w:pPr>
        <w:jc w:val="both"/>
        <w:rPr>
          <w:rFonts w:ascii="Tahoma" w:hAnsi="Tahoma"/>
          <w:b/>
          <w:i/>
          <w:sz w:val="28"/>
        </w:rPr>
      </w:pPr>
      <w:r w:rsidRPr="00CB1F01">
        <w:rPr>
          <w:rFonts w:ascii="Tahoma" w:hAnsi="Tahoma"/>
          <w:b/>
          <w:i/>
          <w:sz w:val="28"/>
        </w:rPr>
        <w:t xml:space="preserve">Project coordinator </w:t>
      </w:r>
    </w:p>
    <w:p w:rsidR="00A94CB6" w:rsidRDefault="00A94CB6" w:rsidP="00A94CB6">
      <w:pPr>
        <w:spacing w:line="480" w:lineRule="auto"/>
        <w:jc w:val="both"/>
        <w:rPr>
          <w:rFonts w:ascii="Tahoma" w:hAnsi="Tahoma"/>
          <w:sz w:val="28"/>
        </w:rPr>
      </w:pPr>
    </w:p>
    <w:p w:rsidR="00A94CB6" w:rsidRPr="00610F1E" w:rsidRDefault="00A94CB6" w:rsidP="00A94CB6">
      <w:pPr>
        <w:spacing w:line="480" w:lineRule="auto"/>
        <w:jc w:val="both"/>
        <w:rPr>
          <w:rFonts w:ascii="Tahoma" w:hAnsi="Tahoma"/>
          <w:sz w:val="6"/>
        </w:rPr>
      </w:pPr>
    </w:p>
    <w:p w:rsidR="00A94CB6" w:rsidRDefault="00A94CB6" w:rsidP="00A94CB6">
      <w:pPr>
        <w:jc w:val="both"/>
        <w:rPr>
          <w:rFonts w:ascii="Tahoma" w:hAnsi="Tahoma"/>
          <w:sz w:val="28"/>
        </w:rPr>
      </w:pPr>
      <w:r>
        <w:rPr>
          <w:noProof/>
        </w:rPr>
        <mc:AlternateContent>
          <mc:Choice Requires="wps">
            <w:drawing>
              <wp:anchor distT="4294967290" distB="4294967290" distL="114300" distR="114300" simplePos="0" relativeHeight="251661312" behindDoc="0" locked="0" layoutInCell="1" allowOverlap="1">
                <wp:simplePos x="0" y="0"/>
                <wp:positionH relativeFrom="column">
                  <wp:posOffset>3533775</wp:posOffset>
                </wp:positionH>
                <wp:positionV relativeFrom="paragraph">
                  <wp:posOffset>184784</wp:posOffset>
                </wp:positionV>
                <wp:extent cx="15240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C8937" id="Straight Arrow Connector 4" o:spid="_x0000_s1026" type="#_x0000_t32" style="position:absolute;margin-left:278.25pt;margin-top:14.55pt;width:120pt;height:0;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1M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zab5mmK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"/>
            </w:pict>
          </mc:Fallback>
        </mc:AlternateContent>
      </w:r>
      <w:r>
        <w:rPr>
          <w:rFonts w:ascii="Tahoma" w:hAnsi="Tahoma"/>
          <w:sz w:val="28"/>
        </w:rPr>
        <w:t>______________________</w:t>
      </w:r>
      <w:r>
        <w:rPr>
          <w:rFonts w:ascii="Tahoma" w:hAnsi="Tahoma"/>
          <w:sz w:val="28"/>
        </w:rPr>
        <w:tab/>
      </w:r>
      <w:r>
        <w:rPr>
          <w:rFonts w:ascii="Tahoma" w:hAnsi="Tahoma"/>
          <w:sz w:val="28"/>
        </w:rPr>
        <w:tab/>
      </w:r>
    </w:p>
    <w:p w:rsidR="00A94CB6" w:rsidRPr="00E45199" w:rsidRDefault="00A94CB6" w:rsidP="00A94CB6">
      <w:pPr>
        <w:jc w:val="both"/>
        <w:rPr>
          <w:rFonts w:ascii="Tahoma" w:hAnsi="Tahoma"/>
          <w:b/>
          <w:sz w:val="28"/>
        </w:rPr>
      </w:pPr>
      <w:r>
        <w:rPr>
          <w:rFonts w:ascii="Tahoma" w:hAnsi="Tahoma"/>
          <w:b/>
          <w:sz w:val="28"/>
        </w:rPr>
        <w:t>MR. OLOHUNGBEBE F.T.</w:t>
      </w:r>
      <w:r>
        <w:rPr>
          <w:rFonts w:ascii="Tahoma" w:hAnsi="Tahoma"/>
          <w:b/>
          <w:sz w:val="28"/>
        </w:rPr>
        <w:tab/>
      </w:r>
      <w:r>
        <w:rPr>
          <w:rFonts w:ascii="Tahoma" w:hAnsi="Tahoma"/>
          <w:b/>
          <w:sz w:val="28"/>
        </w:rPr>
        <w:tab/>
      </w:r>
      <w:r>
        <w:rPr>
          <w:rFonts w:ascii="Tahoma" w:hAnsi="Tahoma"/>
          <w:b/>
          <w:sz w:val="28"/>
        </w:rPr>
        <w:tab/>
        <w:t xml:space="preserve">         </w:t>
      </w:r>
      <w:r>
        <w:rPr>
          <w:rFonts w:ascii="Tahoma" w:hAnsi="Tahoma"/>
          <w:b/>
          <w:sz w:val="28"/>
        </w:rPr>
        <w:tab/>
      </w:r>
      <w:r w:rsidRPr="00E45199">
        <w:rPr>
          <w:rFonts w:ascii="Tahoma" w:hAnsi="Tahoma"/>
          <w:b/>
          <w:sz w:val="28"/>
        </w:rPr>
        <w:t>DATE</w:t>
      </w:r>
    </w:p>
    <w:p w:rsidR="00A94CB6" w:rsidRDefault="00A94CB6" w:rsidP="00A94CB6">
      <w:pPr>
        <w:jc w:val="both"/>
        <w:rPr>
          <w:rFonts w:ascii="Tahoma" w:hAnsi="Tahoma"/>
          <w:b/>
          <w:i/>
          <w:sz w:val="28"/>
        </w:rPr>
      </w:pPr>
      <w:r>
        <w:rPr>
          <w:rFonts w:ascii="Tahoma" w:hAnsi="Tahoma"/>
          <w:b/>
          <w:i/>
          <w:sz w:val="28"/>
        </w:rPr>
        <w:t xml:space="preserve">Head of Department </w:t>
      </w:r>
    </w:p>
    <w:p w:rsidR="00A94CB6" w:rsidRDefault="00A94CB6" w:rsidP="00A94CB6">
      <w:pPr>
        <w:jc w:val="both"/>
        <w:rPr>
          <w:rFonts w:ascii="Tahoma" w:hAnsi="Tahoma"/>
          <w:b/>
          <w:i/>
          <w:sz w:val="28"/>
        </w:rPr>
      </w:pPr>
    </w:p>
    <w:p w:rsidR="00A94CB6" w:rsidRDefault="00A94CB6" w:rsidP="00A94CB6">
      <w:pPr>
        <w:spacing w:line="480" w:lineRule="auto"/>
        <w:jc w:val="center"/>
        <w:rPr>
          <w:rFonts w:ascii="Comic Sans MS" w:hAnsi="Comic Sans MS"/>
          <w:b/>
          <w:sz w:val="28"/>
          <w:szCs w:val="28"/>
        </w:rPr>
      </w:pPr>
    </w:p>
    <w:p w:rsidR="00A94CB6" w:rsidRDefault="00A94CB6" w:rsidP="00A94CB6">
      <w:pPr>
        <w:spacing w:line="480" w:lineRule="auto"/>
        <w:jc w:val="center"/>
        <w:rPr>
          <w:rFonts w:ascii="Comic Sans MS" w:hAnsi="Comic Sans MS" w:cs="Tahoma"/>
          <w:b/>
          <w:sz w:val="28"/>
        </w:rPr>
      </w:pPr>
    </w:p>
    <w:p w:rsidR="00A94CB6" w:rsidRPr="00A50344" w:rsidRDefault="00A94CB6" w:rsidP="00A94CB6">
      <w:pPr>
        <w:spacing w:line="480" w:lineRule="auto"/>
        <w:jc w:val="center"/>
        <w:rPr>
          <w:rFonts w:ascii="Comic Sans MS" w:hAnsi="Comic Sans MS" w:cs="Tahoma"/>
          <w:b/>
          <w:sz w:val="28"/>
        </w:rPr>
      </w:pPr>
      <w:r w:rsidRPr="009D01C6">
        <w:rPr>
          <w:rFonts w:ascii="Comic Sans MS" w:hAnsi="Comic Sans MS" w:cs="Tahoma"/>
          <w:b/>
          <w:sz w:val="28"/>
        </w:rPr>
        <w:t>DEDICATION</w:t>
      </w:r>
    </w:p>
    <w:p w:rsidR="00A94CB6" w:rsidRPr="003E1291" w:rsidRDefault="00A94CB6" w:rsidP="00A94CB6">
      <w:pPr>
        <w:spacing w:line="480" w:lineRule="auto"/>
        <w:ind w:firstLine="720"/>
        <w:jc w:val="both"/>
        <w:rPr>
          <w:rFonts w:ascii="Bookman Old Style" w:hAnsi="Bookman Old Style" w:cs="Tahoma"/>
          <w:sz w:val="26"/>
          <w:szCs w:val="26"/>
        </w:rPr>
      </w:pPr>
      <w:r w:rsidRPr="003E1291">
        <w:rPr>
          <w:rFonts w:ascii="Bookman Old Style" w:hAnsi="Bookman Old Style" w:cs="Tahoma"/>
          <w:sz w:val="26"/>
          <w:szCs w:val="26"/>
        </w:rPr>
        <w:t>I dedicated this project to God almighty my creator,my strong piller ,my source of inspiration,wisdom,knowledge and understanding. Thank you for making all of this happen and ended it with</w:t>
      </w:r>
      <w:r>
        <w:rPr>
          <w:rFonts w:ascii="Bookman Old Style" w:hAnsi="Bookman Old Style" w:cs="Tahoma"/>
          <w:sz w:val="26"/>
          <w:szCs w:val="26"/>
        </w:rPr>
        <w:t xml:space="preserve"> a good outcome Al-amdullilahi.</w:t>
      </w:r>
    </w:p>
    <w:p w:rsidR="00A94CB6" w:rsidRPr="00E757EA" w:rsidRDefault="00A94CB6" w:rsidP="00A94CB6">
      <w:pPr>
        <w:spacing w:line="480" w:lineRule="auto"/>
        <w:ind w:firstLine="720"/>
        <w:jc w:val="both"/>
        <w:rPr>
          <w:rFonts w:ascii="Bookman Old Style" w:hAnsi="Bookman Old Style" w:cs="Tahoma"/>
          <w:sz w:val="26"/>
          <w:szCs w:val="26"/>
        </w:rPr>
      </w:pPr>
      <w:r w:rsidRPr="003E1291">
        <w:rPr>
          <w:rFonts w:ascii="Bookman Old Style" w:hAnsi="Bookman Old Style" w:cs="Tahoma"/>
          <w:sz w:val="26"/>
          <w:szCs w:val="26"/>
        </w:rPr>
        <w:t xml:space="preserve">I also dedicated this work to my brother's Saheed Adekunle Kabir &amp; Wahab Adebayo Kozeem who has being my biggest Supporter's i'm grateful for the sacrifice you’ve made for me and appreciate everything you've done for me. Jazakallah khairan. and my MOTHER who taught me the importance of kindness,compassion </w:t>
      </w:r>
      <w:r w:rsidRPr="003E1291">
        <w:rPr>
          <w:rFonts w:ascii="Bookman Old Style" w:hAnsi="Bookman Old Style" w:cs="Tahoma"/>
          <w:sz w:val="26"/>
          <w:szCs w:val="26"/>
        </w:rPr>
        <w:lastRenderedPageBreak/>
        <w:t>and hard work.Your guidance shaped me into the person I am today your prayer and support make this happen and I will continue to make you proud INSHA ALLAH, may YOU EAT THE FRUIT OF UR LABOUR MAAMI.</w:t>
      </w:r>
      <w:r w:rsidRPr="00E757EA">
        <w:rPr>
          <w:rFonts w:ascii="Bookman Old Style" w:hAnsi="Bookman Old Style" w:cs="Tahoma"/>
          <w:sz w:val="26"/>
          <w:szCs w:val="26"/>
        </w:rPr>
        <w:t xml:space="preserve">. </w:t>
      </w:r>
    </w:p>
    <w:p w:rsidR="00A94CB6" w:rsidRPr="00DD763D" w:rsidRDefault="00A94CB6" w:rsidP="00A94CB6">
      <w:pPr>
        <w:spacing w:line="480" w:lineRule="auto"/>
        <w:jc w:val="center"/>
        <w:rPr>
          <w:rFonts w:ascii="Arial" w:hAnsi="Arial" w:cs="Arial"/>
          <w:b/>
          <w:sz w:val="32"/>
        </w:rPr>
      </w:pPr>
      <w:r>
        <w:rPr>
          <w:rFonts w:ascii="Tahoma" w:hAnsi="Tahoma" w:cs="Tahoma"/>
          <w:sz w:val="28"/>
        </w:rPr>
        <w:br w:type="page"/>
      </w:r>
      <w:r w:rsidRPr="00DD763D">
        <w:rPr>
          <w:rFonts w:ascii="Arial" w:hAnsi="Arial" w:cs="Arial"/>
          <w:b/>
          <w:sz w:val="32"/>
        </w:rPr>
        <w:lastRenderedPageBreak/>
        <w:t>ACKNOWLEDGEMENT</w:t>
      </w:r>
      <w:r>
        <w:rPr>
          <w:rFonts w:ascii="Arial" w:hAnsi="Arial" w:cs="Arial"/>
          <w:b/>
          <w:sz w:val="32"/>
        </w:rPr>
        <w:t>S</w:t>
      </w:r>
    </w:p>
    <w:p w:rsidR="00A94CB6" w:rsidRPr="003E1291" w:rsidRDefault="00A94CB6" w:rsidP="00A94CB6">
      <w:pPr>
        <w:spacing w:line="360" w:lineRule="auto"/>
        <w:ind w:firstLine="720"/>
        <w:jc w:val="both"/>
        <w:rPr>
          <w:rFonts w:ascii="Bookman Old Style" w:hAnsi="Bookman Old Style" w:cs="Arial"/>
          <w:sz w:val="26"/>
        </w:rPr>
      </w:pPr>
      <w:r w:rsidRPr="003E1291">
        <w:rPr>
          <w:rFonts w:ascii="Bookman Old Style" w:hAnsi="Bookman Old Style" w:cs="Arial"/>
          <w:sz w:val="26"/>
        </w:rPr>
        <w:t>I'm grateful to God Almighty for giving me the strength knowledge and understanding to complete this project.His love has been more than sufficient to keep and sustain me Al-amdullilahi.</w:t>
      </w:r>
    </w:p>
    <w:p w:rsidR="00A94CB6" w:rsidRPr="003E1291" w:rsidRDefault="00A94CB6" w:rsidP="00A94CB6">
      <w:pPr>
        <w:spacing w:line="360" w:lineRule="auto"/>
        <w:ind w:firstLine="720"/>
        <w:jc w:val="both"/>
        <w:rPr>
          <w:rFonts w:ascii="Bookman Old Style" w:hAnsi="Bookman Old Style" w:cs="Arial"/>
          <w:sz w:val="26"/>
        </w:rPr>
      </w:pPr>
      <w:r w:rsidRPr="003E1291">
        <w:rPr>
          <w:rFonts w:ascii="Bookman Old Style" w:hAnsi="Bookman Old Style" w:cs="Arial"/>
          <w:sz w:val="26"/>
        </w:rPr>
        <w:t>My gratitude goes to my wonderful supervisor MR'S ABDULWAHAB for your invaluable support,patience,time and guidance in guiding me to the completion of this project work, jazakallahkahiran Ma. Also I severally appreciate the effort of the head of this great department Mr Fatiu Olorungbebe Temitope jazakallah kahiran Sir.</w:t>
      </w:r>
    </w:p>
    <w:p w:rsidR="00A94CB6" w:rsidRPr="003E1291" w:rsidRDefault="00A94CB6" w:rsidP="00A94CB6">
      <w:pPr>
        <w:spacing w:line="360" w:lineRule="auto"/>
        <w:ind w:firstLine="720"/>
        <w:jc w:val="both"/>
        <w:rPr>
          <w:rFonts w:ascii="Bookman Old Style" w:hAnsi="Bookman Old Style" w:cs="Arial"/>
          <w:sz w:val="26"/>
        </w:rPr>
      </w:pPr>
      <w:r w:rsidRPr="003E1291">
        <w:rPr>
          <w:rFonts w:ascii="Bookman Old Style" w:hAnsi="Bookman Old Style" w:cs="Arial"/>
          <w:sz w:val="26"/>
        </w:rPr>
        <w:t>My sincere gratitude goes to my parents ALHAJI SAHEED AGBOYI AND MY MUM thank you for being such an amazing parent and my wonderful Brother's SAHEED ADEKUNLE KABIR &amp; WAHAB ADEBAYO KOZEEM who personal support and encourage me towards my academic pursuit God bless you all.</w:t>
      </w:r>
    </w:p>
    <w:p w:rsidR="00A94CB6" w:rsidRPr="003E1291" w:rsidRDefault="00A94CB6" w:rsidP="00A94CB6">
      <w:pPr>
        <w:spacing w:line="360" w:lineRule="auto"/>
        <w:ind w:firstLine="720"/>
        <w:jc w:val="both"/>
        <w:rPr>
          <w:rFonts w:ascii="Bookman Old Style" w:hAnsi="Bookman Old Style" w:cs="Arial"/>
          <w:sz w:val="26"/>
        </w:rPr>
      </w:pPr>
      <w:r w:rsidRPr="003E1291">
        <w:rPr>
          <w:rFonts w:ascii="Bookman Old Style" w:hAnsi="Bookman Old Style" w:cs="Arial"/>
          <w:sz w:val="26"/>
        </w:rPr>
        <w:t>I express my gratitude to those who contributed in many ways to the success of this project and made it an unforgettable experience for me.</w:t>
      </w:r>
    </w:p>
    <w:p w:rsidR="00A94CB6" w:rsidRPr="003E1291" w:rsidRDefault="00A94CB6" w:rsidP="00A94CB6">
      <w:pPr>
        <w:spacing w:line="360" w:lineRule="auto"/>
        <w:ind w:firstLine="720"/>
        <w:jc w:val="both"/>
        <w:rPr>
          <w:rFonts w:ascii="Bookman Old Style" w:hAnsi="Bookman Old Style" w:cs="Arial"/>
          <w:sz w:val="26"/>
        </w:rPr>
      </w:pPr>
      <w:r w:rsidRPr="003E1291">
        <w:rPr>
          <w:rFonts w:ascii="Bookman Old Style" w:hAnsi="Bookman Old Style" w:cs="Arial"/>
          <w:sz w:val="26"/>
        </w:rPr>
        <w:t xml:space="preserve">Finally,a sincere gratitude and appreciation to my supporters ALHAJI ABDULQUADRI MUTIU GERE I appreciate everything You've done for me, may God bless u abundantly Sir.. </w:t>
      </w:r>
    </w:p>
    <w:p w:rsidR="00A94CB6" w:rsidRPr="00285138" w:rsidRDefault="00A94CB6" w:rsidP="00A94CB6">
      <w:pPr>
        <w:spacing w:line="360" w:lineRule="auto"/>
        <w:ind w:firstLine="720"/>
        <w:jc w:val="center"/>
        <w:rPr>
          <w:rFonts w:ascii="Comic Sans MS" w:hAnsi="Comic Sans MS"/>
          <w:b/>
          <w:sz w:val="28"/>
          <w:szCs w:val="28"/>
        </w:rPr>
      </w:pPr>
      <w:r>
        <w:rPr>
          <w:rFonts w:ascii="Arial" w:hAnsi="Arial" w:cs="Arial"/>
        </w:rPr>
        <w:br w:type="page"/>
      </w:r>
      <w:r w:rsidRPr="00285138">
        <w:rPr>
          <w:rFonts w:ascii="Comic Sans MS" w:hAnsi="Comic Sans MS"/>
          <w:b/>
          <w:sz w:val="28"/>
          <w:szCs w:val="28"/>
        </w:rPr>
        <w:lastRenderedPageBreak/>
        <w:t>TABLE OF CONTENTS</w:t>
      </w:r>
    </w:p>
    <w:p w:rsidR="00A94CB6" w:rsidRPr="00285138" w:rsidRDefault="00A94CB6" w:rsidP="00A94CB6">
      <w:pPr>
        <w:spacing w:line="360" w:lineRule="auto"/>
        <w:jc w:val="both"/>
        <w:rPr>
          <w:rFonts w:ascii="Bookman Old Style" w:hAnsi="Bookman Old Style"/>
          <w:sz w:val="28"/>
          <w:szCs w:val="28"/>
        </w:rPr>
      </w:pPr>
      <w:r w:rsidRPr="00285138">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94CB6" w:rsidRDefault="00A94CB6" w:rsidP="00A94CB6">
      <w:pPr>
        <w:spacing w:line="360" w:lineRule="auto"/>
        <w:jc w:val="both"/>
        <w:rPr>
          <w:rFonts w:ascii="Bookman Old Style" w:hAnsi="Bookman Old Style"/>
          <w:sz w:val="28"/>
          <w:szCs w:val="28"/>
        </w:rPr>
      </w:pPr>
      <w:r>
        <w:rPr>
          <w:rFonts w:ascii="Bookman Old Style" w:hAnsi="Bookman Old Style"/>
          <w:sz w:val="28"/>
          <w:szCs w:val="28"/>
        </w:rPr>
        <w:t xml:space="preserve">Certifications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A94CB6" w:rsidRDefault="00A94CB6" w:rsidP="00A94CB6">
      <w:pPr>
        <w:spacing w:line="360" w:lineRule="auto"/>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94CB6" w:rsidRDefault="00A94CB6" w:rsidP="00A94CB6">
      <w:pPr>
        <w:spacing w:line="360" w:lineRule="auto"/>
        <w:jc w:val="both"/>
        <w:rPr>
          <w:rFonts w:ascii="Bookman Old Style" w:hAnsi="Bookman Old Style"/>
          <w:sz w:val="28"/>
          <w:szCs w:val="28"/>
        </w:rPr>
      </w:pPr>
      <w:r>
        <w:rPr>
          <w:rFonts w:ascii="Bookman Old Style" w:hAnsi="Bookman Old Style"/>
          <w:sz w:val="28"/>
          <w:szCs w:val="28"/>
        </w:rPr>
        <w:t xml:space="preserve">Acknowledgement </w:t>
      </w:r>
      <w:r>
        <w:rPr>
          <w:rFonts w:ascii="Bookman Old Style" w:hAnsi="Bookman Old Style"/>
          <w:sz w:val="28"/>
          <w:szCs w:val="28"/>
        </w:rPr>
        <w:tab/>
      </w:r>
    </w:p>
    <w:p w:rsidR="00A94CB6" w:rsidRDefault="00A94CB6" w:rsidP="00A94CB6">
      <w:pPr>
        <w:spacing w:line="360" w:lineRule="auto"/>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p w:rsidR="00A94CB6" w:rsidRPr="003C1107" w:rsidRDefault="00A94CB6" w:rsidP="00A94CB6">
      <w:pPr>
        <w:spacing w:line="360" w:lineRule="auto"/>
        <w:jc w:val="both"/>
        <w:rPr>
          <w:rFonts w:ascii="Bookman Old Style" w:hAnsi="Bookman Old Style"/>
          <w:sz w:val="28"/>
          <w:szCs w:val="28"/>
        </w:rPr>
      </w:pPr>
      <w:r w:rsidRPr="003C1107">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94CB6" w:rsidRDefault="00A94CB6" w:rsidP="00A94CB6">
      <w:pPr>
        <w:spacing w:line="360" w:lineRule="auto"/>
        <w:jc w:val="both"/>
        <w:rPr>
          <w:rFonts w:ascii="Bookman Old Style" w:hAnsi="Bookman Old Style"/>
          <w:b/>
          <w:sz w:val="28"/>
          <w:szCs w:val="28"/>
        </w:rPr>
      </w:pPr>
      <w:r>
        <w:rPr>
          <w:rFonts w:ascii="Bookman Old Style" w:hAnsi="Bookman Old Style"/>
          <w:b/>
          <w:sz w:val="28"/>
          <w:szCs w:val="28"/>
        </w:rPr>
        <w:t>CHAPTER ONE</w:t>
      </w:r>
    </w:p>
    <w:p w:rsidR="00A94CB6" w:rsidRPr="00761B9D" w:rsidRDefault="00A94CB6" w:rsidP="00A94CB6">
      <w:pPr>
        <w:spacing w:line="360" w:lineRule="auto"/>
        <w:jc w:val="both"/>
        <w:rPr>
          <w:rFonts w:ascii="Bookman Old Style" w:hAnsi="Bookman Old Style"/>
          <w:sz w:val="28"/>
          <w:szCs w:val="28"/>
        </w:rPr>
      </w:pPr>
      <w:r w:rsidRPr="00761B9D">
        <w:rPr>
          <w:rFonts w:ascii="Bookman Old Style" w:hAnsi="Bookman Old Style"/>
          <w:sz w:val="28"/>
          <w:szCs w:val="28"/>
        </w:rPr>
        <w:t>1.0</w:t>
      </w:r>
      <w:r w:rsidRPr="00761B9D">
        <w:rPr>
          <w:rFonts w:ascii="Bookman Old Style" w:hAnsi="Bookman Old Style"/>
          <w:sz w:val="28"/>
          <w:szCs w:val="28"/>
        </w:rPr>
        <w:tab/>
        <w:t>I</w:t>
      </w:r>
      <w:r>
        <w:rPr>
          <w:rFonts w:ascii="Bookman Old Style" w:hAnsi="Bookman Old Style"/>
          <w:sz w:val="28"/>
          <w:szCs w:val="28"/>
        </w:rPr>
        <w:t>n</w:t>
      </w:r>
      <w:r w:rsidRPr="00761B9D">
        <w:rPr>
          <w:rFonts w:ascii="Bookman Old Style" w:hAnsi="Bookman Old Style"/>
          <w:sz w:val="28"/>
          <w:szCs w:val="28"/>
        </w:rPr>
        <w:t>troduction</w:t>
      </w:r>
      <w:r w:rsidRPr="00761B9D">
        <w:rPr>
          <w:rFonts w:ascii="Bookman Old Style" w:hAnsi="Bookman Old Style"/>
          <w:sz w:val="28"/>
          <w:szCs w:val="28"/>
        </w:rPr>
        <w:tab/>
      </w:r>
      <w:r w:rsidRPr="00761B9D">
        <w:rPr>
          <w:rFonts w:ascii="Bookman Old Style" w:hAnsi="Bookman Old Style"/>
          <w:sz w:val="28"/>
          <w:szCs w:val="28"/>
        </w:rPr>
        <w:tab/>
      </w:r>
      <w:r w:rsidRPr="00761B9D">
        <w:rPr>
          <w:rFonts w:ascii="Bookman Old Style" w:hAnsi="Bookman Old Style"/>
          <w:sz w:val="28"/>
          <w:szCs w:val="28"/>
        </w:rPr>
        <w:tab/>
      </w:r>
      <w:r w:rsidRPr="00761B9D">
        <w:rPr>
          <w:rFonts w:ascii="Bookman Old Style" w:hAnsi="Bookman Old Style"/>
          <w:sz w:val="28"/>
          <w:szCs w:val="28"/>
        </w:rPr>
        <w:tab/>
      </w:r>
    </w:p>
    <w:p w:rsidR="00A94CB6" w:rsidRDefault="00A94CB6" w:rsidP="00A94CB6">
      <w:pPr>
        <w:numPr>
          <w:ilvl w:val="1"/>
          <w:numId w:val="1"/>
        </w:numPr>
        <w:spacing w:after="0" w:line="360" w:lineRule="auto"/>
        <w:jc w:val="both"/>
        <w:rPr>
          <w:rFonts w:ascii="Bookman Old Style" w:hAnsi="Bookman Old Style"/>
          <w:sz w:val="28"/>
          <w:szCs w:val="28"/>
        </w:rPr>
      </w:pPr>
      <w:r w:rsidRPr="00EC1F09">
        <w:rPr>
          <w:rFonts w:ascii="Bookman Old Style" w:hAnsi="Bookman Old Style"/>
          <w:sz w:val="28"/>
          <w:szCs w:val="28"/>
        </w:rPr>
        <w:t>Background to the Study</w:t>
      </w:r>
      <w:r w:rsidRPr="00EC1F09">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p>
    <w:p w:rsidR="00A94CB6" w:rsidRDefault="00A94CB6" w:rsidP="00A94CB6">
      <w:pPr>
        <w:numPr>
          <w:ilvl w:val="1"/>
          <w:numId w:val="1"/>
        </w:numPr>
        <w:spacing w:after="0" w:line="360" w:lineRule="auto"/>
        <w:jc w:val="both"/>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94CB6" w:rsidRPr="000D0F69" w:rsidRDefault="00A94CB6" w:rsidP="00A94CB6">
      <w:pPr>
        <w:numPr>
          <w:ilvl w:val="1"/>
          <w:numId w:val="1"/>
        </w:numPr>
        <w:spacing w:after="0" w:line="360" w:lineRule="auto"/>
        <w:jc w:val="both"/>
        <w:rPr>
          <w:rFonts w:ascii="Bookman Old Style" w:hAnsi="Bookman Old Style"/>
          <w:sz w:val="28"/>
          <w:szCs w:val="28"/>
        </w:rPr>
      </w:pPr>
      <w:r w:rsidRPr="00EC1F09">
        <w:rPr>
          <w:rFonts w:ascii="Bookman Old Style" w:hAnsi="Bookman Old Style"/>
          <w:sz w:val="28"/>
          <w:szCs w:val="28"/>
        </w:rPr>
        <w:t>Objectives of the Study</w:t>
      </w:r>
      <w:r w:rsidRPr="00EC1F09">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ab/>
      </w:r>
    </w:p>
    <w:p w:rsidR="00A94CB6" w:rsidRDefault="00A94CB6" w:rsidP="00A94CB6">
      <w:pPr>
        <w:numPr>
          <w:ilvl w:val="1"/>
          <w:numId w:val="1"/>
        </w:numPr>
        <w:spacing w:after="0" w:line="360" w:lineRule="auto"/>
        <w:jc w:val="both"/>
        <w:rPr>
          <w:rFonts w:ascii="Bookman Old Style" w:hAnsi="Bookman Old Style"/>
          <w:sz w:val="28"/>
          <w:szCs w:val="28"/>
        </w:rPr>
      </w:pPr>
      <w:r>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94CB6" w:rsidRDefault="00A94CB6" w:rsidP="00A94CB6">
      <w:pPr>
        <w:numPr>
          <w:ilvl w:val="1"/>
          <w:numId w:val="1"/>
        </w:numPr>
        <w:spacing w:after="0" w:line="360" w:lineRule="auto"/>
        <w:jc w:val="both"/>
        <w:rPr>
          <w:rFonts w:ascii="Bookman Old Style" w:hAnsi="Bookman Old Style"/>
          <w:sz w:val="28"/>
          <w:szCs w:val="28"/>
        </w:rPr>
      </w:pPr>
      <w:r>
        <w:rPr>
          <w:rFonts w:ascii="Bookman Old Style" w:hAnsi="Bookman Old Style"/>
          <w:sz w:val="28"/>
          <w:szCs w:val="28"/>
        </w:rPr>
        <w:t>Scope of the study</w:t>
      </w:r>
    </w:p>
    <w:p w:rsidR="00A94CB6" w:rsidRPr="00B02DBF" w:rsidRDefault="00A94CB6" w:rsidP="00A94CB6">
      <w:pPr>
        <w:numPr>
          <w:ilvl w:val="1"/>
          <w:numId w:val="1"/>
        </w:numPr>
        <w:spacing w:after="0" w:line="360" w:lineRule="auto"/>
        <w:jc w:val="both"/>
        <w:rPr>
          <w:rFonts w:ascii="Bookman Old Style" w:hAnsi="Bookman Old Style"/>
          <w:sz w:val="28"/>
          <w:szCs w:val="28"/>
        </w:rPr>
      </w:pPr>
      <w:r>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02DBF">
        <w:rPr>
          <w:rFonts w:ascii="Bookman Old Style" w:hAnsi="Bookman Old Style"/>
          <w:sz w:val="28"/>
          <w:szCs w:val="28"/>
        </w:rPr>
        <w:tab/>
      </w:r>
      <w:r w:rsidRPr="00B02DBF">
        <w:rPr>
          <w:rFonts w:ascii="Bookman Old Style" w:hAnsi="Bookman Old Style"/>
          <w:sz w:val="28"/>
          <w:szCs w:val="28"/>
        </w:rPr>
        <w:tab/>
      </w:r>
    </w:p>
    <w:p w:rsidR="00A94CB6" w:rsidRPr="00B02DBF" w:rsidRDefault="00A94CB6" w:rsidP="00A94CB6">
      <w:pPr>
        <w:numPr>
          <w:ilvl w:val="1"/>
          <w:numId w:val="1"/>
        </w:numPr>
        <w:spacing w:after="0" w:line="360" w:lineRule="auto"/>
        <w:jc w:val="both"/>
        <w:rPr>
          <w:rFonts w:ascii="Bookman Old Style" w:hAnsi="Bookman Old Style"/>
          <w:sz w:val="28"/>
          <w:szCs w:val="28"/>
        </w:rPr>
      </w:pPr>
      <w:r>
        <w:rPr>
          <w:rFonts w:ascii="Bookman Old Style" w:hAnsi="Bookman Old Style"/>
          <w:sz w:val="28"/>
          <w:szCs w:val="28"/>
        </w:rPr>
        <w:t>Operational Definition of terms</w:t>
      </w:r>
      <w:r>
        <w:rPr>
          <w:rFonts w:ascii="Bookman Old Style" w:hAnsi="Bookman Old Style"/>
          <w:sz w:val="28"/>
          <w:szCs w:val="28"/>
        </w:rPr>
        <w:tab/>
      </w:r>
      <w:r w:rsidRPr="00B02DBF">
        <w:rPr>
          <w:rFonts w:ascii="Bookman Old Style" w:hAnsi="Bookman Old Style"/>
          <w:sz w:val="28"/>
          <w:szCs w:val="28"/>
        </w:rPr>
        <w:tab/>
      </w:r>
      <w:r w:rsidRPr="00B02DBF">
        <w:rPr>
          <w:rFonts w:ascii="Bookman Old Style" w:hAnsi="Bookman Old Style"/>
          <w:sz w:val="28"/>
          <w:szCs w:val="28"/>
        </w:rPr>
        <w:tab/>
      </w:r>
      <w:r w:rsidRPr="00B02DBF">
        <w:rPr>
          <w:rFonts w:ascii="Bookman Old Style" w:hAnsi="Bookman Old Style"/>
          <w:sz w:val="28"/>
          <w:szCs w:val="28"/>
        </w:rPr>
        <w:tab/>
      </w:r>
    </w:p>
    <w:p w:rsidR="00A94CB6" w:rsidRDefault="00A94CB6" w:rsidP="00A94CB6">
      <w:pPr>
        <w:spacing w:line="360" w:lineRule="auto"/>
        <w:jc w:val="both"/>
        <w:rPr>
          <w:rFonts w:ascii="Bookman Old Style" w:hAnsi="Bookman Old Style"/>
          <w:b/>
          <w:sz w:val="28"/>
          <w:szCs w:val="28"/>
        </w:rPr>
      </w:pPr>
      <w:r w:rsidRPr="006772D8">
        <w:rPr>
          <w:rFonts w:ascii="Bookman Old Style" w:hAnsi="Bookman Old Style"/>
          <w:b/>
          <w:sz w:val="28"/>
          <w:szCs w:val="28"/>
        </w:rPr>
        <w:t>CHAPTER TWO:</w:t>
      </w:r>
    </w:p>
    <w:p w:rsidR="00A94CB6" w:rsidRPr="006772D8" w:rsidRDefault="00A94CB6" w:rsidP="00A94CB6">
      <w:pPr>
        <w:spacing w:line="360" w:lineRule="auto"/>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sidRPr="00B02DBF">
        <w:rPr>
          <w:rFonts w:ascii="Bookman Old Style" w:hAnsi="Bookman Old Style"/>
          <w:sz w:val="28"/>
          <w:szCs w:val="28"/>
        </w:rPr>
        <w:t xml:space="preserve">Literature Review </w:t>
      </w:r>
      <w:r w:rsidRPr="00B02DBF">
        <w:rPr>
          <w:rFonts w:ascii="Bookman Old Style" w:hAnsi="Bookman Old Style"/>
          <w:sz w:val="28"/>
          <w:szCs w:val="28"/>
        </w:rPr>
        <w:tab/>
      </w:r>
      <w:r>
        <w:rPr>
          <w:rFonts w:ascii="Bookman Old Style" w:hAnsi="Bookman Old Style"/>
          <w:b/>
          <w:sz w:val="28"/>
          <w:szCs w:val="28"/>
        </w:rPr>
        <w:tab/>
      </w:r>
      <w:r>
        <w:rPr>
          <w:rFonts w:ascii="Bookman Old Style" w:hAnsi="Bookman Old Style"/>
          <w:b/>
          <w:sz w:val="28"/>
          <w:szCs w:val="28"/>
        </w:rPr>
        <w:tab/>
      </w:r>
    </w:p>
    <w:p w:rsidR="00A94CB6" w:rsidRDefault="00A94CB6" w:rsidP="00A94CB6">
      <w:pPr>
        <w:numPr>
          <w:ilvl w:val="1"/>
          <w:numId w:val="2"/>
        </w:numPr>
        <w:spacing w:after="0" w:line="360" w:lineRule="auto"/>
        <w:jc w:val="both"/>
        <w:rPr>
          <w:rFonts w:ascii="Bookman Old Style" w:hAnsi="Bookman Old Style"/>
          <w:sz w:val="28"/>
          <w:szCs w:val="28"/>
        </w:rPr>
      </w:pPr>
      <w:r w:rsidRPr="005760EA">
        <w:rPr>
          <w:rFonts w:ascii="Bookman Old Style" w:hAnsi="Bookman Old Style"/>
          <w:sz w:val="28"/>
          <w:szCs w:val="28"/>
        </w:rPr>
        <w:lastRenderedPageBreak/>
        <w:t xml:space="preserve">Conceptual </w:t>
      </w:r>
      <w:r>
        <w:rPr>
          <w:rFonts w:ascii="Bookman Old Style" w:hAnsi="Bookman Old Style"/>
          <w:sz w:val="28"/>
          <w:szCs w:val="28"/>
        </w:rPr>
        <w:t>Review</w:t>
      </w:r>
    </w:p>
    <w:p w:rsidR="00A94CB6" w:rsidRDefault="00A94CB6" w:rsidP="00A94CB6">
      <w:pPr>
        <w:numPr>
          <w:ilvl w:val="1"/>
          <w:numId w:val="2"/>
        </w:numPr>
        <w:spacing w:after="0" w:line="360" w:lineRule="auto"/>
        <w:jc w:val="both"/>
        <w:rPr>
          <w:rFonts w:ascii="Bookman Old Style" w:hAnsi="Bookman Old Style"/>
          <w:sz w:val="28"/>
          <w:szCs w:val="28"/>
        </w:rPr>
      </w:pPr>
      <w:r>
        <w:rPr>
          <w:rFonts w:ascii="Bookman Old Style" w:hAnsi="Bookman Old Style"/>
          <w:sz w:val="28"/>
          <w:szCs w:val="28"/>
        </w:rPr>
        <w:t>Theoretical framework</w:t>
      </w:r>
    </w:p>
    <w:p w:rsidR="00A94CB6" w:rsidRPr="009D01C6" w:rsidRDefault="00A94CB6" w:rsidP="00A94CB6">
      <w:pPr>
        <w:numPr>
          <w:ilvl w:val="1"/>
          <w:numId w:val="2"/>
        </w:numPr>
        <w:spacing w:after="0" w:line="360" w:lineRule="auto"/>
        <w:jc w:val="both"/>
        <w:rPr>
          <w:rFonts w:ascii="Bookman Old Style" w:hAnsi="Bookman Old Style"/>
          <w:sz w:val="28"/>
          <w:szCs w:val="28"/>
        </w:rPr>
      </w:pPr>
      <w:r>
        <w:rPr>
          <w:rFonts w:ascii="Bookman Old Style" w:hAnsi="Bookman Old Style"/>
          <w:sz w:val="28"/>
          <w:szCs w:val="28"/>
        </w:rPr>
        <w:t>Empirical studies</w:t>
      </w:r>
      <w:r w:rsidRPr="009D01C6">
        <w:rPr>
          <w:rFonts w:ascii="Bookman Old Style" w:hAnsi="Bookman Old Style"/>
          <w:sz w:val="28"/>
          <w:szCs w:val="28"/>
        </w:rPr>
        <w:tab/>
      </w:r>
      <w:r w:rsidRPr="009D01C6">
        <w:rPr>
          <w:rFonts w:ascii="Bookman Old Style" w:hAnsi="Bookman Old Style"/>
          <w:sz w:val="28"/>
          <w:szCs w:val="28"/>
        </w:rPr>
        <w:tab/>
      </w:r>
      <w:r w:rsidRPr="009D01C6">
        <w:rPr>
          <w:rFonts w:ascii="Bookman Old Style" w:hAnsi="Bookman Old Style"/>
          <w:sz w:val="28"/>
          <w:szCs w:val="28"/>
        </w:rPr>
        <w:tab/>
      </w:r>
      <w:r w:rsidRPr="009D01C6">
        <w:rPr>
          <w:rFonts w:ascii="Bookman Old Style" w:hAnsi="Bookman Old Style"/>
          <w:sz w:val="28"/>
          <w:szCs w:val="28"/>
        </w:rPr>
        <w:tab/>
      </w:r>
      <w:r w:rsidRPr="009D01C6">
        <w:rPr>
          <w:rFonts w:ascii="Bookman Old Style" w:hAnsi="Bookman Old Style"/>
          <w:sz w:val="28"/>
          <w:szCs w:val="28"/>
        </w:rPr>
        <w:tab/>
      </w:r>
    </w:p>
    <w:p w:rsidR="00A94CB6" w:rsidRDefault="00A94CB6" w:rsidP="00A94CB6">
      <w:pPr>
        <w:numPr>
          <w:ilvl w:val="1"/>
          <w:numId w:val="2"/>
        </w:numPr>
        <w:spacing w:after="0" w:line="36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94CB6" w:rsidRDefault="00A94CB6" w:rsidP="00A94CB6">
      <w:pPr>
        <w:spacing w:line="360" w:lineRule="auto"/>
        <w:jc w:val="both"/>
        <w:rPr>
          <w:rFonts w:ascii="Bookman Old Style" w:hAnsi="Bookman Old Style"/>
          <w:b/>
          <w:sz w:val="26"/>
          <w:szCs w:val="28"/>
        </w:rPr>
      </w:pPr>
      <w:r w:rsidRPr="000D0F69">
        <w:rPr>
          <w:rFonts w:ascii="Bookman Old Style" w:hAnsi="Bookman Old Style"/>
          <w:b/>
          <w:sz w:val="26"/>
          <w:szCs w:val="28"/>
        </w:rPr>
        <w:t>CHA</w:t>
      </w:r>
      <w:r>
        <w:rPr>
          <w:rFonts w:ascii="Bookman Old Style" w:hAnsi="Bookman Old Style"/>
          <w:b/>
          <w:sz w:val="26"/>
          <w:szCs w:val="28"/>
        </w:rPr>
        <w:t>PTER THREE:</w:t>
      </w:r>
    </w:p>
    <w:p w:rsidR="00A94CB6" w:rsidRPr="00B70A43" w:rsidRDefault="00A94CB6" w:rsidP="00A94CB6">
      <w:pPr>
        <w:spacing w:line="360" w:lineRule="auto"/>
        <w:jc w:val="both"/>
        <w:rPr>
          <w:rFonts w:ascii="Bookman Old Style" w:hAnsi="Bookman Old Style"/>
          <w:sz w:val="26"/>
          <w:szCs w:val="28"/>
        </w:rPr>
      </w:pPr>
      <w:r w:rsidRPr="00B70A43">
        <w:rPr>
          <w:rFonts w:ascii="Bookman Old Style" w:hAnsi="Bookman Old Style"/>
          <w:sz w:val="26"/>
          <w:szCs w:val="28"/>
        </w:rPr>
        <w:t>3.0</w:t>
      </w:r>
      <w:r w:rsidRPr="00B70A43">
        <w:rPr>
          <w:rFonts w:ascii="Bookman Old Style" w:hAnsi="Bookman Old Style"/>
          <w:sz w:val="26"/>
          <w:szCs w:val="28"/>
        </w:rPr>
        <w:tab/>
        <w:t>Research Methodology</w:t>
      </w:r>
      <w:r w:rsidRPr="00B70A43">
        <w:rPr>
          <w:rFonts w:ascii="Bookman Old Style" w:hAnsi="Bookman Old Style"/>
          <w:sz w:val="26"/>
          <w:szCs w:val="28"/>
        </w:rPr>
        <w:tab/>
      </w:r>
      <w:r w:rsidRPr="00B70A43">
        <w:rPr>
          <w:rFonts w:ascii="Bookman Old Style" w:hAnsi="Bookman Old Style"/>
          <w:sz w:val="26"/>
          <w:szCs w:val="28"/>
        </w:rPr>
        <w:tab/>
      </w:r>
      <w:r w:rsidRPr="00B70A43">
        <w:rPr>
          <w:rFonts w:ascii="Bookman Old Style" w:hAnsi="Bookman Old Style"/>
          <w:sz w:val="26"/>
          <w:szCs w:val="28"/>
        </w:rPr>
        <w:tab/>
      </w:r>
    </w:p>
    <w:p w:rsidR="00A94CB6" w:rsidRPr="000D0F69" w:rsidRDefault="00A94CB6" w:rsidP="00A94CB6">
      <w:pPr>
        <w:numPr>
          <w:ilvl w:val="1"/>
          <w:numId w:val="3"/>
        </w:numPr>
        <w:spacing w:after="0" w:line="360" w:lineRule="auto"/>
        <w:jc w:val="both"/>
        <w:rPr>
          <w:rFonts w:ascii="Bookman Old Style" w:hAnsi="Bookman Old Style"/>
          <w:sz w:val="26"/>
          <w:szCs w:val="28"/>
        </w:rPr>
      </w:pPr>
      <w:r>
        <w:rPr>
          <w:rFonts w:ascii="Bookman Old Style" w:hAnsi="Bookman Old Style"/>
          <w:sz w:val="26"/>
          <w:szCs w:val="28"/>
        </w:rPr>
        <w:t xml:space="preserve">Research Design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Default="00A94CB6" w:rsidP="00A94CB6">
      <w:pPr>
        <w:numPr>
          <w:ilvl w:val="1"/>
          <w:numId w:val="3"/>
        </w:numPr>
        <w:spacing w:after="0" w:line="360" w:lineRule="auto"/>
        <w:jc w:val="both"/>
        <w:rPr>
          <w:rFonts w:ascii="Bookman Old Style" w:hAnsi="Bookman Old Style"/>
          <w:sz w:val="26"/>
          <w:szCs w:val="28"/>
        </w:rPr>
      </w:pPr>
      <w:r>
        <w:rPr>
          <w:rFonts w:ascii="Bookman Old Style" w:hAnsi="Bookman Old Style"/>
          <w:sz w:val="26"/>
          <w:szCs w:val="28"/>
        </w:rPr>
        <w:t>Research Methods</w:t>
      </w:r>
    </w:p>
    <w:p w:rsidR="00A94CB6" w:rsidRPr="000D0F69" w:rsidRDefault="00A94CB6" w:rsidP="00A94CB6">
      <w:pPr>
        <w:numPr>
          <w:ilvl w:val="1"/>
          <w:numId w:val="3"/>
        </w:numPr>
        <w:spacing w:after="0" w:line="360" w:lineRule="auto"/>
        <w:jc w:val="both"/>
        <w:rPr>
          <w:rFonts w:ascii="Bookman Old Style" w:hAnsi="Bookman Old Style"/>
          <w:sz w:val="26"/>
          <w:szCs w:val="28"/>
        </w:rPr>
      </w:pPr>
      <w:r w:rsidRPr="000D0F69">
        <w:rPr>
          <w:rFonts w:ascii="Bookman Old Style" w:hAnsi="Bookman Old Style"/>
          <w:sz w:val="26"/>
          <w:szCs w:val="28"/>
        </w:rPr>
        <w:t>Po</w:t>
      </w:r>
      <w:r>
        <w:rPr>
          <w:rFonts w:ascii="Bookman Old Style" w:hAnsi="Bookman Old Style"/>
          <w:sz w:val="26"/>
          <w:szCs w:val="28"/>
        </w:rPr>
        <w:t xml:space="preserve">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Pr="000D0F69" w:rsidRDefault="00A94CB6" w:rsidP="00A94CB6">
      <w:pPr>
        <w:numPr>
          <w:ilvl w:val="1"/>
          <w:numId w:val="3"/>
        </w:numPr>
        <w:spacing w:after="0" w:line="360" w:lineRule="auto"/>
        <w:jc w:val="both"/>
        <w:rPr>
          <w:rFonts w:ascii="Bookman Old Style" w:hAnsi="Bookman Old Style"/>
          <w:sz w:val="26"/>
          <w:szCs w:val="28"/>
        </w:rPr>
      </w:pPr>
      <w:r>
        <w:rPr>
          <w:rFonts w:ascii="Bookman Old Style" w:hAnsi="Bookman Old Style"/>
          <w:sz w:val="26"/>
          <w:szCs w:val="28"/>
        </w:rPr>
        <w:t>Sampling techniques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Default="00A94CB6" w:rsidP="00A94CB6">
      <w:pPr>
        <w:numPr>
          <w:ilvl w:val="1"/>
          <w:numId w:val="3"/>
        </w:numPr>
        <w:spacing w:after="0" w:line="360" w:lineRule="auto"/>
        <w:jc w:val="both"/>
        <w:rPr>
          <w:rFonts w:ascii="Bookman Old Style" w:hAnsi="Bookman Old Style"/>
          <w:sz w:val="26"/>
          <w:szCs w:val="28"/>
        </w:rPr>
      </w:pPr>
      <w:r w:rsidRPr="000D0F69">
        <w:rPr>
          <w:rFonts w:ascii="Bookman Old Style" w:hAnsi="Bookman Old Style"/>
          <w:sz w:val="26"/>
          <w:szCs w:val="28"/>
        </w:rPr>
        <w:t>S</w:t>
      </w:r>
      <w:r>
        <w:rPr>
          <w:rFonts w:ascii="Bookman Old Style" w:hAnsi="Bookman Old Style"/>
          <w:sz w:val="26"/>
          <w:szCs w:val="28"/>
        </w:rPr>
        <w:t>ample size</w:t>
      </w:r>
    </w:p>
    <w:p w:rsidR="00A94CB6" w:rsidRPr="000D0F69" w:rsidRDefault="00A94CB6" w:rsidP="00A94CB6">
      <w:pPr>
        <w:numPr>
          <w:ilvl w:val="1"/>
          <w:numId w:val="3"/>
        </w:numPr>
        <w:spacing w:after="0" w:line="360" w:lineRule="auto"/>
        <w:jc w:val="both"/>
        <w:rPr>
          <w:rFonts w:ascii="Bookman Old Style" w:hAnsi="Bookman Old Style"/>
          <w:sz w:val="26"/>
          <w:szCs w:val="28"/>
        </w:rPr>
      </w:pPr>
      <w:r>
        <w:rPr>
          <w:rFonts w:ascii="Bookman Old Style" w:hAnsi="Bookman Old Style"/>
          <w:sz w:val="26"/>
          <w:szCs w:val="28"/>
        </w:rPr>
        <w:t xml:space="preserve">Data Collections Instruments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Pr="000D0F69" w:rsidRDefault="00A94CB6" w:rsidP="00A94CB6">
      <w:pPr>
        <w:numPr>
          <w:ilvl w:val="1"/>
          <w:numId w:val="3"/>
        </w:numPr>
        <w:spacing w:after="0" w:line="360" w:lineRule="auto"/>
        <w:jc w:val="both"/>
        <w:rPr>
          <w:rFonts w:ascii="Bookman Old Style" w:hAnsi="Bookman Old Style"/>
          <w:sz w:val="26"/>
          <w:szCs w:val="28"/>
        </w:rPr>
      </w:pPr>
      <w:r>
        <w:rPr>
          <w:rFonts w:ascii="Bookman Old Style" w:hAnsi="Bookman Old Style"/>
          <w:sz w:val="26"/>
          <w:szCs w:val="28"/>
        </w:rPr>
        <w:t xml:space="preserve">Validity and reability of the instruments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Pr="000D0F69" w:rsidRDefault="00A94CB6" w:rsidP="00A94CB6">
      <w:pPr>
        <w:numPr>
          <w:ilvl w:val="1"/>
          <w:numId w:val="3"/>
        </w:numPr>
        <w:spacing w:after="0" w:line="360" w:lineRule="auto"/>
        <w:jc w:val="both"/>
        <w:rPr>
          <w:rFonts w:ascii="Bookman Old Style" w:hAnsi="Bookman Old Style"/>
          <w:sz w:val="26"/>
          <w:szCs w:val="28"/>
        </w:rPr>
      </w:pPr>
      <w:r>
        <w:rPr>
          <w:rFonts w:ascii="Bookman Old Style" w:hAnsi="Bookman Old Style"/>
          <w:sz w:val="26"/>
          <w:szCs w:val="28"/>
        </w:rPr>
        <w:t xml:space="preserve">Data Collections Methods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Pr="000D0F69">
        <w:rPr>
          <w:rFonts w:ascii="Bookman Old Style" w:hAnsi="Bookman Old Style"/>
          <w:sz w:val="26"/>
          <w:szCs w:val="28"/>
        </w:rPr>
        <w:tab/>
      </w:r>
      <w:r>
        <w:rPr>
          <w:rFonts w:ascii="Bookman Old Style" w:hAnsi="Bookman Old Style"/>
          <w:sz w:val="26"/>
          <w:szCs w:val="28"/>
        </w:rPr>
        <w:tab/>
      </w:r>
    </w:p>
    <w:p w:rsidR="00A94CB6" w:rsidRPr="000D0F69" w:rsidRDefault="00A94CB6" w:rsidP="00A94CB6">
      <w:pPr>
        <w:numPr>
          <w:ilvl w:val="1"/>
          <w:numId w:val="3"/>
        </w:numPr>
        <w:spacing w:after="0" w:line="360" w:lineRule="auto"/>
        <w:jc w:val="both"/>
        <w:rPr>
          <w:rFonts w:ascii="Bookman Old Style" w:hAnsi="Bookman Old Style"/>
          <w:sz w:val="26"/>
          <w:szCs w:val="28"/>
        </w:rPr>
      </w:pPr>
      <w:r>
        <w:rPr>
          <w:rFonts w:ascii="Bookman Old Style" w:hAnsi="Bookman Old Style"/>
          <w:sz w:val="26"/>
          <w:szCs w:val="28"/>
        </w:rPr>
        <w:t>Data analysis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Default="00A94CB6" w:rsidP="00A94CB6">
      <w:pPr>
        <w:spacing w:line="360" w:lineRule="auto"/>
        <w:jc w:val="both"/>
        <w:rPr>
          <w:rFonts w:ascii="Bookman Old Style" w:hAnsi="Bookman Old Style"/>
          <w:b/>
          <w:sz w:val="26"/>
          <w:szCs w:val="28"/>
        </w:rPr>
      </w:pPr>
      <w:r w:rsidRPr="000D0F69">
        <w:rPr>
          <w:rFonts w:ascii="Bookman Old Style" w:hAnsi="Bookman Old Style"/>
          <w:b/>
          <w:sz w:val="26"/>
          <w:szCs w:val="28"/>
        </w:rPr>
        <w:t xml:space="preserve">CHAPTER FOUR: </w:t>
      </w:r>
    </w:p>
    <w:p w:rsidR="00A94CB6" w:rsidRPr="003A0D0E" w:rsidRDefault="00A94CB6" w:rsidP="00A94CB6">
      <w:pPr>
        <w:spacing w:line="360" w:lineRule="auto"/>
        <w:jc w:val="both"/>
        <w:rPr>
          <w:rFonts w:ascii="Bookman Old Style" w:hAnsi="Bookman Old Style"/>
          <w:sz w:val="26"/>
          <w:szCs w:val="28"/>
        </w:rPr>
      </w:pPr>
      <w:r w:rsidRPr="003A0D0E">
        <w:rPr>
          <w:rFonts w:ascii="Bookman Old Style" w:hAnsi="Bookman Old Style"/>
          <w:sz w:val="26"/>
          <w:szCs w:val="28"/>
        </w:rPr>
        <w:t>4.0</w:t>
      </w:r>
      <w:r w:rsidRPr="003A0D0E">
        <w:rPr>
          <w:rFonts w:ascii="Bookman Old Style" w:hAnsi="Bookman Old Style"/>
          <w:sz w:val="26"/>
          <w:szCs w:val="28"/>
        </w:rPr>
        <w:tab/>
        <w:t>Data Presentation and Discussion of Findings</w:t>
      </w:r>
      <w:r w:rsidRPr="003A0D0E">
        <w:rPr>
          <w:rFonts w:ascii="Bookman Old Style" w:hAnsi="Bookman Old Style"/>
          <w:sz w:val="26"/>
          <w:szCs w:val="28"/>
        </w:rPr>
        <w:tab/>
      </w:r>
      <w:r>
        <w:rPr>
          <w:rFonts w:ascii="Bookman Old Style" w:hAnsi="Bookman Old Style"/>
          <w:b/>
          <w:sz w:val="26"/>
          <w:szCs w:val="28"/>
        </w:rPr>
        <w:tab/>
      </w:r>
    </w:p>
    <w:p w:rsidR="00A94CB6" w:rsidRPr="000D0F69" w:rsidRDefault="00A94CB6" w:rsidP="00A94CB6">
      <w:pPr>
        <w:numPr>
          <w:ilvl w:val="1"/>
          <w:numId w:val="4"/>
        </w:numPr>
        <w:spacing w:after="0" w:line="360" w:lineRule="auto"/>
        <w:jc w:val="both"/>
        <w:rPr>
          <w:rFonts w:ascii="Bookman Old Style" w:hAnsi="Bookman Old Style"/>
          <w:sz w:val="26"/>
          <w:szCs w:val="28"/>
        </w:rPr>
      </w:pPr>
      <w:r w:rsidRPr="003A0D0E">
        <w:rPr>
          <w:rFonts w:ascii="Bookman Old Style" w:hAnsi="Bookman Old Style"/>
          <w:sz w:val="26"/>
          <w:szCs w:val="28"/>
        </w:rPr>
        <w:t xml:space="preserve">Data Presentation </w:t>
      </w:r>
      <w:r>
        <w:rPr>
          <w:rFonts w:ascii="Bookman Old Style" w:hAnsi="Bookman Old Style"/>
          <w:sz w:val="26"/>
          <w:szCs w:val="28"/>
        </w:rPr>
        <w:t xml:space="preserve">and </w:t>
      </w:r>
      <w:r w:rsidRPr="000D0F69">
        <w:rPr>
          <w:rFonts w:ascii="Bookman Old Style" w:hAnsi="Bookman Old Style"/>
          <w:sz w:val="26"/>
          <w:szCs w:val="28"/>
        </w:rPr>
        <w:t xml:space="preserve">Analysis </w:t>
      </w:r>
    </w:p>
    <w:p w:rsidR="00A94CB6" w:rsidRPr="003A0D0E" w:rsidRDefault="00A94CB6" w:rsidP="00A94CB6">
      <w:pPr>
        <w:numPr>
          <w:ilvl w:val="1"/>
          <w:numId w:val="4"/>
        </w:numPr>
        <w:spacing w:after="0" w:line="360" w:lineRule="auto"/>
        <w:jc w:val="both"/>
        <w:rPr>
          <w:rFonts w:ascii="Bookman Old Style" w:hAnsi="Bookman Old Style"/>
          <w:sz w:val="26"/>
          <w:szCs w:val="28"/>
        </w:rPr>
      </w:pPr>
      <w:r>
        <w:rPr>
          <w:rFonts w:ascii="Bookman Old Style" w:hAnsi="Bookman Old Style"/>
          <w:sz w:val="26"/>
          <w:szCs w:val="28"/>
        </w:rPr>
        <w:t xml:space="preserve">Answer on Research Questions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Pr="003A0D0E">
        <w:rPr>
          <w:rFonts w:ascii="Bookman Old Style" w:hAnsi="Bookman Old Style"/>
          <w:sz w:val="26"/>
          <w:szCs w:val="28"/>
        </w:rPr>
        <w:tab/>
      </w:r>
    </w:p>
    <w:p w:rsidR="00A94CB6" w:rsidRPr="000D0F69" w:rsidRDefault="00A94CB6" w:rsidP="00A94CB6">
      <w:pPr>
        <w:numPr>
          <w:ilvl w:val="1"/>
          <w:numId w:val="4"/>
        </w:numPr>
        <w:spacing w:after="0" w:line="360" w:lineRule="auto"/>
        <w:jc w:val="both"/>
        <w:rPr>
          <w:rFonts w:ascii="Bookman Old Style" w:hAnsi="Bookman Old Style"/>
          <w:sz w:val="26"/>
          <w:szCs w:val="28"/>
        </w:rPr>
      </w:pPr>
      <w:r>
        <w:rPr>
          <w:rFonts w:ascii="Bookman Old Style" w:hAnsi="Bookman Old Style"/>
          <w:sz w:val="26"/>
          <w:szCs w:val="28"/>
        </w:rPr>
        <w:t>Discussion of finding</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Default="00A94CB6" w:rsidP="00A94CB6">
      <w:pPr>
        <w:spacing w:line="360" w:lineRule="auto"/>
        <w:rPr>
          <w:rFonts w:ascii="Bookman Old Style" w:hAnsi="Bookman Old Style"/>
          <w:b/>
          <w:sz w:val="26"/>
          <w:szCs w:val="28"/>
        </w:rPr>
      </w:pPr>
      <w:r w:rsidRPr="00616B0A">
        <w:rPr>
          <w:rFonts w:ascii="Bookman Old Style" w:hAnsi="Bookman Old Style"/>
          <w:b/>
          <w:sz w:val="26"/>
          <w:szCs w:val="28"/>
        </w:rPr>
        <w:t>CHAPTER FIVE:</w:t>
      </w:r>
    </w:p>
    <w:p w:rsidR="00A94CB6" w:rsidRPr="004042CB" w:rsidRDefault="00A94CB6" w:rsidP="00A94CB6">
      <w:pPr>
        <w:spacing w:line="360" w:lineRule="auto"/>
        <w:rPr>
          <w:rFonts w:ascii="Bookman Old Style" w:hAnsi="Bookman Old Style" w:cs="Tahoma"/>
          <w:sz w:val="26"/>
          <w:szCs w:val="28"/>
        </w:rPr>
      </w:pPr>
      <w:r w:rsidRPr="004042CB">
        <w:rPr>
          <w:rFonts w:ascii="Bookman Old Style" w:hAnsi="Bookman Old Style"/>
          <w:sz w:val="26"/>
          <w:szCs w:val="28"/>
        </w:rPr>
        <w:t xml:space="preserve">5.0 </w:t>
      </w:r>
      <w:r>
        <w:rPr>
          <w:rFonts w:ascii="Bookman Old Style" w:hAnsi="Bookman Old Style" w:cs="Tahoma"/>
          <w:sz w:val="26"/>
          <w:szCs w:val="28"/>
        </w:rPr>
        <w:t xml:space="preserve">Summary, Conclusion, </w:t>
      </w:r>
      <w:r w:rsidRPr="004042CB">
        <w:rPr>
          <w:rFonts w:ascii="Bookman Old Style" w:hAnsi="Bookman Old Style" w:cs="Tahoma"/>
          <w:sz w:val="26"/>
          <w:szCs w:val="28"/>
        </w:rPr>
        <w:t>Recommendations</w:t>
      </w:r>
      <w:r>
        <w:rPr>
          <w:rFonts w:ascii="Bookman Old Style" w:hAnsi="Bookman Old Style" w:cs="Tahoma"/>
          <w:sz w:val="26"/>
          <w:szCs w:val="28"/>
        </w:rPr>
        <w:t xml:space="preserve"> and limitations</w:t>
      </w:r>
      <w:r w:rsidRPr="004042CB">
        <w:rPr>
          <w:rFonts w:ascii="Bookman Old Style" w:hAnsi="Bookman Old Style" w:cs="Tahoma"/>
          <w:sz w:val="26"/>
          <w:szCs w:val="28"/>
        </w:rPr>
        <w:tab/>
      </w:r>
      <w:r w:rsidRPr="004042CB">
        <w:rPr>
          <w:rFonts w:ascii="Bookman Old Style" w:hAnsi="Bookman Old Style" w:cs="Tahoma"/>
          <w:sz w:val="26"/>
          <w:szCs w:val="28"/>
        </w:rPr>
        <w:tab/>
      </w:r>
    </w:p>
    <w:p w:rsidR="00A94CB6" w:rsidRPr="000D0F69" w:rsidRDefault="00A94CB6" w:rsidP="00A94CB6">
      <w:pPr>
        <w:numPr>
          <w:ilvl w:val="1"/>
          <w:numId w:val="5"/>
        </w:numPr>
        <w:spacing w:after="0" w:line="360" w:lineRule="auto"/>
        <w:jc w:val="both"/>
        <w:rPr>
          <w:rFonts w:ascii="Bookman Old Style" w:hAnsi="Bookman Old Style"/>
          <w:sz w:val="26"/>
          <w:szCs w:val="28"/>
        </w:rPr>
      </w:pPr>
      <w:r>
        <w:rPr>
          <w:rFonts w:ascii="Bookman Old Style" w:hAnsi="Bookman Old Style"/>
          <w:sz w:val="26"/>
          <w:szCs w:val="28"/>
        </w:rPr>
        <w:lastRenderedPageBreak/>
        <w:t xml:space="preserve">Summary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Pr="000D0F69" w:rsidRDefault="00A94CB6" w:rsidP="00A94CB6">
      <w:pPr>
        <w:numPr>
          <w:ilvl w:val="1"/>
          <w:numId w:val="5"/>
        </w:numPr>
        <w:spacing w:after="0" w:line="360" w:lineRule="auto"/>
        <w:jc w:val="both"/>
        <w:rPr>
          <w:rFonts w:ascii="Bookman Old Style" w:hAnsi="Bookman Old Style"/>
          <w:sz w:val="26"/>
          <w:szCs w:val="28"/>
        </w:rPr>
      </w:pPr>
      <w:r w:rsidRPr="000D0F69">
        <w:rPr>
          <w:rFonts w:ascii="Bookman Old Style" w:hAnsi="Bookman Old Style"/>
          <w:sz w:val="26"/>
          <w:szCs w:val="28"/>
        </w:rPr>
        <w:t>Conclusion</w:t>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A94CB6" w:rsidRPr="00901A0F" w:rsidRDefault="00A94CB6" w:rsidP="00A94CB6">
      <w:pPr>
        <w:numPr>
          <w:ilvl w:val="1"/>
          <w:numId w:val="5"/>
        </w:numPr>
        <w:spacing w:after="0" w:line="360" w:lineRule="auto"/>
        <w:rPr>
          <w:rFonts w:ascii="Bookman Old Style" w:hAnsi="Bookman Old Style"/>
          <w:sz w:val="26"/>
          <w:szCs w:val="28"/>
        </w:rPr>
      </w:pPr>
      <w:r>
        <w:rPr>
          <w:rFonts w:ascii="Bookman Old Style" w:hAnsi="Bookman Old Style"/>
          <w:sz w:val="26"/>
          <w:szCs w:val="28"/>
        </w:rPr>
        <w:t xml:space="preserve">Recommendations  </w:t>
      </w:r>
      <w:r>
        <w:rPr>
          <w:rFonts w:ascii="Bookman Old Style" w:hAnsi="Bookman Old Style"/>
          <w:sz w:val="26"/>
          <w:szCs w:val="28"/>
        </w:rPr>
        <w:tab/>
      </w:r>
      <w:r w:rsidRPr="00901A0F">
        <w:rPr>
          <w:rFonts w:ascii="Bookman Old Style" w:hAnsi="Bookman Old Style"/>
          <w:sz w:val="26"/>
          <w:szCs w:val="28"/>
        </w:rPr>
        <w:tab/>
      </w:r>
      <w:r w:rsidRPr="00901A0F">
        <w:rPr>
          <w:rFonts w:ascii="Bookman Old Style" w:hAnsi="Bookman Old Style"/>
          <w:sz w:val="26"/>
          <w:szCs w:val="28"/>
        </w:rPr>
        <w:tab/>
      </w:r>
      <w:r w:rsidRPr="00901A0F">
        <w:rPr>
          <w:rFonts w:ascii="Bookman Old Style" w:hAnsi="Bookman Old Style"/>
          <w:sz w:val="26"/>
          <w:szCs w:val="28"/>
        </w:rPr>
        <w:tab/>
      </w:r>
      <w:r w:rsidRPr="00901A0F">
        <w:rPr>
          <w:rFonts w:ascii="Bookman Old Style" w:hAnsi="Bookman Old Style"/>
          <w:sz w:val="26"/>
          <w:szCs w:val="28"/>
        </w:rPr>
        <w:tab/>
      </w:r>
      <w:r w:rsidRPr="00901A0F">
        <w:rPr>
          <w:rFonts w:ascii="Bookman Old Style" w:hAnsi="Bookman Old Style"/>
          <w:sz w:val="26"/>
          <w:szCs w:val="28"/>
        </w:rPr>
        <w:tab/>
      </w:r>
    </w:p>
    <w:p w:rsidR="00A94CB6" w:rsidRDefault="00A94CB6" w:rsidP="00A94CB6">
      <w:pPr>
        <w:spacing w:line="360" w:lineRule="auto"/>
      </w:pPr>
      <w:r w:rsidRPr="000D0F69">
        <w:rPr>
          <w:rFonts w:ascii="Bookman Old Style" w:hAnsi="Bookman Old Style"/>
          <w:sz w:val="26"/>
          <w:szCs w:val="28"/>
        </w:rPr>
        <w:tab/>
        <w:t xml:space="preserve">References </w:t>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p>
    <w:p w:rsidR="00A94CB6" w:rsidRDefault="00A94CB6" w:rsidP="00A94CB6">
      <w:r>
        <w:tab/>
      </w:r>
      <w:r w:rsidRPr="00E369F5">
        <w:rPr>
          <w:rFonts w:ascii="Bookman Old Style" w:hAnsi="Bookman Old Style"/>
        </w:rPr>
        <w:t xml:space="preserve">Questionnaire </w:t>
      </w:r>
    </w:p>
    <w:p w:rsidR="00A94CB6" w:rsidRDefault="00A94CB6" w:rsidP="00A94CB6"/>
    <w:p w:rsidR="00A94CB6" w:rsidRDefault="00A94CB6" w:rsidP="00A94CB6"/>
    <w:p w:rsidR="00A94CB6" w:rsidRDefault="00A94CB6">
      <w:pPr>
        <w:spacing w:after="160" w:line="278" w:lineRule="auto"/>
      </w:pPr>
      <w:r>
        <w:br w:type="page"/>
      </w:r>
    </w:p>
    <w:p w:rsidR="00A94CB6" w:rsidRDefault="00A94CB6" w:rsidP="00A94CB6">
      <w:pPr>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 xml:space="preserve">0.1 </w:t>
      </w:r>
      <w:r>
        <w:rPr>
          <w:rFonts w:ascii="Times New Roman" w:hAnsi="Times New Roman"/>
          <w:b/>
          <w:sz w:val="24"/>
          <w:szCs w:val="24"/>
        </w:rPr>
        <w:tab/>
        <w:t>INTRODUCTION</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OF THE STUDY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issue of security agent brutality, particularly by law enforcement officers, has been a recurring problem in many countries worldwide. In Nigeria, the excesses of security agents have gained significant attention in recent years, especially with the widespread use of social media as a tool for advocacy and raising public awareness. One of the major cities in Nigeria where this issue has become a focal point is Ilorin, the capital of Kwara State. Although not as frequently highlighted as major cities like Lagos or Abuja, Ilorin has seen an increase in public protests and outcry against incidents of police brutality and human rights violations. This has led to several social media campaigns aimed at addressing these issues.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role of social media in shaping public opinion and encouraging social change has been extensively studied. Scholars argue that social media platforms serve as an effective tool for amplifying voices that were once marginalized in traditional media, offering a platform for individuals to share their experiences and mobilize for collective action (Tufekci, 2017). In the case of Nigeria, the #EndSARS movement, which originated in 2017 and reached its peak in 2020, became a global symbol of resistance against police brutality. This movement, driven by social media, catalyzed the mobilization of Nigerian youth and led to mass protests across the country. According to Enemuo (2020), the use of social media was crucial in creating a space for political discourse and raising awareness about the issue of police brutality.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Ilorin, although smaller in scale compared to major cities like Lagos, witnessed localized campaigns against police brutality through social media platforms like Twitter, </w:t>
      </w:r>
      <w:r>
        <w:rPr>
          <w:rFonts w:ascii="Times New Roman" w:hAnsi="Times New Roman"/>
          <w:sz w:val="24"/>
          <w:szCs w:val="24"/>
        </w:rPr>
        <w:lastRenderedPageBreak/>
        <w:t>Facebook, and Instagram. These platforms have allowed citizens to share firsthand accounts of police brutality, organize protests, and demand accountability from security agents. The hashtag #EndSARS, for instance, also gained traction in Ilorin, with several posts detailing personal stories of police harassment, extortion, and violence.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perception of these campaigns by the audience is crucial in determining the effectiveness of these movements in achieving their goals. Audience perception refers to how individuals interpret, understand, and react to media content (McQuail, 2010). The impact of social media campaigns is not solely determined by the content disseminated but also by how it resonates with the target audience. According to Bandura’s Social Cognitive Theory (2001), individuals learn by observing others, especially when the behavior is reinforced and portrayed in a compelling manner. Social media campaigns often showcase real-life accounts of brutality, and the emotional appeal can influence the audience’s perception, driving them to take action or alter their viewpoints on the issue.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Ilorin, factors such as educational background, political affiliation, and prior experiences with law enforcement influence how the public perceives these social media campaigns. For instance, individuals who have encountered police brutality may be more likely to support campaigns against security agents’ excesses. On the other hand, some individuals may view these campaigns with skepticism, especially if they have not experienced or witnessed brutality themselves, or if they are influenced by the portrayal of law enforcement as protectors of order (Duruji &amp; Adeniyi, 2020).</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The effectiveness of these campaigns also hinges on the way the media portrays security agents' actions. While some media content may focus on the negative aspects of law enforcement behavior, others may emphasize the need for reform and improved training. This dichotomy in media representation contributes to the public's varied perceptions of security forces. In a study on media representation and public opinion, Hall </w:t>
      </w:r>
      <w:r>
        <w:rPr>
          <w:rFonts w:ascii="Times New Roman" w:hAnsi="Times New Roman"/>
          <w:sz w:val="24"/>
          <w:szCs w:val="24"/>
        </w:rPr>
        <w:lastRenderedPageBreak/>
        <w:t>(2015) found that how the media frames an issue can significantly influence the attitudes and beliefs of the audience. Thus, the framing of police brutality on social media plays a critical role in shaping how Ilorin's citizens interpret the ongoing campaigns.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Moreover, public perception is also influenced by the political climate. In Nigeria, where the relationship between citizens and the government can be strained, particularly with regard to security forces, people’s trust in government institutions may affect their support for campaigns against security agent brutality. A politically charged environment, with numerous protests and calls for reform, might lead to a more polarized view of these campaigns (Obi, 2020). In contrast, campaigns that call for peace, reform, and accountability could garner broader public support, especially if they focus on constructive dialogue and solutions.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While social media has given the public the ability to engage with issues directly, it is important to recognize that not all social media campaigns succeed in changing perceptions. A campaign’s success depends on various factors including its reach, the clarity of its message, and its capacity to engage the public meaningfully (Boyd, 2014). In the context of Ilorin, campaigns that involve the community in dialogues or provide platforms for citizens to share their stories may prove more impactful.</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In conclusion, social media campaigns against security agent brutality in Ilorin have become an important avenue for social change. Understanding the perceptions of the audience towards these campaigns is vital for assessing their impact. Previous studies have highlighted the role of social media in influencing public opinion and advocating for policy change (Tufekci, 2017; Enemuo, 2020). However, it remains critical to explore how these campaigns are perceived by the public in Ilorin and how these perceptions influence their support or opposition to calls for security sector reforms. This study will examine the </w:t>
      </w:r>
      <w:r>
        <w:rPr>
          <w:rFonts w:ascii="Times New Roman" w:hAnsi="Times New Roman"/>
          <w:sz w:val="24"/>
          <w:szCs w:val="24"/>
        </w:rPr>
        <w:lastRenderedPageBreak/>
        <w:t>factors that shape audience perception, the effectiveness of the campaigns, and the challenges faced by those advocating for a reduction in police brutality.</w:t>
      </w:r>
    </w:p>
    <w:p w:rsidR="00A94CB6" w:rsidRDefault="00A94CB6" w:rsidP="00A94CB6">
      <w:pPr>
        <w:spacing w:line="360" w:lineRule="auto"/>
        <w:ind w:firstLine="720"/>
        <w:jc w:val="both"/>
        <w:rPr>
          <w:rFonts w:ascii="Times New Roman" w:hAnsi="Times New Roman"/>
          <w:sz w:val="24"/>
          <w:szCs w:val="24"/>
        </w:rPr>
      </w:pP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Despite the prominence of social media as a tool for raising awareness on human rights abuses, there is a gap in understanding how the audience perceives social media campaigns, particularly in regional areas like Ilorin. Previous research has primarily focused on the general impact of social media activism, often neglecting the specific regional dynamics and how these campaigns resonate with local populations.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problem this study addresses is the lack of in-depth understanding of how residents of Ilorin perceive the effectiveness and credibility of social media campaigns aimed at combating security agent brutality. Additionally, there is limited insight into the factors influencing these perceptions, such as demographic characteristics, media consumption habits, and trust in social media as a platform for activism.</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Objective of the Study</w:t>
      </w:r>
    </w:p>
    <w:p w:rsidR="00A94CB6" w:rsidRDefault="00A94CB6" w:rsidP="00A94CB6">
      <w:pPr>
        <w:spacing w:after="160" w:line="360" w:lineRule="auto"/>
        <w:ind w:left="720"/>
        <w:jc w:val="both"/>
        <w:rPr>
          <w:rFonts w:ascii="Times New Roman" w:hAnsi="Times New Roman"/>
          <w:sz w:val="24"/>
          <w:szCs w:val="24"/>
        </w:rPr>
      </w:pPr>
      <w:r>
        <w:rPr>
          <w:rFonts w:ascii="Times New Roman" w:hAnsi="Times New Roman"/>
          <w:sz w:val="24"/>
          <w:szCs w:val="24"/>
        </w:rPr>
        <w:t>The main objectives of this research are:</w:t>
      </w:r>
    </w:p>
    <w:p w:rsidR="00A94CB6" w:rsidRDefault="00A94CB6" w:rsidP="00A94CB6">
      <w:pPr>
        <w:numPr>
          <w:ilvl w:val="0"/>
          <w:numId w:val="6"/>
        </w:numPr>
        <w:spacing w:after="160" w:line="360" w:lineRule="auto"/>
        <w:jc w:val="both"/>
        <w:rPr>
          <w:rFonts w:ascii="Times New Roman" w:hAnsi="Times New Roman"/>
          <w:sz w:val="24"/>
          <w:szCs w:val="24"/>
        </w:rPr>
      </w:pPr>
      <w:r>
        <w:rPr>
          <w:rFonts w:ascii="Times New Roman" w:hAnsi="Times New Roman"/>
          <w:sz w:val="24"/>
          <w:szCs w:val="24"/>
        </w:rPr>
        <w:t>To assess the level of awareness of social media campaigns against security agent brutality among the people of Ilorin.</w:t>
      </w:r>
    </w:p>
    <w:p w:rsidR="00A94CB6" w:rsidRDefault="00A94CB6" w:rsidP="00A94CB6">
      <w:pPr>
        <w:numPr>
          <w:ilvl w:val="0"/>
          <w:numId w:val="6"/>
        </w:numPr>
        <w:spacing w:after="160" w:line="360" w:lineRule="auto"/>
        <w:jc w:val="both"/>
        <w:rPr>
          <w:rFonts w:ascii="Times New Roman" w:hAnsi="Times New Roman"/>
          <w:sz w:val="24"/>
          <w:szCs w:val="24"/>
        </w:rPr>
      </w:pPr>
      <w:r>
        <w:rPr>
          <w:rFonts w:ascii="Times New Roman" w:hAnsi="Times New Roman"/>
          <w:sz w:val="24"/>
          <w:szCs w:val="24"/>
        </w:rPr>
        <w:t>To examine how the residents of Ilorin perceive the effectiveness of social media campaigns in addressing security agent brutality.</w:t>
      </w:r>
    </w:p>
    <w:p w:rsidR="00A94CB6" w:rsidRDefault="00A94CB6" w:rsidP="00A94CB6">
      <w:pPr>
        <w:numPr>
          <w:ilvl w:val="0"/>
          <w:numId w:val="6"/>
        </w:numPr>
        <w:spacing w:after="160" w:line="360" w:lineRule="auto"/>
        <w:jc w:val="both"/>
        <w:rPr>
          <w:rFonts w:ascii="Times New Roman" w:hAnsi="Times New Roman"/>
          <w:sz w:val="24"/>
          <w:szCs w:val="24"/>
        </w:rPr>
      </w:pPr>
      <w:r>
        <w:rPr>
          <w:rFonts w:ascii="Times New Roman" w:hAnsi="Times New Roman"/>
          <w:sz w:val="24"/>
          <w:szCs w:val="24"/>
        </w:rPr>
        <w:t>To investigate the role of social media campaigns in mobilizing public action against security agent brutality in Ilorin.</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lastRenderedPageBreak/>
        <w:t>1.4</w:t>
      </w:r>
      <w:r>
        <w:rPr>
          <w:rFonts w:ascii="Times New Roman" w:hAnsi="Times New Roman"/>
          <w:b/>
          <w:sz w:val="24"/>
          <w:szCs w:val="24"/>
        </w:rPr>
        <w:tab/>
        <w:t>Research Questions</w:t>
      </w:r>
    </w:p>
    <w:p w:rsidR="00A94CB6" w:rsidRDefault="00A94CB6" w:rsidP="00A94CB6">
      <w:pPr>
        <w:numPr>
          <w:ilvl w:val="0"/>
          <w:numId w:val="7"/>
        </w:numPr>
        <w:spacing w:after="160" w:line="360" w:lineRule="auto"/>
        <w:jc w:val="both"/>
        <w:rPr>
          <w:rFonts w:ascii="Times New Roman" w:hAnsi="Times New Roman"/>
          <w:sz w:val="24"/>
          <w:szCs w:val="24"/>
        </w:rPr>
      </w:pPr>
      <w:r>
        <w:rPr>
          <w:rFonts w:ascii="Times New Roman" w:hAnsi="Times New Roman"/>
          <w:sz w:val="24"/>
          <w:szCs w:val="24"/>
        </w:rPr>
        <w:t>What is the level of awareness of social media campaigns against security agent brutality in Ilorin?</w:t>
      </w:r>
    </w:p>
    <w:p w:rsidR="00A94CB6" w:rsidRDefault="00A94CB6" w:rsidP="00A94CB6">
      <w:pPr>
        <w:numPr>
          <w:ilvl w:val="0"/>
          <w:numId w:val="7"/>
        </w:numPr>
        <w:spacing w:after="160" w:line="360" w:lineRule="auto"/>
        <w:jc w:val="both"/>
        <w:rPr>
          <w:rFonts w:ascii="Times New Roman" w:hAnsi="Times New Roman"/>
          <w:sz w:val="24"/>
          <w:szCs w:val="24"/>
        </w:rPr>
      </w:pPr>
      <w:r>
        <w:rPr>
          <w:rFonts w:ascii="Times New Roman" w:hAnsi="Times New Roman"/>
          <w:sz w:val="24"/>
          <w:szCs w:val="24"/>
        </w:rPr>
        <w:t>How do residents of Ilorin perceive the effectiveness of social media campaigns in influencing change regarding security agent brutality?</w:t>
      </w:r>
    </w:p>
    <w:p w:rsidR="00A94CB6" w:rsidRDefault="00A94CB6" w:rsidP="00A94CB6">
      <w:pPr>
        <w:numPr>
          <w:ilvl w:val="0"/>
          <w:numId w:val="7"/>
        </w:numPr>
        <w:spacing w:after="160" w:line="360" w:lineRule="auto"/>
        <w:jc w:val="both"/>
        <w:rPr>
          <w:rFonts w:ascii="Times New Roman" w:hAnsi="Times New Roman"/>
          <w:sz w:val="24"/>
          <w:szCs w:val="24"/>
        </w:rPr>
      </w:pPr>
      <w:r>
        <w:rPr>
          <w:rFonts w:ascii="Times New Roman" w:hAnsi="Times New Roman"/>
          <w:sz w:val="24"/>
          <w:szCs w:val="24"/>
        </w:rPr>
        <w:t>In what ways has social media mobilized public action against security agent brutality in the city?</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Significance of the Study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This study is significant for several reasons:</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Contribution to Knowledge: The research will add to the body of literature on social media activism, particularly in the context of security agent brutality in Nigeria. By focusing on the regional context of Ilorin, the study fills a gap in current research, offering insights into how social media is perceived in smaller cities compared to larger urban areas like Lagos and Abuja.</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Policy Implications: Understanding how social media campaigns are perceived can guide policymakers and advocacy groups in designing more effective campaigns against human rights abuses, ensuring that these campaigns resonate with the local population.</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Public Awareness: The findings will raise awareness among local residents of Ilorin about their role in holding security agents accountable. The study will also empower citizens to utilize social media more effectively as a tool for advocacy.</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Security Sector Reform: This research has the potential to inform discussions about the reform of security agencies in Nigeria. By assessing public perceptions, the study may </w:t>
      </w:r>
      <w:r>
        <w:rPr>
          <w:rFonts w:ascii="Times New Roman" w:hAnsi="Times New Roman"/>
          <w:sz w:val="24"/>
          <w:szCs w:val="24"/>
        </w:rPr>
        <w:lastRenderedPageBreak/>
        <w:t>provide recommendations for improving the relationship between security agencies and the communities they serve.</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Academic Value: The study contributes to the growing body of work on digital activism, public opinion, and regional studies in Nigerian political and media research.</w:t>
      </w:r>
    </w:p>
    <w:p w:rsidR="00A94CB6" w:rsidRDefault="00A94CB6" w:rsidP="00A94CB6">
      <w:pPr>
        <w:spacing w:line="360" w:lineRule="auto"/>
        <w:jc w:val="both"/>
        <w:rPr>
          <w:rFonts w:ascii="Times New Roman" w:hAnsi="Times New Roman"/>
          <w:sz w:val="24"/>
          <w:szCs w:val="24"/>
        </w:rPr>
      </w:pP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Scope of the Study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This study will focus on the city of Ilorin, Kwara State, Nigeria, and its residents. It will examine how local audiences perceive social media campaigns against security agent brutality, particularly the effectiveness of these campaigns in influencing public opinion and mobilizing action.</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study will focus on the following:</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Target Population: The study will survey residents of Ilorin, including young adults, adults, and community leaders who are active on social media platforms. The target population will be selected through a random sampling technique.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Data Collection: The study will use a combination of surveys and interviews with local residents to assess their awareness, perceptions, and responses to social media campaigns.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Time Frame: The research will focus on campaigns that have taken place in the past three years, including those related to the #EndSARS movement and other local initiatives against security brutality.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Limitations: The study will be limited to Ilorin due to time and resource constraints. Additionally, the research will focus on social media platforms such as Twitter, Facebook, and Instagram, excluding other forms of digital communication.</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Definition of Terms</w:t>
      </w:r>
    </w:p>
    <w:p w:rsidR="00A94CB6" w:rsidRDefault="00A94CB6" w:rsidP="00A94CB6">
      <w:pPr>
        <w:spacing w:line="360" w:lineRule="auto"/>
        <w:jc w:val="both"/>
        <w:rPr>
          <w:rFonts w:ascii="Times New Roman" w:hAnsi="Times New Roman"/>
          <w:sz w:val="24"/>
          <w:szCs w:val="24"/>
        </w:rPr>
      </w:pPr>
      <w:r>
        <w:rPr>
          <w:rFonts w:ascii="Times New Roman" w:hAnsi="Times New Roman"/>
          <w:b/>
          <w:sz w:val="24"/>
          <w:szCs w:val="24"/>
        </w:rPr>
        <w:t>Social Media Campaign:</w:t>
      </w:r>
      <w:r>
        <w:rPr>
          <w:rFonts w:ascii="Times New Roman" w:hAnsi="Times New Roman"/>
          <w:sz w:val="24"/>
          <w:szCs w:val="24"/>
        </w:rPr>
        <w:t xml:space="preserve"> A coordinated effort on social media platforms aimed at raising awareness, mobilizing support, or influencing public opinion about a particular issue. In this study, it refers specifically to campaigns against security agent brutality.</w:t>
      </w:r>
    </w:p>
    <w:p w:rsidR="00A94CB6" w:rsidRDefault="00A94CB6" w:rsidP="00A94CB6">
      <w:pPr>
        <w:spacing w:line="360" w:lineRule="auto"/>
        <w:jc w:val="both"/>
        <w:rPr>
          <w:rFonts w:ascii="Times New Roman" w:hAnsi="Times New Roman"/>
          <w:sz w:val="24"/>
          <w:szCs w:val="24"/>
        </w:rPr>
      </w:pPr>
      <w:r>
        <w:rPr>
          <w:rFonts w:ascii="Times New Roman" w:hAnsi="Times New Roman"/>
          <w:b/>
          <w:sz w:val="24"/>
          <w:szCs w:val="24"/>
        </w:rPr>
        <w:t>Security Agent Brutality:</w:t>
      </w:r>
      <w:r>
        <w:rPr>
          <w:rFonts w:ascii="Times New Roman" w:hAnsi="Times New Roman"/>
          <w:sz w:val="24"/>
          <w:szCs w:val="24"/>
        </w:rPr>
        <w:t xml:space="preserve"> The use of excessive force or violence by security agents, including the police, military, and other law enforcement agencies, particularly in the context of civil unrest or human rights violations.</w:t>
      </w:r>
    </w:p>
    <w:p w:rsidR="00A94CB6" w:rsidRDefault="00A94CB6" w:rsidP="00A94CB6">
      <w:pPr>
        <w:spacing w:line="360" w:lineRule="auto"/>
        <w:jc w:val="both"/>
        <w:rPr>
          <w:rFonts w:ascii="Times New Roman" w:hAnsi="Times New Roman"/>
          <w:sz w:val="24"/>
          <w:szCs w:val="24"/>
        </w:rPr>
      </w:pPr>
      <w:r>
        <w:rPr>
          <w:rFonts w:ascii="Times New Roman" w:hAnsi="Times New Roman"/>
          <w:b/>
          <w:sz w:val="24"/>
          <w:szCs w:val="24"/>
        </w:rPr>
        <w:t>Audience Perception</w:t>
      </w:r>
      <w:r>
        <w:rPr>
          <w:rFonts w:ascii="Times New Roman" w:hAnsi="Times New Roman"/>
          <w:sz w:val="24"/>
          <w:szCs w:val="24"/>
        </w:rPr>
        <w:t>: The way the audience (residents of Ilorin in this case) interprets and reacts to social media campaigns, including their beliefs, attitudes, and evaluations of the effectiveness of such campaigns.</w:t>
      </w:r>
    </w:p>
    <w:p w:rsidR="00A94CB6" w:rsidRDefault="00A94CB6" w:rsidP="00A94CB6">
      <w:pPr>
        <w:spacing w:line="360" w:lineRule="auto"/>
        <w:jc w:val="both"/>
        <w:rPr>
          <w:rFonts w:ascii="Times New Roman" w:hAnsi="Times New Roman"/>
          <w:sz w:val="24"/>
          <w:szCs w:val="24"/>
        </w:rPr>
      </w:pPr>
      <w:r>
        <w:rPr>
          <w:rFonts w:ascii="Times New Roman" w:hAnsi="Times New Roman"/>
          <w:b/>
          <w:sz w:val="24"/>
          <w:szCs w:val="24"/>
        </w:rPr>
        <w:t>Effectiveness</w:t>
      </w:r>
      <w:r>
        <w:rPr>
          <w:rFonts w:ascii="Times New Roman" w:hAnsi="Times New Roman"/>
          <w:sz w:val="24"/>
          <w:szCs w:val="24"/>
        </w:rPr>
        <w:t>: The degree to which a social media campaign achieves its intended goals, such as raising awareness, changing public opinion, or prompting real-world action.</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Social Media Activism:</w:t>
      </w:r>
      <w:r>
        <w:rPr>
          <w:rFonts w:ascii="Times New Roman" w:hAnsi="Times New Roman"/>
          <w:sz w:val="24"/>
          <w:szCs w:val="24"/>
        </w:rPr>
        <w:t xml:space="preserve"> The use of social media platforms to advocate for social or political causes, including the fight against human rights violations, corruption, and systemic injustice..</w:t>
      </w:r>
    </w:p>
    <w:p w:rsidR="00A94CB6" w:rsidRDefault="00A94CB6" w:rsidP="00A94CB6">
      <w:pPr>
        <w:spacing w:line="24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CHAPTER TWO</w:t>
      </w:r>
    </w:p>
    <w:p w:rsidR="00A94CB6" w:rsidRDefault="00A94CB6" w:rsidP="00A94CB6">
      <w:pPr>
        <w:spacing w:line="360" w:lineRule="auto"/>
        <w:jc w:val="center"/>
        <w:rPr>
          <w:rFonts w:ascii="Times New Roman" w:hAnsi="Times New Roman"/>
          <w:b/>
          <w:sz w:val="24"/>
          <w:szCs w:val="24"/>
        </w:rPr>
      </w:pPr>
      <w:r>
        <w:rPr>
          <w:rFonts w:ascii="Times New Roman" w:hAnsi="Times New Roman"/>
          <w:b/>
          <w:sz w:val="24"/>
          <w:szCs w:val="24"/>
        </w:rPr>
        <w:t>LITERATURE REVIEW</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2.0 INTRODUCTION</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recent years, the rise of social media has revolutionized the way information is disseminated and mobilized across various societal issues. Particularly in the context of security agent brutality, social media has emerged as a powerful platform for advocacy and awareness. This chapter delves into the perceptions of the audience regarding a specific social media campaign aimed at addressing the alarming incidents of brutality by security agents in Ilorin.</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The campaign serves as a crucial response to the escalating concerns surrounding human rights violations, particularly within marginalized communities. Understanding audience perception is vital, as it shapes the effectiveness and impact of such campaigns. This chapter will explore how different demographic groups in Ilorin interpret the campaign’s messages, the emotional resonance it generates, and the degree to which it motivates civic engagement.</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Through a combination of qualitative and quantitative analyses, this chapter seeks to uncover the nuances of audience engagement with the campaign. By examining factors such as cultural context, personal experiences with security agents, and the broader societal implications of the campaign, we aim to provide a comprehensive understanding of how social media campaigns can influence public perception and drive social change. Ultimately, this exploration will highlight the critical role of audience perception in shaping the narratives surrounding security agent brutality and inform future strategies for advocacy in the region.</w:t>
      </w:r>
    </w:p>
    <w:p w:rsidR="00A94CB6" w:rsidRDefault="00A94CB6" w:rsidP="00A94CB6">
      <w:pPr>
        <w:spacing w:line="360" w:lineRule="auto"/>
        <w:jc w:val="both"/>
        <w:rPr>
          <w:rFonts w:ascii="Times New Roman" w:hAnsi="Times New Roman"/>
          <w:b/>
          <w:sz w:val="24"/>
          <w:szCs w:val="24"/>
        </w:rPr>
      </w:pPr>
    </w:p>
    <w:p w:rsidR="00A94CB6" w:rsidRDefault="00A94CB6" w:rsidP="00A94CB6">
      <w:pPr>
        <w:spacing w:line="360" w:lineRule="auto"/>
        <w:jc w:val="both"/>
        <w:rPr>
          <w:rFonts w:ascii="Times New Roman" w:hAnsi="Times New Roman"/>
          <w:b/>
          <w:sz w:val="24"/>
          <w:szCs w:val="24"/>
        </w:rPr>
      </w:pP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CONCEPTUAL REVIEW</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2.1.1 Social Media as a Tool for Social Change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Social media has become an influential platform in shaping public discourse and enabling social movements. According to Castells (2012), the rise of social media has transformed the nature of activism, enabling decentralized movements to gain widespread attention and influence. The #EndSARS movement, which started as a protest against police brutality in Nigeria, is an example of how social media can be used as a powerful tool for advocacy and mobilization (Enemuo, 2020). These platforms allow individuals to express grievances, share experiences, and challenge authority figures in real time, often bypassing traditional media channels that may have constraints or biases.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the context of Nigeria, social media platforms such as Twitter, Facebook, and Instagram have become spaces for youth-led activism, especially regarding issues such as police brutality. This transformation is particularly evident in cities like Ilorin, where local campaigns have emerged, highlighting incidents of police excesses and calling for reform. As such, social media campaigns are not just channels for communication but are also platforms for collective action, where audience engagement plays a crucial role in shaping the direction and impact of such movements.</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 xml:space="preserve">2.1.2. Audience Perception </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Audience perception refers to the way individuals interpret and respond to media content. According to Hall (1993), media consumption is not a passive act; it involves active interpretation shaped by individuals' social, cultural, and political contexts. Perception is influenced by various factors, including personal experiences, pre-existing beliefs, and the social environment. In the case of social media campaigns, how individuals </w:t>
      </w:r>
      <w:r>
        <w:rPr>
          <w:rFonts w:ascii="Times New Roman" w:hAnsi="Times New Roman"/>
          <w:sz w:val="24"/>
          <w:szCs w:val="24"/>
        </w:rPr>
        <w:lastRenderedPageBreak/>
        <w:t>perceive the content shared by activists and campaigners depends on their own experiences with law enforcement, their attitudes toward security agents, and their trust in the media (McQuail, 2010).</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Social media campaigns against security agent brutality tend to create polarized responses. Some individuals may resonate with the narrative shared by campaigners, particularly those who have had negative experiences with police officers or who are sympathetic to the cause of police reform (Duruji &amp; Adeniyi, 2020). On the other hand, others may view these campaigns skeptically, especially if they perceive them as attacks on security institutions or if they have a positive view of the police as protectors of law and order (Obi, 2020).</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Ilorin, a city with a mix of urban and rural characteristics, audience perception can vary based on factors such as socio-economic status, political orientation, and community experiences with security agents. According to McQuail (2010), audience perception is a dynamic process shaped by both the content delivered and the context in which it is received. Therefore, understanding the perceptions of Ilorin's residents regarding social media campaigns requires attention to these local factors.</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2.1.3. Framing Theory and the Impact of Social Media Campaigns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Framing theory, as proposed by Goffman (1974) and later expanded by Entman (1993), suggests that the way an issue is presented or framed in media influences how it is understood by the audience. In social media campaigns against police brutality, how the issue is framed—either as a systemic problem that requires urgent reform or as isolated incidents that should not tarnish the image of the police—can shape public perception. The framing of security agent brutality on social media is often emotional, highlighting real-life stories of victims of police violence and injustice.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Social media campaigns frequently utilize emotionally charged images and narratives, which can amplify the sense of urgency and injustice. According to Bandura (2001), such narratives, when presented in a relatable and emotional manner, can evoke strong reactions and prompt individuals to support social change. In Ilorin, where social media penetration has been on the rise, the framing of brutality as a human rights issue, along with testimonies and videos of police misconduct, can serve to mobilize public opinion and influence the perceptions of individuals who may have previously been indifferent or unaware of the extent of police abuses.</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2.1.4. The Role of Trust in Media and Institutions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Trust in media and institutions is an important aspect that shapes audience perception of social media campaigns. According to Edelman (2020), trust in media and political institutions plays a significant role in determining how campaigns are received by the public. In countries like Nigeria, where trust in government institutions and security agencies is often low due to corruption, abuse of power, and historical grievances, social media campaigns against police brutality can be seen as a legitimate form of protest and a call for reform. However, those who still trust the police or the government may be less likely to view the campaigns positively, perceiving them as exaggerated or politically motivated (Obi, 2020).</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Ilorin, the perception of police brutality is likely influenced by residents' interactions with security agents in their daily lives. The lack of trust in law enforcement could make individuals more receptive to social media campaigns that expose police misconduct. Conversely, individuals who have positive or neutral experiences with security agents may perceive the campaigns as unjustified or unfair.</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2.1.5. Political Economy of Social Media and Campaign Effectiveness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The political economy of media refers to how media content is shaped by economic, political, and social forces. Social media campaigns, though seemingly grassroots in nature, are not immune to political, social, and economic influences. According to scholars like Tufekci (2017), the effectiveness of social media campaigns is often determined by the resources at the disposal of campaigners, the accessibility of the platforms, and the broader political environment. Campaigns that garner significant engagement and visibility on social media platforms are often better equipped to influence public discourse and push for policy change.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the case of Ilorin, a campaign's effectiveness will depend on how well it resonates with local audiences and how it navigates the local political landscape. Campaigns that are well-framed, address local concerns, and use strategic messaging are more likely to generate widespread support and influence public perception. Additionally, campaigns that promote cooperation between citizens and security forces may be more successful in achieving long-term change, as they appeal to a broader spectrum of the public (Boyd, 2014).</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2.1.6. Social Cognitive Theory and the Role of Observational Learning</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Bandura’s Social Cognitive Theory (2001) emphasizes the role of observational learning, suggesting that individuals learn by observing the behaviors of others, particularly when these behaviors are perceived as being rewarded or justified. Social media campaigns often showcase individuals or groups who have experienced police brutality and share their stories as a form of advocacy. This exposure to real-life stories can influence how the audience perceives the legitimacy of the claims being made. The more an individual identifies with the people involved or the cause being advocated for, the more likely they are to adopt the campaign’s message and support its goals.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For the Ilorin audience, the social media campaigns that feature local residents or incidents they can relate to are more likely to influence their attitudes toward security agents' behavior and foster a sense of solidarity with the victims of police brutality.</w:t>
      </w:r>
    </w:p>
    <w:p w:rsidR="00A94CB6" w:rsidRDefault="00A94CB6" w:rsidP="00A94CB6">
      <w:pPr>
        <w:spacing w:line="360" w:lineRule="auto"/>
        <w:ind w:firstLine="720"/>
        <w:jc w:val="both"/>
        <w:rPr>
          <w:rFonts w:ascii="Times New Roman" w:hAnsi="Times New Roman"/>
          <w:sz w:val="24"/>
          <w:szCs w:val="24"/>
        </w:rPr>
      </w:pP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perception of social media campaigns against security agent brutality, especially in cities like Ilorin, can be analyzed through various theoretical lenses. These theories help in understanding how individuals and groups engage with media content, how they interpret social issues such as police brutality, and how these perceptions influence their actions. This review highlights key communication and social theories that provide a comprehensive framework for examining audience perceptions of social media campaigns.</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2.2.1. Framing Theory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Framing theory, initially proposed by Erving Goffman (1974) and further developed by Robert Entman (1993), is essential in understanding how social media campaigns shape the public’s perception of an issue. The theory posits that the way information is presented or framed in media messages influences how audiences interpret and understand the issue at hand.</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the context of social media campaigns against security agent brutality, the way incidents of police violence are framed significantly impacts how the audience perceives the legitimacy and scale of the problem. For example, activists framing police brutality as a human rights violation, rather than isolated incidents, can generate a sense of urgency and mobilize public support for reform. On the other hand, campaigns that frame police violence as a rare and exaggerated occurrence may fail to evoke the same level of public outrage or action (Entman, 1993).</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Social media is a space where various frames can compete for attention. Campaigns that emphasize emotional appeals, personal testimonies, and visual content—such as videos and images of police violence—are more likely to resonate with audiences by framing the brutality in a way that humanizes the victims and vilifies the perpetrators. The framing of these incidents in the media can influence public perceptions of law enforcement, making some individuals more sympathetic to the need for reform while others may continue to support the police or dismiss the campaigns as politically motivated (Goffman, 1974; Entman, 1993).</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2.2.2. Social Cognitive Theory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Albert Bandura’s Social Cognitive Theory (2001) explains how individuals learn and model behaviors by observing others, particularly when those behaviors are perceived as rewarding or meaningful. In the context of social media campaigns against police brutality, this theory can help understand how audience members are influenced by the stories and actions shared on social media platforms.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Social media campaigns often showcase real-life stories of police brutality, featuring victims, witnesses, or activists who provide emotional accounts of their experiences. When audience members observe these stories, especially if they relate to the victim’s experience or identify with the call for justice, they are likely to internalize the messages and may even adopt similar attitudes toward security agents. Bandura's concept of observational learning suggests that people are more likely to imitate behaviors or adopt beliefs that they observe being reinforced or praised by others in their social environment (Bandura, 2001).</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In the case of Ilorin, social media platforms provide a space for local residents to share their experiences and advocate for social change. When individuals see others standing up against police brutality or supporting reforms, they may be more inclined to </w:t>
      </w:r>
      <w:r>
        <w:rPr>
          <w:rFonts w:ascii="Times New Roman" w:hAnsi="Times New Roman"/>
          <w:sz w:val="24"/>
          <w:szCs w:val="24"/>
        </w:rPr>
        <w:lastRenderedPageBreak/>
        <w:t>join the cause or alter their attitudes toward security forces. Furthermore, seeing public figures or community leaders participating in these campaigns can lend legitimacy to the cause, increasing the likelihood that the audience will perceive the campaigns as effective or necessary.</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2.2.3. Uses and Gratifications Theory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Uses and Gratifications Theory (Katz, Blumler, &amp; Gurevitch, 1973) offers insight into why and how individuals actively seek out media content to satisfy specific needs or desires. This theory posits that media consumers are not passive recipients of information; instead, they actively choose media content based on their needs, such as for entertainment, information, social interaction, or personal identity.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 the context of social media campaigns against security agent brutality, individuals may engage with the content for different reasons, including seeking information, expressing solidarity with victims, or participating in a larger social movement. For example, some individuals may follow these campaigns to stay informed about incidents of police misconduct, while others may participate in discussions, share their personal stories, or use hashtags like #EndSARS to publicly express their opposition to police brutality.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According to Katz et al. (1973), audience members actively engage with media that aligns with their personal values or needs. Therefore, those who have experienced police brutality firsthand, or those who feel a sense of social justice, are more likely to engage with campaigns that reflect their beliefs and emotions. In contrast, individuals who do not perceive security agent brutality as an immediate concern may be less likely to engage with these campaigns, especially if they do not see any personal or social relevance.</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Social media campaigns against police brutality have grown in significance globally, particularly in Nigeria, where incidents of police abuse have sparked widespread protests. According to Enemuo (2020), the #EndSARS movement is a prominent example of how social media campaigns have shaped public perception of police brutality. This movement, initiated on social media platforms like Twitter, garnered international attention, with millions of Nigerians using the platform to share personal experiences, rally for justice, and demand reforms. Enemuo’s study highlights the pivotal role of social media in amplifying voices that are often marginalized by traditional media outlets.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Empirically, the perception of police brutality in Nigeria has been highly influenced by the #EndSARS movement. For instance, a study by Olatunji and Adedeji (2021) found that a majority of Nigerian youths, especially those in urban centers like Lagos, Abuja, and Ilorin, have become more aware of the prevalence of police brutality due to the widespread sharing of videos, testimonies, and calls for action via social media. This study showed that individuals who engaged with these online campaigns were more likely to perceive security agents as abusive and corrupt, reflecting a shift in public attitudes toward law enforcement. The findings suggest that social media campaigns can influence perceptions by increasing visibility and providing platforms for sharing personal narratives of police misconduct.</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Framing and Emotion in Social Media Campaigns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Social media campaigns often use emotionally charged content to garner attention and shape audience perception. Empirical studies on the #EndSARS campaign have shown that the use of graphic images, videos, and firsthand testimonies from victims of police brutality has a profound effect on audience emotions and engagement. For example, research by Duruji and Adeniyi (2020) demonstrated that visual content on social media, such as videos showing violent encounters between police officers and civilians, played a central role in reshaping public opinion about security forces. This type of content was </w:t>
      </w:r>
      <w:r>
        <w:rPr>
          <w:rFonts w:ascii="Times New Roman" w:hAnsi="Times New Roman"/>
          <w:sz w:val="24"/>
          <w:szCs w:val="24"/>
        </w:rPr>
        <w:lastRenderedPageBreak/>
        <w:t>found to evoke anger and empathy from viewers, which, in turn, increased their support for the movement and its calls for police reform.</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framing of police brutality as a widespread and systemic issue, rather than isolated incidents, was also found to be an effective strategy in influencing public perception. According to Duruji and Adeniyi (2020), the framing of security agents as perpetrators of human rights violations, rather than agents of law and order, was essential in changing the narrative around police brutality in Nigeria. The study showed that audiences who were exposed to the #EndSARS campaign tended to view the police with greater skepticism, especially when the campaigns highlighted the institutional nature of the problem.</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Role of Trust in Media and Law Enforcement</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Trust in both media and law enforcement is a key factor that shapes how audiences perceive social media campaigns against police brutality. A study by Obi (2020) examined the role of trust in shaping public opinion regarding police brutality in Nigeria. The study found that audiences with low trust in Nigerian law enforcement were more likely to support social media campaigns that called for police reform, as they viewed these campaigns as a necessary mechanism for holding security forces accountable. Conversely, individuals with higher levels of trust in the police were less likely to engage with or support the movement, often perceiving it as an overblown or politically motivated narrative.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Research by Akintoye (2021) on the trust dynamics in Nigerian social media campaigns revealed that trust in both social media platforms and the messages being conveyed directly influenced how users perceived the legitimacy of the #EndSARS movement. Those who trusted the information coming from online sources (including personal testimonies, news outlets, and influencers) were more likely to engage with the </w:t>
      </w:r>
      <w:r>
        <w:rPr>
          <w:rFonts w:ascii="Times New Roman" w:hAnsi="Times New Roman"/>
          <w:sz w:val="24"/>
          <w:szCs w:val="24"/>
        </w:rPr>
        <w:lastRenderedPageBreak/>
        <w:t>campaigns, share their own stories, and support calls for police reform. On the other hand, individuals who distrusted online narratives or who had positive views of law enforcement tended to dismiss the claims of police brutality as exaggerated or politically motivated.</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Social Media Engagement and Mobilization for Action</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level of engagement with social media campaigns against police brutality is a critical indicator of how these campaigns influence public opinion and behavior. A study by Bello (2021) focused on the level of participation in social media campaigns in Ilorin, showing that while the city had a relatively high level of social media penetration, the extent of engagement with campaigns against police brutality was lower compared to larger urban areas like Lagos and Abuja. However, the study found that the #EndSARS campaign, which spread across multiple platforms, still generated significant engagement among younger residents of Ilorin. This demographic, which includes students and young professionals, was more likely to participate in online discussions, share posts, and attend protests.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Bello (2021) also found that social media campaigns had a strong influence on offline actions, with many respondents stating that their online engagement led them to participate in street protests, sign petitions, and support calls for greater accountability in law enforcement. This trend reflects the potential for social media campaigns not only to alter perceptions but also to inspire tangible action, such as protests and advocacy for police reform.</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The Impact of Local Context on Perception of Social Media Campaigns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The local context plays an important role in shaping the perception of social media campaigns. In Ilorin, for instance, a study by Ibraheem (2022) revealed that while there was a high level of awareness about police brutality among residents, the perception of </w:t>
      </w:r>
      <w:r>
        <w:rPr>
          <w:rFonts w:ascii="Times New Roman" w:hAnsi="Times New Roman"/>
          <w:sz w:val="24"/>
          <w:szCs w:val="24"/>
        </w:rPr>
        <w:lastRenderedPageBreak/>
        <w:t>such campaigns was influenced by local attitudes toward the police and law enforcement. Ilorin, being a smaller city with a close-knit community, exhibited varying degrees of support for the #EndSARS movement based on individuals’ personal experiences with law enforcement. The study showed that individuals who had positive or neutral experiences with the police were less likely to support the campaign, whereas those who had encountered police brutality or who had family members affected by it were more likely to engage with the campaign.</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Additionally, Ibraheem (2022) found that social media campaigns that focused on local issues—such as police misconduct in Ilorin—were more effective in gaining support compared to national campaigns. The study suggests that the success of social media campaigns against security agent brutality depends significantly on the extent to which the issues are framed as directly impacting local communities.</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Perception of Police Reform and Long-Term Impact</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Empirical research also indicates that social media campaigns can shape not only immediate perceptions but also longer-term attitudes toward police reform. A study by Adewale (2023) on the long-term effects of the #EndSARS movement found that social media campaigns against police brutality had a lasting impact on public attitudes towards law enforcement in Nigeria. The study revealed that individuals who had actively participated in online campaigns were more likely to support police reform and were more critical of police practices even after the protests had subsided. The findings suggest that social media campaigns have a sustained impact on audience perceptions by fostering a more critical and reform-oriented perspective toward law enforcement..</w:t>
      </w:r>
    </w:p>
    <w:p w:rsidR="00A94CB6" w:rsidRDefault="00A94CB6" w:rsidP="00A94CB6">
      <w:pPr>
        <w:spacing w:line="36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CHAPTER THREE</w:t>
      </w:r>
    </w:p>
    <w:p w:rsidR="00A94CB6" w:rsidRDefault="00A94CB6" w:rsidP="00A94CB6">
      <w:pPr>
        <w:spacing w:line="360" w:lineRule="auto"/>
        <w:ind w:firstLine="720"/>
        <w:jc w:val="center"/>
        <w:rPr>
          <w:rFonts w:ascii="Times New Roman" w:hAnsi="Times New Roman"/>
          <w:b/>
          <w:sz w:val="24"/>
          <w:szCs w:val="24"/>
        </w:rPr>
      </w:pPr>
      <w:r>
        <w:rPr>
          <w:rFonts w:ascii="Times New Roman" w:hAnsi="Times New Roman"/>
          <w:b/>
          <w:sz w:val="24"/>
          <w:szCs w:val="24"/>
        </w:rPr>
        <w:t>RESEARCH METHODOLOGY</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3.1 Research Design</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research design outlines the approach that will be used to conduct the study. For this study on audience perception of social media campaigns against security agent brutality in Ilorin, a descriptive research design will be adopted. This design is appropriate for examining the nature of perceptions and attitudes towards social media campaigns in the context of police brutality.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Descriptive research allows the researcher to gather data about the existing situation without influencing or manipulating the variables. It is focused on identifying patterns of public opinion, attitudes, and behaviors. Specifically, the research will describe how residents of Ilorin engage with and perceive social media campaigns  concerning security agent brutality.</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3.2 Research Methods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This study will employ a quantitative research method with a survey-based approach to collect data on public perceptions. The rationale for using quantitative methods is that the study seeks to quantify the relationship between the audience's engagement with social media campaigns and their perception of security agent brutality. A survey allows for collecting data from a large sample of the population, providing a broad perspective on audience perceptions.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Additionally, qualitative methods (e.g., interviews or focus group discussions) may be used as supplementary data collection techniques to provide deeper insight into the </w:t>
      </w:r>
      <w:r>
        <w:rPr>
          <w:rFonts w:ascii="Times New Roman" w:hAnsi="Times New Roman"/>
          <w:sz w:val="24"/>
          <w:szCs w:val="24"/>
        </w:rPr>
        <w:lastRenderedPageBreak/>
        <w:t>reasons behind people's perceptions and experiences. However, the primary research method will be quantitative, focusing on numerical data analysis Bryman, A. (2016)</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3.3 Population of the Study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population of the study will consist of residents of Ilorin, the capital city of Kwara State, Nigeria, particularly those who actively use social media platforms such as Facebook, Twitter, and Instagram. The population is expected to include a broad cross-section of the community, including students, professionals, business owners, and civil servants, as these groups are typically active on social media and engage with campaigns related to social justice and police reform.</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For sampling purposes, the study will target a subset of the population, focusing on individuals aged 18 and above, as they are more likely to have the cognitive ability to form opinions on complex social issues such as police brutality and social justice movements Cohen, L., Manion, L., &amp; Morrison, K. (2017).</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3.4 Sampling Techniques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To select the sample for the study, stratified random sampling will be employed. Stratified sampling ensures that different subgroups within the population (e.g., students, professionals, youths, elderly individuals) are represented in the sample.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stratified random sampling process involves: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Dividing the population into strata based on key demographic characteristics (e.g., age, occupation, gender, social media usage).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Randomly selecting participants from each stratum in proportion to their representation in the overall population.</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This technique ensures that the sample is representative of the diverse population of Ilorin, thereby increasing the generalizability of the findings.</w:t>
      </w:r>
    </w:p>
    <w:p w:rsidR="00A94CB6" w:rsidRDefault="00A94CB6" w:rsidP="00A94CB6">
      <w:pPr>
        <w:spacing w:line="360" w:lineRule="auto"/>
        <w:ind w:firstLine="720"/>
        <w:jc w:val="both"/>
        <w:rPr>
          <w:rFonts w:ascii="Times New Roman" w:hAnsi="Times New Roman"/>
          <w:sz w:val="24"/>
          <w:szCs w:val="24"/>
        </w:rPr>
      </w:pP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3.5 Sample Size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sample size will be determined based on the sample size formula for survey research, which accounts for the population size, margin of error, and confidence level. Assuming the population of Ilorin is approximately 1 million, a sample size of 200 respondents will be targeted. This sample size provides a 95% confidence level with a 5% margin of error, which is generally considered sufficient for a study of this nature.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sample size will also consider practical factors, such as time and resource constraints, while ensuring that it is large enough to provide reliable data on public perception.</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3.6 Data Collection Instruments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Data will be collected using the following instruments:</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Structured Questionnaire: The primary instrument for data collection will be a structured questionnaire containing both closed-ended and Likert scale questions. </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Interviews (for qualitative data): A small sample of respondents will be selected for in-depth interviews to gather qualitative insights into their motivations for engaging with campaigns, how they interpret content, and their emotional responses to police brutality. Interviews will be semi-structured, allowing for flexible responses.</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3.7 Validity and Reliability of the Instruments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lastRenderedPageBreak/>
        <w:t>Validity refers to the extent to which the instruments measure what they are supposed to measure.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Content Validity: The questionnaire will be reviewed by experts in media studies, social justice, and policing to ensure that the questions are relevant to the research objectives and accurately reflect the constructs of interest (e.g., perception, engagement with social media).</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Construct Validity: Pre-testing or pilot testing of the survey will be conducted with a small sample to ensure that the questions effectively measure the intended variables (e.g., perception of police brutality, social media engagement).</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Face Validity: The instruments will also be assessed for clarity, ensuring that respondents easily understand the questions.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Reliability refers to the consistency of the instrument. To ensure reliability: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Cronbach's Alpha will be used to assess the internal consistency of the Likert scale items. A Cronbach's Alpha value of 0.70 or higher is typically acceptable.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Test-Retest Method: A small group of respondents will complete the survey on two separate occasions to determine the stability of the responses over time Babbie, E. R. (2016).</w:t>
      </w: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3.8 Data Collection Methods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Data collection will be conducted using Google forms: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 xml:space="preserve">Online Distribution: The structured questionnaire will be distributed electronically through social media platforms (such as Facebook, WhatsApp, Twitter, and Instagram) to </w:t>
      </w:r>
      <w:r>
        <w:rPr>
          <w:rFonts w:ascii="Times New Roman" w:hAnsi="Times New Roman"/>
          <w:sz w:val="24"/>
          <w:szCs w:val="24"/>
        </w:rPr>
        <w:lastRenderedPageBreak/>
        <w:t>reach a wide audience. The survey link will be shared within relevant groups or forums, and participants will be encouraged to share it with others to ensure a diverse sample.</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Data collection will be conducted over a period of four to six weeks to ensure enough time for adequate response rates.</w:t>
      </w:r>
    </w:p>
    <w:p w:rsidR="00A94CB6" w:rsidRDefault="00A94CB6" w:rsidP="00A94CB6">
      <w:pPr>
        <w:spacing w:line="360" w:lineRule="auto"/>
        <w:jc w:val="both"/>
        <w:rPr>
          <w:rFonts w:ascii="Times New Roman" w:hAnsi="Times New Roman"/>
          <w:b/>
          <w:sz w:val="24"/>
          <w:szCs w:val="24"/>
        </w:rPr>
      </w:pPr>
    </w:p>
    <w:p w:rsidR="00A94CB6" w:rsidRDefault="00A94CB6" w:rsidP="00A94CB6">
      <w:pPr>
        <w:spacing w:line="360" w:lineRule="auto"/>
        <w:jc w:val="both"/>
        <w:rPr>
          <w:rFonts w:ascii="Times New Roman" w:hAnsi="Times New Roman"/>
          <w:b/>
          <w:sz w:val="24"/>
          <w:szCs w:val="24"/>
        </w:rPr>
      </w:pPr>
      <w:r>
        <w:rPr>
          <w:rFonts w:ascii="Times New Roman" w:hAnsi="Times New Roman"/>
          <w:b/>
          <w:sz w:val="24"/>
          <w:szCs w:val="24"/>
        </w:rPr>
        <w:t>3.9 Data Analysis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Data analysis will involve both quantitative and qualitative methods.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Quantitative Data Analysis:</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survey data will be analyzed using descriptive statistics such as frequencies, percentages, and measures of central tendency (mean, median).</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Inferential statistics, such as chi-square tests and correlation analysis, will be used to identify relationships between variables (e.g., the relationship between social media engagement and perceptions of police brutality).</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data will be analyzed using SPSS (Statistical Package for the Social Sciences) software or Excel for statistical processing.</w:t>
      </w:r>
    </w:p>
    <w:p w:rsidR="00A94CB6" w:rsidRDefault="00A94CB6" w:rsidP="00A94CB6">
      <w:pPr>
        <w:spacing w:line="360" w:lineRule="auto"/>
        <w:ind w:firstLine="720"/>
        <w:jc w:val="both"/>
        <w:rPr>
          <w:rFonts w:ascii="Times New Roman" w:hAnsi="Times New Roman"/>
          <w:sz w:val="24"/>
          <w:szCs w:val="24"/>
        </w:rPr>
      </w:pPr>
      <w:r>
        <w:rPr>
          <w:rFonts w:ascii="Times New Roman" w:hAnsi="Times New Roman"/>
          <w:sz w:val="24"/>
          <w:szCs w:val="24"/>
        </w:rPr>
        <w:t>The results from quantitative analyses will be triangulated to provide a comprehensive understanding of the research problem and validate findings across different data sources.</w:t>
      </w:r>
    </w:p>
    <w:p w:rsidR="00A94CB6" w:rsidRDefault="00A94CB6" w:rsidP="00A94CB6">
      <w:pPr>
        <w:spacing w:line="360" w:lineRule="auto"/>
        <w:ind w:firstLine="72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CHAPTER FOUR</w:t>
      </w:r>
    </w:p>
    <w:p w:rsidR="00A94CB6" w:rsidRDefault="00A94CB6" w:rsidP="00A94CB6">
      <w:pPr>
        <w:spacing w:line="360" w:lineRule="auto"/>
        <w:ind w:firstLine="720"/>
        <w:jc w:val="center"/>
        <w:rPr>
          <w:rFonts w:ascii="Times New Roman" w:hAnsi="Times New Roman"/>
          <w:b/>
          <w:sz w:val="24"/>
          <w:szCs w:val="24"/>
        </w:rPr>
      </w:pPr>
      <w:r>
        <w:rPr>
          <w:rFonts w:ascii="Times New Roman" w:hAnsi="Times New Roman"/>
          <w:b/>
          <w:sz w:val="24"/>
          <w:szCs w:val="24"/>
        </w:rPr>
        <w:t>DATA PRESENTATION AND ANALYSIS</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t>4.1 Introduction</w:t>
      </w:r>
    </w:p>
    <w:p w:rsidR="00A94CB6" w:rsidRDefault="00A94CB6" w:rsidP="00A94CB6">
      <w:pPr>
        <w:pStyle w:val="NormalWeb"/>
        <w:spacing w:line="360" w:lineRule="auto"/>
        <w:jc w:val="both"/>
      </w:pPr>
      <w:r>
        <w:t>This chapter presents the analysis of data collected through surveys and interviews regarding audience perceptions of the social media campaign against security agent brutality in Ilorin. The findings are structured into demographic profiles, awareness and exposure to the campaign, perceptions and attitudes, the campaign's impact, engagement behaviors, and qualitative insights.</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t>4.2 Demographic Profile of Respondents</w:t>
      </w:r>
    </w:p>
    <w:p w:rsidR="00A94CB6" w:rsidRDefault="00A94CB6" w:rsidP="00A94CB6">
      <w:pPr>
        <w:pStyle w:val="NormalWeb"/>
        <w:spacing w:line="360" w:lineRule="auto"/>
        <w:jc w:val="both"/>
      </w:pPr>
      <w:r>
        <w:t>A total of 200 respondents participated in the survey, and 20 individuals were interviewed. The demographic characteristics of the survey participants are summarized in Table 4.1.</w:t>
      </w:r>
    </w:p>
    <w:p w:rsidR="00A94CB6" w:rsidRDefault="00A94CB6" w:rsidP="00A94CB6">
      <w:pPr>
        <w:pStyle w:val="NormalWeb"/>
        <w:spacing w:line="360" w:lineRule="auto"/>
        <w:jc w:val="both"/>
      </w:pPr>
      <w:r>
        <w:rPr>
          <w:rStyle w:val="Strong"/>
        </w:rPr>
        <w:t>Table 4.1: Demographic Profile of Respondents</w:t>
      </w:r>
    </w:p>
    <w:tbl>
      <w:tblPr>
        <w:tblW w:w="77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1794"/>
        <w:gridCol w:w="1870"/>
      </w:tblGrid>
      <w:tr w:rsidR="00A94CB6" w:rsidTr="00A94CB6">
        <w:trPr>
          <w:trHeight w:val="573"/>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Demographic Variable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Age Group</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after="0" w:line="240" w:lineRule="auto"/>
              <w:rPr>
                <w:rFonts w:cs="Calibri"/>
                <w:sz w:val="20"/>
                <w:szCs w:val="20"/>
              </w:rPr>
            </w:pP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18-24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25-34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35-44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45 and above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lastRenderedPageBreak/>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Gender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after="0" w:line="240" w:lineRule="auto"/>
              <w:rPr>
                <w:rFonts w:cs="Calibri"/>
                <w:sz w:val="20"/>
                <w:szCs w:val="20"/>
              </w:rPr>
            </w:pP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45%</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Female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Other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w:t>
            </w: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Educational Background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after="0" w:line="240" w:lineRule="auto"/>
              <w:rPr>
                <w:rFonts w:cs="Calibri"/>
                <w:sz w:val="20"/>
                <w:szCs w:val="20"/>
              </w:rPr>
            </w:pP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High School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25%</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Undergraduate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Postgraduate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Other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Occupation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after="0" w:line="240" w:lineRule="auto"/>
              <w:rPr>
                <w:rFonts w:cs="Calibri"/>
                <w:sz w:val="20"/>
                <w:szCs w:val="20"/>
              </w:rPr>
            </w:pP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Student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35%</w:t>
            </w:r>
          </w:p>
        </w:tc>
      </w:tr>
      <w:tr w:rsidR="00A94CB6" w:rsidTr="00A94CB6">
        <w:trPr>
          <w:trHeight w:val="5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lastRenderedPageBreak/>
              <w:t>Employed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Unemployed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Other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w:t>
            </w:r>
          </w:p>
        </w:tc>
      </w:tr>
      <w:tr w:rsidR="00A94CB6" w:rsidTr="00A94CB6">
        <w:trPr>
          <w:trHeight w:val="57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Heading4"/>
        <w:spacing w:line="360" w:lineRule="auto"/>
        <w:jc w:val="both"/>
        <w:rPr>
          <w:rFonts w:ascii="Times New Roman" w:hAnsi="Times New Roman"/>
          <w:b w:val="0"/>
          <w:sz w:val="24"/>
          <w:szCs w:val="24"/>
        </w:rPr>
      </w:pPr>
      <w:r>
        <w:rPr>
          <w:rFonts w:ascii="Times New Roman" w:hAnsi="Times New Roman"/>
          <w:b w:val="0"/>
          <w:sz w:val="24"/>
          <w:szCs w:val="24"/>
        </w:rPr>
        <w:t>Table 4.1 shows that there are more males than female among the respondents. Also, majority of the respondents were within the age range of 18 to 45 years which means that there were more youths who were matured. Most of the respondents were more Undergraduate than graduate. This implies that most of the respondents were undergraduate. In addition, most of them were also employed. This implies that more than half of the respondents were  responsible citizens who had people have jobs</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t>4.3 Awareness and Exposure</w:t>
      </w:r>
    </w:p>
    <w:p w:rsidR="00A94CB6" w:rsidRDefault="00A94CB6" w:rsidP="00A94CB6">
      <w:pPr>
        <w:pStyle w:val="Heading5"/>
        <w:spacing w:line="360" w:lineRule="auto"/>
        <w:jc w:val="both"/>
        <w:rPr>
          <w:rStyle w:val="Strong"/>
          <w:b/>
          <w:bCs/>
        </w:rPr>
      </w:pPr>
      <w:r>
        <w:rPr>
          <w:rFonts w:ascii="Times New Roman" w:hAnsi="Times New Roman"/>
          <w:sz w:val="24"/>
          <w:szCs w:val="24"/>
        </w:rPr>
        <w:t>Campaign Awareness</w:t>
      </w:r>
    </w:p>
    <w:p w:rsidR="00A94CB6" w:rsidRDefault="00A94CB6" w:rsidP="00A94CB6">
      <w:pPr>
        <w:pStyle w:val="NormalWeb"/>
        <w:spacing w:line="360" w:lineRule="auto"/>
        <w:jc w:val="both"/>
      </w:pPr>
      <w:r>
        <w:rPr>
          <w:rStyle w:val="Strong"/>
        </w:rPr>
        <w:t>Table 4.2: Awareness of the Campaign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Awareness of the Campaign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85%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lastRenderedPageBreak/>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jc w:val="both"/>
      </w:pPr>
      <w:r>
        <w:t>The survey results indicate a high level of awareness regarding the campaign. As shown in Table 4.2, 85% of respondents reported being aware of the social media campaign against security agent brutality.</w:t>
      </w:r>
    </w:p>
    <w:p w:rsidR="00A94CB6" w:rsidRDefault="00A94CB6" w:rsidP="00A94CB6">
      <w:pPr>
        <w:pStyle w:val="NormalWeb"/>
        <w:spacing w:line="360" w:lineRule="auto"/>
        <w:ind w:firstLine="720"/>
        <w:jc w:val="both"/>
      </w:pPr>
      <w:r>
        <w:t>Table 4.2 provides a simple but important measure of the reach and visibility of the campaign. With the majority of people aware of it, the campaign succeeded in its first goal: making people conscious of the issue. This level of awareness is essential for any further steps, such as influencing opinions or motivating action.</w:t>
      </w:r>
    </w:p>
    <w:p w:rsidR="00A94CB6" w:rsidRDefault="00A94CB6" w:rsidP="00A94CB6">
      <w:pPr>
        <w:pStyle w:val="NormalWeb"/>
        <w:spacing w:line="360" w:lineRule="auto"/>
        <w:jc w:val="both"/>
      </w:pPr>
      <w:r>
        <w:rPr>
          <w:rStyle w:val="Strong"/>
        </w:rPr>
        <w:t>Table 4.3: Sources of Awareness</w:t>
      </w:r>
    </w:p>
    <w:tbl>
      <w:tblPr>
        <w:tblW w:w="52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527"/>
        <w:gridCol w:w="1593"/>
      </w:tblGrid>
      <w:tr w:rsidR="00A94CB6" w:rsidTr="00A94CB6">
        <w:trPr>
          <w:trHeight w:val="592"/>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Source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rHeight w:val="57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Facebook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47%</w:t>
            </w:r>
          </w:p>
        </w:tc>
      </w:tr>
      <w:tr w:rsidR="00A94CB6" w:rsidTr="00A94CB6">
        <w:trPr>
          <w:trHeight w:val="59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Twitter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29%</w:t>
            </w:r>
          </w:p>
        </w:tc>
      </w:tr>
      <w:tr w:rsidR="00A94CB6" w:rsidTr="00A94CB6">
        <w:trPr>
          <w:trHeight w:val="57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Instagram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18%</w:t>
            </w:r>
          </w:p>
        </w:tc>
      </w:tr>
      <w:tr w:rsidR="00A94CB6" w:rsidTr="00A94CB6">
        <w:trPr>
          <w:trHeight w:val="57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Word of Mouth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w:t>
            </w:r>
          </w:p>
        </w:tc>
      </w:tr>
      <w:tr w:rsidR="00A94CB6" w:rsidTr="00A94CB6">
        <w:trPr>
          <w:trHeight w:val="57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ind w:firstLine="720"/>
        <w:jc w:val="both"/>
      </w:pPr>
      <w:r>
        <w:lastRenderedPageBreak/>
        <w:t>Respondents were asked how they first learned about the campaign. Table 4.3 illustrates the primary sources of awareness. Facebook was the most common source of initial awareness, reported by 47% (80 out of 200) respondents. This suggests Facebook played a central role in launching or promoting the campaign. Twitter was the second most influential, cited by 29%. Twitter is often used for activism and real-time discussions, especially among youth and activists, which likely contributed to its effectiveness. Since Instagram is popular among younger users, this platform still played a relevant, though smaller, role. Word of mouth had the least impact (6%), showing that offline communication was minimal in comparison to digital sources.</w:t>
      </w:r>
    </w:p>
    <w:p w:rsidR="00A94CB6" w:rsidRDefault="00A94CB6" w:rsidP="00A94CB6">
      <w:pPr>
        <w:pStyle w:val="NormalWeb"/>
        <w:spacing w:line="360" w:lineRule="auto"/>
        <w:jc w:val="both"/>
      </w:pPr>
      <w:r>
        <w:rPr>
          <w:rStyle w:val="Strong"/>
        </w:rPr>
        <w:t>Table 4.4: Frequency of Engagement with Security Issues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 of Engagement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Daily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Weekly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Monthly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Rarely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ind w:firstLine="720"/>
        <w:jc w:val="both"/>
      </w:pPr>
      <w:r>
        <w:t xml:space="preserve">This table shows how often respondents engage with social media content related to security issues, such as police or security agent brutality. 70% of respondents (Daily + Weekly) engage with such content at least once a week, indicating strong and consistent </w:t>
      </w:r>
      <w:r>
        <w:lastRenderedPageBreak/>
        <w:t>interest in security-related topics on social media. Only 10% engage rarely, suggesting that a majority of the population is actively exposed to these discussions. The 30% who engage daily are likely the most involved users—potential advocates, content sharers, or highly aware individuals.</w:t>
      </w:r>
    </w:p>
    <w:p w:rsidR="00A94CB6" w:rsidRDefault="00A94CB6" w:rsidP="00A94CB6">
      <w:pPr>
        <w:pStyle w:val="NormalWeb"/>
        <w:spacing w:line="360" w:lineRule="auto"/>
        <w:ind w:firstLine="720"/>
        <w:jc w:val="both"/>
      </w:pPr>
    </w:p>
    <w:p w:rsidR="00A94CB6" w:rsidRDefault="00A94CB6" w:rsidP="00A94CB6">
      <w:pPr>
        <w:pStyle w:val="NormalWeb"/>
        <w:spacing w:line="360" w:lineRule="auto"/>
        <w:ind w:firstLine="720"/>
        <w:jc w:val="both"/>
      </w:pPr>
    </w:p>
    <w:p w:rsidR="00A94CB6" w:rsidRDefault="00A94CB6" w:rsidP="00A94CB6">
      <w:pPr>
        <w:pStyle w:val="NormalWeb"/>
        <w:spacing w:line="360" w:lineRule="auto"/>
        <w:jc w:val="both"/>
      </w:pPr>
      <w:r>
        <w:rPr>
          <w:rStyle w:val="Strong"/>
        </w:rPr>
        <w:t>Table 4.5: Perceived Effectiveness of Social Media Campaigns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Effectiveness Rating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 (Not effective)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 (Very effective)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ind w:firstLine="720"/>
        <w:jc w:val="both"/>
      </w:pPr>
      <w:r>
        <w:t xml:space="preserve">This table summarizes how respondents rated the effectiveness of social media campaigns in raising awareness about security issues, using a 5-point scale from “Not effective” (1) to “Very effective” (5). A combined 65% rated the campaigns as either </w:t>
      </w:r>
      <w:r>
        <w:lastRenderedPageBreak/>
        <w:t>effective (4) or very effective (5). Only 15% rated them at the lower end of the scale (1 or 2), meaning dissatisfaction was minimal. The middle rating (3) was selected by 20%, suggesting a neutral or mixed perception among a smaller portion of respondents.</w:t>
      </w:r>
    </w:p>
    <w:p w:rsidR="00A94CB6" w:rsidRDefault="00A94CB6" w:rsidP="00A94CB6">
      <w:pPr>
        <w:pStyle w:val="NormalWeb"/>
        <w:spacing w:line="360" w:lineRule="auto"/>
        <w:ind w:firstLine="720"/>
        <w:jc w:val="both"/>
      </w:pPr>
      <w:r>
        <w:t>These results indicate that the majority of respondents believe the campaigns were impactful in raising awareness. This reinforces the campaign's value as a communication and advocacy tool, and it validates continued use of social media platforms for public sensitization.</w:t>
      </w:r>
    </w:p>
    <w:p w:rsidR="00A94CB6" w:rsidRDefault="00A94CB6" w:rsidP="00A94CB6">
      <w:pPr>
        <w:pStyle w:val="NormalWeb"/>
        <w:spacing w:line="360" w:lineRule="auto"/>
        <w:ind w:firstLine="720"/>
        <w:jc w:val="both"/>
      </w:pPr>
    </w:p>
    <w:p w:rsidR="00A94CB6" w:rsidRDefault="00A94CB6" w:rsidP="00A94CB6">
      <w:pPr>
        <w:pStyle w:val="NormalWeb"/>
        <w:spacing w:line="360" w:lineRule="auto"/>
        <w:jc w:val="both"/>
      </w:pPr>
      <w:r>
        <w:rPr>
          <w:rStyle w:val="Strong"/>
        </w:rPr>
        <w:t>Table 4.6: Perceived Seriousness of the Issue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Seriousness Level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Very serious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Somewhat serious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Not serious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jc w:val="both"/>
      </w:pPr>
      <w:r>
        <w:t xml:space="preserve">This table summarizes how respondents perceive the seriousness of security agent brutality in Ilorin. A majority (60%) view the issue as very serious, indicating deep public concern. 35% believe it is somewhat serious, showing they recognize it as a problem, though possibly not urgent or widespread. Only 5% believe it is not serious, suggesting very limited denial or minimization of the issue. These responses show that 95% of the </w:t>
      </w:r>
      <w:r>
        <w:lastRenderedPageBreak/>
        <w:t>respondents consider the issue to be serious to some degree, which confirms that the campaign addresses a highly relevant and pressing societal concern. It also justifies continued advocacy and awareness-building in this area.</w:t>
      </w: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pPr>
      <w:r>
        <w:rPr>
          <w:rStyle w:val="Strong"/>
        </w:rPr>
        <w:t>Table 4.7: Opinions on Social Media as a Discussion Platform</w:t>
      </w:r>
    </w:p>
    <w:tbl>
      <w:tblPr>
        <w:tblW w:w="47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676"/>
        <w:gridCol w:w="1747"/>
      </w:tblGrid>
      <w:tr w:rsidR="00A94CB6" w:rsidTr="00A94CB6">
        <w:trPr>
          <w:trHeight w:val="1061"/>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Opinion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rHeight w:val="10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160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80%</w:t>
            </w:r>
          </w:p>
        </w:tc>
      </w:tr>
      <w:tr w:rsidR="00A94CB6" w:rsidTr="00A94CB6">
        <w:trPr>
          <w:trHeight w:val="1061"/>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r>
      <w:tr w:rsidR="00A94CB6" w:rsidTr="00A94CB6">
        <w:trPr>
          <w:trHeight w:val="108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Unsure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r>
      <w:tr w:rsidR="00A94CB6" w:rsidTr="00A94CB6">
        <w:trPr>
          <w:trHeight w:val="1061"/>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lastRenderedPageBreak/>
        <w:t>Source: Field Survey, 2025</w:t>
      </w:r>
    </w:p>
    <w:p w:rsidR="00A94CB6" w:rsidRDefault="00A94CB6" w:rsidP="00A94CB6">
      <w:pPr>
        <w:pStyle w:val="NormalWeb"/>
        <w:spacing w:line="360" w:lineRule="auto"/>
        <w:ind w:firstLine="720"/>
        <w:jc w:val="both"/>
      </w:pPr>
      <w:r>
        <w:t>This table reflects public opinion on whether social media is a suitable platform for discussing security and brutality issues. A strong 80% agree that social media is a good platform for such discussions. Only 10% disagreed, while another 10% were unsure, showing minimal resistance or doubt.</w:t>
      </w:r>
    </w:p>
    <w:p w:rsidR="00A94CB6" w:rsidRDefault="00A94CB6" w:rsidP="00A94CB6">
      <w:pPr>
        <w:pStyle w:val="NormalWeb"/>
        <w:spacing w:line="360" w:lineRule="auto"/>
        <w:ind w:firstLine="720"/>
        <w:jc w:val="both"/>
      </w:pPr>
      <w:r>
        <w:t>This supports the campaign's use of social media as an appropriate and effective medium for civic dialogue, awareness, and activism. It also implies that future campaigns can confidently use platforms like Facebook and Twitter to engage public discourse on sensitive or serious topics.</w:t>
      </w:r>
    </w:p>
    <w:p w:rsidR="00A94CB6" w:rsidRDefault="00A94CB6" w:rsidP="00A94CB6">
      <w:pPr>
        <w:pStyle w:val="NormalWeb"/>
        <w:spacing w:line="360" w:lineRule="auto"/>
        <w:ind w:firstLine="720"/>
        <w:jc w:val="both"/>
      </w:pPr>
    </w:p>
    <w:p w:rsidR="00A94CB6" w:rsidRDefault="00A94CB6" w:rsidP="00A94CB6">
      <w:pPr>
        <w:pStyle w:val="NormalWeb"/>
        <w:spacing w:line="360" w:lineRule="auto"/>
        <w:jc w:val="both"/>
      </w:pPr>
      <w:r>
        <w:rPr>
          <w:rStyle w:val="Strong"/>
        </w:rPr>
        <w:t>Table 4.8: Sharing Campaign Content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Sharing Behavior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ind w:firstLine="720"/>
        <w:jc w:val="both"/>
      </w:pPr>
      <w:r>
        <w:t>This table shows how many respondents shared the campaign content (such as posts, images, or hashtags) on social media platforms. 65% of respondents actively shared the campaign content, showing strong digital participation. 35% did not share, which may reflect passive support, privacy concerns, or a lack of motivation to engage publicly.</w:t>
      </w:r>
    </w:p>
    <w:p w:rsidR="00A94CB6" w:rsidRDefault="00A94CB6" w:rsidP="00A94CB6">
      <w:pPr>
        <w:pStyle w:val="NormalWeb"/>
        <w:spacing w:line="360" w:lineRule="auto"/>
        <w:ind w:firstLine="720"/>
        <w:jc w:val="both"/>
      </w:pPr>
      <w:r>
        <w:lastRenderedPageBreak/>
        <w:t>The majority's willingness to share indicates that the campaign had a viral effect, helping spread awareness beyond its original reach. High sharing behavior supports the idea that the campaign resonated emotionally or socially with people enough for them to take action. For future campaigns, this suggests a positive engagement environment, though strategies might be developed to increase engagement among the remaining 35%.</w:t>
      </w:r>
    </w:p>
    <w:p w:rsidR="00A94CB6" w:rsidRDefault="00A94CB6" w:rsidP="00A94CB6">
      <w:pPr>
        <w:pStyle w:val="NormalWeb"/>
        <w:spacing w:line="360" w:lineRule="auto"/>
        <w:jc w:val="both"/>
      </w:pPr>
      <w:r>
        <w:rPr>
          <w:b/>
          <w:bCs/>
        </w:rPr>
        <w:br w:type="page"/>
      </w:r>
      <w:r>
        <w:rPr>
          <w:rStyle w:val="Strong"/>
        </w:rPr>
        <w:lastRenderedPageBreak/>
        <w:t>Table 4.9: Influence on Public Opinion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Opinion on Influence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70%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Unsure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jc w:val="both"/>
      </w:pPr>
      <w:r>
        <w:t>This table reflects whether respondents believed the campaign had positively influenced public opinion regarding security agent brutality. 70% of respondents believe the campaign had a positive influence on public perception. 15% felt there was no influence, while another 15% were unsure. A clear majority felt the campaign shaped or improved public attitudes, which points to its success as a tool for advocacy and opinion change. The 15% unsure group presents an opportunity for follow-up communication to better articulate the campaign’s objectives and achievements.</w:t>
      </w:r>
    </w:p>
    <w:p w:rsidR="00A94CB6" w:rsidRDefault="00A94CB6" w:rsidP="00A94CB6">
      <w:pPr>
        <w:pStyle w:val="NormalWeb"/>
        <w:spacing w:line="360" w:lineRule="auto"/>
        <w:jc w:val="both"/>
      </w:pPr>
      <w:r>
        <w:t>This data reinforces that digital campaigns can play a major role in shaping civic narratives, especially on platforms where information spreads quickly</w:t>
      </w:r>
    </w:p>
    <w:p w:rsidR="00A94CB6" w:rsidRDefault="00A94CB6" w:rsidP="00A94CB6">
      <w:pPr>
        <w:pStyle w:val="NormalWeb"/>
        <w:spacing w:line="360" w:lineRule="auto"/>
        <w:jc w:val="both"/>
      </w:pPr>
      <w:r>
        <w:rPr>
          <w:b/>
          <w:bCs/>
        </w:rPr>
        <w:br w:type="page"/>
      </w:r>
      <w:r>
        <w:rPr>
          <w:rStyle w:val="Strong"/>
        </w:rPr>
        <w:lastRenderedPageBreak/>
        <w:t>Table 4.10: Change in Views Toward Security Agents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Change in Views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ind w:firstLine="720"/>
        <w:jc w:val="both"/>
      </w:pPr>
      <w:r>
        <w:t>This table reflects whether respondents experienced a change in their views toward security agents as a result of the campaign. The response is evenly split: 50% reported a change in perception. 50% said their views remained unchanged. The fact that half the respondents adjusted their views indicates that the campaign had a notable cognitive and emotional impact on a significant portion of the population. However, the other half remained unaffected, which suggests: Either they already held strong opinions that aligned with the campaign’s message, or the campaign was not persuasive or personal enough to change their mindset.</w:t>
      </w:r>
    </w:p>
    <w:p w:rsidR="00A94CB6" w:rsidRDefault="00A94CB6" w:rsidP="00A94CB6">
      <w:pPr>
        <w:pStyle w:val="NormalWeb"/>
        <w:spacing w:line="360" w:lineRule="auto"/>
        <w:ind w:firstLine="720"/>
        <w:jc w:val="both"/>
      </w:pPr>
      <w:r>
        <w:t>This split highlights the need for more targeted messaging or storytelling, possibly tailored to different audience segments.</w:t>
      </w: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rPr>
          <w:rStyle w:val="Strong"/>
        </w:rPr>
      </w:pPr>
    </w:p>
    <w:p w:rsidR="00A94CB6" w:rsidRDefault="00A94CB6" w:rsidP="00A94CB6">
      <w:pPr>
        <w:pStyle w:val="NormalWeb"/>
        <w:spacing w:line="360" w:lineRule="auto"/>
        <w:jc w:val="both"/>
      </w:pPr>
      <w:r>
        <w:rPr>
          <w:rStyle w:val="Strong"/>
        </w:rPr>
        <w:t>Table 4.11: Likelihood to Report Incidents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Likelihood to Report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ind w:firstLine="720"/>
        <w:jc w:val="both"/>
      </w:pPr>
      <w:r>
        <w:t>This table indicates whether the campaign made respondents more likely to report incidents of brutality by security agents. 55% said they were more likely to report such incidents after seeing the campaign. 45% said no, suggesting lingering barriers such as fear, distrust in authorities, or lack of confidence in justice systems.</w:t>
      </w:r>
    </w:p>
    <w:p w:rsidR="00A94CB6" w:rsidRDefault="00A94CB6" w:rsidP="00A94CB6">
      <w:pPr>
        <w:pStyle w:val="NormalWeb"/>
        <w:spacing w:line="360" w:lineRule="auto"/>
        <w:ind w:firstLine="720"/>
        <w:jc w:val="both"/>
      </w:pPr>
      <w:r>
        <w:t>A majority is now more willing to take civic action, which is a positive behavioral shift encouraged by the campaigns</w:t>
      </w:r>
    </w:p>
    <w:p w:rsidR="00A94CB6" w:rsidRDefault="00A94CB6" w:rsidP="00A94CB6">
      <w:pPr>
        <w:pStyle w:val="NormalWeb"/>
        <w:spacing w:line="360" w:lineRule="auto"/>
        <w:jc w:val="both"/>
      </w:pPr>
      <w:r>
        <w:rPr>
          <w:rStyle w:val="Strong"/>
        </w:rPr>
        <w:t>Table 4.12: Participation in Offline Activities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Participation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lastRenderedPageBreak/>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ind w:firstLine="720"/>
        <w:jc w:val="both"/>
      </w:pPr>
      <w:r>
        <w:t>This table indicates how many respondents participated in offline activities (e.g., protests, forums, town hall meetings, community outreach) related to the campaign against security agent brutality. 40% of respondents engaged in offline, real-world activities supporting the campaign. 60% did not participate offline, possibly due to time constraints, safety concerns, lack of information, or a preference for online activism.</w:t>
      </w:r>
    </w:p>
    <w:p w:rsidR="00A94CB6" w:rsidRDefault="00A94CB6" w:rsidP="00A94CB6">
      <w:pPr>
        <w:pStyle w:val="NormalWeb"/>
        <w:spacing w:line="360" w:lineRule="auto"/>
        <w:ind w:firstLine="720"/>
        <w:jc w:val="both"/>
      </w:pPr>
      <w:r>
        <w:t>The 40% offline engagement is relatively high for a social media-based campaign, showing that digital awareness did translate into real-world involvement for many..</w:t>
      </w:r>
    </w:p>
    <w:p w:rsidR="00A94CB6" w:rsidRDefault="00A94CB6" w:rsidP="00A94CB6">
      <w:pPr>
        <w:pStyle w:val="NormalWeb"/>
        <w:spacing w:line="360" w:lineRule="auto"/>
        <w:jc w:val="both"/>
      </w:pPr>
      <w:r>
        <w:rPr>
          <w:rStyle w:val="Strong"/>
        </w:rPr>
        <w:t>Table 4.13: Motivation to Take 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174"/>
        <w:gridCol w:w="1228"/>
      </w:tblGrid>
      <w:tr w:rsidR="00A94CB6" w:rsidTr="00A94CB6">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Motivation Level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bCs/>
                <w:sz w:val="24"/>
                <w:szCs w:val="24"/>
              </w:rPr>
            </w:pPr>
            <w:r>
              <w:rPr>
                <w:rFonts w:ascii="Times New Roman" w:hAnsi="Times New Roman"/>
                <w:b/>
                <w:bCs/>
                <w:sz w:val="24"/>
                <w:szCs w:val="24"/>
              </w:rPr>
              <w:t>Percentage</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 (Not motivated)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15%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25%</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5 (Very motivated)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sz w:val="24"/>
                <w:szCs w:val="24"/>
              </w:rPr>
            </w:pPr>
            <w:r>
              <w:rPr>
                <w:rFonts w:ascii="Times New Roman" w:hAnsi="Times New Roman"/>
                <w:sz w:val="24"/>
                <w:szCs w:val="24"/>
              </w:rPr>
              <w:t>30%</w:t>
            </w:r>
          </w:p>
        </w:tc>
      </w:tr>
      <w:tr w:rsidR="00A94CB6" w:rsidTr="00A94CB6">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lastRenderedPageBreak/>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94CB6" w:rsidRDefault="00A94CB6">
            <w:pPr>
              <w:spacing w:line="360" w:lineRule="auto"/>
              <w:jc w:val="both"/>
              <w:rPr>
                <w:rFonts w:ascii="Times New Roman" w:hAnsi="Times New Roman"/>
                <w:b/>
                <w:sz w:val="24"/>
                <w:szCs w:val="24"/>
              </w:rPr>
            </w:pPr>
            <w:r>
              <w:rPr>
                <w:rFonts w:ascii="Times New Roman" w:hAnsi="Times New Roman"/>
                <w:b/>
                <w:sz w:val="24"/>
                <w:szCs w:val="24"/>
              </w:rPr>
              <w:t>100</w:t>
            </w:r>
          </w:p>
        </w:tc>
      </w:tr>
    </w:tbl>
    <w:p w:rsidR="00A94CB6" w:rsidRDefault="00A94CB6" w:rsidP="00A94CB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Source: Field Survey, 2025</w:t>
      </w:r>
    </w:p>
    <w:p w:rsidR="00A94CB6" w:rsidRDefault="00A94CB6" w:rsidP="00A94CB6">
      <w:pPr>
        <w:pStyle w:val="NormalWeb"/>
        <w:spacing w:line="360" w:lineRule="auto"/>
        <w:jc w:val="both"/>
      </w:pPr>
      <w:r>
        <w:t>This table measures the level of motivation to take action against security agent brutality, rated on a 5-point scale from 1 (Not motivated) to 5 (Very motivated). 55% of respondents rated their motivation as high (Level 4 or 5), showing strong readiness to engage or advocate for change. Only 25% rated their motivation low (Level 1 or 2). 20% were neutral (Level 3), possibly needing more information, inspiration, or support to act. The majority of respondents were motivated by the campaign, which is a critical outcome—it shows that the campaign didn’t just raise awareness, but also inspired civic responsibility and potential activism. The motivation scores suggest the campaign effectively tapped into emotional or ethical concerns, pushing many toward the next step: action.</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t>4.3 Discussion of Findings</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The findings from the study offer significant insight into the reach, reception, and impact of a social media campaign focused on security agent brutality. The data reflects not only broad awareness but also highlights patterns in public engagement, perception, and willingness to act on the issue.</w:t>
      </w: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1. High Campaign Awareness and Platform Effectiveness</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 xml:space="preserve">As shown in Table 4.2, 85% of respondents were aware of the campaign. This indicates a successful outreach strategy, likely due to effective use of social media platforms. In Table 4.3, Facebook (47%) and Twitter (29%) emerged as the most common sources of initial awareness, with Instagram (18%) and word of mouth (6%) trailing behind. </w:t>
      </w:r>
      <w:r>
        <w:rPr>
          <w:rFonts w:ascii="Times New Roman" w:hAnsi="Times New Roman"/>
          <w:sz w:val="24"/>
          <w:szCs w:val="24"/>
        </w:rPr>
        <w:lastRenderedPageBreak/>
        <w:t>This reinforces the critical role of digital platforms in public education and advocacy, especially among younger, internet-savvy demographics.</w:t>
      </w: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2. Regular Engagement with Security Content</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According to Table 4.4, 70% of respondents engaged with security-related content either daily or weekly, demonstrating that security issues are not only relevant but also consistently followed. This level of regular interaction provides fertile ground for campaigns seeking to inform or influence public opinion.</w:t>
      </w: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3. Perceived Effectiveness of Social Media Campaigns</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In Table 4.5, 65% rated the campaign as effective or very effective, suggesting that the messaging resonated with the audience. This perception of effectiveness supports the idea that social media is a credible and impactful medium for advocacy, especially when paired with emotionally resonant messaging (as echoed in the qualitative feedback).</w:t>
      </w: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4. Public Concern Over Security Agent Brutality</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The data in Table 4.6 reflects the gravity of the issue: 95% of respondents consider security agent brutality to be either very serious or somewhat serious, with 60% viewing it as very serious. This underscores a strong public awareness of injustice and a readiness to engage with solutions.</w:t>
      </w: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5. Acceptance of Social Media as a Discussion Forum</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 xml:space="preserve">A significant 80% of respondents (Table 4.7) agree that social media is a good platform for discussing issues like security and brutality. This validates the choice of </w:t>
      </w:r>
      <w:r>
        <w:rPr>
          <w:rFonts w:ascii="Times New Roman" w:hAnsi="Times New Roman"/>
          <w:sz w:val="24"/>
          <w:szCs w:val="24"/>
        </w:rPr>
        <w:lastRenderedPageBreak/>
        <w:t>medium for the campaign and shows that people not only use social media for personal updates but also view it as a space for meaningful civic engagement.</w:t>
      </w: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6. Engagement Through Sharing and Opinion Shaping</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As illustrated in Table 4.8, 65% of respondents shared campaign content, suggesting a willingness to spread the message and participate in digital activism. Furthermore, 70% felt the campaign influenced public opinion (Table 4.9), indicating that the campaign had a ripple effect beyond awareness—it helped shape societal conversations.</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7. Change in Attitudes and Reporting Willingness</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Table 4.10 reveals a split in attitude change, with 50% reporting a shift in their views toward security agents. This shows some success, but also suggests more effort is needed to persuade the remaining half. Meanwhile, 55% of respondents (Table 4.11) expressed a greater willingness to report incidents of brutality post-campaign—an encouraging sign that the campaign may be fostering not just opinion change but also action.</w:t>
      </w:r>
    </w:p>
    <w:p w:rsidR="00A94CB6" w:rsidRDefault="00A94CB6" w:rsidP="00A94CB6">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8. Offline Participation and Motivation to Act</w:t>
      </w:r>
    </w:p>
    <w:p w:rsidR="00A94CB6" w:rsidRDefault="00A94CB6" w:rsidP="00A94CB6">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In Table 4.12, 40% of respondents participated in offline campaign activities, showing that a portion of the digital audience translated their support into physical involvement. Additionally, Table 4.13 shows that 55% felt highly motivated (rating 4 or 5) to take action. This indicates a strong potential for activism and community organizing, although the gap between motivation and action (55% motivated vs. 40% active) suggests the need for more accessible or safe ways to participate.</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lastRenderedPageBreak/>
        <w:t>4.4 Summary of Findings</w:t>
      </w:r>
    </w:p>
    <w:p w:rsidR="00A94CB6" w:rsidRDefault="00A94CB6" w:rsidP="00A94CB6">
      <w:pPr>
        <w:pStyle w:val="NormalWeb"/>
        <w:spacing w:line="360" w:lineRule="auto"/>
        <w:ind w:firstLine="720"/>
        <w:jc w:val="both"/>
      </w:pPr>
      <w:r>
        <w:t>This chapter detailed the data analysis and findings from the survey and interviews. Key insights reveal a high level of awareness and engagement with the social media campaign, a perceived effectiveness of social media in addressing the issue of security agent brutality, and a significant influence on public attitudes. The qualitative insights further enrich these findings, highlighting areas for improvement and future engagement strategies.</w:t>
      </w:r>
    </w:p>
    <w:p w:rsidR="00A94CB6" w:rsidRDefault="00A94CB6" w:rsidP="00A94CB6">
      <w:pPr>
        <w:pStyle w:val="Heading3"/>
        <w:spacing w:line="360" w:lineRule="auto"/>
        <w:jc w:val="center"/>
        <w:rPr>
          <w:sz w:val="24"/>
          <w:szCs w:val="24"/>
        </w:rPr>
      </w:pPr>
      <w:r>
        <w:rPr>
          <w:b w:val="0"/>
          <w:bCs w:val="0"/>
          <w:sz w:val="24"/>
          <w:szCs w:val="24"/>
        </w:rPr>
        <w:br w:type="page"/>
      </w:r>
      <w:r>
        <w:rPr>
          <w:sz w:val="24"/>
          <w:szCs w:val="24"/>
        </w:rPr>
        <w:lastRenderedPageBreak/>
        <w:t>CHAPTER FIVE:</w:t>
      </w:r>
    </w:p>
    <w:p w:rsidR="00A94CB6" w:rsidRDefault="00A94CB6" w:rsidP="00A94CB6">
      <w:pPr>
        <w:pStyle w:val="Heading3"/>
        <w:spacing w:line="360" w:lineRule="auto"/>
        <w:jc w:val="center"/>
        <w:rPr>
          <w:sz w:val="24"/>
          <w:szCs w:val="24"/>
        </w:rPr>
      </w:pPr>
      <w:r>
        <w:rPr>
          <w:sz w:val="24"/>
          <w:szCs w:val="24"/>
        </w:rPr>
        <w:t>SUMARRY, CONCLUSION AND RECOMMENDATIONS</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t xml:space="preserve">5.1 SUMMARY </w:t>
      </w:r>
    </w:p>
    <w:p w:rsidR="00A94CB6" w:rsidRDefault="00A94CB6" w:rsidP="00A94CB6">
      <w:pPr>
        <w:pStyle w:val="NormalWeb"/>
        <w:spacing w:line="360" w:lineRule="auto"/>
        <w:ind w:firstLine="720"/>
        <w:jc w:val="both"/>
      </w:pPr>
      <w:r>
        <w:t>This chapter provides the background to the study by highlighting the increasing incidents of brutality by security agents in Nigeria, particularly in Ilorin. It emphasizes the growing relevance of social media platforms such as Twitter, Facebook, and Instagram in exposing these human rights violations and organizing resistance (e.g., #EndSARS). The chapter outlines the problem statement, research objectives, questions, scope, significance of the study, and definitions of key terms. It establishes the need to understand how the public in Ilorin perceives these social media campaigns.</w:t>
      </w:r>
    </w:p>
    <w:p w:rsidR="00A94CB6" w:rsidRDefault="00A94CB6" w:rsidP="00A94CB6">
      <w:pPr>
        <w:pStyle w:val="NormalWeb"/>
        <w:spacing w:line="360" w:lineRule="auto"/>
        <w:ind w:firstLine="720"/>
        <w:jc w:val="both"/>
      </w:pPr>
      <w:r>
        <w:t>The literature review examines previous research on police and military brutality, the power of social media in civic engagement, and public response to digital activism. The chapter also reviews global and local case studies on online campaigns against institutional abuse. Theoretical frameworks guiding the study include the Agenda-Setting Theory, which suggests media influence public focus, and the Uses and Gratifications Theory, which explains how audiences engage with media for specific purposes such as information, advocacy, or participation. Gaps in the literature, particularly at the local level in Ilorin, are identified.</w:t>
      </w:r>
    </w:p>
    <w:p w:rsidR="00A94CB6" w:rsidRDefault="00A94CB6" w:rsidP="00A94CB6">
      <w:pPr>
        <w:pStyle w:val="NormalWeb"/>
        <w:spacing w:line="360" w:lineRule="auto"/>
        <w:ind w:firstLine="720"/>
        <w:jc w:val="both"/>
      </w:pPr>
      <w:r>
        <w:t xml:space="preserve">This chapter explains the research approach adopted. A survey design was used to collect data from selected social media users in Ilorin. The population of study includes residents familiar with social media campaigns. A structured questionnaire was administered to a sampled group, using purposive and random sampling techniques. The chapter describes methods for ensuring the reliability and validity of the instrument. Data </w:t>
      </w:r>
      <w:r>
        <w:lastRenderedPageBreak/>
        <w:t>collected were analyzed using descriptive statistics such as frequency tables and percentages.</w:t>
      </w:r>
    </w:p>
    <w:p w:rsidR="00A94CB6" w:rsidRDefault="00A94CB6" w:rsidP="00A94CB6">
      <w:pPr>
        <w:pStyle w:val="NormalWeb"/>
        <w:spacing w:line="360" w:lineRule="auto"/>
        <w:ind w:firstLine="720"/>
        <w:jc w:val="both"/>
      </w:pPr>
      <w:r>
        <w:t>This chapter presents the findings of the study. It begins with the demographic profile of respondents and goes on to analyze responses to questions related to awareness, perception, and influence of social media campaigns against security brutality. The data reveal that a majority of respondents are aware of such campaigns and view them as impactful in creating awareness and prompting discussions on accountability. However, opinions vary on their ability to bring about lasting systemic change. The analysis suggests that social media serves as a powerful platform for exposing abuse, although offline action is still necessary for full impact.</w:t>
      </w:r>
    </w:p>
    <w:p w:rsidR="00A94CB6" w:rsidRDefault="00A94CB6" w:rsidP="00A94CB6">
      <w:pPr>
        <w:pStyle w:val="NormalWeb"/>
        <w:spacing w:line="360" w:lineRule="auto"/>
        <w:ind w:firstLine="720"/>
        <w:jc w:val="both"/>
      </w:pPr>
      <w:r>
        <w:t>Chapter Five summarizes the key findings, which show high public awareness of social media campaigns against security brutality and a generally positive perception of their role in advocacy. The study concludes that social media is an effective tool for raising awareness and mobilizing public opinion, especially among youths in Ilorin. However, it also notes that digital campaigns need to be supported by legal reforms and institutional accountability for real change to occur. Recommendations include the need for more structured online-offline advocacy, increased digital literacy, and policy engagement by campaigners and civil society groups.</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t>5.2 CONCLUSION</w:t>
      </w:r>
    </w:p>
    <w:p w:rsidR="00A94CB6" w:rsidRDefault="00A94CB6" w:rsidP="00A94CB6">
      <w:pPr>
        <w:pStyle w:val="NormalWeb"/>
        <w:spacing w:line="360" w:lineRule="auto"/>
        <w:ind w:firstLine="720"/>
        <w:jc w:val="both"/>
      </w:pPr>
      <w:r>
        <w:t xml:space="preserve">The social media campaign against security agent brutality in Ilorin has proven to be a powerful instrument for raising awareness and fostering meaningful engagement within the community. The findings from the study highlight that the campaign successfully reached a broad audience, with 85% of respondents aware of its existence, and </w:t>
      </w:r>
      <w:r>
        <w:lastRenderedPageBreak/>
        <w:t>many actively engaging with its content on popular platforms such as Facebook, Twitter, and Instagram.</w:t>
      </w:r>
    </w:p>
    <w:p w:rsidR="00A94CB6" w:rsidRDefault="00A94CB6" w:rsidP="00A94CB6">
      <w:pPr>
        <w:pStyle w:val="NormalWeb"/>
        <w:spacing w:line="360" w:lineRule="auto"/>
        <w:ind w:firstLine="720"/>
        <w:jc w:val="both"/>
      </w:pPr>
      <w:r>
        <w:t>The campaign’s ability to influence public opinion is evident, as 70% of respondents reported a positive shift in societal attitudes toward the issue. Moreover, more than half of the participants expressed an increased willingness to report incidents of brutality and take part in offline activities, indicating that the campaign went beyond mere awareness to inspire concrete behavioral intentions and actions.</w:t>
      </w:r>
    </w:p>
    <w:p w:rsidR="00A94CB6" w:rsidRDefault="00A94CB6" w:rsidP="00A94CB6">
      <w:pPr>
        <w:pStyle w:val="NormalWeb"/>
        <w:spacing w:line="360" w:lineRule="auto"/>
        <w:ind w:firstLine="720"/>
        <w:jc w:val="both"/>
      </w:pPr>
      <w:r>
        <w:t>These results underscore the critical role social media can play as a catalyst for social change. It serves not only as a platform for disseminating information but also as a dynamic space where people can share, discuss, and mobilize around pressing social issues. The campaign’s success in motivating more than half of the respondents to consider active participation reflects the potential of digital advocacy to transform public discourse into collective action.</w:t>
      </w:r>
    </w:p>
    <w:p w:rsidR="00A94CB6" w:rsidRDefault="00A94CB6" w:rsidP="00A94CB6">
      <w:pPr>
        <w:pStyle w:val="NormalWeb"/>
        <w:spacing w:line="360" w:lineRule="auto"/>
        <w:ind w:firstLine="720"/>
        <w:jc w:val="both"/>
      </w:pPr>
      <w:r>
        <w:t>Nevertheless, the study also reveals areas for growth, particularly in bridging the gap between motivation and actual participation, and in reaching segments of the population who remain less engaged. Future campaigns could enhance impact by developing more targeted messaging, fostering greater offline involvement, and addressing barriers that prevent full community mobilization.</w:t>
      </w:r>
    </w:p>
    <w:p w:rsidR="00A94CB6" w:rsidRDefault="00A94CB6" w:rsidP="00A94CB6">
      <w:pPr>
        <w:pStyle w:val="NormalWeb"/>
        <w:spacing w:line="360" w:lineRule="auto"/>
        <w:ind w:firstLine="720"/>
        <w:jc w:val="both"/>
      </w:pPr>
      <w:r>
        <w:t>In conclusion, the social media campaign against security agent brutality in Ilorin demonstrates the effective use of digital tools to challenge injustice, shape public opinion, and encourage civic responsibility. Its success provides a model for similar initiatives aiming to leverage social media for advocacy and social transformation, emphasizing that sustained engagement, clear messaging, and inclusive strategies are essential for driving meaningful and lasting change..</w:t>
      </w:r>
    </w:p>
    <w:p w:rsidR="00A94CB6" w:rsidRDefault="00A94CB6" w:rsidP="00A94CB6">
      <w:pPr>
        <w:pStyle w:val="Heading4"/>
        <w:spacing w:line="360" w:lineRule="auto"/>
        <w:jc w:val="both"/>
        <w:rPr>
          <w:rFonts w:ascii="Times New Roman" w:hAnsi="Times New Roman"/>
          <w:sz w:val="24"/>
          <w:szCs w:val="24"/>
        </w:rPr>
      </w:pPr>
      <w:r>
        <w:rPr>
          <w:rFonts w:ascii="Times New Roman" w:hAnsi="Times New Roman"/>
          <w:sz w:val="24"/>
          <w:szCs w:val="24"/>
        </w:rPr>
        <w:lastRenderedPageBreak/>
        <w:t>5.3 RECOMMENDATIONS</w:t>
      </w:r>
    </w:p>
    <w:p w:rsidR="00A94CB6" w:rsidRDefault="00A94CB6" w:rsidP="00A94CB6">
      <w:pPr>
        <w:pStyle w:val="NormalWeb"/>
        <w:spacing w:line="360" w:lineRule="auto"/>
        <w:ind w:firstLine="360"/>
        <w:jc w:val="both"/>
      </w:pPr>
      <w:r>
        <w:t>Based on the findings of this study, the following recommendations are proposed for future campaigns and initiatives:</w:t>
      </w:r>
    </w:p>
    <w:p w:rsidR="00A94CB6" w:rsidRDefault="00A94CB6" w:rsidP="00A94CB6">
      <w:pPr>
        <w:pStyle w:val="NormalWeb"/>
        <w:numPr>
          <w:ilvl w:val="0"/>
          <w:numId w:val="8"/>
        </w:numPr>
        <w:spacing w:line="360" w:lineRule="auto"/>
        <w:jc w:val="both"/>
      </w:pPr>
      <w:r>
        <w:rPr>
          <w:rStyle w:val="Strong"/>
        </w:rPr>
        <w:t>Enhance Campaign Visibility</w:t>
      </w:r>
      <w:r>
        <w:t>: Utilize targeted advertisements on social media platforms to increase the campaign's reach. Engaging local influencers and community leaders can also amplify the campaign's visibility and credibility.</w:t>
      </w:r>
    </w:p>
    <w:p w:rsidR="00A94CB6" w:rsidRDefault="00A94CB6" w:rsidP="00A94CB6">
      <w:pPr>
        <w:pStyle w:val="NormalWeb"/>
        <w:numPr>
          <w:ilvl w:val="0"/>
          <w:numId w:val="8"/>
        </w:numPr>
        <w:spacing w:line="360" w:lineRule="auto"/>
        <w:jc w:val="both"/>
      </w:pPr>
      <w:r>
        <w:rPr>
          <w:rStyle w:val="Strong"/>
        </w:rPr>
        <w:t>Diversify Content</w:t>
      </w:r>
      <w:r>
        <w:t>: Incorporate various content formats, such as videos, infographics, and live discussions, to engage a broader audience and cater to different preferences. This could enhance emotional resonance and encourage sharing.</w:t>
      </w:r>
    </w:p>
    <w:p w:rsidR="00A94CB6" w:rsidRDefault="00A94CB6" w:rsidP="00A94CB6">
      <w:pPr>
        <w:pStyle w:val="NormalWeb"/>
        <w:numPr>
          <w:ilvl w:val="0"/>
          <w:numId w:val="8"/>
        </w:numPr>
        <w:spacing w:line="360" w:lineRule="auto"/>
        <w:jc w:val="both"/>
      </w:pPr>
      <w:r>
        <w:rPr>
          <w:rStyle w:val="Strong"/>
        </w:rPr>
        <w:t>Engage Offline</w:t>
      </w:r>
      <w:r>
        <w:t>: Organize offline events, such as community discussions, workshops, and protests, to complement online efforts. This can foster a stronger sense of community and facilitate direct engagement with the issues at hand.</w:t>
      </w:r>
    </w:p>
    <w:p w:rsidR="00A94CB6" w:rsidRDefault="00A94CB6" w:rsidP="00A94CB6">
      <w:pPr>
        <w:pStyle w:val="NormalWeb"/>
        <w:numPr>
          <w:ilvl w:val="0"/>
          <w:numId w:val="8"/>
        </w:numPr>
        <w:spacing w:line="360" w:lineRule="auto"/>
        <w:jc w:val="both"/>
      </w:pPr>
      <w:r>
        <w:rPr>
          <w:rStyle w:val="Strong"/>
        </w:rPr>
        <w:t>Leverage Popular Platforms</w:t>
      </w:r>
      <w:r>
        <w:t>: Prioritize platforms that resonate most with the target demographic, particularly Instagram and Twitter, where younger audiences are more active. Tailoring content to fit the norms of these platforms can improve engagement rates.</w:t>
      </w:r>
    </w:p>
    <w:p w:rsidR="00A94CB6" w:rsidRDefault="00A94CB6" w:rsidP="00A94CB6">
      <w:pPr>
        <w:pStyle w:val="NormalWeb"/>
        <w:numPr>
          <w:ilvl w:val="0"/>
          <w:numId w:val="8"/>
        </w:numPr>
        <w:spacing w:line="360" w:lineRule="auto"/>
        <w:jc w:val="both"/>
      </w:pPr>
      <w:r>
        <w:rPr>
          <w:rStyle w:val="Strong"/>
        </w:rPr>
        <w:t>Feedback Mechanism</w:t>
      </w:r>
      <w:r>
        <w:t>: Establish a feedback mechanism to continuously gather insights from the audience. This will allow campaign organizers to adapt strategies based on community needs and perceptions.</w:t>
      </w:r>
    </w:p>
    <w:p w:rsidR="00A94CB6" w:rsidRDefault="00A94CB6" w:rsidP="00A94CB6">
      <w:pPr>
        <w:pStyle w:val="NormalWeb"/>
        <w:numPr>
          <w:ilvl w:val="0"/>
          <w:numId w:val="8"/>
        </w:numPr>
        <w:spacing w:line="360" w:lineRule="auto"/>
        <w:jc w:val="both"/>
      </w:pPr>
      <w:r>
        <w:rPr>
          <w:rStyle w:val="Strong"/>
        </w:rPr>
        <w:t>Collaborative Efforts</w:t>
      </w:r>
      <w:r>
        <w:t>: Foster partnerships with NGOs, advocacy groups, and local authorities to create a multi-faceted approach to addressing security agent brutality. Collaborative efforts can enhance resource sharing and improve the overall impact of the campaign.</w:t>
      </w:r>
    </w:p>
    <w:p w:rsidR="00A94CB6" w:rsidRDefault="00A94CB6" w:rsidP="00A94CB6">
      <w:pPr>
        <w:spacing w:line="360" w:lineRule="auto"/>
        <w:ind w:firstLine="72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REFERENCE</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Ademola, O. O. (2021). Understanding social media campaigns: Conceptualizing media </w:t>
      </w:r>
      <w:r>
        <w:rPr>
          <w:rFonts w:ascii="Times New Roman" w:hAnsi="Times New Roman"/>
          <w:sz w:val="24"/>
          <w:szCs w:val="24"/>
        </w:rPr>
        <w:tab/>
        <w:t>activism and engagement in the digital age. Journal of Media Studies, 18(3), 89-</w:t>
      </w:r>
      <w:r>
        <w:rPr>
          <w:rFonts w:ascii="Times New Roman" w:hAnsi="Times New Roman"/>
          <w:sz w:val="24"/>
          <w:szCs w:val="24"/>
        </w:rPr>
        <w:tab/>
        <w:t>104.</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Adeniyi, O., &amp; Duruji, M. M. (2020). Public perception and engagement in online </w:t>
      </w:r>
      <w:r>
        <w:rPr>
          <w:rFonts w:ascii="Times New Roman" w:hAnsi="Times New Roman"/>
          <w:sz w:val="24"/>
          <w:szCs w:val="24"/>
        </w:rPr>
        <w:tab/>
        <w:t xml:space="preserve">activism: A case study of Nigerian social media users. African Journal of </w:t>
      </w:r>
      <w:r>
        <w:rPr>
          <w:rFonts w:ascii="Times New Roman" w:hAnsi="Times New Roman"/>
          <w:sz w:val="24"/>
          <w:szCs w:val="24"/>
        </w:rPr>
        <w:tab/>
        <w:t>Communication Studies, 10(4), 225-240.</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Ahmed, M. S., &amp; Ibrahim, B. (2022). The dynamics of social media influence: </w:t>
      </w:r>
      <w:r>
        <w:rPr>
          <w:rFonts w:ascii="Times New Roman" w:hAnsi="Times New Roman"/>
          <w:sz w:val="24"/>
          <w:szCs w:val="24"/>
        </w:rPr>
        <w:tab/>
        <w:t xml:space="preserve">Understanding the roles of perception and engagement. Global Media and </w:t>
      </w:r>
      <w:r>
        <w:rPr>
          <w:rFonts w:ascii="Times New Roman" w:hAnsi="Times New Roman"/>
          <w:sz w:val="24"/>
          <w:szCs w:val="24"/>
        </w:rPr>
        <w:tab/>
        <w:t>Communication, 25(2), 134-150.</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Folarin, B. (2002). Theories of mass communication: An introductory text (2nd ed.). </w:t>
      </w:r>
      <w:r>
        <w:rPr>
          <w:rFonts w:ascii="Times New Roman" w:hAnsi="Times New Roman"/>
          <w:sz w:val="24"/>
          <w:szCs w:val="24"/>
        </w:rPr>
        <w:tab/>
        <w:t>Stirling-Horden Publishers.</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Gandy, O. H. (1982). Beyond agenda setting: Information subsidies and public policy. </w:t>
      </w:r>
      <w:r>
        <w:rPr>
          <w:rFonts w:ascii="Times New Roman" w:hAnsi="Times New Roman"/>
          <w:sz w:val="24"/>
          <w:szCs w:val="24"/>
        </w:rPr>
        <w:tab/>
      </w:r>
      <w:r>
        <w:rPr>
          <w:rFonts w:ascii="Times New Roman" w:hAnsi="Times New Roman"/>
          <w:sz w:val="24"/>
          <w:szCs w:val="24"/>
        </w:rPr>
        <w:tab/>
        <w:t>Ablex Publishing.</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McQuail, D. (2010). McQuail's mass communication theory (6th ed.). Sage Publications.</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Nwabueze, I. (2021). Social media as a tool for civic engagement in Nigeria: Perspectives </w:t>
      </w:r>
      <w:r>
        <w:rPr>
          <w:rFonts w:ascii="Times New Roman" w:hAnsi="Times New Roman"/>
          <w:sz w:val="24"/>
          <w:szCs w:val="24"/>
        </w:rPr>
        <w:tab/>
        <w:t xml:space="preserve">from youth-led campaigns against police brutality. Journal of African Media, </w:t>
      </w:r>
      <w:r>
        <w:rPr>
          <w:rFonts w:ascii="Times New Roman" w:hAnsi="Times New Roman"/>
          <w:sz w:val="24"/>
          <w:szCs w:val="24"/>
        </w:rPr>
        <w:tab/>
        <w:t>5(2), 88-102.</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Olaniran, O. (2019). Digital activism and its impact on public perception in Nigeria: The </w:t>
      </w:r>
      <w:r>
        <w:rPr>
          <w:rFonts w:ascii="Times New Roman" w:hAnsi="Times New Roman"/>
          <w:sz w:val="24"/>
          <w:szCs w:val="24"/>
        </w:rPr>
        <w:tab/>
        <w:t xml:space="preserve">role of social media in youth-led protests. International Journal of </w:t>
      </w:r>
      <w:r>
        <w:rPr>
          <w:rFonts w:ascii="Times New Roman" w:hAnsi="Times New Roman"/>
          <w:sz w:val="24"/>
          <w:szCs w:val="24"/>
        </w:rPr>
        <w:tab/>
        <w:t>Communication, 13, 450-470.</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lastRenderedPageBreak/>
        <w:t xml:space="preserve">Sorensen, T., &amp; Rasmussen, S. (2015). Social media and the construction of collective </w:t>
      </w:r>
      <w:r>
        <w:rPr>
          <w:rFonts w:ascii="Times New Roman" w:hAnsi="Times New Roman"/>
          <w:sz w:val="24"/>
          <w:szCs w:val="24"/>
        </w:rPr>
        <w:tab/>
        <w:t xml:space="preserve">action: An analysis of online mobilization during crises. Journal of Social Media </w:t>
      </w:r>
      <w:r>
        <w:rPr>
          <w:rFonts w:ascii="Times New Roman" w:hAnsi="Times New Roman"/>
          <w:sz w:val="24"/>
          <w:szCs w:val="24"/>
        </w:rPr>
        <w:tab/>
        <w:t>Studies, 7(1), 62-78.</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Bandura, A. (2001). Social cognitive theory of mass communication. Media Psychology, </w:t>
      </w:r>
      <w:r>
        <w:rPr>
          <w:rFonts w:ascii="Times New Roman" w:hAnsi="Times New Roman"/>
          <w:sz w:val="24"/>
          <w:szCs w:val="24"/>
        </w:rPr>
        <w:tab/>
        <w:t>3(3), 265-299. https://doi.org/10.1207/S1532785XMEP0303_03</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Entman, R. M. (1993). Framing: Toward clarification of a fractured paradigm. Journal of </w:t>
      </w:r>
      <w:r>
        <w:rPr>
          <w:rFonts w:ascii="Times New Roman" w:hAnsi="Times New Roman"/>
          <w:sz w:val="24"/>
          <w:szCs w:val="24"/>
        </w:rPr>
        <w:tab/>
        <w:t xml:space="preserve">Communication, 43(4), 51-58. </w:t>
      </w:r>
      <w:hyperlink r:id="rId5" w:history="1">
        <w:r>
          <w:rPr>
            <w:rStyle w:val="Hyperlink"/>
            <w:rFonts w:ascii="Times New Roman" w:hAnsi="Times New Roman"/>
            <w:sz w:val="24"/>
            <w:szCs w:val="24"/>
          </w:rPr>
          <w:t>https://doi.org/10.1111/j.1460-</w:t>
        </w:r>
      </w:hyperlink>
      <w:r>
        <w:rPr>
          <w:rFonts w:ascii="Times New Roman" w:hAnsi="Times New Roman"/>
          <w:sz w:val="24"/>
          <w:szCs w:val="24"/>
        </w:rPr>
        <w:tab/>
        <w:t>2466.1993.tb01304.x</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Goffman, E. (1974). Frame analysis: An essay on the organization of experience. Harvard </w:t>
      </w:r>
      <w:r>
        <w:rPr>
          <w:rFonts w:ascii="Times New Roman" w:hAnsi="Times New Roman"/>
          <w:sz w:val="24"/>
          <w:szCs w:val="24"/>
        </w:rPr>
        <w:tab/>
        <w:t>University Press.</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Katz, E., Blumler, J. G., &amp; Gurevitch, M. (1973). Uses and gratifications research. Public </w:t>
      </w:r>
      <w:r>
        <w:rPr>
          <w:rFonts w:ascii="Times New Roman" w:hAnsi="Times New Roman"/>
          <w:sz w:val="24"/>
          <w:szCs w:val="24"/>
        </w:rPr>
        <w:tab/>
        <w:t>Opinion Quarterly, 37(4), 509-523. https://doi.org/10.1086/268109</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McCombs, M. E., &amp; Shaw, D. L. (1972). The agenda-setting function of mass media. </w:t>
      </w:r>
      <w:r>
        <w:rPr>
          <w:rFonts w:ascii="Times New Roman" w:hAnsi="Times New Roman"/>
          <w:sz w:val="24"/>
          <w:szCs w:val="24"/>
        </w:rPr>
        <w:tab/>
        <w:t>Public Opinion Quarterly, 36(2), 176-187. https://doi.org/10.1086/267990</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Petty, R. E., &amp; Cacioppo, J. T. (1986). The elaboration likelihood model of persuasion. </w:t>
      </w:r>
      <w:r>
        <w:rPr>
          <w:rFonts w:ascii="Times New Roman" w:hAnsi="Times New Roman"/>
          <w:sz w:val="24"/>
          <w:szCs w:val="24"/>
        </w:rPr>
        <w:tab/>
        <w:t xml:space="preserve">Advances in Experimental Social Psychology, 19, 123-205. </w:t>
      </w:r>
      <w:r>
        <w:rPr>
          <w:rFonts w:ascii="Times New Roman" w:hAnsi="Times New Roman"/>
          <w:sz w:val="24"/>
          <w:szCs w:val="24"/>
        </w:rPr>
        <w:tab/>
        <w:t>https://doi.org/10.1016/S0065-2601(08)60214-2</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Rogers, E. M. (2003). Diffusion of innovations (5th ed.). Free Press.</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Tufte, T. (2017). Participatory communication for social change: A critical review of the</w:t>
      </w:r>
      <w:r>
        <w:rPr>
          <w:rFonts w:ascii="Times New Roman" w:hAnsi="Times New Roman"/>
          <w:sz w:val="24"/>
          <w:szCs w:val="24"/>
        </w:rPr>
        <w:tab/>
        <w:t xml:space="preserve"> </w:t>
      </w:r>
      <w:r>
        <w:rPr>
          <w:rFonts w:ascii="Times New Roman" w:hAnsi="Times New Roman"/>
          <w:sz w:val="24"/>
          <w:szCs w:val="24"/>
        </w:rPr>
        <w:tab/>
        <w:t xml:space="preserve">public's role in media campaigns. Communication Theory and Research, 32(1), </w:t>
      </w:r>
      <w:r>
        <w:rPr>
          <w:rFonts w:ascii="Times New Roman" w:hAnsi="Times New Roman"/>
          <w:sz w:val="24"/>
          <w:szCs w:val="24"/>
        </w:rPr>
        <w:tab/>
        <w:t>15-30.</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lastRenderedPageBreak/>
        <w:t xml:space="preserve">Adewale, A. (2023). The long-term impact of the #EndSARS campaign on public </w:t>
      </w:r>
      <w:r>
        <w:rPr>
          <w:rFonts w:ascii="Times New Roman" w:hAnsi="Times New Roman"/>
          <w:sz w:val="24"/>
          <w:szCs w:val="24"/>
        </w:rPr>
        <w:tab/>
        <w:t>attitudes toward police reform in Nigeria. African Political Review, 15(2), 78-92.</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Akintoye, A. (2021). Trust dynamics in Nigerian social media campaigns: The case of </w:t>
      </w:r>
      <w:r>
        <w:rPr>
          <w:rFonts w:ascii="Times New Roman" w:hAnsi="Times New Roman"/>
          <w:sz w:val="24"/>
          <w:szCs w:val="24"/>
        </w:rPr>
        <w:tab/>
        <w:t>#EndSARS. Media, Culture, and Society, 43(3), 320-335.</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Bello, I. (2021). Social media engagement and mobilization: The impact of online </w:t>
      </w:r>
      <w:r>
        <w:rPr>
          <w:rFonts w:ascii="Times New Roman" w:hAnsi="Times New Roman"/>
          <w:sz w:val="24"/>
          <w:szCs w:val="24"/>
        </w:rPr>
        <w:tab/>
        <w:t xml:space="preserve">campaigns against police brutality in Ilorin. Journal of African Media Studies, </w:t>
      </w:r>
      <w:r>
        <w:rPr>
          <w:rFonts w:ascii="Times New Roman" w:hAnsi="Times New Roman"/>
          <w:sz w:val="24"/>
          <w:szCs w:val="24"/>
        </w:rPr>
        <w:tab/>
        <w:t>14(1), 101-115.</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Duruji, M. M., &amp; Adeniyi, O. (2020). Social media activism and its influence on public </w:t>
      </w:r>
      <w:r>
        <w:rPr>
          <w:rFonts w:ascii="Times New Roman" w:hAnsi="Times New Roman"/>
          <w:sz w:val="24"/>
          <w:szCs w:val="24"/>
        </w:rPr>
        <w:tab/>
        <w:t>perception of police brutality in Nigeria. Journalism Studies, 21(8), 1045-1063.</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Enemuo, F. (2020). The role of social media in the Nigerian #EndSARS movement. </w:t>
      </w:r>
      <w:r>
        <w:rPr>
          <w:rFonts w:ascii="Times New Roman" w:hAnsi="Times New Roman"/>
          <w:sz w:val="24"/>
          <w:szCs w:val="24"/>
        </w:rPr>
        <w:tab/>
        <w:t>Journal of African Media Studies, 12(4), 381-396.</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Ibraheem, F. (2022). Local context and social media campaigns against police brutality in </w:t>
      </w:r>
      <w:r>
        <w:rPr>
          <w:rFonts w:ascii="Times New Roman" w:hAnsi="Times New Roman"/>
          <w:sz w:val="24"/>
          <w:szCs w:val="24"/>
        </w:rPr>
        <w:tab/>
        <w:t>Ilorin. Nigerian Journal of Communication, 19(2), 56-71.</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Obi, T. (2020). Public opinion and protest politics in Nigeria: The #EndSARS case study. </w:t>
      </w:r>
      <w:r>
        <w:rPr>
          <w:rFonts w:ascii="Times New Roman" w:hAnsi="Times New Roman"/>
          <w:sz w:val="24"/>
          <w:szCs w:val="24"/>
        </w:rPr>
        <w:tab/>
        <w:t>African Journal of Political Science, 18(2), 121-136.</w:t>
      </w:r>
    </w:p>
    <w:p w:rsidR="00A94CB6" w:rsidRDefault="00A94CB6" w:rsidP="00A94CB6">
      <w:pPr>
        <w:spacing w:line="360" w:lineRule="auto"/>
        <w:jc w:val="both"/>
        <w:rPr>
          <w:rFonts w:ascii="Times New Roman" w:hAnsi="Times New Roman"/>
          <w:sz w:val="24"/>
          <w:szCs w:val="24"/>
        </w:rPr>
      </w:pPr>
      <w:r>
        <w:rPr>
          <w:rFonts w:ascii="Times New Roman" w:hAnsi="Times New Roman"/>
          <w:sz w:val="24"/>
          <w:szCs w:val="24"/>
        </w:rPr>
        <w:t xml:space="preserve">Olatunji, F., &amp; Adedeji, J. (2021). The rise of youth activism and the influence of social </w:t>
      </w:r>
      <w:r>
        <w:rPr>
          <w:rFonts w:ascii="Times New Roman" w:hAnsi="Times New Roman"/>
          <w:sz w:val="24"/>
          <w:szCs w:val="24"/>
        </w:rPr>
        <w:tab/>
        <w:t>media on public opinion in Nigeria. Social Media Studies, 9(4), 198-215.</w:t>
      </w:r>
    </w:p>
    <w:p w:rsidR="00A94CB6" w:rsidRDefault="00A94CB6" w:rsidP="00A94CB6">
      <w:pPr>
        <w:spacing w:line="360" w:lineRule="auto"/>
        <w:ind w:firstLine="720"/>
        <w:jc w:val="both"/>
        <w:rPr>
          <w:rFonts w:ascii="Times New Roman" w:hAnsi="Times New Roman"/>
          <w:sz w:val="24"/>
          <w:szCs w:val="24"/>
        </w:rPr>
      </w:pPr>
    </w:p>
    <w:p w:rsidR="00A94CB6" w:rsidRDefault="00A94CB6" w:rsidP="00A94CB6"/>
    <w:p w:rsidR="00AD2EE3" w:rsidRPr="00A94CB6" w:rsidRDefault="00AD2EE3" w:rsidP="00A94CB6"/>
    <w:sectPr w:rsidR="00AD2EE3" w:rsidRPr="00A94CB6" w:rsidSect="003E1291">
      <w:footerReference w:type="even" r:id="rId6"/>
      <w:footerReference w:type="default" r:id="rId7"/>
      <w:pgSz w:w="11538" w:h="14402"/>
      <w:pgMar w:top="1440" w:right="1440" w:bottom="1440" w:left="1440" w:header="720" w:footer="1622"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291" w:rsidRDefault="00A94CB6" w:rsidP="003E1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1291" w:rsidRDefault="00A94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291" w:rsidRDefault="00A94CB6" w:rsidP="003E1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3E1291" w:rsidRDefault="00A94CB6" w:rsidP="003E1291">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66342"/>
    <w:multiLevelType w:val="hybridMultilevel"/>
    <w:tmpl w:val="59B4AE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3D24A7"/>
    <w:multiLevelType w:val="multilevel"/>
    <w:tmpl w:val="8BD858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12323A9"/>
    <w:multiLevelType w:val="hybridMultilevel"/>
    <w:tmpl w:val="92ECE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957C02"/>
    <w:multiLevelType w:val="multilevel"/>
    <w:tmpl w:val="704472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309C1A4D"/>
    <w:multiLevelType w:val="multilevel"/>
    <w:tmpl w:val="7EC023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49410C1D"/>
    <w:multiLevelType w:val="multilevel"/>
    <w:tmpl w:val="DFAEAA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58573F56"/>
    <w:multiLevelType w:val="multilevel"/>
    <w:tmpl w:val="EA8C82E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6B8F2735"/>
    <w:multiLevelType w:val="multilevel"/>
    <w:tmpl w:val="BD920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32"/>
    <w:rsid w:val="00020244"/>
    <w:rsid w:val="0015441C"/>
    <w:rsid w:val="001F73DE"/>
    <w:rsid w:val="00343632"/>
    <w:rsid w:val="004507F9"/>
    <w:rsid w:val="007D06FB"/>
    <w:rsid w:val="00A94CB6"/>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C89E5D2-8B19-484B-B7CC-4C074177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632"/>
    <w:pPr>
      <w:spacing w:after="200" w:line="276" w:lineRule="auto"/>
    </w:pPr>
    <w:rPr>
      <w:rFonts w:ascii="Calibri" w:eastAsia="Calibri" w:hAnsi="Calibri" w:cs="Times New Roman"/>
      <w:kern w:val="0"/>
      <w:sz w:val="22"/>
      <w:szCs w:val="22"/>
      <w14:ligatures w14:val="none"/>
    </w:rPr>
  </w:style>
  <w:style w:type="paragraph" w:styleId="Heading3">
    <w:name w:val="heading 3"/>
    <w:basedOn w:val="Normal"/>
    <w:link w:val="Heading3Char"/>
    <w:uiPriority w:val="9"/>
    <w:semiHidden/>
    <w:unhideWhenUsed/>
    <w:qFormat/>
    <w:rsid w:val="00A94CB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94CB6"/>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A94CB6"/>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632"/>
    <w:rPr>
      <w:rFonts w:ascii="Segoe UI" w:eastAsia="Calibri" w:hAnsi="Segoe UI" w:cs="Segoe UI"/>
      <w:kern w:val="0"/>
      <w:sz w:val="18"/>
      <w:szCs w:val="18"/>
      <w14:ligatures w14:val="none"/>
    </w:rPr>
  </w:style>
  <w:style w:type="paragraph" w:styleId="Footer">
    <w:name w:val="footer"/>
    <w:basedOn w:val="Normal"/>
    <w:link w:val="FooterChar"/>
    <w:rsid w:val="00A94CB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A94CB6"/>
    <w:rPr>
      <w:rFonts w:ascii="Times New Roman" w:eastAsia="Times New Roman" w:hAnsi="Times New Roman" w:cs="Times New Roman"/>
      <w:kern w:val="0"/>
      <w14:ligatures w14:val="none"/>
    </w:rPr>
  </w:style>
  <w:style w:type="character" w:styleId="PageNumber">
    <w:name w:val="page number"/>
    <w:rsid w:val="00A94CB6"/>
  </w:style>
  <w:style w:type="character" w:customStyle="1" w:styleId="Heading3Char">
    <w:name w:val="Heading 3 Char"/>
    <w:basedOn w:val="DefaultParagraphFont"/>
    <w:link w:val="Heading3"/>
    <w:uiPriority w:val="9"/>
    <w:semiHidden/>
    <w:rsid w:val="00A94CB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A94CB6"/>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A94CB6"/>
    <w:rPr>
      <w:rFonts w:ascii="Calibri" w:eastAsia="Times New Roman" w:hAnsi="Calibri" w:cs="Times New Roman"/>
      <w:b/>
      <w:bCs/>
      <w:i/>
      <w:iCs/>
      <w:kern w:val="0"/>
      <w:sz w:val="26"/>
      <w:szCs w:val="26"/>
      <w14:ligatures w14:val="none"/>
    </w:rPr>
  </w:style>
  <w:style w:type="character" w:styleId="Hyperlink">
    <w:name w:val="Hyperlink"/>
    <w:uiPriority w:val="99"/>
    <w:semiHidden/>
    <w:unhideWhenUsed/>
    <w:rsid w:val="00A94CB6"/>
    <w:rPr>
      <w:color w:val="0563C1"/>
      <w:u w:val="single"/>
    </w:rPr>
  </w:style>
  <w:style w:type="paragraph" w:styleId="NormalWeb">
    <w:name w:val="Normal (Web)"/>
    <w:basedOn w:val="Normal"/>
    <w:uiPriority w:val="99"/>
    <w:semiHidden/>
    <w:unhideWhenUsed/>
    <w:rsid w:val="00A94CB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94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doi.org/10.1111/j.14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10649</Words>
  <Characters>60702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cp:lastPrinted>2025-07-09T10:55:00Z</cp:lastPrinted>
  <dcterms:created xsi:type="dcterms:W3CDTF">2025-07-09T10:54:00Z</dcterms:created>
  <dcterms:modified xsi:type="dcterms:W3CDTF">2025-07-12T09:34:00Z</dcterms:modified>
</cp:coreProperties>
</file>