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mc:Ignorable="w14 wp14 ">
  <w:body>
    <w:p w14:paraId="00000005">
      <w:pPr>
        <w:spacing w:line="480" w:lineRule="auto"/>
        <w:jc w:val="right"/>
        <w:rPr>
          <w:rFonts w:ascii="Times New Roman" w:cs="Times New Roman" w:hAnsi="Times New Roman"/>
          <w:b/>
          <w:bCs/>
          <w:sz w:val="24"/>
          <w:szCs w:val="24"/>
        </w:rPr>
      </w:pPr>
    </w:p>
    <w:p w14:paraId="00000006">
      <w:pPr>
        <w:spacing w:line="480" w:lineRule="auto"/>
        <w:rPr>
          <w:rFonts w:ascii="Times New Roman" w:cs="Times New Roman" w:hAnsi="Times New Roman"/>
          <w:b/>
          <w:bCs/>
          <w:sz w:val="24"/>
          <w:szCs w:val="24"/>
        </w:rPr>
      </w:pPr>
    </w:p>
    <w:p w14:paraId="00000007">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KWARA STATE POLYTECHNIC, ILORIN</w:t>
      </w:r>
    </w:p>
    <w:p w14:paraId="00000008">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INSTITUTE OF ENVIRONMENTAL STUDIES</w:t>
      </w:r>
    </w:p>
    <w:p w14:paraId="00000009">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DEPARTMENT OF SURVEYING AND GEO-INFORMATICS</w:t>
      </w:r>
    </w:p>
    <w:p w14:paraId="0000000A">
      <w:pPr>
        <w:pStyle w:val="NoSpacing"/>
        <w:spacing w:line="480" w:lineRule="auto"/>
        <w:jc w:val="center"/>
        <w:rPr>
          <w:rFonts w:ascii="Times New Roman" w:cs="Times New Roman" w:hAnsi="Times New Roman"/>
          <w:b/>
          <w:sz w:val="24"/>
          <w:szCs w:val="24"/>
        </w:rPr>
      </w:pPr>
    </w:p>
    <w:p w14:paraId="0000000B">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A PROJECT REPORT ON:</w:t>
      </w:r>
    </w:p>
    <w:p w14:paraId="0000000C">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 xml:space="preserve">TOPOGRAPHICAL SURVEY </w:t>
      </w:r>
    </w:p>
    <w:p w14:paraId="0000000D">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OF</w:t>
      </w:r>
    </w:p>
    <w:p w14:paraId="0000000E">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PART OF IFMS, KWARA STATE POLYTECHNIC ILORIN ALONG OLD JEBBA ROAD, MORO LOCAL GOVERNMENT AREA, KWARA STATE.</w:t>
      </w:r>
    </w:p>
    <w:p w14:paraId="0000000F">
      <w:pPr>
        <w:pStyle w:val="NoSpacing"/>
        <w:spacing w:line="480" w:lineRule="auto"/>
        <w:jc w:val="center"/>
        <w:rPr>
          <w:rFonts w:ascii="Times New Roman" w:cs="Times New Roman" w:hAnsi="Times New Roman"/>
          <w:b/>
          <w:sz w:val="24"/>
          <w:szCs w:val="24"/>
        </w:rPr>
      </w:pPr>
    </w:p>
    <w:p w14:paraId="00000010">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 xml:space="preserve"> SUBMITTED BY: </w:t>
      </w:r>
      <w:r>
        <w:rPr>
          <w:rFonts w:ascii="Times New Roman" w:cs="Times New Roman" w:hAnsi="Times New Roman"/>
          <w:b/>
          <w:bCs/>
          <w:sz w:val="24"/>
          <w:szCs w:val="24"/>
        </w:rPr>
        <w:t>YAHAYA ROHEENAT KOFOWOROLA</w:t>
      </w:r>
    </w:p>
    <w:p w14:paraId="00000011">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 xml:space="preserve"> MATRICULATION: ND/23/SGI/FT/0035</w:t>
      </w:r>
    </w:p>
    <w:p w14:paraId="00000012">
      <w:pPr>
        <w:pStyle w:val="NoSpacing"/>
        <w:spacing w:line="480" w:lineRule="auto"/>
        <w:jc w:val="center"/>
        <w:rPr>
          <w:rFonts w:ascii="Times New Roman" w:cs="Times New Roman" w:hAnsi="Times New Roman"/>
          <w:b/>
          <w:sz w:val="24"/>
          <w:szCs w:val="24"/>
        </w:rPr>
      </w:pPr>
    </w:p>
    <w:p w14:paraId="00000013">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SUPERVISOR IN CHARGE: SURV. R.S. AWOLEYE &amp; WILIAMS KAZEEM</w:t>
      </w:r>
    </w:p>
    <w:p w14:paraId="00000014">
      <w:pPr>
        <w:pStyle w:val="NoSpacing"/>
        <w:spacing w:line="480" w:lineRule="auto"/>
        <w:jc w:val="center"/>
        <w:rPr>
          <w:rFonts w:ascii="Times New Roman" w:cs="Times New Roman" w:hAnsi="Times New Roman"/>
          <w:b/>
          <w:sz w:val="24"/>
          <w:szCs w:val="24"/>
        </w:rPr>
      </w:pPr>
    </w:p>
    <w:p w14:paraId="00000015">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 xml:space="preserve">INSTITUTION: INSTITUTE OF ENVIRONMENTAL STUDIES </w:t>
      </w:r>
    </w:p>
    <w:p w14:paraId="00000016">
      <w:pPr>
        <w:pStyle w:val="NoSpacing"/>
        <w:spacing w:line="480" w:lineRule="auto"/>
        <w:jc w:val="center"/>
        <w:rPr>
          <w:rFonts w:ascii="Times New Roman" w:cs="Times New Roman" w:hAnsi="Times New Roman"/>
          <w:b/>
          <w:sz w:val="24"/>
          <w:szCs w:val="24"/>
        </w:rPr>
      </w:pPr>
    </w:p>
    <w:p w14:paraId="00000017">
      <w:pPr>
        <w:pStyle w:val="NoSpacing"/>
        <w:spacing w:line="480" w:lineRule="auto"/>
        <w:jc w:val="center"/>
        <w:rPr>
          <w:rFonts w:ascii="Times New Roman" w:cs="Times New Roman" w:hAnsi="Times New Roman"/>
          <w:b/>
          <w:sz w:val="24"/>
          <w:szCs w:val="24"/>
        </w:rPr>
      </w:pPr>
    </w:p>
    <w:p w14:paraId="00000018">
      <w:pPr>
        <w:pStyle w:val="NoSpacing"/>
        <w:spacing w:line="480" w:lineRule="auto"/>
        <w:jc w:val="right"/>
        <w:rPr>
          <w:b/>
          <w:sz w:val="24"/>
          <w:szCs w:val="24"/>
        </w:rPr>
      </w:pPr>
      <w:r>
        <w:rPr>
          <w:b/>
          <w:sz w:val="24"/>
          <w:szCs w:val="24"/>
        </w:rPr>
        <w:t>DATE: JUNE, 2025</w:t>
      </w:r>
    </w:p>
    <w:p w14:paraId="00000019">
      <w:pPr>
        <w:spacing w:line="480" w:lineRule="auto"/>
        <w:jc w:val="center"/>
        <w:rPr>
          <w:rFonts w:ascii="Times New Roman" w:cs="Times New Roman" w:hAnsi="Times New Roman"/>
          <w:b/>
          <w:sz w:val="24"/>
          <w:szCs w:val="24"/>
        </w:rPr>
      </w:pPr>
    </w:p>
    <w:p w14:paraId="0000001A">
      <w:pPr>
        <w:spacing w:line="480" w:lineRule="auto"/>
        <w:jc w:val="center"/>
        <w:rPr>
          <w:rFonts w:ascii="Times New Roman" w:cs="Times New Roman" w:hAnsi="Times New Roman"/>
          <w:b/>
          <w:sz w:val="24"/>
          <w:szCs w:val="24"/>
        </w:rPr>
      </w:pPr>
    </w:p>
    <w:p w14:paraId="0000001B">
      <w:pPr>
        <w:spacing w:line="480" w:lineRule="auto"/>
        <w:jc w:val="center"/>
        <w:rPr>
          <w:rFonts w:ascii="Times New Roman" w:cs="Times New Roman" w:hAnsi="Times New Roman"/>
          <w:b/>
          <w:sz w:val="24"/>
          <w:szCs w:val="24"/>
        </w:rPr>
      </w:pPr>
    </w:p>
    <w:p w14:paraId="0000001C">
      <w:pPr>
        <w:spacing w:line="480" w:lineRule="auto"/>
        <w:jc w:val="center"/>
        <w:rPr>
          <w:rFonts w:ascii="Times New Roman" w:cs="Times New Roman" w:hAnsi="Times New Roman"/>
          <w:b/>
          <w:sz w:val="24"/>
          <w:szCs w:val="24"/>
        </w:rPr>
      </w:pPr>
      <w:r>
        <w:rPr>
          <w:rFonts w:ascii="Times New Roman" w:cs="Times New Roman" w:hAnsi="Times New Roman"/>
          <w:b/>
          <w:sz w:val="24"/>
          <w:szCs w:val="24"/>
        </w:rPr>
        <w:t>CERTIFICATE</w:t>
      </w:r>
    </w:p>
    <w:p w14:paraId="0000001D">
      <w:pPr>
        <w:spacing w:line="480" w:lineRule="auto"/>
        <w:jc w:val="both"/>
        <w:rPr>
          <w:rFonts w:ascii="Times New Roman" w:cs="Times New Roman" w:hAnsi="Times New Roman"/>
          <w:b/>
          <w:bCs/>
          <w:sz w:val="24"/>
          <w:szCs w:val="24"/>
        </w:rPr>
      </w:pPr>
      <w:r>
        <w:rPr>
          <w:rFonts w:ascii="Times New Roman" w:cs="Times New Roman" w:hAnsi="Times New Roman"/>
          <w:sz w:val="24"/>
          <w:szCs w:val="24"/>
        </w:rPr>
        <w:t xml:space="preserve"> I </w:t>
      </w:r>
      <w:r>
        <w:rPr>
          <w:rFonts w:ascii="Times New Roman" w:cs="Times New Roman" w:hAnsi="Times New Roman"/>
          <w:bCs/>
          <w:sz w:val="24"/>
          <w:szCs w:val="24"/>
        </w:rPr>
        <w:t>YAHAYA RAHEEN</w:t>
      </w:r>
      <w:r>
        <w:rPr>
          <w:rFonts w:ascii="Times New Roman" w:cs="Times New Roman" w:hAnsi="Times New Roman"/>
          <w:bCs/>
          <w:sz w:val="24"/>
          <w:szCs w:val="24"/>
        </w:rPr>
        <w:t>AT K</w:t>
      </w:r>
      <w:r>
        <w:rPr>
          <w:rFonts w:ascii="Times New Roman" w:cs="Times New Roman" w:hAnsi="Times New Roman"/>
          <w:bCs/>
          <w:sz w:val="24"/>
          <w:szCs w:val="24"/>
        </w:rPr>
        <w:t>OFOWOROLA</w:t>
      </w:r>
      <w:r>
        <w:rPr>
          <w:rFonts w:ascii="Times New Roman" w:cs="Times New Roman" w:hAnsi="Times New Roman"/>
          <w:b/>
          <w:bCs/>
          <w:sz w:val="24"/>
          <w:szCs w:val="24"/>
        </w:rPr>
        <w:t xml:space="preserve"> </w:t>
      </w:r>
      <w:r>
        <w:rPr>
          <w:rFonts w:ascii="Times New Roman" w:cs="Times New Roman" w:hAnsi="Times New Roman"/>
          <w:sz w:val="24"/>
          <w:szCs w:val="24"/>
        </w:rPr>
        <w:t>hereby certify and attest that all the Information or data given in this project was obtained as a result of the observations and measurements carried out by me and my group member in accordance with survey rules and departmental Instructions.</w:t>
      </w:r>
    </w:p>
    <w:p w14:paraId="0000001E">
      <w:pPr>
        <w:spacing w:line="480" w:lineRule="auto"/>
        <w:rPr>
          <w:rFonts w:ascii="Times New Roman" w:cs="Times New Roman" w:hAnsi="Times New Roman"/>
          <w:sz w:val="24"/>
          <w:szCs w:val="24"/>
        </w:rPr>
      </w:pPr>
    </w:p>
    <w:p w14:paraId="0000001F">
      <w:pPr>
        <w:spacing w:line="480" w:lineRule="auto"/>
        <w:rPr>
          <w:rFonts w:ascii="Times New Roman" w:cs="Times New Roman" w:hAnsi="Times New Roman"/>
          <w:sz w:val="24"/>
          <w:szCs w:val="24"/>
        </w:rPr>
      </w:pPr>
    </w:p>
    <w:p w14:paraId="00000020">
      <w:pPr>
        <w:spacing w:line="480" w:lineRule="auto"/>
        <w:rPr>
          <w:rFonts w:ascii="Times New Roman" w:cs="Times New Roman" w:hAnsi="Times New Roman"/>
          <w:sz w:val="24"/>
          <w:szCs w:val="24"/>
        </w:rPr>
      </w:pPr>
    </w:p>
    <w:p w14:paraId="00000021">
      <w:pPr>
        <w:spacing w:line="480" w:lineRule="auto"/>
        <w:rPr>
          <w:rFonts w:ascii="Times New Roman" w:cs="Times New Roman" w:hAnsi="Times New Roman"/>
          <w:b/>
          <w:sz w:val="24"/>
          <w:szCs w:val="24"/>
        </w:rPr>
      </w:pPr>
      <w:r>
        <w:rPr>
          <w:rFonts w:ascii="Times New Roman" w:cs="Times New Roman" w:hAnsi="Times New Roman"/>
          <w:b/>
          <w:sz w:val="24"/>
          <w:szCs w:val="24"/>
        </w:rPr>
        <w:t>_________________________</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 xml:space="preserve">                        ___________________________</w:t>
      </w:r>
    </w:p>
    <w:p w14:paraId="00000022">
      <w:pPr>
        <w:spacing w:line="480" w:lineRule="auto"/>
        <w:rPr>
          <w:rFonts w:ascii="Times New Roman" w:cs="Times New Roman" w:hAnsi="Times New Roman"/>
          <w:b/>
          <w:bCs/>
          <w:sz w:val="24"/>
          <w:szCs w:val="24"/>
        </w:rPr>
      </w:pPr>
      <w:r>
        <w:rPr>
          <w:rFonts w:ascii="Times New Roman" w:cs="Times New Roman" w:hAnsi="Times New Roman"/>
          <w:b/>
          <w:bCs/>
          <w:sz w:val="24"/>
          <w:szCs w:val="24"/>
        </w:rPr>
        <w:t>YAHAYA ROHEENAT KOFOWOROLA                                         DATE AND SIGN</w:t>
      </w:r>
    </w:p>
    <w:p w14:paraId="00000023">
      <w:pPr>
        <w:spacing w:line="480" w:lineRule="auto"/>
        <w:rPr>
          <w:rFonts w:ascii="Times New Roman" w:cs="Times New Roman" w:hAnsi="Times New Roman"/>
          <w:b/>
          <w:bCs/>
          <w:sz w:val="24"/>
          <w:szCs w:val="24"/>
        </w:rPr>
      </w:pPr>
      <w:r>
        <w:rPr>
          <w:rFonts w:ascii="Times New Roman" w:cs="Times New Roman" w:hAnsi="Times New Roman"/>
          <w:b/>
          <w:bCs/>
          <w:sz w:val="24"/>
          <w:szCs w:val="24"/>
        </w:rPr>
        <w:t>(ND/23/SGI//FT/0035)</w:t>
      </w:r>
    </w:p>
    <w:p w14:paraId="00000024">
      <w:pPr>
        <w:pStyle w:val="NoSpacing"/>
        <w:spacing w:line="480" w:lineRule="auto"/>
        <w:rPr>
          <w:sz w:val="24"/>
          <w:szCs w:val="24"/>
        </w:rPr>
      </w:pPr>
      <w:r>
        <w:rPr>
          <w:sz w:val="24"/>
          <w:szCs w:val="24"/>
        </w:rPr>
        <w:t xml:space="preserve">                                             </w:t>
      </w:r>
      <w:r>
        <w:rPr>
          <w:sz w:val="24"/>
          <w:szCs w:val="24"/>
        </w:rPr>
        <w:t xml:space="preserve">                         </w:t>
      </w:r>
    </w:p>
    <w:p w14:paraId="00000025">
      <w:pPr>
        <w:pStyle w:val="NoSpacing"/>
        <w:spacing w:line="480" w:lineRule="auto"/>
        <w:rPr>
          <w:sz w:val="24"/>
          <w:szCs w:val="24"/>
        </w:rPr>
      </w:pPr>
      <w:r>
        <w:rPr>
          <w:sz w:val="24"/>
          <w:szCs w:val="24"/>
        </w:rPr>
        <w:t xml:space="preserve">                 </w:t>
      </w:r>
    </w:p>
    <w:p w14:paraId="00000026">
      <w:pPr>
        <w:spacing w:line="480" w:lineRule="auto"/>
        <w:rPr>
          <w:rFonts w:ascii="Times New Roman" w:cs="Times New Roman" w:hAnsi="Times New Roman"/>
          <w:sz w:val="24"/>
          <w:szCs w:val="24"/>
        </w:rPr>
      </w:pPr>
    </w:p>
    <w:p w14:paraId="00000027">
      <w:pPr>
        <w:spacing w:line="480" w:lineRule="auto"/>
        <w:rPr>
          <w:rFonts w:ascii="Times New Roman" w:cs="Times New Roman" w:hAnsi="Times New Roman"/>
          <w:sz w:val="24"/>
          <w:szCs w:val="24"/>
        </w:rPr>
      </w:pPr>
    </w:p>
    <w:p w14:paraId="00000028">
      <w:pPr>
        <w:spacing w:line="480" w:lineRule="auto"/>
        <w:rPr>
          <w:rFonts w:ascii="Times New Roman" w:cs="Times New Roman" w:hAnsi="Times New Roman"/>
          <w:sz w:val="24"/>
          <w:szCs w:val="24"/>
        </w:rPr>
      </w:pPr>
    </w:p>
    <w:p w14:paraId="00000029">
      <w:pPr>
        <w:spacing w:line="480" w:lineRule="auto"/>
        <w:rPr>
          <w:rFonts w:ascii="Times New Roman" w:cs="Times New Roman" w:hAnsi="Times New Roman"/>
          <w:sz w:val="24"/>
          <w:szCs w:val="24"/>
        </w:rPr>
      </w:pPr>
    </w:p>
    <w:p w14:paraId="0000002A">
      <w:pPr>
        <w:spacing w:line="480" w:lineRule="auto"/>
        <w:rPr>
          <w:rFonts w:ascii="Times New Roman" w:cs="Times New Roman" w:hAnsi="Times New Roman"/>
          <w:sz w:val="24"/>
          <w:szCs w:val="24"/>
        </w:rPr>
      </w:pPr>
    </w:p>
    <w:p w14:paraId="0000002B">
      <w:pPr>
        <w:spacing w:line="480" w:lineRule="auto"/>
        <w:rPr>
          <w:rFonts w:ascii="Times New Roman" w:cs="Times New Roman" w:hAnsi="Times New Roman"/>
          <w:sz w:val="24"/>
          <w:szCs w:val="24"/>
        </w:rPr>
      </w:pPr>
    </w:p>
    <w:p w14:paraId="0000002C">
      <w:pPr>
        <w:spacing w:line="480" w:lineRule="auto"/>
        <w:rPr>
          <w:rFonts w:ascii="Times New Roman" w:cs="Times New Roman" w:hAnsi="Times New Roman"/>
          <w:sz w:val="24"/>
          <w:szCs w:val="24"/>
        </w:rPr>
      </w:pPr>
    </w:p>
    <w:p w14:paraId="0000002D">
      <w:pPr>
        <w:spacing w:line="480" w:lineRule="auto"/>
        <w:rPr>
          <w:rFonts w:ascii="Times New Roman" w:cs="Times New Roman" w:hAnsi="Times New Roman"/>
          <w:sz w:val="24"/>
          <w:szCs w:val="24"/>
        </w:rPr>
      </w:pPr>
    </w:p>
    <w:p w14:paraId="0000002E">
      <w:pPr>
        <w:spacing w:line="480" w:lineRule="auto"/>
        <w:rPr>
          <w:rFonts w:ascii="Times New Roman" w:cs="Times New Roman" w:hAnsi="Times New Roman"/>
          <w:b/>
          <w:sz w:val="24"/>
          <w:szCs w:val="24"/>
        </w:rPr>
      </w:pPr>
    </w:p>
    <w:p w14:paraId="0000002F">
      <w:pPr>
        <w:spacing w:line="480" w:lineRule="auto"/>
        <w:jc w:val="center"/>
        <w:rPr>
          <w:rFonts w:ascii="Times New Roman" w:cs="Times New Roman" w:hAnsi="Times New Roman"/>
          <w:b/>
          <w:sz w:val="24"/>
          <w:szCs w:val="24"/>
        </w:rPr>
      </w:pPr>
      <w:r>
        <w:rPr>
          <w:rFonts w:ascii="Times New Roman" w:cs="Times New Roman" w:hAnsi="Times New Roman"/>
          <w:b/>
          <w:sz w:val="24"/>
          <w:szCs w:val="24"/>
        </w:rPr>
        <w:t>CERTIFICATION</w:t>
      </w:r>
    </w:p>
    <w:p w14:paraId="00000030">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This is to certify and attest that </w:t>
      </w:r>
      <w:r>
        <w:rPr>
          <w:rFonts w:ascii="Times New Roman" w:cs="Times New Roman" w:hAnsi="Times New Roman"/>
          <w:bCs/>
          <w:sz w:val="24"/>
          <w:szCs w:val="24"/>
        </w:rPr>
        <w:t>YAHAYA RAHEEN</w:t>
      </w:r>
      <w:r>
        <w:rPr>
          <w:rFonts w:ascii="Times New Roman" w:cs="Times New Roman" w:hAnsi="Times New Roman"/>
          <w:bCs/>
          <w:sz w:val="24"/>
          <w:szCs w:val="24"/>
        </w:rPr>
        <w:t>AT K</w:t>
      </w:r>
      <w:r>
        <w:rPr>
          <w:rFonts w:ascii="Times New Roman" w:cs="Times New Roman" w:hAnsi="Times New Roman"/>
          <w:bCs/>
          <w:sz w:val="24"/>
          <w:szCs w:val="24"/>
        </w:rPr>
        <w:t>OFOWOROLA</w:t>
      </w:r>
      <w:r>
        <w:rPr>
          <w:rFonts w:ascii="Times New Roman" w:cs="Times New Roman" w:hAnsi="Times New Roman"/>
          <w:b/>
          <w:bCs/>
          <w:sz w:val="24"/>
          <w:szCs w:val="24"/>
        </w:rPr>
        <w:t xml:space="preserve"> </w:t>
      </w:r>
      <w:r>
        <w:rPr>
          <w:rFonts w:ascii="Times New Roman" w:cs="Times New Roman" w:hAnsi="Times New Roman"/>
          <w:sz w:val="24"/>
          <w:szCs w:val="24"/>
        </w:rPr>
        <w:t>has completely carried out the survey duties contained in this project report under our direct supervision we hereby declare that he had conducted himself with due diligence and honest on the project.</w:t>
      </w:r>
    </w:p>
    <w:p w14:paraId="00000031">
      <w:pPr>
        <w:spacing w:line="480" w:lineRule="auto"/>
        <w:rPr>
          <w:rFonts w:ascii="Times New Roman" w:cs="Times New Roman" w:hAnsi="Times New Roman"/>
          <w:sz w:val="24"/>
          <w:szCs w:val="24"/>
        </w:rPr>
      </w:pPr>
    </w:p>
    <w:p w14:paraId="00000032">
      <w:pPr>
        <w:spacing w:line="480" w:lineRule="auto"/>
        <w:rPr>
          <w:rFonts w:ascii="Times New Roman" w:cs="Times New Roman" w:hAnsi="Times New Roman"/>
          <w:sz w:val="24"/>
          <w:szCs w:val="24"/>
        </w:rPr>
      </w:pPr>
      <w:r>
        <w:rPr>
          <w:rFonts w:ascii="Times New Roman" w:cs="Times New Roman" w:hAnsi="Times New Roman"/>
          <w:sz w:val="24"/>
          <w:szCs w:val="24"/>
        </w:rPr>
        <w:t>………………………….                                                       ……………………</w:t>
      </w:r>
    </w:p>
    <w:p w14:paraId="00000033">
      <w:pPr>
        <w:spacing w:line="480" w:lineRule="auto"/>
        <w:rPr>
          <w:rFonts w:ascii="Times New Roman" w:cs="Times New Roman" w:hAnsi="Times New Roman"/>
          <w:sz w:val="24"/>
          <w:szCs w:val="24"/>
        </w:rPr>
      </w:pPr>
      <w:r>
        <w:rPr>
          <w:rFonts w:ascii="Times New Roman" w:cs="Times New Roman" w:hAnsi="Times New Roman"/>
          <w:sz w:val="24"/>
          <w:szCs w:val="24"/>
        </w:rPr>
        <w:t>SURV.R.S. AWOLEYE</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 xml:space="preserve">  DATE AND SIGN</w:t>
      </w:r>
    </w:p>
    <w:p w14:paraId="00000034">
      <w:pPr>
        <w:pStyle w:val="NoSpacing"/>
        <w:spacing w:line="480"/>
        <w:rPr>
          <w:sz w:val="24"/>
          <w:szCs w:val="24"/>
        </w:rPr>
      </w:pPr>
      <w:r>
        <w:rPr>
          <w:sz w:val="24"/>
          <w:szCs w:val="24"/>
        </w:rPr>
        <w:t xml:space="preserve"> (Project Supervisor)                                                 </w:t>
      </w:r>
      <w:r>
        <w:rPr>
          <w:sz w:val="24"/>
          <w:szCs w:val="24"/>
        </w:rPr>
        <w:t xml:space="preserve">                         </w:t>
      </w:r>
      <w:r>
        <w:rPr>
          <w:sz w:val="24"/>
          <w:szCs w:val="24"/>
        </w:rPr>
        <w:t xml:space="preserve">                </w:t>
      </w:r>
    </w:p>
    <w:p w14:paraId="00000035">
      <w:pPr>
        <w:spacing w:line="480" w:lineRule="auto"/>
        <w:rPr>
          <w:rFonts w:ascii="Times New Roman" w:cs="Times New Roman" w:hAnsi="Times New Roman"/>
          <w:sz w:val="24"/>
          <w:szCs w:val="24"/>
        </w:rPr>
      </w:pPr>
    </w:p>
    <w:p w14:paraId="00000036">
      <w:pPr>
        <w:spacing w:line="480" w:lineRule="auto"/>
        <w:rPr>
          <w:rFonts w:ascii="Times New Roman" w:cs="Times New Roman" w:hAnsi="Times New Roman"/>
          <w:sz w:val="2"/>
          <w:szCs w:val="24"/>
        </w:rPr>
      </w:pPr>
    </w:p>
    <w:p w14:paraId="00000037">
      <w:pPr>
        <w:spacing w:line="480" w:lineRule="auto"/>
        <w:rPr>
          <w:rFonts w:ascii="Times New Roman" w:cs="Times New Roman" w:hAnsi="Times New Roman"/>
          <w:sz w:val="24"/>
          <w:szCs w:val="24"/>
        </w:rPr>
      </w:pPr>
      <w:r>
        <w:rPr>
          <w:rFonts w:ascii="Times New Roman" w:cs="Times New Roman" w:hAnsi="Times New Roman"/>
          <w:sz w:val="24"/>
          <w:szCs w:val="24"/>
        </w:rPr>
        <w:t>………………………….                                                         ………………………</w:t>
      </w:r>
    </w:p>
    <w:p w14:paraId="00000038">
      <w:pPr>
        <w:pStyle w:val="NoSpacing"/>
        <w:spacing w:line="480"/>
        <w:rPr>
          <w:sz w:val="24"/>
          <w:szCs w:val="24"/>
        </w:rPr>
      </w:pPr>
      <w:r>
        <w:rPr>
          <w:sz w:val="24"/>
          <w:szCs w:val="24"/>
        </w:rPr>
        <w:t>SURV.</w:t>
      </w:r>
      <w:r>
        <w:rPr>
          <w:sz w:val="24"/>
          <w:szCs w:val="24"/>
        </w:rPr>
        <w:t xml:space="preserve"> </w:t>
      </w:r>
      <w:r>
        <w:rPr>
          <w:sz w:val="24"/>
          <w:szCs w:val="24"/>
        </w:rPr>
        <w:t xml:space="preserve"> </w:t>
      </w:r>
      <w:r>
        <w:rPr>
          <w:sz w:val="24"/>
          <w:szCs w:val="24"/>
        </w:rPr>
        <w:t>WILIAMS KAZEEM</w:t>
      </w:r>
      <w:r>
        <w:rPr>
          <w:sz w:val="24"/>
          <w:szCs w:val="24"/>
        </w:rPr>
        <w:t xml:space="preserve">                                                       DATE AND SIGN</w:t>
      </w:r>
    </w:p>
    <w:p w14:paraId="00000039">
      <w:pPr>
        <w:pStyle w:val="NoSpacing"/>
        <w:spacing w:line="480"/>
        <w:rPr>
          <w:sz w:val="24"/>
          <w:szCs w:val="24"/>
        </w:rPr>
      </w:pPr>
      <w:r>
        <w:rPr>
          <w:sz w:val="24"/>
          <w:szCs w:val="24"/>
        </w:rPr>
        <w:t xml:space="preserve"> (Project Supervisor)                                                         </w:t>
      </w:r>
      <w:r>
        <w:rPr>
          <w:sz w:val="24"/>
          <w:szCs w:val="24"/>
        </w:rPr>
        <w:t xml:space="preserve">                </w:t>
      </w:r>
      <w:r>
        <w:rPr>
          <w:sz w:val="24"/>
          <w:szCs w:val="24"/>
        </w:rPr>
        <w:t xml:space="preserve">        </w:t>
      </w:r>
    </w:p>
    <w:p w14:paraId="0000003A">
      <w:pPr>
        <w:spacing w:line="480" w:lineRule="auto"/>
        <w:rPr>
          <w:rFonts w:ascii="Times New Roman" w:cs="Times New Roman" w:hAnsi="Times New Roman"/>
          <w:sz w:val="24"/>
          <w:szCs w:val="24"/>
        </w:rPr>
      </w:pPr>
    </w:p>
    <w:p w14:paraId="0000003B">
      <w:pPr>
        <w:spacing w:line="480" w:lineRule="auto"/>
        <w:rPr>
          <w:rFonts w:ascii="Times New Roman" w:cs="Times New Roman" w:hAnsi="Times New Roman"/>
          <w:sz w:val="4"/>
          <w:szCs w:val="24"/>
        </w:rPr>
      </w:pPr>
    </w:p>
    <w:p w14:paraId="0000003C">
      <w:pPr>
        <w:spacing w:line="480" w:lineRule="auto"/>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 xml:space="preserve">     ………………………</w:t>
      </w:r>
    </w:p>
    <w:p w14:paraId="0000003D">
      <w:pPr>
        <w:spacing w:line="480" w:lineRule="auto"/>
        <w:rPr>
          <w:rFonts w:ascii="Times New Roman" w:cs="Times New Roman" w:hAnsi="Times New Roman"/>
          <w:sz w:val="24"/>
          <w:szCs w:val="24"/>
        </w:rPr>
      </w:pPr>
      <w:r>
        <w:rPr>
          <w:rFonts w:ascii="Times New Roman" w:cs="Times New Roman" w:hAnsi="Times New Roman"/>
          <w:sz w:val="24"/>
          <w:szCs w:val="24"/>
        </w:rPr>
        <w:t xml:space="preserve">SURV.R.S. AWOLEYE  </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 xml:space="preserve">        DATE AND</w:t>
      </w:r>
      <w:r>
        <w:rPr>
          <w:rFonts w:ascii="Times New Roman" w:cs="Times New Roman" w:hAnsi="Times New Roman"/>
          <w:sz w:val="24"/>
          <w:szCs w:val="24"/>
        </w:rPr>
        <w:t xml:space="preserve"> SIGN                                                                                                                                 </w:t>
      </w:r>
    </w:p>
    <w:p w14:paraId="0000003E">
      <w:pPr>
        <w:spacing w:line="480" w:lineRule="auto"/>
        <w:rPr>
          <w:rFonts w:ascii="Times New Roman" w:cs="Times New Roman" w:hAnsi="Times New Roman"/>
          <w:sz w:val="24"/>
          <w:szCs w:val="24"/>
        </w:rPr>
      </w:pPr>
      <w:r>
        <w:rPr>
          <w:rFonts w:ascii="Times New Roman" w:cs="Times New Roman" w:hAnsi="Times New Roman"/>
          <w:sz w:val="24"/>
          <w:szCs w:val="24"/>
        </w:rPr>
        <w:t xml:space="preserve">  (Project Coo</w:t>
      </w:r>
      <w:r>
        <w:rPr>
          <w:rFonts w:ascii="Times New Roman" w:cs="Times New Roman" w:hAnsi="Times New Roman"/>
          <w:sz w:val="24"/>
          <w:szCs w:val="24"/>
        </w:rPr>
        <w:t xml:space="preserve">rdinator)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t xml:space="preserve">            </w:t>
      </w:r>
    </w:p>
    <w:p w14:paraId="0000003F">
      <w:pPr>
        <w:spacing w:line="480" w:lineRule="auto"/>
        <w:rPr>
          <w:rFonts w:ascii="Times New Roman" w:cs="Times New Roman" w:hAnsi="Times New Roman"/>
          <w:sz w:val="24"/>
          <w:szCs w:val="24"/>
        </w:rPr>
      </w:pPr>
    </w:p>
    <w:p w14:paraId="00000040">
      <w:pPr>
        <w:spacing w:line="480" w:lineRule="auto"/>
        <w:rPr>
          <w:rFonts w:ascii="Times New Roman" w:cs="Times New Roman" w:hAnsi="Times New Roman"/>
          <w:sz w:val="8"/>
          <w:szCs w:val="24"/>
        </w:rPr>
      </w:pPr>
    </w:p>
    <w:p w14:paraId="00000041">
      <w:pPr>
        <w:spacing w:line="480" w:lineRule="auto"/>
        <w:rPr>
          <w:rFonts w:ascii="Times New Roman" w:cs="Times New Roman" w:hAnsi="Times New Roman"/>
          <w:sz w:val="24"/>
          <w:szCs w:val="24"/>
        </w:rPr>
      </w:pPr>
      <w:r>
        <w:rPr>
          <w:rFonts w:ascii="Times New Roman" w:cs="Times New Roman" w:hAnsi="Times New Roman"/>
          <w:sz w:val="24"/>
          <w:szCs w:val="24"/>
        </w:rPr>
        <w:t>………………………….                                                              ………………………</w:t>
      </w:r>
    </w:p>
    <w:p w14:paraId="00000042">
      <w:pPr>
        <w:spacing w:line="480" w:lineRule="auto"/>
        <w:rPr>
          <w:rFonts w:ascii="Times New Roman" w:cs="Times New Roman" w:hAnsi="Times New Roman"/>
          <w:sz w:val="24"/>
          <w:szCs w:val="24"/>
        </w:rPr>
      </w:pPr>
      <w:r>
        <w:rPr>
          <w:rFonts w:ascii="Times New Roman" w:cs="Times New Roman" w:hAnsi="Times New Roman"/>
          <w:sz w:val="24"/>
          <w:szCs w:val="24"/>
        </w:rPr>
        <w:t xml:space="preserve">SURV. I.I AMBIMBOLA                                </w:t>
      </w:r>
      <w:r>
        <w:rPr>
          <w:rFonts w:ascii="Times New Roman" w:cs="Times New Roman" w:hAnsi="Times New Roman"/>
          <w:sz w:val="24"/>
          <w:szCs w:val="24"/>
        </w:rPr>
        <w:tab/>
        <w:t xml:space="preserve">    </w:t>
      </w:r>
      <w:r>
        <w:rPr>
          <w:rFonts w:ascii="Times New Roman" w:cs="Times New Roman" w:hAnsi="Times New Roman"/>
          <w:sz w:val="24"/>
          <w:szCs w:val="24"/>
        </w:rPr>
        <w:t xml:space="preserve">                  DATE AND SIGN</w:t>
      </w:r>
      <w:r>
        <w:rPr>
          <w:rFonts w:ascii="Times New Roman" w:cs="Times New Roman" w:hAnsi="Times New Roman"/>
          <w:sz w:val="24"/>
          <w:szCs w:val="24"/>
        </w:rPr>
        <w:t xml:space="preserve">        </w:t>
      </w:r>
    </w:p>
    <w:p w14:paraId="00000043">
      <w:pPr>
        <w:spacing w:line="480" w:lineRule="auto"/>
        <w:rPr>
          <w:rFonts w:ascii="Times New Roman" w:cs="Times New Roman" w:hAnsi="Times New Roman"/>
          <w:sz w:val="24"/>
          <w:szCs w:val="24"/>
        </w:rPr>
      </w:pPr>
      <w:r>
        <w:rPr>
          <w:rFonts w:ascii="Times New Roman" w:cs="Times New Roman" w:hAnsi="Times New Roman"/>
          <w:sz w:val="24"/>
          <w:szCs w:val="24"/>
        </w:rPr>
        <w:t xml:space="preserve">   (HOD)  </w:t>
      </w:r>
    </w:p>
    <w:p w14:paraId="00000044">
      <w:pPr>
        <w:spacing w:line="480" w:lineRule="auto"/>
        <w:rPr>
          <w:rFonts w:ascii="Times New Roman" w:cs="Times New Roman" w:hAnsi="Times New Roman"/>
          <w:sz w:val="24"/>
          <w:szCs w:val="24"/>
        </w:rPr>
      </w:pPr>
    </w:p>
    <w:p w14:paraId="00000045">
      <w:pPr>
        <w:spacing w:line="480" w:lineRule="auto"/>
        <w:rPr>
          <w:rFonts w:ascii="Times New Roman" w:cs="Times New Roman" w:hAnsi="Times New Roman"/>
          <w:sz w:val="14"/>
          <w:szCs w:val="24"/>
        </w:rPr>
      </w:pPr>
    </w:p>
    <w:p w14:paraId="00000046">
      <w:pPr>
        <w:spacing w:line="480" w:lineRule="auto"/>
        <w:rPr>
          <w:rFonts w:ascii="Times New Roman" w:cs="Times New Roman" w:hAnsi="Times New Roman"/>
          <w:sz w:val="24"/>
          <w:szCs w:val="24"/>
        </w:rPr>
      </w:pPr>
      <w:r>
        <w:rPr>
          <w:rFonts w:ascii="Times New Roman" w:cs="Times New Roman" w:hAnsi="Times New Roman"/>
          <w:sz w:val="24"/>
          <w:szCs w:val="24"/>
        </w:rPr>
        <w:t>………………………….                                                              ………………………</w:t>
      </w:r>
    </w:p>
    <w:p w14:paraId="00000047">
      <w:pPr>
        <w:spacing w:line="480" w:lineRule="auto"/>
        <w:rPr>
          <w:rFonts w:ascii="Times New Roman" w:cs="Times New Roman" w:hAnsi="Times New Roman"/>
          <w:sz w:val="24"/>
          <w:szCs w:val="24"/>
        </w:rPr>
      </w:pPr>
      <w:r>
        <w:rPr>
          <w:rFonts w:ascii="Times New Roman" w:cs="Times New Roman" w:hAnsi="Times New Roman"/>
          <w:sz w:val="24"/>
          <w:szCs w:val="24"/>
        </w:rPr>
        <w:t>EXTERNAL SUPERVISOR</w:t>
      </w:r>
      <w:r>
        <w:rPr>
          <w:rFonts w:ascii="Times New Roman" w:cs="Times New Roman" w:hAnsi="Times New Roman"/>
          <w:sz w:val="24"/>
          <w:szCs w:val="24"/>
        </w:rPr>
        <w:t xml:space="preserve">                             </w:t>
      </w:r>
      <w:r>
        <w:rPr>
          <w:rFonts w:ascii="Times New Roman" w:cs="Times New Roman" w:hAnsi="Times New Roman"/>
          <w:sz w:val="24"/>
          <w:szCs w:val="24"/>
        </w:rPr>
        <w:tab/>
        <w:t xml:space="preserve">    </w:t>
      </w:r>
      <w:r>
        <w:rPr>
          <w:rFonts w:ascii="Times New Roman" w:cs="Times New Roman" w:hAnsi="Times New Roman"/>
          <w:sz w:val="24"/>
          <w:szCs w:val="24"/>
        </w:rPr>
        <w:t xml:space="preserve">                  DATE AND SIGN        </w:t>
      </w:r>
    </w:p>
    <w:p w14:paraId="00000048">
      <w:pPr>
        <w:spacing w:line="480" w:lineRule="auto"/>
        <w:rPr>
          <w:rFonts w:ascii="Times New Roman" w:cs="Times New Roman" w:hAnsi="Times New Roman"/>
          <w:b/>
          <w:sz w:val="24"/>
          <w:szCs w:val="24"/>
        </w:rPr>
      </w:pPr>
    </w:p>
    <w:p w14:paraId="00000049">
      <w:pPr>
        <w:spacing w:line="480" w:lineRule="auto"/>
        <w:rPr>
          <w:rFonts w:ascii="Times New Roman" w:cs="Times New Roman" w:hAnsi="Times New Roman"/>
          <w:b/>
          <w:sz w:val="24"/>
          <w:szCs w:val="24"/>
        </w:rPr>
      </w:pPr>
    </w:p>
    <w:p w14:paraId="0000004A">
      <w:pPr>
        <w:spacing w:line="480" w:lineRule="auto"/>
        <w:rPr>
          <w:rFonts w:ascii="Times New Roman" w:cs="Times New Roman" w:hAnsi="Times New Roman"/>
          <w:b/>
          <w:sz w:val="24"/>
          <w:szCs w:val="24"/>
        </w:rPr>
      </w:pPr>
    </w:p>
    <w:p w14:paraId="0000004B">
      <w:pPr>
        <w:spacing w:line="480" w:lineRule="auto"/>
        <w:jc w:val="center"/>
        <w:rPr>
          <w:rFonts w:ascii="Times New Roman" w:cs="Times New Roman" w:hAnsi="Times New Roman"/>
          <w:b/>
          <w:sz w:val="24"/>
          <w:szCs w:val="24"/>
        </w:rPr>
      </w:pPr>
    </w:p>
    <w:p w14:paraId="0000004C">
      <w:pPr>
        <w:spacing w:line="480" w:lineRule="auto"/>
        <w:jc w:val="center"/>
        <w:rPr>
          <w:rFonts w:ascii="Times New Roman" w:cs="Times New Roman" w:hAnsi="Times New Roman"/>
          <w:b/>
          <w:sz w:val="24"/>
          <w:szCs w:val="24"/>
        </w:rPr>
      </w:pPr>
    </w:p>
    <w:p w14:paraId="0000004D">
      <w:pPr>
        <w:spacing w:line="480" w:lineRule="auto"/>
        <w:jc w:val="center"/>
        <w:rPr>
          <w:rFonts w:ascii="Times New Roman" w:cs="Times New Roman" w:hAnsi="Times New Roman"/>
          <w:b/>
          <w:sz w:val="24"/>
          <w:szCs w:val="24"/>
        </w:rPr>
      </w:pPr>
      <w:r>
        <w:rPr>
          <w:rFonts w:ascii="Times New Roman" w:cs="Times New Roman" w:hAnsi="Times New Roman"/>
          <w:b/>
          <w:sz w:val="24"/>
          <w:szCs w:val="24"/>
        </w:rPr>
        <w:t>DEDICATION</w:t>
      </w:r>
    </w:p>
    <w:p w14:paraId="0000004E">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I dedicate this project report to Almighty Allah who give me the opportunity to write this project from the beginning to the end. I also dedicated </w:t>
      </w:r>
      <w:r>
        <w:rPr>
          <w:rFonts w:ascii="Times New Roman" w:cs="Times New Roman" w:hAnsi="Times New Roman"/>
          <w:sz w:val="24"/>
          <w:szCs w:val="24"/>
        </w:rPr>
        <w:t>this to my parent MR &amp; MRS YAHAYA</w:t>
      </w:r>
      <w:r>
        <w:rPr>
          <w:rFonts w:ascii="Times New Roman" w:cs="Times New Roman" w:hAnsi="Times New Roman"/>
          <w:sz w:val="24"/>
          <w:szCs w:val="24"/>
        </w:rPr>
        <w:t xml:space="preserve"> for their immense cont</w:t>
      </w:r>
      <w:r>
        <w:rPr>
          <w:rFonts w:ascii="Times New Roman" w:cs="Times New Roman" w:hAnsi="Times New Roman"/>
          <w:sz w:val="24"/>
          <w:szCs w:val="24"/>
        </w:rPr>
        <w:t xml:space="preserve">ribution throughout this </w:t>
      </w:r>
      <w:r>
        <w:rPr>
          <w:rFonts w:ascii="Times New Roman" w:cs="Times New Roman" w:hAnsi="Times New Roman"/>
          <w:sz w:val="24"/>
          <w:szCs w:val="24"/>
        </w:rPr>
        <w:t>program</w:t>
      </w:r>
      <w:r>
        <w:rPr>
          <w:rFonts w:ascii="Times New Roman" w:cs="Times New Roman" w:hAnsi="Times New Roman"/>
          <w:sz w:val="24"/>
          <w:szCs w:val="24"/>
        </w:rPr>
        <w:t>, May Almighty Allah continue to bless them.</w:t>
      </w:r>
    </w:p>
    <w:p w14:paraId="0000004F">
      <w:pPr>
        <w:spacing w:line="480" w:lineRule="auto"/>
        <w:rPr>
          <w:rFonts w:ascii="Times New Roman" w:cs="Times New Roman" w:hAnsi="Times New Roman"/>
          <w:sz w:val="24"/>
          <w:szCs w:val="24"/>
        </w:rPr>
      </w:pPr>
    </w:p>
    <w:p w14:paraId="00000050">
      <w:pPr>
        <w:spacing w:line="480" w:lineRule="auto"/>
        <w:rPr>
          <w:rFonts w:ascii="Times New Roman" w:cs="Times New Roman" w:hAnsi="Times New Roman"/>
          <w:sz w:val="24"/>
          <w:szCs w:val="24"/>
        </w:rPr>
      </w:pPr>
    </w:p>
    <w:p w14:paraId="00000051">
      <w:pPr>
        <w:spacing w:line="480" w:lineRule="auto"/>
        <w:rPr>
          <w:rFonts w:ascii="Times New Roman" w:cs="Times New Roman" w:hAnsi="Times New Roman"/>
          <w:sz w:val="24"/>
          <w:szCs w:val="24"/>
        </w:rPr>
      </w:pPr>
    </w:p>
    <w:p w14:paraId="00000052">
      <w:pPr>
        <w:spacing w:line="480" w:lineRule="auto"/>
        <w:rPr>
          <w:rFonts w:ascii="Times New Roman" w:cs="Times New Roman" w:hAnsi="Times New Roman"/>
          <w:sz w:val="24"/>
          <w:szCs w:val="24"/>
        </w:rPr>
      </w:pPr>
    </w:p>
    <w:p w14:paraId="00000053">
      <w:pPr>
        <w:spacing w:line="480" w:lineRule="auto"/>
        <w:rPr>
          <w:rFonts w:ascii="Times New Roman" w:cs="Times New Roman" w:hAnsi="Times New Roman"/>
          <w:sz w:val="24"/>
          <w:szCs w:val="24"/>
        </w:rPr>
      </w:pPr>
    </w:p>
    <w:p w14:paraId="00000054">
      <w:pPr>
        <w:spacing w:line="480" w:lineRule="auto"/>
        <w:rPr>
          <w:rFonts w:ascii="Times New Roman" w:cs="Times New Roman" w:hAnsi="Times New Roman"/>
          <w:sz w:val="24"/>
          <w:szCs w:val="24"/>
        </w:rPr>
      </w:pPr>
    </w:p>
    <w:p w14:paraId="00000055">
      <w:pPr>
        <w:spacing w:line="480" w:lineRule="auto"/>
        <w:rPr>
          <w:rFonts w:ascii="Times New Roman" w:cs="Times New Roman" w:hAnsi="Times New Roman"/>
          <w:sz w:val="24"/>
          <w:szCs w:val="24"/>
        </w:rPr>
      </w:pPr>
    </w:p>
    <w:p w14:paraId="00000056">
      <w:pPr>
        <w:spacing w:line="480" w:lineRule="auto"/>
        <w:rPr>
          <w:rFonts w:ascii="Times New Roman" w:cs="Times New Roman" w:hAnsi="Times New Roman"/>
          <w:sz w:val="24"/>
          <w:szCs w:val="24"/>
        </w:rPr>
      </w:pPr>
    </w:p>
    <w:p w14:paraId="00000057">
      <w:pPr>
        <w:spacing w:line="480" w:lineRule="auto"/>
        <w:rPr>
          <w:rFonts w:ascii="Times New Roman" w:cs="Times New Roman" w:hAnsi="Times New Roman"/>
          <w:sz w:val="24"/>
          <w:szCs w:val="24"/>
        </w:rPr>
      </w:pPr>
    </w:p>
    <w:p w14:paraId="00000058">
      <w:pPr>
        <w:spacing w:line="480" w:lineRule="auto"/>
        <w:rPr>
          <w:rFonts w:ascii="Times New Roman" w:cs="Times New Roman" w:hAnsi="Times New Roman"/>
          <w:sz w:val="24"/>
          <w:szCs w:val="24"/>
        </w:rPr>
      </w:pPr>
    </w:p>
    <w:p w14:paraId="00000059">
      <w:pPr>
        <w:spacing w:line="480" w:lineRule="auto"/>
        <w:rPr>
          <w:rFonts w:ascii="Times New Roman" w:cs="Times New Roman" w:hAnsi="Times New Roman"/>
          <w:sz w:val="24"/>
          <w:szCs w:val="24"/>
        </w:rPr>
      </w:pPr>
    </w:p>
    <w:p w14:paraId="0000005A">
      <w:pPr>
        <w:spacing w:line="480" w:lineRule="auto"/>
        <w:rPr>
          <w:rFonts w:ascii="Times New Roman" w:cs="Times New Roman" w:hAnsi="Times New Roman"/>
          <w:sz w:val="24"/>
          <w:szCs w:val="24"/>
        </w:rPr>
      </w:pPr>
    </w:p>
    <w:p w14:paraId="0000005B">
      <w:pPr>
        <w:spacing w:line="480" w:lineRule="auto"/>
        <w:rPr>
          <w:rFonts w:ascii="Times New Roman" w:cs="Times New Roman" w:hAnsi="Times New Roman"/>
          <w:sz w:val="24"/>
          <w:szCs w:val="24"/>
        </w:rPr>
      </w:pPr>
    </w:p>
    <w:p w14:paraId="0000005C">
      <w:pPr>
        <w:spacing w:line="480" w:lineRule="auto"/>
        <w:rPr>
          <w:rFonts w:ascii="Times New Roman" w:cs="Times New Roman" w:hAnsi="Times New Roman"/>
          <w:sz w:val="24"/>
          <w:szCs w:val="24"/>
        </w:rPr>
      </w:pPr>
    </w:p>
    <w:p w14:paraId="0000005D">
      <w:pPr>
        <w:spacing w:line="480" w:lineRule="auto"/>
        <w:rPr>
          <w:rFonts w:ascii="Times New Roman" w:cs="Times New Roman" w:hAnsi="Times New Roman"/>
          <w:b/>
          <w:sz w:val="24"/>
          <w:szCs w:val="24"/>
        </w:rPr>
      </w:pPr>
    </w:p>
    <w:p w14:paraId="0000005E">
      <w:pPr>
        <w:spacing w:line="480" w:lineRule="auto"/>
        <w:jc w:val="center"/>
        <w:rPr>
          <w:rFonts w:ascii="Times New Roman" w:cs="Times New Roman" w:hAnsi="Times New Roman"/>
          <w:b/>
          <w:sz w:val="24"/>
          <w:szCs w:val="24"/>
        </w:rPr>
      </w:pPr>
      <w:r>
        <w:rPr>
          <w:rFonts w:ascii="Times New Roman" w:cs="Times New Roman" w:hAnsi="Times New Roman"/>
          <w:b/>
          <w:sz w:val="24"/>
          <w:szCs w:val="24"/>
        </w:rPr>
        <w:t>ACKNOWLEDGEMENT</w:t>
      </w:r>
    </w:p>
    <w:p w14:paraId="0000005F">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All praises and adoration are due to Almighty Allah who spare my life from the beginning of this program to the end of my National Diploma (ND) programme, I say </w:t>
      </w:r>
      <w:r>
        <w:rPr>
          <w:rFonts w:ascii="Times New Roman" w:cs="Times New Roman" w:hAnsi="Times New Roman"/>
          <w:sz w:val="24"/>
          <w:szCs w:val="24"/>
        </w:rPr>
        <w:t>Alhamdulillah</w:t>
      </w:r>
      <w:r>
        <w:rPr>
          <w:rFonts w:ascii="Times New Roman" w:cs="Times New Roman" w:hAnsi="Times New Roman"/>
          <w:sz w:val="24"/>
          <w:szCs w:val="24"/>
        </w:rPr>
        <w:t>.</w:t>
      </w:r>
    </w:p>
    <w:p w14:paraId="00000060">
      <w:pPr>
        <w:spacing w:line="480" w:lineRule="auto"/>
        <w:jc w:val="both"/>
        <w:rPr>
          <w:rFonts w:ascii="Times New Roman" w:cs="Times New Roman" w:hAnsi="Times New Roman"/>
          <w:sz w:val="24"/>
          <w:szCs w:val="24"/>
        </w:rPr>
      </w:pPr>
      <w:r>
        <w:rPr>
          <w:rFonts w:ascii="Times New Roman" w:cs="Times New Roman" w:hAnsi="Times New Roman"/>
          <w:sz w:val="24"/>
          <w:szCs w:val="24"/>
        </w:rPr>
        <w:t>I firstly express my tremendous gratitude to my amiable pr</w:t>
      </w:r>
      <w:r>
        <w:rPr>
          <w:rFonts w:ascii="Times New Roman" w:cs="Times New Roman" w:hAnsi="Times New Roman"/>
          <w:sz w:val="24"/>
          <w:szCs w:val="24"/>
        </w:rPr>
        <w:t>oject supervisor SURV.WILIAMS KAZEEM</w:t>
      </w:r>
      <w:r>
        <w:rPr>
          <w:rFonts w:ascii="Times New Roman" w:cs="Times New Roman" w:hAnsi="Times New Roman"/>
          <w:sz w:val="24"/>
          <w:szCs w:val="24"/>
        </w:rPr>
        <w:t xml:space="preserve"> and </w:t>
      </w:r>
      <w:r>
        <w:rPr>
          <w:rFonts w:ascii="Times New Roman" w:cs="Times New Roman" w:hAnsi="Times New Roman"/>
          <w:sz w:val="24"/>
          <w:szCs w:val="24"/>
        </w:rPr>
        <w:t>SURV.R.S. AWOLEYE</w:t>
      </w:r>
      <w:r>
        <w:rPr>
          <w:rFonts w:ascii="Times New Roman" w:cs="Times New Roman" w:hAnsi="Times New Roman"/>
          <w:sz w:val="24"/>
          <w:szCs w:val="24"/>
        </w:rPr>
        <w:t xml:space="preserve"> for their</w:t>
      </w:r>
      <w:r>
        <w:rPr>
          <w:rFonts w:ascii="Times New Roman" w:cs="Times New Roman" w:hAnsi="Times New Roman"/>
          <w:sz w:val="24"/>
          <w:szCs w:val="24"/>
        </w:rPr>
        <w:t xml:space="preserve"> tireless assistance and immense contribution which contribute deeply to the success of this project may Almighty God not let your success elude you</w:t>
      </w:r>
    </w:p>
    <w:p w14:paraId="00000061">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Profound Gratitude also goes to the Head </w:t>
      </w:r>
      <w:r>
        <w:rPr>
          <w:rFonts w:ascii="Times New Roman" w:cs="Times New Roman" w:hAnsi="Times New Roman"/>
          <w:sz w:val="24"/>
          <w:szCs w:val="24"/>
        </w:rPr>
        <w:t>of the</w:t>
      </w:r>
      <w:r>
        <w:rPr>
          <w:rFonts w:ascii="Times New Roman" w:cs="Times New Roman" w:hAnsi="Times New Roman"/>
          <w:sz w:val="24"/>
          <w:szCs w:val="24"/>
        </w:rPr>
        <w:t xml:space="preserve"> Department SURV.</w:t>
      </w:r>
      <w:r>
        <w:rPr>
          <w:rFonts w:ascii="Times New Roman" w:cs="Times New Roman" w:hAnsi="Times New Roman"/>
          <w:sz w:val="24"/>
          <w:szCs w:val="24"/>
        </w:rPr>
        <w:t xml:space="preserve"> I.I AMBIMBOLA                                </w:t>
      </w:r>
      <w:r>
        <w:rPr>
          <w:rFonts w:ascii="Times New Roman" w:cs="Times New Roman" w:hAnsi="Times New Roman"/>
          <w:sz w:val="24"/>
          <w:szCs w:val="24"/>
        </w:rPr>
        <w:t>and the entire staff of the department</w:t>
      </w:r>
      <w:r>
        <w:rPr>
          <w:rFonts w:ascii="Times New Roman" w:cs="Times New Roman" w:hAnsi="Times New Roman"/>
          <w:sz w:val="24"/>
          <w:szCs w:val="24"/>
        </w:rPr>
        <w:t xml:space="preserve"> </w:t>
      </w:r>
      <w:r>
        <w:rPr>
          <w:rFonts w:ascii="Times New Roman" w:cs="Times New Roman" w:hAnsi="Times New Roman"/>
          <w:sz w:val="24"/>
          <w:szCs w:val="24"/>
        </w:rPr>
        <w:t>Sur</w:t>
      </w:r>
      <w:r>
        <w:rPr>
          <w:rFonts w:ascii="Times New Roman" w:cs="Times New Roman" w:hAnsi="Times New Roman"/>
          <w:sz w:val="24"/>
          <w:szCs w:val="24"/>
        </w:rPr>
        <w:t xml:space="preserve">v. Babatunde Kabir, HOD Surv. </w:t>
      </w:r>
      <w:r>
        <w:rPr>
          <w:rFonts w:ascii="Times New Roman" w:cs="Times New Roman" w:hAnsi="Times New Roman"/>
          <w:sz w:val="24"/>
          <w:szCs w:val="24"/>
        </w:rPr>
        <w:t>A</w:t>
      </w:r>
      <w:r>
        <w:rPr>
          <w:rFonts w:ascii="Times New Roman" w:cs="Times New Roman" w:hAnsi="Times New Roman"/>
          <w:sz w:val="24"/>
          <w:szCs w:val="24"/>
        </w:rPr>
        <w:t xml:space="preserve"> </w:t>
      </w:r>
      <w:r>
        <w:rPr>
          <w:rFonts w:ascii="Times New Roman" w:cs="Times New Roman" w:hAnsi="Times New Roman"/>
          <w:sz w:val="24"/>
          <w:szCs w:val="24"/>
        </w:rPr>
        <w:t xml:space="preserve">I ISAU, Surv. Abdul Salam Ayuba, Surv. Banji, Surv. Diran, Surv. </w:t>
      </w:r>
      <w:r>
        <w:rPr>
          <w:rFonts w:ascii="Times New Roman" w:cs="Times New Roman" w:hAnsi="Times New Roman"/>
          <w:sz w:val="24"/>
          <w:szCs w:val="24"/>
        </w:rPr>
        <w:t>Asonibare</w:t>
      </w:r>
      <w:r>
        <w:rPr>
          <w:rFonts w:ascii="Times New Roman" w:cs="Times New Roman" w:hAnsi="Times New Roman"/>
          <w:sz w:val="24"/>
          <w:szCs w:val="24"/>
        </w:rPr>
        <w:t>, MRS. Adeoti</w:t>
      </w:r>
      <w:r>
        <w:rPr>
          <w:rFonts w:ascii="Times New Roman" w:cs="Times New Roman" w:hAnsi="Times New Roman"/>
          <w:sz w:val="24"/>
          <w:szCs w:val="24"/>
        </w:rPr>
        <w:t xml:space="preserve">, </w:t>
      </w:r>
      <w:r>
        <w:rPr>
          <w:rFonts w:ascii="Times New Roman" w:cs="Times New Roman" w:hAnsi="Times New Roman"/>
          <w:sz w:val="24"/>
          <w:szCs w:val="24"/>
        </w:rPr>
        <w:t xml:space="preserve"> for</w:t>
      </w:r>
      <w:r>
        <w:rPr>
          <w:rFonts w:ascii="Times New Roman" w:cs="Times New Roman" w:hAnsi="Times New Roman"/>
          <w:sz w:val="24"/>
          <w:szCs w:val="24"/>
        </w:rPr>
        <w:t xml:space="preserve"> their moral support and valuable advice throughout my stay in school, may Almighty God reward you all </w:t>
      </w:r>
      <w:r>
        <w:rPr>
          <w:rFonts w:ascii="Times New Roman" w:cs="Times New Roman" w:hAnsi="Times New Roman"/>
          <w:sz w:val="24"/>
          <w:szCs w:val="24"/>
        </w:rPr>
        <w:t>abundantly</w:t>
      </w:r>
      <w:r>
        <w:rPr>
          <w:rFonts w:ascii="Times New Roman" w:cs="Times New Roman" w:hAnsi="Times New Roman"/>
          <w:sz w:val="24"/>
          <w:szCs w:val="24"/>
        </w:rPr>
        <w:t>.</w:t>
      </w:r>
    </w:p>
    <w:p w14:paraId="00000062">
      <w:pPr>
        <w:spacing w:line="480" w:lineRule="auto"/>
        <w:jc w:val="both"/>
        <w:rPr>
          <w:rFonts w:ascii="Times New Roman" w:cs="Times New Roman" w:hAnsi="Times New Roman"/>
          <w:sz w:val="24"/>
          <w:szCs w:val="24"/>
        </w:rPr>
      </w:pPr>
      <w:r>
        <w:rPr>
          <w:rFonts w:ascii="Times New Roman" w:cs="Times New Roman" w:hAnsi="Times New Roman"/>
          <w:sz w:val="24"/>
          <w:szCs w:val="24"/>
        </w:rPr>
        <w:t>I owe immeasurable gratitude to my Parent MR &amp; MRS</w:t>
      </w:r>
      <w:r>
        <w:rPr>
          <w:rFonts w:ascii="Times New Roman" w:cs="Times New Roman" w:hAnsi="Times New Roman"/>
          <w:sz w:val="24"/>
          <w:szCs w:val="24"/>
        </w:rPr>
        <w:t xml:space="preserve"> YAHAYA</w:t>
      </w:r>
      <w:r>
        <w:rPr>
          <w:rFonts w:ascii="Times New Roman" w:cs="Times New Roman" w:hAnsi="Times New Roman"/>
          <w:sz w:val="24"/>
          <w:szCs w:val="24"/>
        </w:rPr>
        <w:t xml:space="preserve"> and my Uncle</w:t>
      </w:r>
      <w:r>
        <w:rPr>
          <w:rFonts w:ascii="Times New Roman" w:cs="Times New Roman" w:hAnsi="Times New Roman"/>
          <w:sz w:val="24"/>
          <w:szCs w:val="24"/>
        </w:rPr>
        <w:t xml:space="preserve">s </w:t>
      </w:r>
      <w:r>
        <w:rPr>
          <w:rFonts w:ascii="Times New Roman" w:cs="Times New Roman" w:hAnsi="Times New Roman"/>
          <w:sz w:val="24"/>
          <w:szCs w:val="24"/>
        </w:rPr>
        <w:t>who nurture and who has vowed not to leave no stone unturned in their quest to me for their contribution towards the completion of my study in this citadel of knowledge since the beginning of this journey till now, May Almighty Allah continue to bless you all.</w:t>
      </w:r>
    </w:p>
    <w:p w14:paraId="00000063">
      <w:pPr>
        <w:spacing w:line="480" w:lineRule="auto"/>
        <w:rPr>
          <w:rFonts w:ascii="Times New Roman" w:cs="Times New Roman" w:hAnsi="Times New Roman"/>
          <w:sz w:val="24"/>
          <w:szCs w:val="24"/>
        </w:rPr>
      </w:pPr>
    </w:p>
    <w:p w14:paraId="00000064">
      <w:pPr>
        <w:spacing w:line="480" w:lineRule="auto"/>
        <w:rPr>
          <w:rFonts w:ascii="Times New Roman" w:cs="Times New Roman" w:hAnsi="Times New Roman"/>
          <w:sz w:val="24"/>
          <w:szCs w:val="24"/>
        </w:rPr>
      </w:pPr>
    </w:p>
    <w:p w14:paraId="00000065">
      <w:pPr>
        <w:spacing w:line="480" w:lineRule="auto"/>
        <w:rPr>
          <w:rFonts w:ascii="Times New Roman" w:cs="Times New Roman" w:hAnsi="Times New Roman"/>
          <w:sz w:val="24"/>
          <w:szCs w:val="24"/>
        </w:rPr>
      </w:pPr>
    </w:p>
    <w:p w14:paraId="00000066">
      <w:pPr>
        <w:spacing w:line="480" w:lineRule="auto"/>
        <w:rPr>
          <w:rFonts w:ascii="Times New Roman" w:cs="Times New Roman" w:hAnsi="Times New Roman"/>
          <w:sz w:val="24"/>
          <w:szCs w:val="24"/>
        </w:rPr>
      </w:pPr>
    </w:p>
    <w:p w14:paraId="00000067">
      <w:pPr>
        <w:spacing w:line="480" w:lineRule="auto"/>
        <w:rPr>
          <w:rFonts w:ascii="Times New Roman" w:cs="Times New Roman" w:hAnsi="Times New Roman"/>
          <w:b/>
          <w:sz w:val="24"/>
          <w:szCs w:val="24"/>
        </w:rPr>
      </w:pPr>
    </w:p>
    <w:p w14:paraId="00000068">
      <w:pPr>
        <w:spacing w:line="480" w:lineRule="auto"/>
        <w:rPr>
          <w:rFonts w:ascii="Times New Roman" w:cs="Times New Roman" w:hAnsi="Times New Roman"/>
          <w:b/>
          <w:sz w:val="24"/>
          <w:szCs w:val="24"/>
        </w:rPr>
      </w:pPr>
    </w:p>
    <w:p w14:paraId="00000069">
      <w:pPr>
        <w:spacing w:line="480" w:lineRule="auto"/>
        <w:jc w:val="center"/>
        <w:rPr>
          <w:rFonts w:ascii="Times New Roman" w:cs="Times New Roman" w:hAnsi="Times New Roman"/>
          <w:b/>
          <w:sz w:val="24"/>
          <w:szCs w:val="24"/>
        </w:rPr>
      </w:pPr>
      <w:r>
        <w:rPr>
          <w:rFonts w:ascii="Times New Roman" w:cs="Times New Roman" w:hAnsi="Times New Roman"/>
          <w:b/>
          <w:sz w:val="24"/>
          <w:szCs w:val="24"/>
        </w:rPr>
        <w:t>ABSTRACT</w:t>
      </w:r>
    </w:p>
    <w:p w14:paraId="0000006A">
      <w:pPr>
        <w:spacing w:line="480" w:lineRule="auto"/>
        <w:jc w:val="both"/>
        <w:rPr>
          <w:rFonts w:ascii="Times New Roman" w:cs="Times New Roman" w:hAnsi="Times New Roman"/>
          <w:sz w:val="24"/>
          <w:szCs w:val="24"/>
        </w:rPr>
      </w:pPr>
      <w:r>
        <w:rPr>
          <w:rFonts w:ascii="Times New Roman" w:cs="Times New Roman" w:hAnsi="Times New Roman"/>
          <w:sz w:val="24"/>
          <w:szCs w:val="24"/>
        </w:rPr>
        <w:t>This project is on Topographical survey covering part of the</w:t>
      </w:r>
      <w:r>
        <w:rPr>
          <w:rFonts w:ascii="Times New Roman" w:cs="Times New Roman" w:hAnsi="Times New Roman"/>
          <w:sz w:val="24"/>
          <w:szCs w:val="24"/>
        </w:rPr>
        <w:t xml:space="preserve"> Kwara State polytechnic Ilorin main</w:t>
      </w:r>
      <w:r>
        <w:rPr>
          <w:rFonts w:ascii="Times New Roman" w:cs="Times New Roman" w:hAnsi="Times New Roman"/>
          <w:sz w:val="24"/>
          <w:szCs w:val="24"/>
        </w:rPr>
        <w:t xml:space="preserve"> campus. The project involves Reconnaissance, Traversing, Levelling, Detailing, Contouring, Distance Measurements and Station Description. The acquired field data were processed (computation were carried out them). The plans (horizontal and vertical) were produced from the processed data at suitable scale in digital format. Finally a report on the project was written</w:t>
      </w:r>
    </w:p>
    <w:p w14:paraId="0000006B">
      <w:pPr>
        <w:spacing w:line="480" w:lineRule="auto"/>
        <w:rPr>
          <w:rFonts w:ascii="Times New Roman" w:cs="Times New Roman" w:hAnsi="Times New Roman"/>
          <w:sz w:val="24"/>
          <w:szCs w:val="24"/>
        </w:rPr>
      </w:pPr>
    </w:p>
    <w:p w14:paraId="0000006C">
      <w:pPr>
        <w:spacing w:line="480" w:lineRule="auto"/>
        <w:rPr>
          <w:rFonts w:ascii="Times New Roman" w:cs="Times New Roman" w:hAnsi="Times New Roman"/>
          <w:sz w:val="24"/>
          <w:szCs w:val="24"/>
        </w:rPr>
      </w:pPr>
    </w:p>
    <w:p w14:paraId="0000006D">
      <w:pPr>
        <w:spacing w:line="480" w:lineRule="auto"/>
        <w:rPr>
          <w:rFonts w:ascii="Times New Roman" w:cs="Times New Roman" w:hAnsi="Times New Roman"/>
          <w:sz w:val="24"/>
          <w:szCs w:val="24"/>
        </w:rPr>
      </w:pPr>
    </w:p>
    <w:p w14:paraId="0000006E">
      <w:pPr>
        <w:spacing w:line="480" w:lineRule="auto"/>
        <w:rPr>
          <w:rFonts w:ascii="Times New Roman" w:cs="Times New Roman" w:hAnsi="Times New Roman"/>
          <w:b/>
          <w:bCs/>
          <w:sz w:val="24"/>
          <w:szCs w:val="24"/>
        </w:rPr>
      </w:pPr>
    </w:p>
    <w:p w14:paraId="0000006F">
      <w:pPr>
        <w:spacing w:line="480" w:lineRule="auto"/>
        <w:rPr>
          <w:rFonts w:ascii="Times New Roman" w:cs="Times New Roman" w:hAnsi="Times New Roman"/>
          <w:b/>
          <w:bCs/>
          <w:sz w:val="24"/>
          <w:szCs w:val="24"/>
        </w:rPr>
      </w:pPr>
    </w:p>
    <w:p w14:paraId="00000070">
      <w:pPr>
        <w:spacing w:line="480" w:lineRule="auto"/>
        <w:rPr>
          <w:rFonts w:ascii="Times New Roman" w:cs="Times New Roman" w:hAnsi="Times New Roman"/>
          <w:b/>
          <w:bCs/>
          <w:sz w:val="24"/>
          <w:szCs w:val="24"/>
        </w:rPr>
      </w:pPr>
    </w:p>
    <w:p w14:paraId="00000071">
      <w:pPr>
        <w:spacing w:line="480" w:lineRule="auto"/>
        <w:jc w:val="center"/>
        <w:rPr>
          <w:rFonts w:ascii="Times New Roman" w:cs="Times New Roman" w:hAnsi="Times New Roman"/>
          <w:b/>
          <w:bCs/>
          <w:sz w:val="24"/>
          <w:szCs w:val="24"/>
        </w:rPr>
      </w:pPr>
      <w:r>
        <w:rPr>
          <w:rFonts w:ascii="Times New Roman" w:cs="Times New Roman" w:hAnsi="Times New Roman"/>
          <w:b/>
          <w:bCs/>
          <w:sz w:val="24"/>
          <w:szCs w:val="24"/>
        </w:rPr>
        <w:t xml:space="preserve">TABLE OF CONTENTS </w:t>
      </w:r>
    </w:p>
    <w:p w14:paraId="00000072">
      <w:pPr>
        <w:pStyle w:val="NoSpacing"/>
        <w:spacing w:line="480" w:lineRule="auto"/>
        <w:rPr>
          <w:b/>
          <w:sz w:val="24"/>
          <w:szCs w:val="24"/>
        </w:rPr>
      </w:pPr>
    </w:p>
    <w:p w14:paraId="00000073">
      <w:pPr>
        <w:pStyle w:val="NoSpacing"/>
        <w:spacing w:line="480" w:lineRule="auto"/>
        <w:jc w:val="left"/>
        <w:rPr>
          <w:rFonts w:ascii="Calibri" w:cs="Times New Roman" w:hAnsi="Calibri"/>
          <w:sz w:val="24"/>
          <w:szCs w:val="24"/>
        </w:rPr>
      </w:pPr>
      <w:r>
        <w:rPr>
          <w:rFonts w:ascii="Calibri" w:cs="Times New Roman" w:hAnsi="Calibri"/>
          <w:sz w:val="24"/>
          <w:szCs w:val="24"/>
        </w:rPr>
        <w:t xml:space="preserve">TITLE PAGE                                                                                                                                        1                   </w:t>
      </w:r>
    </w:p>
    <w:p w14:paraId="00000074">
      <w:pPr>
        <w:pStyle w:val="NoSpacing"/>
        <w:spacing w:line="480" w:lineRule="auto"/>
        <w:rPr>
          <w:rFonts w:ascii="Calibri" w:cs="Times New Roman" w:hAnsi="Calibri"/>
          <w:sz w:val="24"/>
          <w:szCs w:val="24"/>
        </w:rPr>
      </w:pPr>
      <w:r>
        <w:rPr>
          <w:rFonts w:ascii="Calibri" w:cs="Times New Roman" w:hAnsi="Calibri"/>
          <w:sz w:val="24"/>
          <w:szCs w:val="24"/>
        </w:rPr>
        <w:t>CERTIFICATE                                                                                                                                      2</w:t>
      </w:r>
    </w:p>
    <w:p w14:paraId="00000075">
      <w:pPr>
        <w:pStyle w:val="NoSpacing"/>
        <w:spacing w:line="480" w:lineRule="auto"/>
        <w:rPr>
          <w:rFonts w:ascii="Calibri" w:cs="Times New Roman" w:hAnsi="Calibri"/>
          <w:sz w:val="24"/>
          <w:szCs w:val="24"/>
        </w:rPr>
      </w:pPr>
      <w:r>
        <w:rPr>
          <w:rFonts w:ascii="Calibri" w:cs="Times New Roman" w:hAnsi="Calibri"/>
          <w:sz w:val="24"/>
          <w:szCs w:val="24"/>
        </w:rPr>
        <w:t>CERTIFICATION                                                                                                                                 3</w:t>
      </w:r>
    </w:p>
    <w:p w14:paraId="00000076">
      <w:pPr>
        <w:pStyle w:val="NoSpacing"/>
        <w:spacing w:line="480" w:lineRule="auto"/>
        <w:rPr>
          <w:rFonts w:ascii="Calibri" w:cs="Times New Roman" w:hAnsi="Calibri"/>
          <w:sz w:val="24"/>
          <w:szCs w:val="24"/>
        </w:rPr>
      </w:pPr>
      <w:r>
        <w:rPr>
          <w:rFonts w:ascii="Calibri" w:cs="Times New Roman" w:hAnsi="Calibri"/>
          <w:sz w:val="24"/>
          <w:szCs w:val="24"/>
        </w:rPr>
        <w:t>DEDICATION                                                                                                                                      4</w:t>
      </w:r>
    </w:p>
    <w:p w14:paraId="00000077">
      <w:pPr>
        <w:pStyle w:val="NoSpacing"/>
        <w:spacing w:line="480" w:lineRule="auto"/>
        <w:rPr>
          <w:rFonts w:ascii="Calibri" w:cs="Times New Roman" w:hAnsi="Calibri"/>
          <w:sz w:val="24"/>
          <w:szCs w:val="24"/>
        </w:rPr>
      </w:pPr>
      <w:r>
        <w:rPr>
          <w:rFonts w:ascii="Calibri" w:cs="Times New Roman" w:hAnsi="Calibri"/>
          <w:sz w:val="24"/>
          <w:szCs w:val="24"/>
        </w:rPr>
        <w:t xml:space="preserve">ACKNOWLEDGEMENT                                                                                                                     5 </w:t>
      </w:r>
    </w:p>
    <w:p w14:paraId="00000078">
      <w:pPr>
        <w:pStyle w:val="NoSpacing"/>
        <w:spacing w:line="480" w:lineRule="auto"/>
        <w:rPr>
          <w:rFonts w:ascii="Calibri" w:cs="Times New Roman" w:hAnsi="Calibri"/>
          <w:sz w:val="24"/>
          <w:szCs w:val="24"/>
        </w:rPr>
      </w:pPr>
      <w:r>
        <w:rPr>
          <w:rFonts w:ascii="Calibri" w:cs="Times New Roman" w:hAnsi="Calibri"/>
          <w:sz w:val="24"/>
          <w:szCs w:val="24"/>
        </w:rPr>
        <w:t xml:space="preserve">ABSTRACT                                                                                                                                          6   </w:t>
      </w:r>
    </w:p>
    <w:p w14:paraId="00000079">
      <w:pPr>
        <w:pStyle w:val="NoSpacing"/>
        <w:spacing w:line="480" w:lineRule="auto"/>
        <w:rPr>
          <w:rFonts w:ascii="Calibri" w:cs="Times New Roman" w:hAnsi="Calibri"/>
          <w:sz w:val="24"/>
          <w:szCs w:val="24"/>
        </w:rPr>
      </w:pPr>
      <w:r>
        <w:rPr>
          <w:rFonts w:ascii="Calibri" w:cs="Times New Roman" w:hAnsi="Calibri"/>
          <w:sz w:val="24"/>
          <w:szCs w:val="24"/>
        </w:rPr>
        <w:t>TABLE OF CONTENT                                                                                                                       7-8</w:t>
      </w:r>
    </w:p>
    <w:p w14:paraId="0000007A">
      <w:pPr>
        <w:pStyle w:val="NoSpacing"/>
        <w:spacing w:line="480" w:lineRule="auto"/>
        <w:rPr>
          <w:rFonts w:ascii="Calibri" w:cs="Times New Roman" w:hAnsi="Calibri"/>
          <w:b/>
          <w:sz w:val="24"/>
          <w:szCs w:val="24"/>
        </w:rPr>
      </w:pPr>
      <w:r>
        <w:rPr>
          <w:rFonts w:ascii="Calibri" w:cs="Times New Roman" w:hAnsi="Calibri"/>
          <w:b/>
          <w:sz w:val="24"/>
          <w:szCs w:val="24"/>
        </w:rPr>
        <w:t>CHAPTER ONE</w:t>
      </w:r>
    </w:p>
    <w:p w14:paraId="0000007B">
      <w:pPr>
        <w:pStyle w:val="NoSpacing"/>
        <w:spacing w:line="480" w:lineRule="auto"/>
        <w:rPr>
          <w:rFonts w:ascii="Calibri" w:cs="Times New Roman" w:hAnsi="Calibri"/>
          <w:sz w:val="24"/>
          <w:szCs w:val="24"/>
        </w:rPr>
      </w:pPr>
      <w:r>
        <w:rPr>
          <w:rFonts w:ascii="Calibri" w:cs="Times New Roman" w:hAnsi="Calibri"/>
          <w:sz w:val="24"/>
          <w:szCs w:val="24"/>
        </w:rPr>
        <w:t>1.0.    INTRODUCTION</w:t>
      </w:r>
    </w:p>
    <w:p w14:paraId="0000007C">
      <w:pPr>
        <w:pStyle w:val="NoSpacing"/>
        <w:spacing w:line="480" w:lineRule="auto"/>
        <w:rPr>
          <w:rFonts w:ascii="Calibri" w:cs="Times New Roman" w:hAnsi="Calibri"/>
          <w:sz w:val="24"/>
          <w:szCs w:val="24"/>
        </w:rPr>
      </w:pPr>
      <w:r>
        <w:rPr>
          <w:rFonts w:ascii="Calibri" w:cs="Times New Roman" w:hAnsi="Calibri"/>
          <w:sz w:val="24"/>
          <w:szCs w:val="24"/>
        </w:rPr>
        <w:t>1.1.    BACKGROUND OF THE STUDY.                                                                                        9-11</w:t>
      </w:r>
    </w:p>
    <w:p w14:paraId="0000007D">
      <w:pPr>
        <w:pStyle w:val="NoSpacing"/>
        <w:spacing w:line="480" w:lineRule="auto"/>
        <w:rPr>
          <w:rFonts w:ascii="Calibri" w:cs="Times New Roman" w:hAnsi="Calibri"/>
          <w:sz w:val="24"/>
          <w:szCs w:val="24"/>
        </w:rPr>
      </w:pPr>
      <w:r>
        <w:rPr>
          <w:rFonts w:ascii="Calibri" w:cs="Times New Roman" w:hAnsi="Calibri"/>
          <w:sz w:val="24"/>
          <w:szCs w:val="24"/>
        </w:rPr>
        <w:t>1.1.    AIMS OF THE STUDY                                                                                                            11</w:t>
      </w:r>
    </w:p>
    <w:p w14:paraId="0000007E">
      <w:pPr>
        <w:pStyle w:val="NoSpacing"/>
        <w:spacing w:line="480" w:lineRule="auto"/>
        <w:rPr>
          <w:rFonts w:ascii="Calibri" w:cs="Times New Roman" w:hAnsi="Calibri"/>
          <w:sz w:val="24"/>
          <w:szCs w:val="24"/>
        </w:rPr>
      </w:pPr>
      <w:r>
        <w:rPr>
          <w:rFonts w:ascii="Calibri" w:cs="Times New Roman" w:hAnsi="Calibri"/>
          <w:sz w:val="24"/>
          <w:szCs w:val="24"/>
        </w:rPr>
        <w:t>1.2.    OBJECTIVES OF THE STUDY.                                                                                               11</w:t>
      </w:r>
    </w:p>
    <w:p w14:paraId="0000007F">
      <w:pPr>
        <w:pStyle w:val="NoSpacing"/>
        <w:spacing w:line="480" w:lineRule="auto"/>
        <w:rPr>
          <w:rFonts w:ascii="Calibri" w:cs="Times New Roman" w:hAnsi="Calibri"/>
          <w:sz w:val="24"/>
          <w:szCs w:val="24"/>
        </w:rPr>
      </w:pPr>
      <w:r>
        <w:rPr>
          <w:rFonts w:ascii="Calibri" w:cs="Times New Roman" w:hAnsi="Calibri"/>
          <w:sz w:val="24"/>
          <w:szCs w:val="24"/>
        </w:rPr>
        <w:t>1.3.    PROJECT SPECIFICATION                                                                                                    12</w:t>
      </w:r>
    </w:p>
    <w:p w14:paraId="00000080">
      <w:pPr>
        <w:pStyle w:val="NoSpacing"/>
        <w:spacing w:line="480" w:lineRule="auto"/>
        <w:rPr>
          <w:rFonts w:ascii="Calibri" w:cs="Times New Roman" w:hAnsi="Calibri"/>
          <w:sz w:val="24"/>
          <w:szCs w:val="24"/>
        </w:rPr>
      </w:pPr>
      <w:r>
        <w:rPr>
          <w:rFonts w:ascii="Calibri" w:cs="Times New Roman" w:hAnsi="Calibri"/>
          <w:sz w:val="24"/>
          <w:szCs w:val="24"/>
        </w:rPr>
        <w:t>1.4.    SCOPE OF THE PROJECT.                                                                                                    12</w:t>
      </w:r>
    </w:p>
    <w:p w14:paraId="00000081">
      <w:pPr>
        <w:pStyle w:val="NoSpacing"/>
        <w:spacing w:line="480" w:lineRule="auto"/>
        <w:rPr>
          <w:rFonts w:ascii="Calibri" w:cs="Times New Roman" w:hAnsi="Calibri"/>
          <w:sz w:val="24"/>
          <w:szCs w:val="24"/>
        </w:rPr>
      </w:pPr>
      <w:r>
        <w:rPr>
          <w:rFonts w:ascii="Calibri" w:cs="Times New Roman" w:hAnsi="Calibri"/>
          <w:sz w:val="24"/>
          <w:szCs w:val="24"/>
        </w:rPr>
        <w:t>1.5.    SIGNIFICANCE.                                                                                                                     13</w:t>
      </w:r>
    </w:p>
    <w:p w14:paraId="00000082">
      <w:pPr>
        <w:pStyle w:val="NoSpacing"/>
        <w:spacing w:line="480" w:lineRule="auto"/>
        <w:rPr>
          <w:rFonts w:ascii="Calibri" w:cs="Times New Roman" w:hAnsi="Calibri"/>
          <w:sz w:val="24"/>
          <w:szCs w:val="24"/>
        </w:rPr>
      </w:pPr>
      <w:r>
        <w:rPr>
          <w:rFonts w:ascii="Calibri" w:cs="Times New Roman" w:hAnsi="Calibri"/>
          <w:sz w:val="24"/>
          <w:szCs w:val="24"/>
        </w:rPr>
        <w:t>1.6.    PERSONNEL                                                                                                                          13</w:t>
      </w:r>
    </w:p>
    <w:p w14:paraId="00000083">
      <w:pPr>
        <w:pStyle w:val="NoSpacing"/>
        <w:spacing w:line="480" w:lineRule="auto"/>
        <w:rPr>
          <w:rFonts w:ascii="Calibri" w:cs="Times New Roman" w:hAnsi="Calibri"/>
          <w:b/>
          <w:sz w:val="24"/>
          <w:szCs w:val="24"/>
        </w:rPr>
      </w:pPr>
      <w:r>
        <w:rPr>
          <w:rFonts w:ascii="Calibri" w:cs="Times New Roman" w:hAnsi="Calibri"/>
          <w:sz w:val="24"/>
          <w:szCs w:val="24"/>
        </w:rPr>
        <w:t>1.7.    STUDY AREA                                                                                                                         14</w:t>
      </w:r>
    </w:p>
    <w:p w14:paraId="00000084">
      <w:pPr>
        <w:pStyle w:val="NoSpacing"/>
        <w:spacing w:line="480" w:lineRule="auto"/>
        <w:rPr>
          <w:rFonts w:ascii="Calibri" w:cs="Times New Roman" w:hAnsi="Calibri"/>
          <w:b/>
          <w:sz w:val="24"/>
          <w:szCs w:val="24"/>
        </w:rPr>
      </w:pPr>
      <w:r>
        <w:rPr>
          <w:rFonts w:ascii="Calibri" w:cs="Times New Roman" w:hAnsi="Calibri"/>
          <w:b/>
          <w:sz w:val="24"/>
          <w:szCs w:val="24"/>
        </w:rPr>
        <w:t>CHAPTER TWO</w:t>
      </w:r>
    </w:p>
    <w:p w14:paraId="00000085">
      <w:pPr>
        <w:pStyle w:val="NoSpacing"/>
        <w:spacing w:line="480" w:lineRule="auto"/>
        <w:rPr>
          <w:rFonts w:ascii="Calibri" w:cs="Times New Roman" w:hAnsi="Calibri"/>
          <w:b/>
          <w:sz w:val="24"/>
          <w:szCs w:val="24"/>
        </w:rPr>
      </w:pPr>
      <w:r>
        <w:rPr>
          <w:rFonts w:ascii="Calibri" w:cs="Times New Roman" w:hAnsi="Calibri"/>
          <w:sz w:val="24"/>
          <w:szCs w:val="24"/>
        </w:rPr>
        <w:t>2.0        LITERATURE REVIEW                                                                                                   15-19</w:t>
      </w:r>
    </w:p>
    <w:p w14:paraId="00000086">
      <w:pPr>
        <w:pStyle w:val="NoSpacing"/>
        <w:spacing w:line="480" w:lineRule="auto"/>
        <w:rPr>
          <w:rFonts w:ascii="Calibri" w:cs="Times New Roman" w:hAnsi="Calibri"/>
          <w:b/>
          <w:sz w:val="24"/>
          <w:szCs w:val="24"/>
        </w:rPr>
      </w:pPr>
      <w:r>
        <w:rPr>
          <w:rFonts w:ascii="Calibri" w:cs="Times New Roman" w:hAnsi="Calibri"/>
          <w:b/>
          <w:sz w:val="24"/>
          <w:szCs w:val="24"/>
        </w:rPr>
        <w:t xml:space="preserve">CHAPTER THREE </w:t>
      </w:r>
    </w:p>
    <w:p w14:paraId="00000087">
      <w:pPr>
        <w:pStyle w:val="NoSpacing"/>
        <w:spacing w:line="480" w:lineRule="auto"/>
        <w:rPr>
          <w:rFonts w:ascii="Calibri" w:cs="Times New Roman" w:hAnsi="Calibri"/>
          <w:sz w:val="24"/>
          <w:szCs w:val="24"/>
        </w:rPr>
      </w:pPr>
      <w:r>
        <w:rPr>
          <w:rFonts w:ascii="Calibri" w:cs="Times New Roman" w:hAnsi="Calibri"/>
          <w:b/>
          <w:sz w:val="24"/>
          <w:szCs w:val="24"/>
        </w:rPr>
        <w:t>3</w:t>
      </w:r>
      <w:r>
        <w:rPr>
          <w:rFonts w:ascii="Calibri" w:cs="Times New Roman" w:hAnsi="Calibri"/>
          <w:sz w:val="24"/>
          <w:szCs w:val="24"/>
        </w:rPr>
        <w:t>.0 METHODOLOGY.                                                                                                                     20</w:t>
      </w:r>
    </w:p>
    <w:p w14:paraId="00000088">
      <w:pPr>
        <w:pStyle w:val="NoSpacing"/>
        <w:spacing w:line="480" w:lineRule="auto"/>
        <w:rPr>
          <w:rFonts w:ascii="Calibri" w:cs="Times New Roman" w:hAnsi="Calibri"/>
          <w:sz w:val="24"/>
          <w:szCs w:val="24"/>
        </w:rPr>
      </w:pPr>
      <w:r>
        <w:rPr>
          <w:rFonts w:ascii="Calibri" w:cs="Times New Roman" w:hAnsi="Calibri"/>
          <w:sz w:val="24"/>
          <w:szCs w:val="24"/>
        </w:rPr>
        <w:t>3.1 RECONNAISSANCE.                                                                                                                 20</w:t>
      </w:r>
    </w:p>
    <w:p w14:paraId="00000089">
      <w:pPr>
        <w:pStyle w:val="NoSpacing"/>
        <w:spacing w:line="480" w:lineRule="auto"/>
        <w:rPr>
          <w:rFonts w:ascii="Calibri" w:cs="Times New Roman" w:hAnsi="Calibri"/>
          <w:sz w:val="24"/>
          <w:szCs w:val="24"/>
        </w:rPr>
      </w:pPr>
      <w:r>
        <w:rPr>
          <w:rFonts w:ascii="Calibri" w:cs="Times New Roman" w:hAnsi="Calibri"/>
          <w:sz w:val="24"/>
          <w:szCs w:val="24"/>
        </w:rPr>
        <w:t>3.1.1 OFFICE PLANNING.                                                                                                              20</w:t>
      </w:r>
    </w:p>
    <w:p w14:paraId="0000008A">
      <w:pPr>
        <w:pStyle w:val="NoSpacing"/>
        <w:spacing w:line="480" w:lineRule="auto"/>
        <w:rPr>
          <w:rFonts w:ascii="Calibri" w:cs="Times New Roman" w:hAnsi="Calibri"/>
          <w:sz w:val="24"/>
          <w:szCs w:val="24"/>
        </w:rPr>
      </w:pPr>
      <w:r>
        <w:rPr>
          <w:rFonts w:ascii="Calibri" w:cs="Times New Roman" w:hAnsi="Calibri"/>
          <w:sz w:val="24"/>
          <w:szCs w:val="24"/>
        </w:rPr>
        <w:t>3.1.2 FIELD RECONNAISSANCE.                                                                                                   21</w:t>
      </w:r>
    </w:p>
    <w:p w14:paraId="0000008B">
      <w:pPr>
        <w:pStyle w:val="NoSpacing"/>
        <w:spacing w:line="480" w:lineRule="auto"/>
        <w:rPr>
          <w:rFonts w:ascii="Calibri" w:cs="Times New Roman" w:hAnsi="Calibri"/>
          <w:sz w:val="24"/>
          <w:szCs w:val="24"/>
        </w:rPr>
      </w:pPr>
      <w:r>
        <w:rPr>
          <w:rFonts w:ascii="Calibri" w:cs="Times New Roman" w:hAnsi="Calibri"/>
          <w:sz w:val="24"/>
          <w:szCs w:val="24"/>
        </w:rPr>
        <w:t>3.2 EQUIPMENT USED.                                                                                                                 21</w:t>
      </w:r>
    </w:p>
    <w:p w14:paraId="0000008C">
      <w:pPr>
        <w:pStyle w:val="NoSpacing"/>
        <w:spacing w:line="480" w:lineRule="auto"/>
        <w:rPr>
          <w:rFonts w:ascii="Calibri" w:cs="Times New Roman" w:hAnsi="Calibri"/>
          <w:sz w:val="24"/>
          <w:szCs w:val="24"/>
        </w:rPr>
      </w:pPr>
      <w:r>
        <w:rPr>
          <w:rFonts w:ascii="Calibri" w:cs="Times New Roman" w:hAnsi="Calibri"/>
          <w:sz w:val="24"/>
          <w:szCs w:val="24"/>
        </w:rPr>
        <w:t>3.3 INSTRUMENT TEST AND ADJUSTMENT                                                                               22</w:t>
      </w:r>
    </w:p>
    <w:p w14:paraId="0000008D">
      <w:pPr>
        <w:pStyle w:val="NoSpacing"/>
        <w:spacing w:line="480" w:lineRule="auto"/>
        <w:rPr>
          <w:rFonts w:ascii="Calibri" w:cs="Times New Roman" w:hAnsi="Calibri"/>
          <w:sz w:val="24"/>
          <w:szCs w:val="24"/>
        </w:rPr>
      </w:pPr>
      <w:r>
        <w:rPr>
          <w:rFonts w:ascii="Calibri" w:cs="Times New Roman" w:hAnsi="Calibri"/>
          <w:sz w:val="24"/>
          <w:szCs w:val="24"/>
        </w:rPr>
        <w:t>3.4 CONTROL CHECK                                                                                                                     22</w:t>
      </w:r>
    </w:p>
    <w:p w14:paraId="0000008E">
      <w:pPr>
        <w:pStyle w:val="NoSpacing"/>
        <w:spacing w:line="480" w:lineRule="auto"/>
        <w:rPr>
          <w:rFonts w:ascii="Calibri" w:cs="Times New Roman" w:hAnsi="Calibri"/>
          <w:sz w:val="24"/>
          <w:szCs w:val="24"/>
        </w:rPr>
      </w:pPr>
      <w:r>
        <w:rPr>
          <w:rFonts w:ascii="Calibri" w:cs="Times New Roman" w:hAnsi="Calibri"/>
          <w:sz w:val="24"/>
          <w:szCs w:val="24"/>
        </w:rPr>
        <w:t>3.5 GEOMETRIC DATA ACQUISITION                                                                                      23-25</w:t>
      </w:r>
    </w:p>
    <w:p w14:paraId="0000008F">
      <w:pPr>
        <w:pStyle w:val="NoSpacing"/>
        <w:spacing w:line="480" w:lineRule="auto"/>
        <w:rPr>
          <w:rFonts w:ascii="Calibri" w:cs="Times New Roman" w:hAnsi="Calibri"/>
          <w:sz w:val="24"/>
          <w:szCs w:val="24"/>
        </w:rPr>
      </w:pPr>
      <w:r>
        <w:rPr>
          <w:rFonts w:ascii="Calibri" w:cs="Times New Roman" w:hAnsi="Calibri"/>
          <w:sz w:val="24"/>
          <w:szCs w:val="24"/>
        </w:rPr>
        <w:t>3.5.1 PERIMETER SURVEY USING TOTAL STATION.                                                                25</w:t>
      </w:r>
    </w:p>
    <w:p w14:paraId="00000090">
      <w:pPr>
        <w:pStyle w:val="NoSpacing"/>
        <w:spacing w:line="480" w:lineRule="auto"/>
        <w:rPr>
          <w:rFonts w:ascii="Calibri" w:cs="Times New Roman" w:hAnsi="Calibri"/>
          <w:sz w:val="24"/>
          <w:szCs w:val="24"/>
        </w:rPr>
      </w:pPr>
      <w:r>
        <w:rPr>
          <w:rFonts w:ascii="Calibri" w:cs="Times New Roman" w:hAnsi="Calibri"/>
          <w:sz w:val="24"/>
          <w:szCs w:val="24"/>
        </w:rPr>
        <w:t>3.5.2 CONTOURING                                                                                                                      26</w:t>
      </w:r>
    </w:p>
    <w:p w14:paraId="00000091">
      <w:pPr>
        <w:pStyle w:val="NoSpacing"/>
        <w:spacing w:line="480" w:lineRule="auto"/>
        <w:rPr>
          <w:rFonts w:ascii="Calibri" w:cs="Times New Roman" w:hAnsi="Calibri"/>
          <w:sz w:val="24"/>
          <w:szCs w:val="24"/>
        </w:rPr>
      </w:pPr>
      <w:r>
        <w:rPr>
          <w:rFonts w:ascii="Calibri" w:cs="Times New Roman" w:hAnsi="Calibri"/>
          <w:sz w:val="24"/>
          <w:szCs w:val="24"/>
        </w:rPr>
        <w:t>3.5.3 SPOT HEIGHTENING                                                                                                           26</w:t>
      </w:r>
    </w:p>
    <w:p w14:paraId="00000092">
      <w:pPr>
        <w:pStyle w:val="NoSpacing"/>
        <w:spacing w:line="480" w:lineRule="auto"/>
        <w:rPr>
          <w:rFonts w:ascii="Calibri" w:cs="Times New Roman" w:hAnsi="Calibri"/>
          <w:sz w:val="24"/>
          <w:szCs w:val="24"/>
        </w:rPr>
      </w:pPr>
      <w:r>
        <w:rPr>
          <w:rFonts w:ascii="Calibri" w:cs="Times New Roman" w:hAnsi="Calibri"/>
          <w:sz w:val="24"/>
          <w:szCs w:val="24"/>
        </w:rPr>
        <w:t>3.5.4 DETAILING.                                                                                                                           26</w:t>
      </w:r>
    </w:p>
    <w:p w14:paraId="00000093">
      <w:pPr>
        <w:pStyle w:val="NoSpacing"/>
        <w:spacing w:line="480" w:lineRule="auto"/>
        <w:rPr>
          <w:rFonts w:ascii="Calibri" w:cs="Times New Roman" w:hAnsi="Calibri"/>
          <w:sz w:val="24"/>
          <w:szCs w:val="24"/>
        </w:rPr>
      </w:pPr>
      <w:r>
        <w:rPr>
          <w:rFonts w:ascii="Calibri" w:cs="Times New Roman" w:hAnsi="Calibri"/>
          <w:sz w:val="24"/>
          <w:szCs w:val="24"/>
        </w:rPr>
        <w:t>3.5.5 ATTRIBUTE DATA                                                                                                                26</w:t>
      </w:r>
    </w:p>
    <w:p w14:paraId="00000094">
      <w:pPr>
        <w:pStyle w:val="NoSpacing"/>
        <w:spacing w:line="480" w:lineRule="auto"/>
        <w:rPr>
          <w:rFonts w:ascii="Calibri" w:cs="Times New Roman" w:hAnsi="Calibri"/>
          <w:sz w:val="24"/>
          <w:szCs w:val="24"/>
        </w:rPr>
      </w:pPr>
      <w:r>
        <w:rPr>
          <w:rFonts w:ascii="Calibri" w:cs="Times New Roman" w:hAnsi="Calibri"/>
          <w:sz w:val="24"/>
          <w:szCs w:val="24"/>
        </w:rPr>
        <w:t>3.6 DATA DOWNLOADING                                                                                                          27</w:t>
      </w:r>
    </w:p>
    <w:p w14:paraId="00000095">
      <w:pPr>
        <w:pStyle w:val="NoSpacing"/>
        <w:spacing w:line="480" w:lineRule="auto"/>
        <w:rPr>
          <w:rFonts w:ascii="Calibri" w:cs="Times New Roman" w:hAnsi="Calibri"/>
          <w:sz w:val="24"/>
          <w:szCs w:val="24"/>
        </w:rPr>
      </w:pPr>
      <w:r>
        <w:rPr>
          <w:rFonts w:ascii="Calibri" w:cs="Times New Roman" w:hAnsi="Calibri"/>
          <w:sz w:val="24"/>
          <w:szCs w:val="24"/>
        </w:rPr>
        <w:t>3.7 DATA PROCESSING AND ANALYSIS.                                                                                 26-27</w:t>
      </w:r>
    </w:p>
    <w:p w14:paraId="00000096">
      <w:pPr>
        <w:pStyle w:val="NoSpacing"/>
        <w:spacing w:line="480" w:lineRule="auto"/>
        <w:rPr>
          <w:rFonts w:ascii="Calibri" w:cs="Times New Roman" w:hAnsi="Calibri"/>
          <w:sz w:val="24"/>
          <w:szCs w:val="24"/>
        </w:rPr>
      </w:pPr>
      <w:r>
        <w:rPr>
          <w:rFonts w:ascii="Calibri" w:cs="Times New Roman" w:hAnsi="Calibri"/>
          <w:sz w:val="24"/>
          <w:szCs w:val="24"/>
        </w:rPr>
        <w:t>3.8 AREA COMPUTATION                                                                                                       28 - 29</w:t>
      </w:r>
    </w:p>
    <w:p w14:paraId="00000097">
      <w:pPr>
        <w:pStyle w:val="NoSpacing"/>
        <w:spacing w:line="480" w:lineRule="auto"/>
        <w:rPr>
          <w:rFonts w:ascii="Calibri" w:cs="Times New Roman" w:hAnsi="Calibri"/>
          <w:sz w:val="24"/>
          <w:szCs w:val="24"/>
        </w:rPr>
      </w:pPr>
      <w:r>
        <w:rPr>
          <w:rFonts w:ascii="Calibri" w:cs="Times New Roman" w:hAnsi="Calibri"/>
          <w:sz w:val="24"/>
          <w:szCs w:val="24"/>
        </w:rPr>
        <w:t>3.9 BACK COMPUTATION.                                                                                                      29 - 30</w:t>
      </w:r>
    </w:p>
    <w:p w14:paraId="00000098">
      <w:pPr>
        <w:pStyle w:val="NoSpacing"/>
        <w:spacing w:line="480" w:lineRule="auto"/>
        <w:rPr>
          <w:rFonts w:ascii="Calibri" w:cs="Times New Roman" w:hAnsi="Calibri"/>
          <w:sz w:val="24"/>
          <w:szCs w:val="24"/>
        </w:rPr>
      </w:pPr>
      <w:r>
        <w:rPr>
          <w:rFonts w:ascii="Calibri" w:cs="Times New Roman" w:hAnsi="Calibri"/>
          <w:sz w:val="24"/>
          <w:szCs w:val="24"/>
        </w:rPr>
        <w:t>3.9.1 DATA BASE MANAGEMENT.                                                                                             30</w:t>
      </w:r>
    </w:p>
    <w:p w14:paraId="00000099">
      <w:pPr>
        <w:pStyle w:val="NoSpacing"/>
        <w:spacing w:line="480" w:lineRule="auto"/>
        <w:rPr>
          <w:rFonts w:ascii="Calibri" w:cs="Times New Roman" w:hAnsi="Calibri"/>
          <w:sz w:val="24"/>
          <w:szCs w:val="24"/>
        </w:rPr>
      </w:pPr>
      <w:r>
        <w:rPr>
          <w:rFonts w:ascii="Calibri" w:cs="Times New Roman" w:hAnsi="Calibri"/>
          <w:sz w:val="24"/>
          <w:szCs w:val="24"/>
        </w:rPr>
        <w:t>3.9.2 DATA SECURITY                                                                                                                   30</w:t>
      </w:r>
    </w:p>
    <w:p w14:paraId="0000009A">
      <w:pPr>
        <w:pStyle w:val="NoSpacing"/>
        <w:spacing w:line="480" w:lineRule="auto"/>
        <w:rPr>
          <w:rFonts w:ascii="Calibri" w:cs="Times New Roman" w:hAnsi="Calibri"/>
          <w:sz w:val="24"/>
          <w:szCs w:val="24"/>
        </w:rPr>
      </w:pPr>
      <w:r>
        <w:rPr>
          <w:rFonts w:ascii="Calibri" w:cs="Times New Roman" w:hAnsi="Calibri"/>
          <w:sz w:val="24"/>
          <w:szCs w:val="24"/>
        </w:rPr>
        <w:t>3.9.3 DATA INTEGRITY.                                                                                                                31</w:t>
      </w:r>
    </w:p>
    <w:p w14:paraId="0000009B">
      <w:pPr>
        <w:pStyle w:val="NoSpacing"/>
        <w:spacing w:line="480" w:lineRule="auto"/>
        <w:rPr>
          <w:rFonts w:ascii="Calibri" w:cs="Times New Roman" w:hAnsi="Calibri"/>
          <w:b/>
          <w:sz w:val="24"/>
          <w:szCs w:val="24"/>
        </w:rPr>
      </w:pPr>
      <w:r>
        <w:rPr>
          <w:rFonts w:ascii="Calibri" w:cs="Times New Roman" w:hAnsi="Calibri"/>
          <w:b/>
          <w:sz w:val="24"/>
          <w:szCs w:val="24"/>
        </w:rPr>
        <w:t xml:space="preserve">CHAPTER FOUR </w:t>
      </w:r>
    </w:p>
    <w:p w14:paraId="0000009C">
      <w:pPr>
        <w:pStyle w:val="NoSpacing"/>
        <w:spacing w:line="480" w:lineRule="auto"/>
        <w:rPr>
          <w:rFonts w:ascii="Calibri" w:cs="Times New Roman" w:hAnsi="Calibri"/>
          <w:sz w:val="24"/>
          <w:szCs w:val="24"/>
        </w:rPr>
      </w:pPr>
      <w:r>
        <w:rPr>
          <w:rFonts w:ascii="Calibri" w:cs="Times New Roman" w:hAnsi="Calibri"/>
          <w:sz w:val="24"/>
          <w:szCs w:val="24"/>
        </w:rPr>
        <w:t>4.0 INFORMATION PRESENTATION AND RESULT ANALYSIS                                                 32</w:t>
      </w:r>
    </w:p>
    <w:p w14:paraId="0000009D">
      <w:pPr>
        <w:pStyle w:val="NoSpacing"/>
        <w:spacing w:line="480" w:lineRule="auto"/>
        <w:rPr>
          <w:rFonts w:ascii="Calibri" w:cs="Times New Roman" w:hAnsi="Calibri"/>
          <w:sz w:val="24"/>
          <w:szCs w:val="24"/>
        </w:rPr>
      </w:pPr>
      <w:r>
        <w:rPr>
          <w:rFonts w:ascii="Calibri" w:cs="Times New Roman" w:hAnsi="Calibri"/>
          <w:sz w:val="24"/>
          <w:szCs w:val="24"/>
        </w:rPr>
        <w:t>4.1 TOPOGRAPHIC OPERATIONS                                                                                               32</w:t>
      </w:r>
    </w:p>
    <w:p w14:paraId="0000009E">
      <w:pPr>
        <w:pStyle w:val="NoSpacing"/>
        <w:spacing w:line="480" w:lineRule="auto"/>
        <w:rPr>
          <w:rFonts w:ascii="Calibri" w:cs="Times New Roman" w:hAnsi="Calibri"/>
          <w:sz w:val="24"/>
          <w:szCs w:val="24"/>
        </w:rPr>
      </w:pPr>
      <w:r>
        <w:rPr>
          <w:rFonts w:ascii="Calibri" w:cs="Times New Roman" w:hAnsi="Calibri"/>
          <w:sz w:val="24"/>
          <w:szCs w:val="24"/>
        </w:rPr>
        <w:t>4.1.1 THE TOPOGRAPHIC PLAN (COMPOSITE PLAN).                                                            32</w:t>
      </w:r>
    </w:p>
    <w:p w14:paraId="0000009F">
      <w:pPr>
        <w:pStyle w:val="NoSpacing"/>
        <w:spacing w:line="480" w:lineRule="auto"/>
        <w:rPr>
          <w:rFonts w:ascii="Calibri" w:cs="Times New Roman" w:hAnsi="Calibri"/>
          <w:sz w:val="24"/>
          <w:szCs w:val="24"/>
        </w:rPr>
      </w:pPr>
      <w:r>
        <w:rPr>
          <w:rFonts w:ascii="Calibri" w:cs="Times New Roman" w:hAnsi="Calibri"/>
          <w:sz w:val="24"/>
          <w:szCs w:val="24"/>
        </w:rPr>
        <w:t>4.1.2 THE PERIMETER PLAN.                                                                                                      33</w:t>
      </w:r>
    </w:p>
    <w:p w14:paraId="000000A0">
      <w:pPr>
        <w:pStyle w:val="NoSpacing"/>
        <w:spacing w:line="480" w:lineRule="auto"/>
        <w:rPr>
          <w:rFonts w:ascii="Calibri" w:cs="Times New Roman" w:hAnsi="Calibri"/>
          <w:sz w:val="24"/>
          <w:szCs w:val="24"/>
        </w:rPr>
      </w:pPr>
      <w:r>
        <w:rPr>
          <w:rFonts w:ascii="Calibri" w:cs="Times New Roman" w:hAnsi="Calibri"/>
          <w:sz w:val="24"/>
          <w:szCs w:val="24"/>
        </w:rPr>
        <w:t>4.1.3 THE DETAILED PLAN                                                                                                          34</w:t>
      </w:r>
    </w:p>
    <w:p w14:paraId="000000A1">
      <w:pPr>
        <w:pStyle w:val="NoSpacing"/>
        <w:spacing w:line="480" w:lineRule="auto"/>
        <w:rPr>
          <w:rFonts w:ascii="Calibri" w:cs="Times New Roman" w:hAnsi="Calibri"/>
          <w:sz w:val="24"/>
          <w:szCs w:val="24"/>
        </w:rPr>
      </w:pPr>
      <w:r>
        <w:rPr>
          <w:rFonts w:ascii="Calibri" w:cs="Times New Roman" w:hAnsi="Calibri"/>
          <w:sz w:val="24"/>
          <w:szCs w:val="24"/>
        </w:rPr>
        <w:t>4.2 APPLICATION OF THE PRODUCT 35</w:t>
      </w:r>
    </w:p>
    <w:p w14:paraId="000000A2">
      <w:pPr>
        <w:pStyle w:val="NoSpacing"/>
        <w:spacing w:line="480" w:lineRule="auto"/>
        <w:rPr>
          <w:rFonts w:ascii="Calibri" w:cs="Times New Roman" w:hAnsi="Calibri"/>
          <w:b/>
          <w:bCs/>
          <w:sz w:val="24"/>
          <w:szCs w:val="24"/>
        </w:rPr>
      </w:pPr>
      <w:r>
        <w:rPr>
          <w:rFonts w:ascii="Calibri" w:cs="Times New Roman" w:hAnsi="Calibri"/>
          <w:b/>
          <w:bCs/>
          <w:sz w:val="24"/>
          <w:szCs w:val="24"/>
        </w:rPr>
        <w:t xml:space="preserve">CHAPTER FIVE </w:t>
      </w:r>
    </w:p>
    <w:p w14:paraId="000000A3">
      <w:pPr>
        <w:pStyle w:val="NoSpacing"/>
        <w:spacing w:line="480" w:lineRule="auto"/>
        <w:rPr>
          <w:rFonts w:ascii="Calibri" w:cs="Times New Roman" w:hAnsi="Calibri"/>
          <w:sz w:val="24"/>
          <w:szCs w:val="24"/>
        </w:rPr>
      </w:pPr>
      <w:r>
        <w:rPr>
          <w:rFonts w:ascii="Calibri" w:cs="Times New Roman" w:hAnsi="Calibri"/>
          <w:sz w:val="24"/>
          <w:szCs w:val="24"/>
        </w:rPr>
        <w:t>5.0 SUMMARY, CONCLUSION, AND RECOMMENDATIONS                                                  36</w:t>
      </w:r>
    </w:p>
    <w:p w14:paraId="000000A4">
      <w:pPr>
        <w:pStyle w:val="NoSpacing"/>
        <w:spacing w:line="480" w:lineRule="auto"/>
        <w:rPr>
          <w:rFonts w:ascii="Calibri" w:cs="Times New Roman" w:hAnsi="Calibri"/>
          <w:sz w:val="24"/>
          <w:szCs w:val="24"/>
        </w:rPr>
      </w:pPr>
      <w:r>
        <w:rPr>
          <w:rFonts w:ascii="Calibri" w:cs="Times New Roman" w:hAnsi="Calibri"/>
          <w:sz w:val="24"/>
          <w:szCs w:val="24"/>
        </w:rPr>
        <w:t>5.1 SUMMARY                                                                                                                              36</w:t>
      </w:r>
    </w:p>
    <w:p w14:paraId="000000A5">
      <w:pPr>
        <w:pStyle w:val="NoSpacing"/>
        <w:spacing w:line="480" w:lineRule="auto"/>
        <w:rPr>
          <w:rFonts w:ascii="Calibri" w:cs="Times New Roman" w:hAnsi="Calibri"/>
          <w:sz w:val="24"/>
          <w:szCs w:val="24"/>
        </w:rPr>
      </w:pPr>
      <w:r>
        <w:rPr>
          <w:rFonts w:ascii="Calibri" w:cs="Times New Roman" w:hAnsi="Calibri"/>
          <w:sz w:val="24"/>
          <w:szCs w:val="24"/>
        </w:rPr>
        <w:t>5.2 CONCLUSION                                                                                                                      36</w:t>
      </w:r>
      <w:r>
        <w:rPr>
          <w:rFonts w:ascii="Calibri" w:cs="Times New Roman" w:hAnsi="Calibri"/>
          <w:sz w:val="24"/>
          <w:szCs w:val="24"/>
        </w:rPr>
        <w:t>-38</w:t>
      </w:r>
    </w:p>
    <w:p w14:paraId="000000A6">
      <w:pPr>
        <w:pStyle w:val="NoSpacing"/>
        <w:spacing w:line="480" w:lineRule="auto"/>
        <w:rPr>
          <w:rFonts w:ascii="Calibri" w:cs="Times New Roman" w:hAnsi="Calibri"/>
          <w:b/>
          <w:sz w:val="24"/>
          <w:szCs w:val="24"/>
        </w:rPr>
      </w:pPr>
      <w:r>
        <w:rPr>
          <w:rFonts w:ascii="Calibri" w:cs="Times New Roman" w:hAnsi="Calibri"/>
          <w:sz w:val="24"/>
          <w:szCs w:val="24"/>
        </w:rPr>
        <w:t xml:space="preserve">5.3 RECOMMENDATIONS                                                                                                      </w:t>
      </w:r>
      <w:r>
        <w:rPr>
          <w:rFonts w:ascii="Calibri" w:cs="Times New Roman" w:hAnsi="Calibri"/>
          <w:sz w:val="24"/>
          <w:szCs w:val="24"/>
        </w:rPr>
        <w:t xml:space="preserve">     39</w:t>
      </w:r>
    </w:p>
    <w:p w14:paraId="000000A7">
      <w:pPr>
        <w:pStyle w:val="NoSpacing"/>
        <w:spacing w:line="480" w:lineRule="auto"/>
        <w:rPr>
          <w:rFonts w:ascii="Calibri" w:cs="Times New Roman" w:hAnsi="Calibri"/>
          <w:sz w:val="24"/>
          <w:szCs w:val="24"/>
        </w:rPr>
      </w:pPr>
      <w:r>
        <w:rPr>
          <w:rFonts w:ascii="Calibri" w:cs="Times New Roman" w:hAnsi="Calibri"/>
          <w:sz w:val="24"/>
          <w:szCs w:val="24"/>
        </w:rPr>
        <w:t xml:space="preserve">       REFERENCE                                                                                      </w:t>
      </w:r>
      <w:r>
        <w:rPr>
          <w:rFonts w:ascii="Calibri" w:cs="Times New Roman" w:hAnsi="Calibri"/>
          <w:sz w:val="24"/>
          <w:szCs w:val="24"/>
        </w:rPr>
        <w:t xml:space="preserve">                                       40</w:t>
      </w:r>
    </w:p>
    <w:p w14:paraId="000000A8">
      <w:pPr>
        <w:pStyle w:val="NoSpacing"/>
        <w:spacing w:line="480" w:lineRule="auto"/>
        <w:rPr>
          <w:rFonts w:ascii="Calibri" w:cs="Times New Roman" w:hAnsi="Calibri"/>
          <w:sz w:val="24"/>
          <w:szCs w:val="24"/>
        </w:rPr>
      </w:pPr>
      <w:r>
        <w:rPr>
          <w:rFonts w:ascii="Calibri" w:cs="Times New Roman" w:hAnsi="Calibri"/>
          <w:sz w:val="24"/>
          <w:szCs w:val="24"/>
        </w:rPr>
        <w:t xml:space="preserve">       APPENDIX                                                                                    </w:t>
      </w:r>
      <w:r>
        <w:rPr>
          <w:rFonts w:ascii="Calibri" w:cs="Times New Roman" w:hAnsi="Calibri"/>
          <w:sz w:val="24"/>
          <w:szCs w:val="24"/>
        </w:rPr>
        <w:t xml:space="preserve">                                        41-53</w:t>
      </w:r>
    </w:p>
    <w:p w14:paraId="000000A9">
      <w:pPr>
        <w:spacing w:line="480" w:lineRule="auto"/>
        <w:jc w:val="center"/>
        <w:rPr>
          <w:rFonts w:ascii="Calibri" w:cs="Times New Roman" w:hAnsi="Calibri"/>
          <w:b/>
          <w:sz w:val="24"/>
          <w:szCs w:val="24"/>
        </w:rPr>
      </w:pPr>
      <w:r>
        <w:rPr>
          <w:rFonts w:ascii="Calibri" w:cs="Times New Roman" w:hAnsi="Calibri"/>
          <w:b/>
          <w:sz w:val="24"/>
          <w:szCs w:val="24"/>
        </w:rPr>
        <w:t xml:space="preserve">  </w:t>
      </w:r>
      <w:bookmarkStart w:id="0" w:name="_GoBack"/>
      <w:bookmarkEnd w:id="0"/>
    </w:p>
    <w:p w14:paraId="000000AA">
      <w:pPr>
        <w:spacing w:line="480" w:lineRule="auto"/>
        <w:jc w:val="center"/>
        <w:rPr>
          <w:rFonts w:ascii="Calibri" w:cs="Times New Roman" w:hAnsi="Calibri"/>
          <w:b/>
          <w:sz w:val="24"/>
          <w:szCs w:val="24"/>
        </w:rPr>
      </w:pPr>
    </w:p>
    <w:p w14:paraId="000000AB">
      <w:pPr>
        <w:spacing w:line="480" w:lineRule="auto"/>
        <w:jc w:val="center"/>
        <w:rPr>
          <w:rFonts w:ascii="Times New Roman" w:cs="Times New Roman" w:hAnsi="Times New Roman"/>
          <w:b/>
          <w:sz w:val="24"/>
          <w:szCs w:val="24"/>
        </w:rPr>
      </w:pPr>
    </w:p>
    <w:p w14:paraId="000000AC">
      <w:pPr>
        <w:spacing w:line="480" w:lineRule="auto"/>
        <w:jc w:val="center"/>
        <w:rPr>
          <w:rFonts w:ascii="Times New Roman" w:cs="Times New Roman" w:hAnsi="Times New Roman"/>
          <w:b/>
          <w:sz w:val="24"/>
          <w:szCs w:val="24"/>
        </w:rPr>
      </w:pPr>
    </w:p>
    <w:p w14:paraId="000000AD">
      <w:pPr>
        <w:spacing w:line="480" w:lineRule="auto"/>
        <w:jc w:val="center"/>
        <w:rPr>
          <w:rFonts w:ascii="Times New Roman" w:cs="Times New Roman" w:hAnsi="Times New Roman"/>
          <w:b/>
          <w:sz w:val="24"/>
          <w:szCs w:val="24"/>
        </w:rPr>
      </w:pPr>
    </w:p>
    <w:p w14:paraId="000000AE">
      <w:pPr>
        <w:spacing w:line="480" w:lineRule="auto"/>
        <w:jc w:val="center"/>
        <w:rPr>
          <w:rFonts w:ascii="Times New Roman" w:cs="Times New Roman" w:hAnsi="Times New Roman"/>
          <w:b/>
          <w:sz w:val="24"/>
          <w:szCs w:val="24"/>
        </w:rPr>
      </w:pPr>
    </w:p>
    <w:p w14:paraId="000000AF">
      <w:pPr>
        <w:spacing w:line="480" w:lineRule="auto"/>
        <w:jc w:val="center"/>
        <w:rPr>
          <w:rFonts w:ascii="Times New Roman" w:cs="Times New Roman" w:hAnsi="Times New Roman"/>
          <w:b/>
          <w:sz w:val="24"/>
          <w:szCs w:val="24"/>
        </w:rPr>
      </w:pPr>
    </w:p>
    <w:p w14:paraId="000000B0">
      <w:pPr>
        <w:spacing w:line="480" w:lineRule="auto"/>
        <w:jc w:val="center"/>
        <w:rPr>
          <w:rFonts w:ascii="Times New Roman" w:cs="Times New Roman" w:hAnsi="Times New Roman"/>
          <w:b/>
          <w:sz w:val="24"/>
          <w:szCs w:val="24"/>
        </w:rPr>
      </w:pPr>
    </w:p>
    <w:p w14:paraId="000000B1">
      <w:pPr>
        <w:spacing w:line="480" w:lineRule="auto"/>
        <w:jc w:val="center"/>
        <w:rPr>
          <w:rFonts w:ascii="Times New Roman" w:cs="Times New Roman" w:hAnsi="Times New Roman"/>
          <w:b/>
          <w:sz w:val="24"/>
          <w:szCs w:val="24"/>
        </w:rPr>
      </w:pPr>
    </w:p>
    <w:p w14:paraId="000000B2">
      <w:pPr>
        <w:spacing w:line="480" w:lineRule="auto"/>
        <w:jc w:val="center"/>
        <w:rPr>
          <w:rFonts w:ascii="Times New Roman" w:cs="Times New Roman" w:hAnsi="Times New Roman"/>
          <w:b/>
          <w:sz w:val="24"/>
          <w:szCs w:val="24"/>
        </w:rPr>
      </w:pPr>
    </w:p>
    <w:p w14:paraId="000000B3">
      <w:pPr>
        <w:spacing w:line="480" w:lineRule="auto"/>
        <w:jc w:val="center"/>
        <w:rPr>
          <w:rFonts w:ascii="Times New Roman" w:cs="Times New Roman" w:hAnsi="Times New Roman"/>
          <w:b/>
          <w:sz w:val="24"/>
          <w:szCs w:val="24"/>
        </w:rPr>
      </w:pPr>
    </w:p>
    <w:p w14:paraId="000000B4">
      <w:pPr>
        <w:spacing w:line="480" w:lineRule="auto"/>
        <w:jc w:val="center"/>
        <w:rPr>
          <w:rFonts w:ascii="Times New Roman" w:cs="Times New Roman" w:hAnsi="Times New Roman"/>
          <w:b/>
          <w:sz w:val="24"/>
          <w:szCs w:val="24"/>
        </w:rPr>
      </w:pPr>
    </w:p>
    <w:p w14:paraId="000000B5">
      <w:pPr>
        <w:spacing w:line="480" w:lineRule="auto"/>
        <w:jc w:val="center"/>
        <w:rPr>
          <w:rFonts w:ascii="Times New Roman" w:cs="Times New Roman" w:hAnsi="Times New Roman"/>
          <w:b/>
          <w:sz w:val="24"/>
          <w:szCs w:val="24"/>
        </w:rPr>
      </w:pPr>
      <w:r>
        <w:rPr>
          <w:rFonts w:ascii="Times New Roman" w:cs="Times New Roman" w:hAnsi="Times New Roman"/>
          <w:b/>
          <w:sz w:val="24"/>
          <w:szCs w:val="24"/>
        </w:rPr>
        <w:t>CHAPTER ONE</w:t>
      </w:r>
    </w:p>
    <w:p w14:paraId="000000B6">
      <w:pPr>
        <w:spacing w:line="480" w:lineRule="auto"/>
        <w:rPr>
          <w:rFonts w:ascii="Times New Roman" w:cs="Times New Roman" w:hAnsi="Times New Roman"/>
          <w:b/>
          <w:sz w:val="24"/>
          <w:szCs w:val="24"/>
        </w:rPr>
      </w:pPr>
      <w:r>
        <w:rPr>
          <w:rFonts w:ascii="Times New Roman" w:cs="Times New Roman" w:hAnsi="Times New Roman"/>
          <w:b/>
          <w:sz w:val="24"/>
          <w:szCs w:val="24"/>
        </w:rPr>
        <w:t>1.0 INTRODUCTION</w:t>
      </w:r>
    </w:p>
    <w:p w14:paraId="000000B7">
      <w:pPr>
        <w:spacing w:line="480" w:lineRule="auto"/>
        <w:rPr>
          <w:rFonts w:ascii="Times New Roman" w:cs="Times New Roman" w:hAnsi="Times New Roman"/>
          <w:b/>
          <w:sz w:val="24"/>
          <w:szCs w:val="24"/>
        </w:rPr>
      </w:pPr>
      <w:r>
        <w:rPr>
          <w:rFonts w:ascii="Times New Roman" w:cs="Times New Roman" w:hAnsi="Times New Roman"/>
          <w:b/>
          <w:sz w:val="24"/>
          <w:szCs w:val="24"/>
        </w:rPr>
        <w:t xml:space="preserve">BACKGROUND OF THE STURDY </w:t>
      </w:r>
    </w:p>
    <w:p w14:paraId="000000B8">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The Project Entails Topographical Survey of Part of Kwara State Polytechnic Ilorin, Moro Local Government.</w:t>
      </w:r>
    </w:p>
    <w:p w14:paraId="000000B9">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Topography is defined as a detail mapping or charting of the features of a relatively small area, district or locality. </w:t>
      </w:r>
    </w:p>
    <w:p w14:paraId="000000BA">
      <w:pPr>
        <w:spacing w:line="480" w:lineRule="auto"/>
        <w:jc w:val="both"/>
        <w:rPr>
          <w:rFonts w:ascii="Times New Roman" w:cs="Times New Roman" w:hAnsi="Times New Roman"/>
          <w:sz w:val="24"/>
          <w:szCs w:val="24"/>
        </w:rPr>
      </w:pPr>
      <w:r>
        <w:rPr>
          <w:rFonts w:ascii="Times New Roman" w:cs="Times New Roman" w:hAnsi="Times New Roman"/>
          <w:sz w:val="24"/>
          <w:szCs w:val="24"/>
        </w:rPr>
        <w:t>Bannister and Raymond {1990} defined Topographical Survey as a branch or kind of survey made to determine the configuration {relief} on the surface of the earth and to locate the natural and artificial feature there on. More so, Topographical survey is a survey that shows the physical of the earth to the relative position depending on the extent of the area to be surveyed. Conventional symbol that use to represent feature on the map.</w:t>
      </w:r>
    </w:p>
    <w:p w14:paraId="000000BB">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Topographical Survey is regarded partly as cadastral surveying and engineering surveying due to the factor that is entail demarcation and entailing to gather with the determination of height difference between the points within the landed property.</w:t>
      </w:r>
    </w:p>
    <w:p w14:paraId="000000BC">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Topographic Survey have been a crucial aspect of land development, infrastructure planning and environmental studies for centuries. The need for accurate topographic data has grown significant with increasing urbanization, infrastructure development and environmental concerns.</w:t>
      </w:r>
    </w:p>
    <w:p w14:paraId="000000BD">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Topographical Survey have evolved significantly from tradition method to advance method technologies like GPS, LIDAR, and Drones. The evolution has improved accuracy, efficiently and scope supporting various application such as natural resources management, environmental planning etc.</w:t>
      </w:r>
    </w:p>
    <w:p w14:paraId="000000BE">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In Modern day’s advancement technologies, topographical surveying make use of {GPS} Global Positioning System and {GNSS} Global Navigation Selective System Technologies to provide accuracy location data. LIDAR Technology uses laser pulses to create high resolution topographic models, Drones and Aerial Photography uses Unmanned Area Vechle {UAVS} and areal photography’s to provide details image of the terrain. </w:t>
      </w:r>
    </w:p>
    <w:p w14:paraId="000000BF">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Traditional Methods Early Surveying Techniques Used Simple Tools Like Chain Compass And Levels.</w:t>
      </w:r>
    </w:p>
    <w:p w14:paraId="000000C0">
      <w:pPr>
        <w:tabs>
          <w:tab w:val="left" w:pos="7590"/>
        </w:tabs>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Topographical Survey are three dimensional survey:</w:t>
      </w:r>
      <w:r>
        <w:rPr>
          <w:rFonts w:ascii="Times New Roman" w:cs="Times New Roman" w:hAnsi="Times New Roman"/>
          <w:sz w:val="24"/>
          <w:szCs w:val="24"/>
        </w:rPr>
        <w:tab/>
      </w:r>
    </w:p>
    <w:p w14:paraId="000000C1">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They employ the techniques of a plane surveying and other special techniques to establish both horizontal and vertical control. The relief of configuration of the terrain and the natural or artificial features are located by measurement and depicted on a flat sheet to form a topographical map. Contour lines, connecting point of the same elevation, are use portray elevation at any one of various interval measure in meters or feet, but for the purpose of this project it measure in meters. </w:t>
      </w:r>
    </w:p>
    <w:p w14:paraId="000000C2">
      <w:pPr>
        <w:spacing w:line="480" w:lineRule="auto"/>
        <w:jc w:val="both"/>
        <w:rPr>
          <w:rFonts w:ascii="Times New Roman" w:cs="Times New Roman" w:hAnsi="Times New Roman"/>
          <w:sz w:val="24"/>
          <w:szCs w:val="24"/>
        </w:rPr>
      </w:pPr>
      <w:r>
        <w:rPr>
          <w:rFonts w:ascii="Times New Roman" w:cs="Times New Roman" w:hAnsi="Times New Roman"/>
          <w:sz w:val="24"/>
          <w:szCs w:val="24"/>
        </w:rPr>
        <w:t>Topographical Surveying Is Crucial In Land Surveying As It:</w:t>
      </w:r>
    </w:p>
    <w:p w14:paraId="000000C3">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1. Determines Land Features: Accurately maps natural and manmade features such as elevation, contours and boundaries </w:t>
      </w:r>
    </w:p>
    <w:p w14:paraId="000000C4">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2. Informs Land Use Planning: provide essential data for land development and infrastructure designs and environmental management. </w:t>
      </w:r>
    </w:p>
    <w:p w14:paraId="000000C5">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3. SUPPORT INFRASTRUCTURE DESIGNS: Enable precise planning and design of roads, building and other infrastructural project </w:t>
      </w:r>
    </w:p>
    <w:p w14:paraId="000000C6">
      <w:pPr>
        <w:spacing w:line="480" w:lineRule="auto"/>
        <w:jc w:val="both"/>
        <w:rPr>
          <w:rFonts w:ascii="Times New Roman" w:cs="Times New Roman" w:hAnsi="Times New Roman"/>
          <w:sz w:val="24"/>
          <w:szCs w:val="24"/>
        </w:rPr>
      </w:pPr>
      <w:r>
        <w:rPr>
          <w:rFonts w:ascii="Times New Roman" w:cs="Times New Roman" w:hAnsi="Times New Roman"/>
          <w:sz w:val="24"/>
          <w:szCs w:val="24"/>
        </w:rPr>
        <w:t>4. FACILLITATE BOUNDRIES DETERMINATIONS: Helps to establish properties boundaries and resolve disputes</w:t>
      </w:r>
    </w:p>
    <w:p w14:paraId="000000C7">
      <w:pPr>
        <w:spacing w:line="480" w:lineRule="auto"/>
        <w:jc w:val="both"/>
        <w:rPr>
          <w:rFonts w:ascii="Times New Roman" w:cs="Times New Roman" w:hAnsi="Times New Roman"/>
          <w:sz w:val="24"/>
          <w:szCs w:val="24"/>
        </w:rPr>
      </w:pPr>
      <w:r>
        <w:rPr>
          <w:rFonts w:ascii="Times New Roman" w:cs="Times New Roman" w:hAnsi="Times New Roman"/>
          <w:sz w:val="24"/>
          <w:szCs w:val="24"/>
        </w:rPr>
        <w:t>5. ENHANCE ENVIRONMENTAL UNDERSTANDING: Provide valuable insight into land use, drainage and ecosystem.</w:t>
      </w:r>
    </w:p>
    <w:p w14:paraId="000000C8">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By Providing accurate and elevated information about the land topographical surveying play a vital role in ensuring effective land use, informed decision making etc.</w:t>
      </w:r>
    </w:p>
    <w:p w14:paraId="000000C9">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To carry out a topographical survey work the following stages must be adhere to:</w:t>
      </w:r>
    </w:p>
    <w:p w14:paraId="000000CA">
      <w:pPr>
        <w:spacing w:line="480" w:lineRule="auto"/>
        <w:jc w:val="both"/>
        <w:rPr>
          <w:rFonts w:ascii="Times New Roman" w:cs="Times New Roman" w:hAnsi="Times New Roman"/>
          <w:sz w:val="24"/>
          <w:szCs w:val="24"/>
        </w:rPr>
      </w:pPr>
      <w:r>
        <w:rPr>
          <w:rFonts w:ascii="Times New Roman" w:cs="Times New Roman" w:hAnsi="Times New Roman"/>
          <w:sz w:val="24"/>
          <w:szCs w:val="24"/>
        </w:rPr>
        <w:t>1.PLANNING STAGES: It involve careful planning  to ascend the extent of the land, choice of scale, control for orientation, expected accuracy, type equipment, person to excuite the job and drawing of a reasonable diagram during the physical inspection of the site.</w:t>
      </w:r>
    </w:p>
    <w:p w14:paraId="000000CB">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2 .FIELD WORK: The embrace taking actual linear and angular measurement in the boundary point are treasured to determine the position of features on the earth surface </w:t>
      </w:r>
    </w:p>
    <w:p w14:paraId="000000CC">
      <w:pPr>
        <w:spacing w:line="480" w:lineRule="auto"/>
        <w:jc w:val="both"/>
        <w:rPr>
          <w:rFonts w:ascii="Times New Roman" w:cs="Times New Roman" w:hAnsi="Times New Roman"/>
          <w:sz w:val="24"/>
          <w:szCs w:val="24"/>
        </w:rPr>
      </w:pPr>
      <w:r>
        <w:rPr>
          <w:rFonts w:ascii="Times New Roman" w:cs="Times New Roman" w:hAnsi="Times New Roman"/>
          <w:sz w:val="24"/>
          <w:szCs w:val="24"/>
        </w:rPr>
        <w:t>3. DATA PROCESSING: This involve reduction and computation of the acquired field data after field work for proper orientation.</w:t>
      </w:r>
    </w:p>
    <w:p w14:paraId="000000CD">
      <w:pPr>
        <w:spacing w:line="480" w:lineRule="auto"/>
        <w:jc w:val="both"/>
        <w:rPr>
          <w:rFonts w:ascii="Times New Roman" w:cs="Times New Roman" w:hAnsi="Times New Roman"/>
          <w:sz w:val="24"/>
          <w:szCs w:val="24"/>
        </w:rPr>
      </w:pPr>
      <w:r>
        <w:rPr>
          <w:rFonts w:ascii="Times New Roman" w:cs="Times New Roman" w:hAnsi="Times New Roman"/>
          <w:sz w:val="24"/>
          <w:szCs w:val="24"/>
        </w:rPr>
        <w:t>4. DATA PREESENTATION: This is the interpretation of the processed data to produce a plan or chart at suitable scale.</w:t>
      </w:r>
    </w:p>
    <w:p w14:paraId="000000CE">
      <w:pPr>
        <w:spacing w:line="480" w:lineRule="auto"/>
        <w:jc w:val="both"/>
        <w:rPr>
          <w:rFonts w:ascii="Times New Roman" w:cs="Times New Roman" w:hAnsi="Times New Roman"/>
          <w:b/>
          <w:sz w:val="24"/>
          <w:szCs w:val="24"/>
        </w:rPr>
      </w:pPr>
      <w:r>
        <w:rPr>
          <w:rFonts w:ascii="Times New Roman" w:cs="Times New Roman" w:hAnsi="Times New Roman"/>
          <w:b/>
          <w:sz w:val="24"/>
          <w:szCs w:val="24"/>
        </w:rPr>
        <w:t>1.1 STATEMENT OF PROBLEM:</w:t>
      </w:r>
    </w:p>
    <w:p w14:paraId="000000CF">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Owning to the present growth of human population and the demand for topographical map by individual, Co-operate bodies companies and government agency for various  uses at various times, these was need to carry out topographic survey to provide base map for future planning and development of kwara state polytechnic, Ilorin.</w:t>
      </w:r>
    </w:p>
    <w:p w14:paraId="000000D0">
      <w:pPr>
        <w:spacing w:line="480" w:lineRule="auto"/>
        <w:jc w:val="both"/>
        <w:rPr>
          <w:rFonts w:ascii="Times New Roman" w:cs="Times New Roman" w:hAnsi="Times New Roman"/>
          <w:b/>
          <w:sz w:val="24"/>
          <w:szCs w:val="24"/>
        </w:rPr>
      </w:pPr>
      <w:r>
        <w:rPr>
          <w:rFonts w:ascii="Times New Roman" w:cs="Times New Roman" w:hAnsi="Times New Roman"/>
          <w:b/>
          <w:sz w:val="24"/>
          <w:szCs w:val="24"/>
        </w:rPr>
        <w:t>1.2 AIMS OF THE STUDY:</w:t>
      </w:r>
    </w:p>
    <w:p w14:paraId="000000D1">
      <w:pPr>
        <w:spacing w:line="480" w:lineRule="auto"/>
        <w:jc w:val="both"/>
        <w:rPr>
          <w:rFonts w:ascii="Times New Roman" w:cs="Times New Roman" w:hAnsi="Times New Roman"/>
          <w:sz w:val="24"/>
          <w:szCs w:val="24"/>
        </w:rPr>
      </w:pPr>
      <w:r>
        <w:rPr>
          <w:rFonts w:ascii="Times New Roman" w:cs="Times New Roman" w:hAnsi="Times New Roman"/>
          <w:sz w:val="24"/>
          <w:szCs w:val="24"/>
        </w:rPr>
        <w:t>The aims of this project is carryout a topographical survey in order to produce the topographical plan of part of kwara state polytechnic, Ilorin</w:t>
      </w:r>
    </w:p>
    <w:p w14:paraId="000000D2">
      <w:pPr>
        <w:spacing w:line="480" w:lineRule="auto"/>
        <w:jc w:val="both"/>
        <w:rPr>
          <w:rFonts w:ascii="Times New Roman" w:cs="Times New Roman" w:hAnsi="Times New Roman"/>
          <w:b/>
          <w:sz w:val="24"/>
          <w:szCs w:val="24"/>
        </w:rPr>
      </w:pPr>
      <w:r>
        <w:rPr>
          <w:rFonts w:ascii="Times New Roman" w:cs="Times New Roman" w:hAnsi="Times New Roman"/>
          <w:b/>
          <w:sz w:val="24"/>
          <w:szCs w:val="24"/>
        </w:rPr>
        <w:t>1.3 OBJECTIVES OF THE STUDY:</w:t>
      </w:r>
    </w:p>
    <w:p w14:paraId="000000D3">
      <w:pPr>
        <w:spacing w:line="480" w:lineRule="auto"/>
        <w:jc w:val="both"/>
        <w:rPr>
          <w:rFonts w:ascii="Times New Roman" w:cs="Times New Roman" w:hAnsi="Times New Roman"/>
          <w:sz w:val="24"/>
          <w:szCs w:val="24"/>
        </w:rPr>
      </w:pPr>
      <w:r>
        <w:rPr>
          <w:rFonts w:ascii="Times New Roman" w:cs="Times New Roman" w:hAnsi="Times New Roman"/>
          <w:sz w:val="24"/>
          <w:szCs w:val="24"/>
        </w:rPr>
        <w:t>The following objective were pursued for the achievement of the aim stated above.</w:t>
      </w:r>
    </w:p>
    <w:p w14:paraId="000000D4">
      <w:pPr>
        <w:pStyle w:val="ListParagraph"/>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Reconnaissance operation which was done in two stages </w:t>
      </w:r>
      <w:r>
        <w:rPr>
          <w:rFonts w:ascii="Times New Roman" w:cs="Times New Roman" w:hAnsi="Times New Roman"/>
          <w:sz w:val="24"/>
          <w:szCs w:val="24"/>
        </w:rPr>
        <w:t>i.e</w:t>
      </w:r>
      <w:r>
        <w:rPr>
          <w:rFonts w:ascii="Times New Roman" w:cs="Times New Roman" w:hAnsi="Times New Roman"/>
          <w:sz w:val="24"/>
          <w:szCs w:val="24"/>
        </w:rPr>
        <w:t xml:space="preserve"> office and field recce </w:t>
      </w:r>
    </w:p>
    <w:p w14:paraId="000000D5">
      <w:pPr>
        <w:pStyle w:val="ListParagraph"/>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Third order theodolite traversing</w:t>
      </w:r>
    </w:p>
    <w:p w14:paraId="000000D6">
      <w:pPr>
        <w:pStyle w:val="ListParagraph"/>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Detailing by radiation method</w:t>
      </w:r>
    </w:p>
    <w:p w14:paraId="000000D7">
      <w:pPr>
        <w:pStyle w:val="ListParagraph"/>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Running the traverse to coordinate the pillars</w:t>
      </w:r>
    </w:p>
    <w:p w14:paraId="000000D8">
      <w:pPr>
        <w:pStyle w:val="ListParagraph"/>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Demarcation of the boundaries using pillars</w:t>
      </w:r>
    </w:p>
    <w:p w14:paraId="000000D9">
      <w:pPr>
        <w:pStyle w:val="ListParagraph"/>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Data processing</w:t>
      </w:r>
    </w:p>
    <w:p w14:paraId="000000DA">
      <w:pPr>
        <w:pStyle w:val="ListParagraph"/>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Sport heightening</w:t>
      </w:r>
    </w:p>
    <w:p w14:paraId="000000DB">
      <w:pPr>
        <w:pStyle w:val="ListParagraph"/>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Comprehensive report writing etc.</w:t>
      </w:r>
    </w:p>
    <w:p w14:paraId="000000DC">
      <w:pPr>
        <w:spacing w:line="480" w:lineRule="auto"/>
        <w:jc w:val="both"/>
        <w:rPr>
          <w:rFonts w:ascii="Times New Roman" w:cs="Times New Roman" w:hAnsi="Times New Roman"/>
          <w:b/>
          <w:sz w:val="24"/>
          <w:szCs w:val="24"/>
        </w:rPr>
      </w:pPr>
      <w:r>
        <w:rPr>
          <w:rFonts w:ascii="Times New Roman" w:cs="Times New Roman" w:hAnsi="Times New Roman"/>
          <w:b/>
          <w:sz w:val="24"/>
          <w:szCs w:val="24"/>
        </w:rPr>
        <w:t>1.4 SCOPE OF THE PROJECT:</w:t>
      </w:r>
    </w:p>
    <w:p w14:paraId="000000DD">
      <w:pPr>
        <w:spacing w:line="480" w:lineRule="auto"/>
        <w:jc w:val="both"/>
        <w:rPr>
          <w:rFonts w:ascii="Times New Roman" w:cs="Times New Roman" w:hAnsi="Times New Roman"/>
          <w:sz w:val="24"/>
          <w:szCs w:val="24"/>
        </w:rPr>
      </w:pPr>
      <w:r>
        <w:rPr>
          <w:rFonts w:ascii="Times New Roman" w:cs="Times New Roman" w:hAnsi="Times New Roman"/>
          <w:sz w:val="24"/>
          <w:szCs w:val="24"/>
        </w:rPr>
        <w:t>This involves the following operation are:-</w:t>
      </w:r>
    </w:p>
    <w:p w14:paraId="000000DE">
      <w:pPr>
        <w:pStyle w:val="ListParagraph"/>
        <w:numPr>
          <w:ilvl w:val="0"/>
          <w:numId w:val="2"/>
        </w:numPr>
        <w:spacing w:line="480" w:lineRule="auto"/>
        <w:jc w:val="both"/>
        <w:rPr>
          <w:rFonts w:ascii="Times New Roman" w:cs="Times New Roman" w:hAnsi="Times New Roman"/>
          <w:sz w:val="24"/>
          <w:szCs w:val="24"/>
        </w:rPr>
      </w:pPr>
      <w:r>
        <w:rPr>
          <w:rFonts w:ascii="Times New Roman" w:cs="Times New Roman" w:hAnsi="Times New Roman"/>
          <w:sz w:val="24"/>
          <w:szCs w:val="24"/>
        </w:rPr>
        <w:t>Obtaining relevant survey data/map for the area mentioned.</w:t>
      </w:r>
    </w:p>
    <w:p w14:paraId="000000DF">
      <w:pPr>
        <w:pStyle w:val="ListParagraph"/>
        <w:numPr>
          <w:ilvl w:val="0"/>
          <w:numId w:val="2"/>
        </w:numPr>
        <w:spacing w:line="480" w:lineRule="auto"/>
        <w:jc w:val="both"/>
        <w:rPr>
          <w:rFonts w:ascii="Times New Roman" w:cs="Times New Roman" w:hAnsi="Times New Roman"/>
          <w:sz w:val="24"/>
          <w:szCs w:val="24"/>
        </w:rPr>
      </w:pPr>
      <w:r>
        <w:rPr>
          <w:rFonts w:ascii="Times New Roman" w:cs="Times New Roman" w:hAnsi="Times New Roman"/>
          <w:sz w:val="24"/>
          <w:szCs w:val="24"/>
        </w:rPr>
        <w:t>The field work: this involve laying out survey control station and picking the details on site with total station equipment</w:t>
      </w:r>
    </w:p>
    <w:p w14:paraId="000000E0">
      <w:pPr>
        <w:pStyle w:val="ListParagraph"/>
        <w:numPr>
          <w:ilvl w:val="0"/>
          <w:numId w:val="2"/>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Boundary confirmation </w:t>
      </w:r>
    </w:p>
    <w:p w14:paraId="000000E1">
      <w:pPr>
        <w:pStyle w:val="ListParagraph"/>
        <w:numPr>
          <w:ilvl w:val="0"/>
          <w:numId w:val="2"/>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Picking of x,y,z, position of all existing man-made and natural grounds, buildings, roads, rivers, shorelines, etc. Picking ground positions and level of sewers line drains and spot heights  </w:t>
      </w:r>
    </w:p>
    <w:p w14:paraId="000000E2">
      <w:pPr>
        <w:pStyle w:val="ListParagraph"/>
        <w:numPr>
          <w:ilvl w:val="1"/>
          <w:numId w:val="2"/>
        </w:numPr>
        <w:spacing w:line="480" w:lineRule="auto"/>
        <w:jc w:val="both"/>
        <w:rPr>
          <w:rFonts w:ascii="Times New Roman" w:cs="Times New Roman" w:hAnsi="Times New Roman"/>
          <w:sz w:val="24"/>
          <w:szCs w:val="24"/>
        </w:rPr>
      </w:pPr>
      <w:r>
        <w:rPr>
          <w:rFonts w:ascii="Times New Roman" w:cs="Times New Roman" w:hAnsi="Times New Roman"/>
          <w:sz w:val="24"/>
          <w:szCs w:val="24"/>
        </w:rPr>
        <w:t>Map production: - This will involve plotting of details picked on site to produce survey plan/map. The plan/map will show all details and contour line for the site. this will be done using Auto CAD, civil 3D</w:t>
      </w:r>
    </w:p>
    <w:p w14:paraId="000000E3">
      <w:pPr>
        <w:pStyle w:val="ListParagraph"/>
        <w:numPr>
          <w:ilvl w:val="1"/>
          <w:numId w:val="2"/>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Reconnaissance </w:t>
      </w:r>
    </w:p>
    <w:p w14:paraId="000000E4">
      <w:pPr>
        <w:pStyle w:val="ListParagraph"/>
        <w:numPr>
          <w:ilvl w:val="1"/>
          <w:numId w:val="2"/>
        </w:numPr>
        <w:spacing w:line="480" w:lineRule="auto"/>
        <w:jc w:val="both"/>
        <w:rPr>
          <w:rFonts w:ascii="Times New Roman" w:cs="Times New Roman" w:hAnsi="Times New Roman"/>
          <w:sz w:val="24"/>
          <w:szCs w:val="24"/>
        </w:rPr>
      </w:pPr>
      <w:r>
        <w:rPr>
          <w:rFonts w:ascii="Times New Roman" w:cs="Times New Roman" w:hAnsi="Times New Roman"/>
          <w:sz w:val="24"/>
          <w:szCs w:val="24"/>
        </w:rPr>
        <w:t>Control check</w:t>
      </w:r>
    </w:p>
    <w:p w14:paraId="000000E5">
      <w:pPr>
        <w:pStyle w:val="ListParagraph"/>
        <w:numPr>
          <w:ilvl w:val="1"/>
          <w:numId w:val="2"/>
        </w:numPr>
        <w:spacing w:line="480" w:lineRule="auto"/>
        <w:jc w:val="both"/>
        <w:rPr>
          <w:rFonts w:ascii="Times New Roman" w:cs="Times New Roman" w:hAnsi="Times New Roman"/>
          <w:sz w:val="24"/>
          <w:szCs w:val="24"/>
        </w:rPr>
      </w:pPr>
      <w:r>
        <w:rPr>
          <w:rFonts w:ascii="Times New Roman" w:cs="Times New Roman" w:hAnsi="Times New Roman"/>
          <w:sz w:val="24"/>
          <w:szCs w:val="24"/>
        </w:rPr>
        <w:t>Test of instrument</w:t>
      </w:r>
    </w:p>
    <w:p w14:paraId="000000E6">
      <w:pPr>
        <w:pStyle w:val="ListParagraph"/>
        <w:numPr>
          <w:ilvl w:val="1"/>
          <w:numId w:val="2"/>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Selection of station </w:t>
      </w:r>
    </w:p>
    <w:p w14:paraId="000000E7">
      <w:pPr>
        <w:pStyle w:val="ListParagraph"/>
        <w:numPr>
          <w:ilvl w:val="1"/>
          <w:numId w:val="2"/>
        </w:numPr>
        <w:spacing w:line="480" w:lineRule="auto"/>
        <w:jc w:val="both"/>
        <w:rPr>
          <w:rFonts w:ascii="Times New Roman" w:cs="Times New Roman" w:hAnsi="Times New Roman"/>
          <w:sz w:val="24"/>
          <w:szCs w:val="24"/>
        </w:rPr>
      </w:pPr>
      <w:r>
        <w:rPr>
          <w:rFonts w:ascii="Times New Roman" w:cs="Times New Roman" w:hAnsi="Times New Roman"/>
          <w:sz w:val="24"/>
          <w:szCs w:val="24"/>
        </w:rPr>
        <w:t>Perimeter traversing etc.</w:t>
      </w:r>
    </w:p>
    <w:p w14:paraId="000000E8">
      <w:pPr>
        <w:spacing w:line="480" w:lineRule="auto"/>
        <w:jc w:val="both"/>
        <w:rPr>
          <w:rFonts w:ascii="Times New Roman" w:cs="Times New Roman" w:hAnsi="Times New Roman"/>
          <w:b/>
          <w:sz w:val="24"/>
          <w:szCs w:val="24"/>
        </w:rPr>
      </w:pPr>
      <w:r>
        <w:rPr>
          <w:rFonts w:ascii="Times New Roman" w:cs="Times New Roman" w:hAnsi="Times New Roman"/>
          <w:b/>
          <w:sz w:val="24"/>
          <w:szCs w:val="24"/>
        </w:rPr>
        <w:t xml:space="preserve">1.5 PROJECT SPECIFICATION </w:t>
      </w:r>
    </w:p>
    <w:p w14:paraId="000000E9">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The project specification refers to the requirement conditions to be meet while carrying out surveying operation of any orders. The specification that was put into consideration for this project goes this </w:t>
      </w:r>
    </w:p>
    <w:p w14:paraId="000000EA">
      <w:pPr>
        <w:pStyle w:val="ListParagraph"/>
        <w:numPr>
          <w:ilvl w:val="0"/>
          <w:numId w:val="3"/>
        </w:numPr>
        <w:spacing w:line="480" w:lineRule="auto"/>
        <w:jc w:val="both"/>
        <w:rPr>
          <w:rFonts w:ascii="Times New Roman" w:cs="Times New Roman" w:hAnsi="Times New Roman"/>
          <w:sz w:val="24"/>
          <w:szCs w:val="24"/>
        </w:rPr>
      </w:pPr>
      <w:r>
        <w:rPr>
          <w:rFonts w:ascii="Times New Roman" w:cs="Times New Roman" w:hAnsi="Times New Roman"/>
          <w:sz w:val="24"/>
          <w:szCs w:val="24"/>
        </w:rPr>
        <w:t>The traverse should be a third order theodolite traverse which should from a known control point and close back on the same known control point</w:t>
      </w:r>
    </w:p>
    <w:p w14:paraId="000000EB">
      <w:pPr>
        <w:pStyle w:val="ListParagraph"/>
        <w:numPr>
          <w:ilvl w:val="0"/>
          <w:numId w:val="3"/>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All linear measurement should be carried out using steel tape or measurement by tachometry method </w:t>
      </w:r>
    </w:p>
    <w:p w14:paraId="000000EC">
      <w:pPr>
        <w:pStyle w:val="ListParagraph"/>
        <w:numPr>
          <w:ilvl w:val="0"/>
          <w:numId w:val="3"/>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Horizontal length should be given to the nearest three decimal place and height of each traverse station should be determined by second order levelling </w:t>
      </w:r>
    </w:p>
    <w:p w14:paraId="000000ED">
      <w:pPr>
        <w:pStyle w:val="ListParagraph"/>
        <w:numPr>
          <w:ilvl w:val="0"/>
          <w:numId w:val="3"/>
        </w:numPr>
        <w:spacing w:line="480" w:lineRule="auto"/>
        <w:jc w:val="both"/>
        <w:rPr>
          <w:rFonts w:ascii="Times New Roman" w:cs="Times New Roman" w:hAnsi="Times New Roman"/>
          <w:sz w:val="24"/>
          <w:szCs w:val="24"/>
        </w:rPr>
      </w:pPr>
      <w:r>
        <w:rPr>
          <w:rFonts w:ascii="Times New Roman" w:cs="Times New Roman" w:hAnsi="Times New Roman"/>
          <w:sz w:val="24"/>
          <w:szCs w:val="24"/>
        </w:rPr>
        <w:t>The linear accuracy must not be less than 1:5000</w:t>
      </w:r>
    </w:p>
    <w:p w14:paraId="000000EE">
      <w:pPr>
        <w:pStyle w:val="ListParagraph"/>
        <w:numPr>
          <w:ilvl w:val="0"/>
          <w:numId w:val="3"/>
        </w:numPr>
        <w:spacing w:line="480" w:lineRule="auto"/>
        <w:jc w:val="both"/>
        <w:rPr>
          <w:rFonts w:ascii="Times New Roman" w:cs="Times New Roman" w:hAnsi="Times New Roman"/>
          <w:sz w:val="24"/>
          <w:szCs w:val="24"/>
        </w:rPr>
      </w:pPr>
      <w:r>
        <w:rPr>
          <w:rFonts w:ascii="Times New Roman" w:cs="Times New Roman" w:hAnsi="Times New Roman"/>
          <w:sz w:val="24"/>
          <w:szCs w:val="24"/>
        </w:rPr>
        <w:t>The accuracy of the levelling is ± 24mm</w:t>
      </w:r>
      <m:oMathPara>
        <m:oMathParaPr/>
        <m:oMath>
          <m:r>
            <m:rPr/>
            <w:rPr>
              <w:rFonts w:ascii="Cambria Math" w:cs="Times New Roman" w:hAnsi="Cambria Math"/>
              <w:sz w:val="24"/>
              <w:szCs w:val="24"/>
            </w:rPr>
            <m:t>√</m:t>
          </m:r>
        </m:oMath>
      </m:oMathPara>
      <w:r>
        <w:rPr>
          <w:rFonts w:ascii="Times New Roman" w:cs="Times New Roman" w:hAnsi="Times New Roman"/>
          <w:sz w:val="24"/>
          <w:szCs w:val="24"/>
        </w:rPr>
        <w:t>k where k is the distance covered in kilometer</w:t>
      </w:r>
    </w:p>
    <w:p w14:paraId="000000EF">
      <w:pPr>
        <w:pStyle w:val="ListParagraph"/>
        <w:numPr>
          <w:ilvl w:val="0"/>
          <w:numId w:val="3"/>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Detailing should be fixed by tachometry </w:t>
      </w:r>
    </w:p>
    <w:p w14:paraId="000000F0">
      <w:pPr>
        <w:pStyle w:val="ListParagraph"/>
        <w:numPr>
          <w:ilvl w:val="0"/>
          <w:numId w:val="3"/>
        </w:numPr>
        <w:spacing w:line="480" w:lineRule="auto"/>
        <w:jc w:val="both"/>
        <w:rPr>
          <w:rFonts w:ascii="Times New Roman" w:cs="Times New Roman" w:hAnsi="Times New Roman"/>
          <w:sz w:val="24"/>
          <w:szCs w:val="24"/>
        </w:rPr>
      </w:pPr>
      <w:r>
        <w:rPr>
          <w:rFonts w:ascii="Times New Roman" w:cs="Times New Roman" w:hAnsi="Times New Roman"/>
          <w:sz w:val="24"/>
          <w:szCs w:val="24"/>
        </w:rPr>
        <w:t>The angular accuracy of the traversing is 30</w:t>
      </w:r>
      <m:oMathPara>
        <m:oMathParaPr/>
        <m:oMath>
          <m:r>
            <m:rPr/>
            <w:rPr>
              <w:rFonts w:ascii="Cambria Math" w:cs="Times New Roman" w:hAnsi="Cambria Math"/>
              <w:sz w:val="24"/>
              <w:szCs w:val="24"/>
            </w:rPr>
            <m:t>√</m:t>
          </m:r>
        </m:oMath>
      </m:oMathPara>
      <w:r>
        <w:rPr>
          <w:rFonts w:ascii="Times New Roman" w:cs="Times New Roman" w:eastAsiaTheme="minorEastAsia" w:hAnsi="Times New Roman"/>
          <w:sz w:val="24"/>
          <w:szCs w:val="24"/>
        </w:rPr>
        <w:t>n where ‘n’ is the total number of station occupied</w:t>
      </w:r>
    </w:p>
    <w:p w14:paraId="000000F1">
      <w:pPr>
        <w:spacing w:line="480" w:lineRule="auto"/>
        <w:jc w:val="both"/>
        <w:rPr>
          <w:rFonts w:ascii="Times New Roman" w:cs="Times New Roman" w:hAnsi="Times New Roman"/>
          <w:b/>
          <w:sz w:val="24"/>
          <w:szCs w:val="24"/>
        </w:rPr>
      </w:pPr>
    </w:p>
    <w:p w14:paraId="000000F2">
      <w:pPr>
        <w:spacing w:line="480" w:lineRule="auto"/>
        <w:jc w:val="both"/>
        <w:rPr>
          <w:rFonts w:ascii="Times New Roman" w:cs="Times New Roman" w:hAnsi="Times New Roman"/>
          <w:b/>
          <w:sz w:val="24"/>
          <w:szCs w:val="24"/>
        </w:rPr>
      </w:pPr>
    </w:p>
    <w:p w14:paraId="000000F3">
      <w:pPr>
        <w:spacing w:line="480" w:lineRule="auto"/>
        <w:jc w:val="both"/>
        <w:rPr>
          <w:rFonts w:ascii="Times New Roman" w:cs="Times New Roman" w:hAnsi="Times New Roman"/>
          <w:b/>
          <w:sz w:val="24"/>
          <w:szCs w:val="24"/>
        </w:rPr>
      </w:pPr>
    </w:p>
    <w:p w14:paraId="000000F4">
      <w:pPr>
        <w:spacing w:line="480" w:lineRule="auto"/>
        <w:jc w:val="both"/>
        <w:rPr>
          <w:rFonts w:ascii="Times New Roman" w:cs="Times New Roman" w:hAnsi="Times New Roman"/>
          <w:b/>
          <w:sz w:val="24"/>
          <w:szCs w:val="24"/>
        </w:rPr>
      </w:pPr>
    </w:p>
    <w:p w14:paraId="000000F5">
      <w:pPr>
        <w:spacing w:line="480" w:lineRule="auto"/>
        <w:jc w:val="both"/>
        <w:rPr>
          <w:rFonts w:ascii="Times New Roman" w:cs="Times New Roman" w:hAnsi="Times New Roman"/>
          <w:b/>
          <w:sz w:val="24"/>
          <w:szCs w:val="24"/>
        </w:rPr>
      </w:pPr>
    </w:p>
    <w:p w14:paraId="000000F6">
      <w:pPr>
        <w:spacing w:line="480" w:lineRule="auto"/>
        <w:jc w:val="both"/>
        <w:rPr>
          <w:rFonts w:ascii="Times New Roman" w:cs="Times New Roman" w:hAnsi="Times New Roman"/>
          <w:b/>
          <w:sz w:val="24"/>
          <w:szCs w:val="24"/>
        </w:rPr>
      </w:pPr>
      <w:r>
        <w:rPr>
          <w:rFonts w:ascii="Times New Roman" w:cs="Times New Roman" w:hAnsi="Times New Roman"/>
          <w:b/>
          <w:sz w:val="24"/>
          <w:szCs w:val="24"/>
        </w:rPr>
        <w:t>1.6 PERSONNEL INVOLVED</w:t>
      </w:r>
    </w:p>
    <w:p w14:paraId="000000F7">
      <w:pPr>
        <w:spacing w:line="480" w:lineRule="auto"/>
        <w:jc w:val="both"/>
        <w:rPr>
          <w:rFonts w:ascii="Times New Roman" w:cs="Times New Roman" w:hAnsi="Times New Roman"/>
          <w:sz w:val="24"/>
          <w:szCs w:val="24"/>
        </w:rPr>
      </w:pPr>
      <w:r>
        <w:rPr>
          <w:rFonts w:ascii="Times New Roman" w:cs="Times New Roman" w:hAnsi="Times New Roman"/>
          <w:sz w:val="24"/>
          <w:szCs w:val="24"/>
        </w:rPr>
        <w:t>For the proper and easy execution of the project field work, the following personnel were involved are:</w:t>
      </w:r>
    </w:p>
    <w:p w14:paraId="000000F8">
      <w:pPr>
        <w:spacing w:line="480" w:lineRule="auto"/>
        <w:jc w:val="both"/>
        <w:rPr>
          <w:rFonts w:ascii="Times New Roman" w:cs="Times New Roman" w:hAnsi="Times New Roman"/>
          <w:sz w:val="24"/>
          <w:szCs w:val="24"/>
        </w:rPr>
      </w:pPr>
    </w:p>
    <w:p w14:paraId="000000F9">
      <w:pPr>
        <w:pStyle w:val="&quot;NoSpacing&quot;"/>
        <w:spacing w:line="480" w:lineRule="auto"/>
        <w:jc w:val="both"/>
        <w:rPr>
          <w:rFonts w:ascii="Times New Roman" w:hAnsi="Times New Roman"/>
          <w:sz w:val="24"/>
          <w:szCs w:val="24"/>
        </w:rPr>
      </w:pPr>
    </w:p>
    <w:tbl>
      <w:tblPr>
        <w:tblW w:w="10696" w:type="dxa"/>
        <w:tblInd w:w="-702" w:type="dxa"/>
        <w:tblLayout w:type="fixed"/>
        <w:tblCellMar>
          <w:left w:w="0" w:type="dxa"/>
          <w:right w:w="0" w:type="dxa"/>
        </w:tblCellMar>
        <w:tblLook w:val="0000"/>
      </w:tblPr>
      <w:tblGrid>
        <w:gridCol w:w="701"/>
        <w:gridCol w:w="5226"/>
        <w:gridCol w:w="2489"/>
        <w:gridCol w:w="2280"/>
      </w:tblGrid>
      <w:tr>
        <w:trPr>
          <w:trHeight w:val="209"/>
        </w:trPr>
        <w:tc>
          <w:tcPr>
            <w:cnfStyle w:val="000010100000"/>
            <w:tcW w:w="701" w:type="dxa"/>
            <w:tcBorders>
              <w:top w:val="single" w:color="auto" w:sz="4" w:space="0"/>
              <w:left w:val="single" w:color="auto" w:sz="4" w:space="0"/>
              <w:bottom w:val="single" w:color="auto" w:sz="4" w:space="0"/>
              <w:right w:val="single" w:color="auto" w:sz="4" w:space="0"/>
            </w:tcBorders>
          </w:tcPr>
          <w:p w14:paraId="000000FA">
            <w:pPr>
              <w:pStyle w:val="&quot;NoSpacing&quot;"/>
              <w:spacing w:line="480" w:lineRule="auto"/>
              <w:jc w:val="both"/>
              <w:rPr>
                <w:rFonts w:ascii="Times New Roman" w:hAnsi="Times New Roman"/>
                <w:sz w:val="24"/>
                <w:szCs w:val="24"/>
              </w:rPr>
            </w:pPr>
            <w:r>
              <w:rPr>
                <w:rFonts w:ascii="Times New Roman" w:hAnsi="Times New Roman"/>
                <w:sz w:val="24"/>
                <w:szCs w:val="24"/>
              </w:rPr>
              <w:t>S/N</w:t>
            </w:r>
          </w:p>
        </w:tc>
        <w:tc>
          <w:tcPr>
            <w:cnfStyle w:val="000001100000"/>
            <w:tcW w:w="5226" w:type="dxa"/>
            <w:tcBorders>
              <w:top w:val="single" w:color="auto" w:sz="4" w:space="0"/>
              <w:left w:val="single" w:color="auto" w:sz="4" w:space="0"/>
              <w:bottom w:val="single" w:color="auto" w:sz="4" w:space="0"/>
              <w:right w:val="single" w:color="auto" w:sz="4" w:space="0"/>
            </w:tcBorders>
          </w:tcPr>
          <w:p w14:paraId="000000FB">
            <w:pPr>
              <w:pStyle w:val="&quot;NoSpacing&quot;"/>
              <w:spacing w:line="480" w:lineRule="auto"/>
              <w:jc w:val="both"/>
              <w:rPr>
                <w:rFonts w:ascii="Times New Roman" w:hAnsi="Times New Roman"/>
                <w:sz w:val="24"/>
                <w:szCs w:val="24"/>
              </w:rPr>
            </w:pPr>
            <w:r>
              <w:rPr>
                <w:rFonts w:ascii="Times New Roman" w:hAnsi="Times New Roman"/>
                <w:sz w:val="24"/>
                <w:szCs w:val="24"/>
              </w:rPr>
              <w:t>NAME</w:t>
            </w:r>
          </w:p>
        </w:tc>
        <w:tc>
          <w:tcPr>
            <w:cnfStyle w:val="000010100000"/>
            <w:tcW w:w="2489" w:type="dxa"/>
            <w:tcBorders>
              <w:top w:val="single" w:color="auto" w:sz="4" w:space="0"/>
              <w:left w:val="single" w:color="auto" w:sz="4" w:space="0"/>
              <w:bottom w:val="single" w:color="auto" w:sz="4" w:space="0"/>
              <w:right w:val="single" w:color="auto" w:sz="4" w:space="0"/>
            </w:tcBorders>
          </w:tcPr>
          <w:p w14:paraId="000000FC">
            <w:pPr>
              <w:pStyle w:val="&quot;NoSpacing&quot;"/>
              <w:spacing w:line="480" w:lineRule="auto"/>
              <w:jc w:val="both"/>
              <w:rPr>
                <w:rFonts w:ascii="Times New Roman" w:hAnsi="Times New Roman"/>
                <w:sz w:val="24"/>
                <w:szCs w:val="24"/>
              </w:rPr>
            </w:pPr>
            <w:r>
              <w:rPr>
                <w:rFonts w:ascii="Times New Roman" w:hAnsi="Times New Roman"/>
                <w:sz w:val="24"/>
                <w:szCs w:val="24"/>
              </w:rPr>
              <w:t>MATRIC NO</w:t>
            </w:r>
          </w:p>
        </w:tc>
        <w:tc>
          <w:tcPr>
            <w:cnfStyle w:val="000001100000"/>
            <w:tcW w:w="2280" w:type="dxa"/>
            <w:tcBorders>
              <w:top w:val="single" w:color="auto" w:sz="4" w:space="0"/>
              <w:left w:val="single" w:color="auto" w:sz="4" w:space="0"/>
              <w:bottom w:val="single" w:color="auto" w:sz="4" w:space="0"/>
              <w:right w:val="single" w:color="auto" w:sz="4" w:space="0"/>
            </w:tcBorders>
          </w:tcPr>
          <w:p w14:paraId="000000FD">
            <w:pPr>
              <w:pStyle w:val="&quot;NoSpacing&quot;"/>
              <w:spacing w:line="480" w:lineRule="auto"/>
              <w:jc w:val="both"/>
              <w:rPr>
                <w:rFonts w:ascii="Times New Roman" w:hAnsi="Times New Roman"/>
                <w:sz w:val="24"/>
                <w:szCs w:val="24"/>
              </w:rPr>
            </w:pPr>
            <w:r>
              <w:rPr>
                <w:rFonts w:ascii="Times New Roman" w:hAnsi="Times New Roman"/>
                <w:sz w:val="24"/>
                <w:szCs w:val="24"/>
              </w:rPr>
              <w:t>ROLES</w:t>
            </w:r>
          </w:p>
        </w:tc>
      </w:tr>
      <w:tr>
        <w:trPr>
          <w:trHeight w:val="209"/>
        </w:trPr>
        <w:tc>
          <w:tcPr>
            <w:cnfStyle w:val="000010010000"/>
            <w:tcW w:w="701" w:type="dxa"/>
            <w:tcBorders>
              <w:top w:val="single" w:color="auto" w:sz="4" w:space="0"/>
              <w:left w:val="single" w:color="auto" w:sz="4" w:space="0"/>
              <w:bottom w:val="single" w:color="auto" w:sz="4" w:space="0"/>
              <w:right w:val="single" w:color="auto" w:sz="4" w:space="0"/>
            </w:tcBorders>
          </w:tcPr>
          <w:p w14:paraId="000000FE">
            <w:pPr>
              <w:pStyle w:val="&quot;NoSpacing&quot;"/>
              <w:spacing w:line="480" w:lineRule="auto"/>
              <w:jc w:val="both"/>
              <w:rPr>
                <w:rFonts w:ascii="Times New Roman" w:hAnsi="Times New Roman"/>
                <w:sz w:val="24"/>
                <w:szCs w:val="24"/>
              </w:rPr>
            </w:pPr>
            <w:r>
              <w:rPr>
                <w:rFonts w:ascii="Times New Roman" w:hAnsi="Times New Roman"/>
                <w:sz w:val="24"/>
                <w:szCs w:val="24"/>
              </w:rPr>
              <w:t xml:space="preserve">1. </w:t>
            </w:r>
          </w:p>
        </w:tc>
        <w:tc>
          <w:tcPr>
            <w:cnfStyle w:val="000001010000"/>
            <w:tcW w:w="5226" w:type="dxa"/>
            <w:tcBorders>
              <w:top w:val="single" w:color="auto" w:sz="4" w:space="0"/>
              <w:left w:val="single" w:color="auto" w:sz="4" w:space="0"/>
              <w:bottom w:val="single" w:color="auto" w:sz="4" w:space="0"/>
              <w:right w:val="single" w:color="auto" w:sz="4" w:space="0"/>
            </w:tcBorders>
          </w:tcPr>
          <w:p w14:paraId="000000FF">
            <w:pPr>
              <w:pStyle w:val="&quot;NoSpacing&quot;"/>
              <w:spacing w:line="480" w:lineRule="auto"/>
              <w:jc w:val="both"/>
              <w:rPr>
                <w:rFonts w:ascii="Times New Roman" w:hAnsi="Times New Roman"/>
                <w:sz w:val="24"/>
                <w:szCs w:val="24"/>
              </w:rPr>
            </w:pPr>
            <w:r>
              <w:rPr>
                <w:rFonts w:ascii="Times New Roman" w:hAnsi="Times New Roman"/>
                <w:sz w:val="24"/>
                <w:szCs w:val="24"/>
              </w:rPr>
              <w:t>YAHAYA ROHEEMAT KOFOWOROLA</w:t>
            </w:r>
          </w:p>
        </w:tc>
        <w:tc>
          <w:tcPr>
            <w:cnfStyle w:val="000010010000"/>
            <w:tcW w:w="2489" w:type="dxa"/>
            <w:tcBorders>
              <w:top w:val="single" w:color="auto" w:sz="4" w:space="0"/>
              <w:left w:val="single" w:color="auto" w:sz="4" w:space="0"/>
              <w:bottom w:val="single" w:color="auto" w:sz="4" w:space="0"/>
              <w:right w:val="single" w:color="auto" w:sz="4" w:space="0"/>
            </w:tcBorders>
          </w:tcPr>
          <w:p w14:paraId="00000100">
            <w:pPr>
              <w:pStyle w:val="&quot;NoSpacing&quot;"/>
              <w:spacing w:line="480" w:lineRule="auto"/>
              <w:jc w:val="both"/>
              <w:rPr>
                <w:rFonts w:ascii="Times New Roman" w:hAnsi="Times New Roman"/>
                <w:sz w:val="24"/>
                <w:szCs w:val="24"/>
              </w:rPr>
            </w:pPr>
            <w:r>
              <w:rPr>
                <w:rFonts w:ascii="Times New Roman" w:hAnsi="Times New Roman"/>
                <w:sz w:val="24"/>
                <w:szCs w:val="24"/>
              </w:rPr>
              <w:t>ND/23/SGI/FT/0035</w:t>
            </w:r>
          </w:p>
        </w:tc>
        <w:tc>
          <w:tcPr>
            <w:cnfStyle w:val="000001010000"/>
            <w:tcW w:w="2280" w:type="dxa"/>
            <w:tcBorders>
              <w:top w:val="single" w:color="auto" w:sz="4" w:space="0"/>
              <w:left w:val="single" w:color="auto" w:sz="4" w:space="0"/>
              <w:bottom w:val="single" w:color="auto" w:sz="4" w:space="0"/>
              <w:right w:val="single" w:color="auto" w:sz="4" w:space="0"/>
            </w:tcBorders>
          </w:tcPr>
          <w:p w14:paraId="00000101">
            <w:pPr>
              <w:pStyle w:val="&quot;NoSpacing&quot;"/>
              <w:spacing w:line="480" w:lineRule="auto"/>
              <w:jc w:val="both"/>
              <w:rPr>
                <w:rFonts w:ascii="Times New Roman" w:hAnsi="Times New Roman"/>
                <w:sz w:val="24"/>
                <w:szCs w:val="24"/>
              </w:rPr>
            </w:pPr>
            <w:r>
              <w:rPr>
                <w:rFonts w:ascii="Times New Roman" w:hAnsi="Times New Roman"/>
                <w:sz w:val="24"/>
                <w:szCs w:val="24"/>
              </w:rPr>
              <w:t>AUTHOR</w:t>
            </w:r>
          </w:p>
        </w:tc>
      </w:tr>
      <w:tr>
        <w:trPr>
          <w:trHeight w:val="219"/>
        </w:trPr>
        <w:tc>
          <w:tcPr>
            <w:cnfStyle w:val="000010100000"/>
            <w:tcW w:w="701" w:type="dxa"/>
            <w:tcBorders>
              <w:top w:val="single" w:color="auto" w:sz="4" w:space="0"/>
              <w:left w:val="single" w:color="auto" w:sz="4" w:space="0"/>
              <w:bottom w:val="single" w:color="auto" w:sz="4" w:space="0"/>
              <w:right w:val="single" w:color="auto" w:sz="4" w:space="0"/>
            </w:tcBorders>
          </w:tcPr>
          <w:p w14:paraId="00000102">
            <w:pPr>
              <w:pStyle w:val="&quot;NoSpacing&quot;"/>
              <w:spacing w:line="480" w:lineRule="auto"/>
              <w:jc w:val="both"/>
              <w:rPr>
                <w:rFonts w:ascii="Times New Roman" w:hAnsi="Times New Roman"/>
                <w:sz w:val="24"/>
                <w:szCs w:val="24"/>
              </w:rPr>
            </w:pPr>
            <w:r>
              <w:rPr>
                <w:rFonts w:ascii="Times New Roman" w:hAnsi="Times New Roman"/>
                <w:sz w:val="24"/>
                <w:szCs w:val="24"/>
              </w:rPr>
              <w:t>2.</w:t>
            </w:r>
          </w:p>
        </w:tc>
        <w:tc>
          <w:tcPr>
            <w:cnfStyle w:val="000001100000"/>
            <w:tcW w:w="5226" w:type="dxa"/>
            <w:tcBorders>
              <w:top w:val="single" w:color="auto" w:sz="4" w:space="0"/>
              <w:left w:val="single" w:color="auto" w:sz="4" w:space="0"/>
              <w:bottom w:val="single" w:color="auto" w:sz="4" w:space="0"/>
              <w:right w:val="single" w:color="auto" w:sz="4" w:space="0"/>
            </w:tcBorders>
          </w:tcPr>
          <w:p w14:paraId="00000103">
            <w:pPr>
              <w:pStyle w:val="&quot;NoSpacing&quot;"/>
              <w:spacing w:line="480" w:lineRule="auto"/>
              <w:jc w:val="both"/>
              <w:rPr>
                <w:rFonts w:ascii="Times New Roman" w:hAnsi="Times New Roman"/>
                <w:sz w:val="24"/>
                <w:szCs w:val="24"/>
              </w:rPr>
            </w:pPr>
            <w:r>
              <w:rPr>
                <w:rFonts w:ascii="Times New Roman" w:hAnsi="Times New Roman"/>
                <w:sz w:val="24"/>
                <w:szCs w:val="24"/>
              </w:rPr>
              <w:t>ADAYEYE FATIMOH OLUWATOSIN</w:t>
            </w:r>
          </w:p>
        </w:tc>
        <w:tc>
          <w:tcPr>
            <w:cnfStyle w:val="000010100000"/>
            <w:tcW w:w="2489" w:type="dxa"/>
            <w:tcBorders>
              <w:top w:val="single" w:color="auto" w:sz="4" w:space="0"/>
              <w:left w:val="single" w:color="auto" w:sz="4" w:space="0"/>
              <w:bottom w:val="single" w:color="auto" w:sz="4" w:space="0"/>
              <w:right w:val="single" w:color="auto" w:sz="4" w:space="0"/>
            </w:tcBorders>
          </w:tcPr>
          <w:p w14:paraId="00000104">
            <w:pPr>
              <w:pStyle w:val="&quot;NoSpacing&quot;"/>
              <w:spacing w:line="480" w:lineRule="auto"/>
              <w:jc w:val="both"/>
              <w:rPr>
                <w:rFonts w:ascii="Times New Roman" w:hAnsi="Times New Roman"/>
                <w:sz w:val="24"/>
                <w:szCs w:val="24"/>
              </w:rPr>
            </w:pPr>
            <w:r>
              <w:rPr>
                <w:rFonts w:ascii="Times New Roman" w:hAnsi="Times New Roman"/>
                <w:sz w:val="24"/>
                <w:szCs w:val="24"/>
              </w:rPr>
              <w:t>ND/23/SGI/FT/0034</w:t>
            </w:r>
          </w:p>
        </w:tc>
        <w:tc>
          <w:tcPr>
            <w:cnfStyle w:val="000001100000"/>
            <w:tcW w:w="2280" w:type="dxa"/>
            <w:tcBorders>
              <w:top w:val="single" w:color="auto" w:sz="4" w:space="0"/>
              <w:left w:val="single" w:color="auto" w:sz="4" w:space="0"/>
              <w:bottom w:val="single" w:color="auto" w:sz="4" w:space="0"/>
              <w:right w:val="single" w:color="auto" w:sz="4" w:space="0"/>
            </w:tcBorders>
          </w:tcPr>
          <w:p w14:paraId="00000105">
            <w:pPr>
              <w:pStyle w:val="&quot;NoSpacing&quot;"/>
              <w:spacing w:line="480" w:lineRule="auto"/>
              <w:jc w:val="both"/>
              <w:rPr>
                <w:rFonts w:ascii="Times New Roman" w:hAnsi="Times New Roman"/>
                <w:sz w:val="24"/>
                <w:szCs w:val="24"/>
              </w:rPr>
            </w:pPr>
            <w:r>
              <w:rPr>
                <w:rFonts w:ascii="Times New Roman" w:hAnsi="Times New Roman"/>
                <w:sz w:val="24"/>
                <w:szCs w:val="24"/>
              </w:rPr>
              <w:t>MEMBER</w:t>
            </w:r>
          </w:p>
        </w:tc>
      </w:tr>
      <w:tr>
        <w:trPr>
          <w:trHeight w:val="209"/>
        </w:trPr>
        <w:tc>
          <w:tcPr>
            <w:cnfStyle w:val="000010010000"/>
            <w:tcW w:w="701" w:type="dxa"/>
            <w:tcBorders>
              <w:top w:val="single" w:color="auto" w:sz="4" w:space="0"/>
              <w:left w:val="single" w:color="auto" w:sz="4" w:space="0"/>
              <w:bottom w:val="single" w:color="auto" w:sz="4" w:space="0"/>
              <w:right w:val="single" w:color="auto" w:sz="4" w:space="0"/>
            </w:tcBorders>
          </w:tcPr>
          <w:p w14:paraId="00000106">
            <w:pPr>
              <w:pStyle w:val="&quot;NoSpacing&quot;"/>
              <w:spacing w:line="480" w:lineRule="auto"/>
              <w:jc w:val="both"/>
              <w:rPr>
                <w:rFonts w:ascii="Times New Roman" w:hAnsi="Times New Roman"/>
                <w:sz w:val="24"/>
                <w:szCs w:val="24"/>
              </w:rPr>
            </w:pPr>
            <w:r>
              <w:rPr>
                <w:rFonts w:ascii="Times New Roman" w:hAnsi="Times New Roman"/>
                <w:sz w:val="24"/>
                <w:szCs w:val="24"/>
              </w:rPr>
              <w:t>3.</w:t>
            </w:r>
          </w:p>
        </w:tc>
        <w:tc>
          <w:tcPr>
            <w:cnfStyle w:val="000001010000"/>
            <w:tcW w:w="5226" w:type="dxa"/>
            <w:tcBorders>
              <w:top w:val="single" w:color="auto" w:sz="4" w:space="0"/>
              <w:left w:val="single" w:color="auto" w:sz="4" w:space="0"/>
              <w:bottom w:val="single" w:color="auto" w:sz="4" w:space="0"/>
              <w:right w:val="single" w:color="auto" w:sz="4" w:space="0"/>
            </w:tcBorders>
          </w:tcPr>
          <w:p w14:paraId="00000107">
            <w:pPr>
              <w:pStyle w:val="&quot;NoSpacing&quot;"/>
              <w:spacing w:line="480" w:lineRule="auto"/>
              <w:jc w:val="both"/>
              <w:rPr>
                <w:rFonts w:ascii="Times New Roman" w:hAnsi="Times New Roman"/>
                <w:sz w:val="24"/>
                <w:szCs w:val="24"/>
              </w:rPr>
            </w:pPr>
            <w:r>
              <w:rPr>
                <w:rFonts w:ascii="Times New Roman" w:hAnsi="Times New Roman"/>
                <w:sz w:val="24"/>
                <w:szCs w:val="24"/>
              </w:rPr>
              <w:t>NURUDEEN MUBARAQ OPEYEYMI</w:t>
            </w:r>
          </w:p>
        </w:tc>
        <w:tc>
          <w:tcPr>
            <w:cnfStyle w:val="000010010000"/>
            <w:tcW w:w="2489" w:type="dxa"/>
            <w:tcBorders>
              <w:top w:val="single" w:color="auto" w:sz="4" w:space="0"/>
              <w:left w:val="single" w:color="auto" w:sz="4" w:space="0"/>
              <w:bottom w:val="single" w:color="auto" w:sz="4" w:space="0"/>
              <w:right w:val="single" w:color="auto" w:sz="4" w:space="0"/>
            </w:tcBorders>
          </w:tcPr>
          <w:p w14:paraId="00000108">
            <w:pPr>
              <w:pStyle w:val="&quot;NoSpacing&quot;"/>
              <w:spacing w:line="480" w:lineRule="auto"/>
              <w:jc w:val="both"/>
              <w:rPr>
                <w:rFonts w:ascii="Times New Roman" w:hAnsi="Times New Roman"/>
                <w:sz w:val="24"/>
                <w:szCs w:val="24"/>
              </w:rPr>
            </w:pPr>
            <w:r>
              <w:rPr>
                <w:rFonts w:ascii="Times New Roman" w:hAnsi="Times New Roman"/>
                <w:sz w:val="24"/>
                <w:szCs w:val="24"/>
              </w:rPr>
              <w:t>ND/23/SGI/FT/0023</w:t>
            </w:r>
          </w:p>
        </w:tc>
        <w:tc>
          <w:tcPr>
            <w:cnfStyle w:val="000001010000"/>
            <w:tcW w:w="2280" w:type="dxa"/>
            <w:tcBorders>
              <w:top w:val="single" w:color="auto" w:sz="4" w:space="0"/>
              <w:left w:val="single" w:color="auto" w:sz="4" w:space="0"/>
              <w:bottom w:val="single" w:color="auto" w:sz="4" w:space="0"/>
              <w:right w:val="single" w:color="auto" w:sz="4" w:space="0"/>
            </w:tcBorders>
          </w:tcPr>
          <w:p w14:paraId="00000109">
            <w:pPr>
              <w:pStyle w:val="&quot;NoSpacing&quot;"/>
              <w:spacing w:line="480" w:lineRule="auto"/>
              <w:jc w:val="both"/>
              <w:rPr>
                <w:rFonts w:ascii="Times New Roman" w:hAnsi="Times New Roman"/>
                <w:sz w:val="24"/>
                <w:szCs w:val="24"/>
              </w:rPr>
            </w:pPr>
            <w:r>
              <w:rPr>
                <w:rFonts w:ascii="Times New Roman" w:hAnsi="Times New Roman"/>
                <w:sz w:val="24"/>
                <w:szCs w:val="24"/>
              </w:rPr>
              <w:t>MEMBER</w:t>
            </w:r>
          </w:p>
        </w:tc>
      </w:tr>
      <w:tr>
        <w:trPr>
          <w:trHeight w:val="209"/>
        </w:trPr>
        <w:tc>
          <w:tcPr>
            <w:cnfStyle w:val="000010100000"/>
            <w:tcW w:w="701" w:type="dxa"/>
            <w:tcBorders>
              <w:top w:val="single" w:color="auto" w:sz="4" w:space="0"/>
              <w:left w:val="single" w:color="auto" w:sz="4" w:space="0"/>
              <w:bottom w:val="single" w:color="auto" w:sz="4" w:space="0"/>
              <w:right w:val="single" w:color="auto" w:sz="4" w:space="0"/>
            </w:tcBorders>
          </w:tcPr>
          <w:p w14:paraId="0000010A">
            <w:pPr>
              <w:pStyle w:val="&quot;NoSpacing&quot;"/>
              <w:spacing w:line="480" w:lineRule="auto"/>
              <w:jc w:val="both"/>
              <w:rPr>
                <w:rFonts w:ascii="Times New Roman" w:hAnsi="Times New Roman"/>
                <w:sz w:val="24"/>
                <w:szCs w:val="24"/>
              </w:rPr>
            </w:pPr>
            <w:r>
              <w:rPr>
                <w:rFonts w:ascii="Times New Roman" w:hAnsi="Times New Roman"/>
                <w:sz w:val="24"/>
                <w:szCs w:val="24"/>
              </w:rPr>
              <w:t>4.</w:t>
            </w:r>
          </w:p>
        </w:tc>
        <w:tc>
          <w:tcPr>
            <w:cnfStyle w:val="000001100000"/>
            <w:tcW w:w="5226" w:type="dxa"/>
            <w:tcBorders>
              <w:top w:val="single" w:color="auto" w:sz="4" w:space="0"/>
              <w:left w:val="single" w:color="auto" w:sz="4" w:space="0"/>
              <w:bottom w:val="single" w:color="auto" w:sz="4" w:space="0"/>
              <w:right w:val="single" w:color="auto" w:sz="4" w:space="0"/>
            </w:tcBorders>
          </w:tcPr>
          <w:p w14:paraId="0000010B">
            <w:pPr>
              <w:pStyle w:val="&quot;NoSpacing&quot;"/>
              <w:spacing w:line="480" w:lineRule="auto"/>
              <w:jc w:val="both"/>
              <w:rPr>
                <w:rFonts w:ascii="Times New Roman" w:hAnsi="Times New Roman"/>
                <w:sz w:val="24"/>
                <w:szCs w:val="24"/>
              </w:rPr>
            </w:pPr>
            <w:r>
              <w:rPr>
                <w:rFonts w:ascii="Times New Roman" w:hAnsi="Times New Roman"/>
                <w:sz w:val="24"/>
                <w:szCs w:val="24"/>
              </w:rPr>
              <w:t>OLANREWAJU SODIQ ADEBAYO</w:t>
            </w:r>
          </w:p>
        </w:tc>
        <w:tc>
          <w:tcPr>
            <w:cnfStyle w:val="000010100000"/>
            <w:tcW w:w="2489" w:type="dxa"/>
            <w:tcBorders>
              <w:top w:val="single" w:color="auto" w:sz="4" w:space="0"/>
              <w:left w:val="single" w:color="auto" w:sz="4" w:space="0"/>
              <w:bottom w:val="single" w:color="auto" w:sz="4" w:space="0"/>
              <w:right w:val="single" w:color="auto" w:sz="4" w:space="0"/>
            </w:tcBorders>
          </w:tcPr>
          <w:p w14:paraId="0000010C">
            <w:pPr>
              <w:pStyle w:val="&quot;NoSpacing&quot;"/>
              <w:spacing w:line="480" w:lineRule="auto"/>
              <w:jc w:val="both"/>
              <w:rPr>
                <w:rFonts w:ascii="Times New Roman" w:hAnsi="Times New Roman"/>
                <w:sz w:val="24"/>
                <w:szCs w:val="24"/>
              </w:rPr>
            </w:pPr>
            <w:r>
              <w:rPr>
                <w:rFonts w:ascii="Times New Roman" w:hAnsi="Times New Roman"/>
                <w:sz w:val="24"/>
                <w:szCs w:val="24"/>
              </w:rPr>
              <w:t>ND/23/SGI/FT/0027</w:t>
            </w:r>
          </w:p>
        </w:tc>
        <w:tc>
          <w:tcPr>
            <w:cnfStyle w:val="000001100000"/>
            <w:tcW w:w="2280" w:type="dxa"/>
            <w:tcBorders>
              <w:top w:val="single" w:color="auto" w:sz="4" w:space="0"/>
              <w:left w:val="single" w:color="auto" w:sz="4" w:space="0"/>
              <w:bottom w:val="single" w:color="auto" w:sz="4" w:space="0"/>
              <w:right w:val="single" w:color="auto" w:sz="4" w:space="0"/>
            </w:tcBorders>
          </w:tcPr>
          <w:p w14:paraId="0000010D">
            <w:pPr>
              <w:pStyle w:val="&quot;NoSpacing&quot;"/>
              <w:spacing w:line="480" w:lineRule="auto"/>
              <w:jc w:val="both"/>
              <w:rPr>
                <w:rFonts w:ascii="Times New Roman" w:hAnsi="Times New Roman"/>
                <w:sz w:val="24"/>
                <w:szCs w:val="24"/>
              </w:rPr>
            </w:pPr>
            <w:r>
              <w:rPr>
                <w:rFonts w:ascii="Times New Roman" w:hAnsi="Times New Roman"/>
                <w:sz w:val="24"/>
                <w:szCs w:val="24"/>
              </w:rPr>
              <w:t>MEMBER</w:t>
            </w:r>
          </w:p>
        </w:tc>
      </w:tr>
      <w:tr>
        <w:trPr>
          <w:trHeight w:val="209"/>
        </w:trPr>
        <w:tc>
          <w:tcPr>
            <w:cnfStyle w:val="000010010000"/>
            <w:tcW w:w="701" w:type="dxa"/>
            <w:tcBorders>
              <w:top w:val="single" w:color="auto" w:sz="4" w:space="0"/>
              <w:left w:val="single" w:color="auto" w:sz="4" w:space="0"/>
              <w:bottom w:val="single" w:color="auto" w:sz="4" w:space="0"/>
              <w:right w:val="single" w:color="auto" w:sz="4" w:space="0"/>
            </w:tcBorders>
          </w:tcPr>
          <w:p w14:paraId="0000010E">
            <w:pPr>
              <w:pStyle w:val="&quot;NoSpacing&quot;"/>
              <w:spacing w:line="480" w:lineRule="auto"/>
              <w:jc w:val="both"/>
              <w:rPr>
                <w:rFonts w:ascii="Times New Roman" w:hAnsi="Times New Roman"/>
                <w:sz w:val="24"/>
                <w:szCs w:val="24"/>
              </w:rPr>
            </w:pPr>
            <w:r>
              <w:rPr>
                <w:rFonts w:ascii="Times New Roman" w:hAnsi="Times New Roman"/>
                <w:sz w:val="24"/>
                <w:szCs w:val="24"/>
              </w:rPr>
              <w:t>5.</w:t>
            </w:r>
          </w:p>
        </w:tc>
        <w:tc>
          <w:tcPr>
            <w:cnfStyle w:val="000001010000"/>
            <w:tcW w:w="5226" w:type="dxa"/>
            <w:tcBorders>
              <w:top w:val="single" w:color="auto" w:sz="4" w:space="0"/>
              <w:left w:val="single" w:color="auto" w:sz="4" w:space="0"/>
              <w:bottom w:val="single" w:color="auto" w:sz="4" w:space="0"/>
              <w:right w:val="single" w:color="auto" w:sz="4" w:space="0"/>
            </w:tcBorders>
          </w:tcPr>
          <w:p w14:paraId="0000010F">
            <w:pPr>
              <w:pStyle w:val="&quot;NoSpacing&quot;"/>
              <w:spacing w:line="480" w:lineRule="auto"/>
              <w:jc w:val="both"/>
              <w:rPr>
                <w:rFonts w:ascii="Times New Roman" w:hAnsi="Times New Roman"/>
                <w:sz w:val="24"/>
                <w:szCs w:val="24"/>
              </w:rPr>
            </w:pPr>
            <w:r>
              <w:rPr>
                <w:rFonts w:ascii="Times New Roman" w:hAnsi="Times New Roman"/>
                <w:sz w:val="24"/>
                <w:szCs w:val="24"/>
              </w:rPr>
              <w:t>AYODELE BULOWATIFE VICTOR</w:t>
            </w:r>
          </w:p>
        </w:tc>
        <w:tc>
          <w:tcPr>
            <w:cnfStyle w:val="000010010000"/>
            <w:tcW w:w="2489" w:type="dxa"/>
            <w:tcBorders>
              <w:top w:val="single" w:color="auto" w:sz="4" w:space="0"/>
              <w:left w:val="single" w:color="auto" w:sz="4" w:space="0"/>
              <w:bottom w:val="single" w:color="auto" w:sz="4" w:space="0"/>
              <w:right w:val="single" w:color="auto" w:sz="4" w:space="0"/>
            </w:tcBorders>
          </w:tcPr>
          <w:p w14:paraId="00000110">
            <w:pPr>
              <w:pStyle w:val="&quot;NoSpacing&quot;"/>
              <w:spacing w:line="480" w:lineRule="auto"/>
              <w:jc w:val="both"/>
              <w:rPr>
                <w:rFonts w:ascii="Times New Roman" w:hAnsi="Times New Roman"/>
                <w:sz w:val="24"/>
                <w:szCs w:val="24"/>
              </w:rPr>
            </w:pPr>
            <w:r>
              <w:rPr>
                <w:rFonts w:ascii="Times New Roman" w:hAnsi="Times New Roman"/>
                <w:sz w:val="24"/>
                <w:szCs w:val="24"/>
              </w:rPr>
              <w:t>ND/23/SGI/FT/0029</w:t>
            </w:r>
          </w:p>
        </w:tc>
        <w:tc>
          <w:tcPr>
            <w:cnfStyle w:val="000001010000"/>
            <w:tcW w:w="2280" w:type="dxa"/>
            <w:tcBorders>
              <w:top w:val="single" w:color="auto" w:sz="4" w:space="0"/>
              <w:left w:val="single" w:color="auto" w:sz="4" w:space="0"/>
              <w:bottom w:val="single" w:color="auto" w:sz="4" w:space="0"/>
              <w:right w:val="single" w:color="auto" w:sz="4" w:space="0"/>
            </w:tcBorders>
          </w:tcPr>
          <w:p w14:paraId="00000111">
            <w:pPr>
              <w:pStyle w:val="&quot;NoSpacing&quot;"/>
              <w:spacing w:line="480" w:lineRule="auto"/>
              <w:jc w:val="both"/>
              <w:rPr>
                <w:rFonts w:ascii="Times New Roman" w:hAnsi="Times New Roman"/>
                <w:sz w:val="24"/>
                <w:szCs w:val="24"/>
              </w:rPr>
            </w:pPr>
            <w:r>
              <w:rPr>
                <w:rFonts w:ascii="Times New Roman" w:hAnsi="Times New Roman"/>
                <w:sz w:val="24"/>
                <w:szCs w:val="24"/>
              </w:rPr>
              <w:t>MEMBER</w:t>
            </w:r>
          </w:p>
        </w:tc>
      </w:tr>
      <w:tr>
        <w:trPr>
          <w:trHeight w:val="209"/>
        </w:trPr>
        <w:tc>
          <w:tcPr>
            <w:cnfStyle w:val="000010100000"/>
            <w:tcW w:w="701" w:type="dxa"/>
            <w:tcBorders>
              <w:top w:val="single" w:color="auto" w:sz="4" w:space="0"/>
              <w:left w:val="single" w:color="auto" w:sz="4" w:space="0"/>
              <w:bottom w:val="single" w:color="auto" w:sz="4" w:space="0"/>
              <w:right w:val="single" w:color="auto" w:sz="4" w:space="0"/>
            </w:tcBorders>
          </w:tcPr>
          <w:p w14:paraId="00000112">
            <w:pPr>
              <w:pStyle w:val="&quot;NoSpacing&quot;"/>
              <w:spacing w:line="480" w:lineRule="auto"/>
              <w:jc w:val="both"/>
              <w:rPr>
                <w:rFonts w:ascii="Times New Roman" w:hAnsi="Times New Roman"/>
                <w:sz w:val="24"/>
                <w:szCs w:val="24"/>
              </w:rPr>
            </w:pPr>
            <w:r>
              <w:rPr>
                <w:rFonts w:ascii="Times New Roman" w:hAnsi="Times New Roman"/>
                <w:sz w:val="24"/>
                <w:szCs w:val="24"/>
              </w:rPr>
              <w:t>6.</w:t>
            </w:r>
          </w:p>
        </w:tc>
        <w:tc>
          <w:tcPr>
            <w:cnfStyle w:val="000001100000"/>
            <w:tcW w:w="5226" w:type="dxa"/>
            <w:tcBorders>
              <w:top w:val="single" w:color="auto" w:sz="4" w:space="0"/>
              <w:left w:val="single" w:color="auto" w:sz="4" w:space="0"/>
              <w:bottom w:val="single" w:color="auto" w:sz="4" w:space="0"/>
              <w:right w:val="single" w:color="auto" w:sz="4" w:space="0"/>
            </w:tcBorders>
          </w:tcPr>
          <w:p w14:paraId="00000113">
            <w:pPr>
              <w:pStyle w:val="&quot;NoSpacing&quot;"/>
              <w:spacing w:line="480" w:lineRule="auto"/>
              <w:jc w:val="both"/>
              <w:rPr>
                <w:rFonts w:ascii="Times New Roman" w:hAnsi="Times New Roman"/>
                <w:sz w:val="24"/>
                <w:szCs w:val="24"/>
              </w:rPr>
            </w:pPr>
            <w:r>
              <w:rPr>
                <w:rFonts w:ascii="Times New Roman" w:hAnsi="Times New Roman"/>
                <w:sz w:val="24"/>
                <w:szCs w:val="24"/>
              </w:rPr>
              <w:t>AKURUYEJO DALYAN TOBI</w:t>
            </w:r>
          </w:p>
        </w:tc>
        <w:tc>
          <w:tcPr>
            <w:cnfStyle w:val="000010100000"/>
            <w:tcW w:w="2489" w:type="dxa"/>
            <w:tcBorders>
              <w:top w:val="single" w:color="auto" w:sz="4" w:space="0"/>
              <w:left w:val="single" w:color="auto" w:sz="4" w:space="0"/>
              <w:bottom w:val="single" w:color="auto" w:sz="4" w:space="0"/>
              <w:right w:val="single" w:color="auto" w:sz="4" w:space="0"/>
            </w:tcBorders>
          </w:tcPr>
          <w:p w14:paraId="00000114">
            <w:pPr>
              <w:pStyle w:val="&quot;NoSpacing&quot;"/>
              <w:spacing w:line="480" w:lineRule="auto"/>
              <w:jc w:val="both"/>
              <w:rPr>
                <w:rFonts w:ascii="Times New Roman" w:hAnsi="Times New Roman"/>
                <w:sz w:val="24"/>
                <w:szCs w:val="24"/>
              </w:rPr>
            </w:pPr>
            <w:r>
              <w:rPr>
                <w:rFonts w:ascii="Times New Roman" w:hAnsi="Times New Roman"/>
                <w:sz w:val="24"/>
                <w:szCs w:val="24"/>
              </w:rPr>
              <w:t>ND/23/SGI/FT/0032</w:t>
            </w:r>
          </w:p>
        </w:tc>
        <w:tc>
          <w:tcPr>
            <w:cnfStyle w:val="000001100000"/>
            <w:tcW w:w="2280" w:type="dxa"/>
            <w:tcBorders>
              <w:top w:val="single" w:color="auto" w:sz="4" w:space="0"/>
              <w:left w:val="single" w:color="auto" w:sz="4" w:space="0"/>
              <w:bottom w:val="single" w:color="auto" w:sz="4" w:space="0"/>
              <w:right w:val="single" w:color="auto" w:sz="4" w:space="0"/>
            </w:tcBorders>
          </w:tcPr>
          <w:p w14:paraId="00000115">
            <w:pPr>
              <w:pStyle w:val="&quot;NoSpacing&quot;"/>
              <w:spacing w:line="480" w:lineRule="auto"/>
              <w:jc w:val="both"/>
              <w:rPr>
                <w:rFonts w:ascii="Times New Roman" w:hAnsi="Times New Roman"/>
                <w:sz w:val="24"/>
                <w:szCs w:val="24"/>
              </w:rPr>
            </w:pPr>
            <w:r>
              <w:rPr>
                <w:rFonts w:ascii="Times New Roman" w:hAnsi="Times New Roman"/>
                <w:sz w:val="24"/>
                <w:szCs w:val="24"/>
              </w:rPr>
              <w:t>MEMBER</w:t>
            </w:r>
          </w:p>
        </w:tc>
      </w:tr>
      <w:tr>
        <w:trPr>
          <w:trHeight w:val="209"/>
        </w:trPr>
        <w:tc>
          <w:tcPr>
            <w:cnfStyle w:val="000010010000"/>
            <w:tcW w:w="701" w:type="dxa"/>
            <w:tcBorders>
              <w:top w:val="single" w:color="auto" w:sz="4" w:space="0"/>
              <w:left w:val="single" w:color="auto" w:sz="4" w:space="0"/>
              <w:bottom w:val="single" w:color="auto" w:sz="4" w:space="0"/>
              <w:right w:val="single" w:color="auto" w:sz="4" w:space="0"/>
            </w:tcBorders>
          </w:tcPr>
          <w:p w14:paraId="00000116">
            <w:pPr>
              <w:pStyle w:val="&quot;NoSpacing&quot;"/>
              <w:spacing w:line="480" w:lineRule="auto"/>
              <w:jc w:val="both"/>
              <w:rPr>
                <w:rFonts w:ascii="Times New Roman" w:hAnsi="Times New Roman"/>
                <w:sz w:val="24"/>
                <w:szCs w:val="24"/>
              </w:rPr>
            </w:pPr>
            <w:r>
              <w:rPr>
                <w:rFonts w:ascii="Times New Roman" w:hAnsi="Times New Roman"/>
                <w:sz w:val="24"/>
                <w:szCs w:val="24"/>
              </w:rPr>
              <w:t>7.</w:t>
            </w:r>
          </w:p>
        </w:tc>
        <w:tc>
          <w:tcPr>
            <w:cnfStyle w:val="000001010000"/>
            <w:tcW w:w="5226" w:type="dxa"/>
            <w:tcBorders>
              <w:top w:val="single" w:color="auto" w:sz="4" w:space="0"/>
              <w:left w:val="single" w:color="auto" w:sz="4" w:space="0"/>
              <w:bottom w:val="single" w:color="auto" w:sz="4" w:space="0"/>
              <w:right w:val="single" w:color="auto" w:sz="4" w:space="0"/>
            </w:tcBorders>
          </w:tcPr>
          <w:p w14:paraId="00000117">
            <w:pPr>
              <w:pStyle w:val="&quot;NoSpacing&quot;"/>
              <w:spacing w:line="480" w:lineRule="auto"/>
              <w:jc w:val="both"/>
              <w:rPr>
                <w:rFonts w:ascii="Times New Roman" w:hAnsi="Times New Roman"/>
                <w:sz w:val="24"/>
                <w:szCs w:val="24"/>
              </w:rPr>
            </w:pPr>
            <w:r>
              <w:rPr>
                <w:rFonts w:ascii="Times New Roman" w:hAnsi="Times New Roman"/>
                <w:sz w:val="24"/>
                <w:szCs w:val="24"/>
              </w:rPr>
              <w:t>IBARAHIM OLAMIDE RUKAYAT</w:t>
            </w:r>
          </w:p>
        </w:tc>
        <w:tc>
          <w:tcPr>
            <w:cnfStyle w:val="000010010000"/>
            <w:tcW w:w="2489" w:type="dxa"/>
            <w:tcBorders>
              <w:top w:val="single" w:color="auto" w:sz="4" w:space="0"/>
              <w:left w:val="single" w:color="auto" w:sz="4" w:space="0"/>
              <w:bottom w:val="single" w:color="auto" w:sz="4" w:space="0"/>
              <w:right w:val="single" w:color="auto" w:sz="4" w:space="0"/>
            </w:tcBorders>
          </w:tcPr>
          <w:p w14:paraId="00000118">
            <w:pPr>
              <w:pStyle w:val="&quot;NoSpacing&quot;"/>
              <w:spacing w:line="480" w:lineRule="auto"/>
              <w:jc w:val="both"/>
              <w:rPr>
                <w:rFonts w:ascii="Times New Roman" w:hAnsi="Times New Roman"/>
                <w:sz w:val="24"/>
                <w:szCs w:val="24"/>
              </w:rPr>
            </w:pPr>
            <w:r>
              <w:rPr>
                <w:rFonts w:ascii="Times New Roman" w:hAnsi="Times New Roman"/>
                <w:sz w:val="24"/>
                <w:szCs w:val="24"/>
              </w:rPr>
              <w:t>ND/23/SGI/FT/0038</w:t>
            </w:r>
          </w:p>
        </w:tc>
        <w:tc>
          <w:tcPr>
            <w:cnfStyle w:val="000001010000"/>
            <w:tcW w:w="2280" w:type="dxa"/>
            <w:tcBorders>
              <w:top w:val="single" w:color="auto" w:sz="4" w:space="0"/>
              <w:left w:val="single" w:color="auto" w:sz="4" w:space="0"/>
              <w:bottom w:val="single" w:color="auto" w:sz="4" w:space="0"/>
              <w:right w:val="single" w:color="auto" w:sz="4" w:space="0"/>
            </w:tcBorders>
          </w:tcPr>
          <w:p w14:paraId="00000119">
            <w:pPr>
              <w:pStyle w:val="&quot;NoSpacing&quot;"/>
              <w:spacing w:line="480" w:lineRule="auto"/>
              <w:jc w:val="both"/>
              <w:rPr>
                <w:rFonts w:ascii="Times New Roman" w:hAnsi="Times New Roman"/>
                <w:sz w:val="24"/>
                <w:szCs w:val="24"/>
              </w:rPr>
            </w:pPr>
            <w:r>
              <w:rPr>
                <w:rFonts w:ascii="Times New Roman" w:hAnsi="Times New Roman"/>
                <w:sz w:val="24"/>
                <w:szCs w:val="24"/>
              </w:rPr>
              <w:t>MEMBER</w:t>
            </w:r>
          </w:p>
        </w:tc>
      </w:tr>
      <w:tr>
        <w:trPr>
          <w:trHeight w:val="209"/>
        </w:trPr>
        <w:tc>
          <w:tcPr>
            <w:cnfStyle w:val="000010100000"/>
            <w:tcW w:w="701" w:type="dxa"/>
            <w:tcBorders>
              <w:top w:val="single" w:color="auto" w:sz="4" w:space="0"/>
              <w:left w:val="single" w:color="auto" w:sz="4" w:space="0"/>
              <w:bottom w:val="single" w:color="auto" w:sz="4" w:space="0"/>
              <w:right w:val="single" w:color="auto" w:sz="4" w:space="0"/>
            </w:tcBorders>
          </w:tcPr>
          <w:p w14:paraId="0000011A">
            <w:pPr>
              <w:pStyle w:val="&quot;NoSpacing&quot;"/>
              <w:spacing w:line="480" w:lineRule="auto"/>
              <w:jc w:val="both"/>
              <w:rPr>
                <w:rFonts w:ascii="Times New Roman" w:hAnsi="Times New Roman"/>
                <w:sz w:val="24"/>
                <w:szCs w:val="24"/>
              </w:rPr>
            </w:pPr>
            <w:r>
              <w:rPr>
                <w:rFonts w:ascii="Times New Roman" w:hAnsi="Times New Roman"/>
                <w:sz w:val="24"/>
                <w:szCs w:val="24"/>
              </w:rPr>
              <w:t>8.</w:t>
            </w:r>
          </w:p>
        </w:tc>
        <w:tc>
          <w:tcPr>
            <w:cnfStyle w:val="000001100000"/>
            <w:tcW w:w="5226" w:type="dxa"/>
            <w:tcBorders>
              <w:top w:val="single" w:color="auto" w:sz="4" w:space="0"/>
              <w:left w:val="single" w:color="auto" w:sz="4" w:space="0"/>
              <w:bottom w:val="single" w:color="auto" w:sz="4" w:space="0"/>
              <w:right w:val="single" w:color="auto" w:sz="4" w:space="0"/>
            </w:tcBorders>
          </w:tcPr>
          <w:p w14:paraId="0000011B">
            <w:pPr>
              <w:pStyle w:val="&quot;NoSpacing&quot;"/>
              <w:spacing w:line="480" w:lineRule="auto"/>
              <w:jc w:val="both"/>
              <w:rPr>
                <w:rFonts w:ascii="Times New Roman" w:hAnsi="Times New Roman"/>
                <w:sz w:val="24"/>
                <w:szCs w:val="24"/>
              </w:rPr>
            </w:pPr>
            <w:r>
              <w:rPr>
                <w:rFonts w:ascii="Times New Roman" w:hAnsi="Times New Roman"/>
                <w:sz w:val="24"/>
                <w:szCs w:val="24"/>
              </w:rPr>
              <w:t>OROKUNLE IDOWU OLASUNKANMI</w:t>
            </w:r>
          </w:p>
        </w:tc>
        <w:tc>
          <w:tcPr>
            <w:cnfStyle w:val="000010100000"/>
            <w:tcW w:w="2489" w:type="dxa"/>
            <w:tcBorders>
              <w:top w:val="single" w:color="auto" w:sz="4" w:space="0"/>
              <w:left w:val="single" w:color="auto" w:sz="4" w:space="0"/>
              <w:bottom w:val="single" w:color="auto" w:sz="4" w:space="0"/>
              <w:right w:val="single" w:color="auto" w:sz="4" w:space="0"/>
            </w:tcBorders>
          </w:tcPr>
          <w:p w14:paraId="0000011C">
            <w:pPr>
              <w:pStyle w:val="&quot;NoSpacing&quot;"/>
              <w:spacing w:line="480" w:lineRule="auto"/>
              <w:jc w:val="both"/>
              <w:rPr>
                <w:rFonts w:ascii="Times New Roman" w:hAnsi="Times New Roman"/>
                <w:sz w:val="24"/>
                <w:szCs w:val="24"/>
              </w:rPr>
            </w:pPr>
            <w:r>
              <w:rPr>
                <w:rFonts w:ascii="Times New Roman" w:hAnsi="Times New Roman"/>
                <w:sz w:val="24"/>
                <w:szCs w:val="24"/>
              </w:rPr>
              <w:t>ND/23/SGI/FT/0036</w:t>
            </w:r>
          </w:p>
        </w:tc>
        <w:tc>
          <w:tcPr>
            <w:cnfStyle w:val="000001100000"/>
            <w:tcW w:w="2280" w:type="dxa"/>
            <w:tcBorders>
              <w:top w:val="single" w:color="auto" w:sz="4" w:space="0"/>
              <w:left w:val="single" w:color="auto" w:sz="4" w:space="0"/>
              <w:bottom w:val="single" w:color="auto" w:sz="4" w:space="0"/>
              <w:right w:val="single" w:color="auto" w:sz="4" w:space="0"/>
            </w:tcBorders>
          </w:tcPr>
          <w:p w14:paraId="0000011D">
            <w:pPr>
              <w:pStyle w:val="&quot;NoSpacing&quot;"/>
              <w:spacing w:line="480" w:lineRule="auto"/>
              <w:jc w:val="both"/>
              <w:rPr>
                <w:rFonts w:ascii="Times New Roman" w:hAnsi="Times New Roman"/>
                <w:sz w:val="24"/>
                <w:szCs w:val="24"/>
              </w:rPr>
            </w:pPr>
            <w:r>
              <w:rPr>
                <w:rFonts w:ascii="Times New Roman" w:hAnsi="Times New Roman"/>
                <w:sz w:val="24"/>
                <w:szCs w:val="24"/>
              </w:rPr>
              <w:t>MEMBER</w:t>
            </w:r>
          </w:p>
        </w:tc>
      </w:tr>
    </w:tbl>
    <w:p w14:paraId="0000011E">
      <w:pPr>
        <w:spacing w:line="480" w:lineRule="auto"/>
        <w:jc w:val="both"/>
        <w:rPr>
          <w:rFonts w:ascii="Times New Roman" w:cs="Times New Roman" w:hAnsi="Times New Roman"/>
          <w:b/>
          <w:sz w:val="24"/>
          <w:szCs w:val="24"/>
        </w:rPr>
      </w:pPr>
    </w:p>
    <w:p w14:paraId="0000011F">
      <w:pPr>
        <w:spacing w:line="480" w:lineRule="auto"/>
        <w:jc w:val="both"/>
        <w:rPr>
          <w:rFonts w:ascii="Times New Roman" w:cs="Times New Roman" w:hAnsi="Times New Roman"/>
          <w:b/>
          <w:sz w:val="24"/>
          <w:szCs w:val="24"/>
        </w:rPr>
      </w:pPr>
    </w:p>
    <w:p w14:paraId="00000120">
      <w:pPr>
        <w:spacing w:line="480" w:lineRule="auto"/>
        <w:jc w:val="both"/>
        <w:rPr>
          <w:rFonts w:ascii="Times New Roman" w:cs="Times New Roman" w:hAnsi="Times New Roman"/>
          <w:b/>
          <w:sz w:val="24"/>
          <w:szCs w:val="24"/>
        </w:rPr>
      </w:pPr>
    </w:p>
    <w:p w14:paraId="00000121">
      <w:pPr>
        <w:spacing w:line="480" w:lineRule="auto"/>
        <w:jc w:val="both"/>
        <w:rPr>
          <w:rFonts w:ascii="Times New Roman" w:cs="Times New Roman" w:hAnsi="Times New Roman"/>
          <w:b/>
          <w:sz w:val="24"/>
          <w:szCs w:val="24"/>
        </w:rPr>
      </w:pPr>
    </w:p>
    <w:p w14:paraId="00000122">
      <w:pPr>
        <w:spacing w:line="480" w:lineRule="auto"/>
        <w:jc w:val="both"/>
        <w:rPr>
          <w:rFonts w:ascii="Times New Roman" w:cs="Times New Roman" w:hAnsi="Times New Roman"/>
          <w:b/>
          <w:sz w:val="24"/>
          <w:szCs w:val="24"/>
        </w:rPr>
      </w:pPr>
    </w:p>
    <w:p w14:paraId="00000123">
      <w:pPr>
        <w:spacing w:line="480" w:lineRule="auto"/>
        <w:jc w:val="both"/>
        <w:rPr>
          <w:rFonts w:ascii="Times New Roman" w:cs="Times New Roman" w:hAnsi="Times New Roman"/>
          <w:b/>
          <w:sz w:val="24"/>
          <w:szCs w:val="24"/>
        </w:rPr>
      </w:pPr>
    </w:p>
    <w:p w14:paraId="00000124">
      <w:pPr>
        <w:spacing w:line="480" w:lineRule="auto"/>
        <w:jc w:val="both"/>
        <w:rPr>
          <w:rFonts w:ascii="Times New Roman" w:cs="Times New Roman" w:hAnsi="Times New Roman"/>
          <w:b/>
          <w:sz w:val="24"/>
          <w:szCs w:val="24"/>
        </w:rPr>
      </w:pPr>
    </w:p>
    <w:p w14:paraId="00000125">
      <w:pPr>
        <w:spacing w:line="480" w:lineRule="auto"/>
        <w:jc w:val="both"/>
        <w:rPr>
          <w:rFonts w:ascii="Times New Roman" w:cs="Times New Roman" w:hAnsi="Times New Roman"/>
          <w:b/>
          <w:sz w:val="24"/>
          <w:szCs w:val="24"/>
        </w:rPr>
      </w:pPr>
    </w:p>
    <w:p w14:paraId="00000126">
      <w:pPr>
        <w:spacing w:line="480" w:lineRule="auto"/>
        <w:jc w:val="both"/>
        <w:rPr>
          <w:rFonts w:ascii="Times New Roman" w:cs="Times New Roman" w:hAnsi="Times New Roman"/>
          <w:b/>
          <w:sz w:val="24"/>
          <w:szCs w:val="24"/>
        </w:rPr>
      </w:pPr>
      <w:r>
        <w:rPr>
          <w:rFonts w:ascii="Times New Roman" w:cs="Times New Roman" w:hAnsi="Times New Roman"/>
          <w:b/>
          <w:sz w:val="24"/>
          <w:szCs w:val="24"/>
        </w:rPr>
        <w:t>1.7 STUDY AREA</w:t>
      </w:r>
    </w:p>
    <w:p w14:paraId="00000127">
      <w:pPr>
        <w:spacing w:line="480" w:lineRule="auto"/>
        <w:jc w:val="both"/>
        <w:rPr>
          <w:rFonts w:ascii="Times New Roman" w:cs="Times New Roman" w:hAnsi="Times New Roman"/>
          <w:sz w:val="24"/>
          <w:szCs w:val="24"/>
        </w:rPr>
      </w:pPr>
      <w:r>
        <w:rPr>
          <w:rFonts w:ascii="Times New Roman" w:cs="Times New Roman" w:hAnsi="Times New Roman"/>
          <w:sz w:val="24"/>
          <w:szCs w:val="24"/>
        </w:rPr>
        <w:t>The project was carried out in part of IFMS kwara state polytechnic Ilorin Moro LGA, with latitude and longitude of …………..</w:t>
      </w:r>
    </w:p>
    <w:p w14:paraId="00000128">
      <w:pPr>
        <w:spacing w:line="480" w:lineRule="auto"/>
        <w:rPr>
          <w:rFonts w:ascii="Times New Roman" w:cs="Times New Roman" w:hAnsi="Times New Roman"/>
          <w:sz w:val="24"/>
          <w:szCs w:val="24"/>
        </w:rPr>
      </w:pPr>
    </w:p>
    <w:p w14:paraId="00000129">
      <w:pPr>
        <w:pStyle w:val="NoSpacing"/>
        <w:spacing w:line="480" w:lineRule="auto"/>
        <w:rPr>
          <w:sz w:val="24"/>
          <w:szCs w:val="24"/>
        </w:rPr>
      </w:pPr>
    </w:p>
    <w:p w14:paraId="0000012A">
      <w:pPr>
        <w:pStyle w:val="NoSpacing"/>
        <w:spacing w:line="480" w:lineRule="auto"/>
        <w:rPr>
          <w:sz w:val="24"/>
          <w:szCs w:val="24"/>
        </w:rPr>
      </w:pPr>
      <w:r>
        <w:rPr>
          <w:sz w:val="24"/>
          <w:szCs w:val="24"/>
        </w:rPr>
        <w:drawing xmlns:mc="http://schemas.openxmlformats.org/markup-compatibility/2006">
          <wp:inline distT="0" distB="0" distL="0" distR="0">
            <wp:extent cx="5732145" cy="4656455"/>
            <wp:effectExtent l="0" t="0" r="0" b="0"/>
            <wp:docPr id="377"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Grp="0" noSelect="0" noChangeAspect="1" noMove="0"/>
                    </pic:cNvPicPr>
                  </pic:nvPicPr>
                  <pic:blipFill>
                    <a:blip r:embed="rId25"/>
                    <a:srcRect/>
                    <a:stretch>
                      <a:fillRect/>
                    </a:stretch>
                  </pic:blipFill>
                  <pic:spPr>
                    <a:xfrm>
                      <a:off x="0" y="0"/>
                      <a:ext cx="5732145" cy="4656455"/>
                    </a:xfrm>
                    <a:prstGeom prst="rect">
                      <a:avLst/>
                    </a:prstGeom>
                  </pic:spPr>
                </pic:pic>
              </a:graphicData>
            </a:graphic>
          </wp:inline>
        </w:drawing>
      </w:r>
    </w:p>
    <w:p w14:paraId="0000012B">
      <w:pPr>
        <w:pStyle w:val="NoSpacing"/>
        <w:spacing w:line="480" w:lineRule="auto"/>
        <w:rPr>
          <w:b/>
          <w:sz w:val="24"/>
          <w:szCs w:val="24"/>
        </w:rPr>
      </w:pPr>
    </w:p>
    <w:p w14:paraId="0000012C">
      <w:pPr>
        <w:pStyle w:val="NoSpacing"/>
        <w:spacing w:line="480" w:lineRule="auto"/>
        <w:rPr>
          <w:b/>
          <w:sz w:val="24"/>
          <w:szCs w:val="24"/>
        </w:rPr>
      </w:pPr>
    </w:p>
    <w:p w14:paraId="0000012D">
      <w:pPr>
        <w:pStyle w:val="NoSpacing"/>
        <w:spacing w:line="480" w:lineRule="auto"/>
        <w:rPr>
          <w:b/>
          <w:sz w:val="24"/>
          <w:szCs w:val="24"/>
        </w:rPr>
      </w:pPr>
    </w:p>
    <w:p w14:paraId="0000012E">
      <w:pPr>
        <w:pStyle w:val="NoSpacing"/>
        <w:spacing w:line="480" w:lineRule="auto"/>
        <w:rPr>
          <w:b/>
          <w:sz w:val="24"/>
          <w:szCs w:val="24"/>
        </w:rPr>
      </w:pPr>
    </w:p>
    <w:p w14:paraId="0000012F">
      <w:pPr>
        <w:pStyle w:val="NoSpacing"/>
        <w:spacing w:line="480" w:lineRule="auto"/>
        <w:rPr>
          <w:b/>
          <w:sz w:val="24"/>
          <w:szCs w:val="24"/>
        </w:rPr>
      </w:pPr>
    </w:p>
    <w:p w14:paraId="00000130">
      <w:pPr>
        <w:spacing w:line="480" w:lineRule="auto"/>
        <w:jc w:val="center"/>
        <w:rPr>
          <w:rFonts w:ascii="Times New Roman" w:cs="Times New Roman" w:hAnsi="Times New Roman"/>
          <w:b/>
          <w:sz w:val="24"/>
          <w:szCs w:val="24"/>
        </w:rPr>
      </w:pPr>
    </w:p>
    <w:p w14:paraId="00000131">
      <w:pPr>
        <w:spacing w:line="480" w:lineRule="auto"/>
        <w:jc w:val="center"/>
        <w:rPr>
          <w:rFonts w:ascii="Times New Roman" w:cs="Times New Roman" w:hAnsi="Times New Roman"/>
          <w:b/>
          <w:sz w:val="24"/>
          <w:szCs w:val="24"/>
        </w:rPr>
      </w:pPr>
      <w:r>
        <w:rPr>
          <w:rFonts w:ascii="Times New Roman" w:cs="Times New Roman" w:hAnsi="Times New Roman"/>
          <w:b/>
          <w:sz w:val="24"/>
          <w:szCs w:val="24"/>
        </w:rPr>
        <w:t>CHAPTER TWO</w:t>
      </w:r>
    </w:p>
    <w:p w14:paraId="00000132">
      <w:pPr>
        <w:spacing w:line="480" w:lineRule="auto"/>
        <w:rPr>
          <w:rFonts w:ascii="Times New Roman" w:cs="Times New Roman" w:hAnsi="Times New Roman"/>
          <w:b/>
          <w:sz w:val="24"/>
          <w:szCs w:val="24"/>
        </w:rPr>
      </w:pPr>
      <w:r>
        <w:rPr>
          <w:rFonts w:ascii="Times New Roman" w:cs="Times New Roman" w:hAnsi="Times New Roman"/>
          <w:b/>
          <w:sz w:val="24"/>
          <w:szCs w:val="24"/>
        </w:rPr>
        <w:t>2.0 LITERATURE REVIEW</w:t>
      </w:r>
    </w:p>
    <w:p w14:paraId="00000133">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Topographic surveying determine the relative location of points (places) on the earth surface by measuring the horizontal distance, different in elevation and directions.</w:t>
      </w:r>
    </w:p>
    <w:p w14:paraId="00000134">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Topographical land survey measures and identifies the exact location and specification of natural and human made feature within an area of land. The survey is then drawn up into an appropriate and detailed plan it include human made features such as boundaries, neighboring buildings walk ways etc.  The topographical survey also pick up natural features such as tree pounds and ground contour.</w:t>
      </w:r>
    </w:p>
    <w:p w14:paraId="00000135">
      <w:pPr>
        <w:spacing w:line="480" w:lineRule="auto"/>
        <w:jc w:val="both"/>
        <w:rPr>
          <w:rFonts w:ascii="Times New Roman" w:cs="Times New Roman" w:hAnsi="Times New Roman"/>
          <w:b/>
          <w:sz w:val="24"/>
          <w:szCs w:val="24"/>
        </w:rPr>
      </w:pPr>
      <w:r>
        <w:rPr>
          <w:rFonts w:ascii="Times New Roman" w:cs="Times New Roman" w:hAnsi="Times New Roman"/>
          <w:b/>
          <w:sz w:val="24"/>
          <w:szCs w:val="24"/>
        </w:rPr>
        <w:t>BENEFIT OF TOPOGRAPHICAL SURVEY</w:t>
      </w:r>
    </w:p>
    <w:p w14:paraId="00000136">
      <w:pPr>
        <w:spacing w:line="480" w:lineRule="auto"/>
        <w:jc w:val="both"/>
        <w:rPr>
          <w:rFonts w:ascii="Times New Roman" w:cs="Times New Roman" w:hAnsi="Times New Roman"/>
          <w:sz w:val="24"/>
          <w:szCs w:val="24"/>
        </w:rPr>
      </w:pPr>
      <w:r>
        <w:rPr>
          <w:rFonts w:ascii="Times New Roman" w:cs="Times New Roman" w:hAnsi="Times New Roman"/>
          <w:sz w:val="24"/>
          <w:szCs w:val="24"/>
        </w:rPr>
        <w:t>Having a detailed and accurate picture of your land can reduce the risk of costly downstream mistakes caused by unforeseen issue.</w:t>
      </w:r>
    </w:p>
    <w:p w14:paraId="00000137">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In the case of purchased land a topographical survey can reveal any information that might be hidden from plan sight including the changes that have occurred on the area over a period of time. It can provide the necessary data you will need about the land before making any changes to it.</w:t>
      </w:r>
    </w:p>
    <w:p w14:paraId="00000138">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It provides final as-built to verify that the site was built in substantial conformance with proposed plans. </w:t>
      </w:r>
    </w:p>
    <w:p w14:paraId="00000139">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It provides engineers and architects with the necessary information to create correct suitable designs for the property unique feature.</w:t>
      </w:r>
    </w:p>
    <w:p w14:paraId="0000013A">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Topography were created in series to serve as the basis for larger topography map. Perform on a large scale, these survey were meant to show elevation and landforms not listed on traditional maps and surveys.</w:t>
      </w:r>
    </w:p>
    <w:p w14:paraId="0000013B">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The first topography map series of the entire country is known as the Carte” Geome” Tyrique de la France {1789}</w:t>
      </w:r>
    </w:p>
    <w:p w14:paraId="0000013C">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Topography survey were then used for military and infrastructural building application. In the 1980’s, Databases began to replace printed topography maps database creators combined the information from those topographical maps. With other sources to create what became by mid-90, user friendly resources we now recognize when access map online. In present day, topography map still serve their purpose assisting with geographic planning earth science student and civil engineering.</w:t>
      </w:r>
    </w:p>
    <w:p w14:paraId="0000013D">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How Topographical Survey Are Conducted:</w:t>
      </w:r>
    </w:p>
    <w:p w14:paraId="0000013E">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To conduct a topographic survey a surveying quality Global Positioning System {G.P.S} unit and Electronic Distance Measurement {EDM} Total Station Theodolite {TST} are used to determine the location of features, property line, and contour line that indicate the lay of the land.</w:t>
      </w:r>
    </w:p>
    <w:p w14:paraId="0000013F">
      <w:pPr>
        <w:spacing w:line="480" w:lineRule="auto"/>
        <w:jc w:val="both"/>
        <w:rPr>
          <w:rFonts w:ascii="Times New Roman" w:cs="Times New Roman" w:hAnsi="Times New Roman"/>
          <w:b/>
          <w:sz w:val="24"/>
          <w:szCs w:val="24"/>
        </w:rPr>
      </w:pPr>
      <w:r>
        <w:rPr>
          <w:rFonts w:ascii="Times New Roman" w:cs="Times New Roman" w:hAnsi="Times New Roman"/>
          <w:b/>
          <w:sz w:val="24"/>
          <w:szCs w:val="24"/>
        </w:rPr>
        <w:t xml:space="preserve">  HOW TOPOGRAPHY SURVEY ARE USED:</w:t>
      </w:r>
    </w:p>
    <w:p w14:paraId="00000140">
      <w:pPr>
        <w:spacing w:line="480" w:lineRule="auto"/>
        <w:jc w:val="both"/>
        <w:rPr>
          <w:rFonts w:ascii="Times New Roman" w:cs="Times New Roman" w:hAnsi="Times New Roman"/>
          <w:sz w:val="24"/>
          <w:szCs w:val="24"/>
        </w:rPr>
      </w:pPr>
      <w:r>
        <w:rPr>
          <w:rFonts w:ascii="Times New Roman" w:cs="Times New Roman" w:hAnsi="Times New Roman"/>
          <w:sz w:val="24"/>
          <w:szCs w:val="24"/>
        </w:rPr>
        <w:t>Land survey series are ask to produce topographic survey for:</w:t>
      </w:r>
    </w:p>
    <w:p w14:paraId="00000141">
      <w:pPr>
        <w:spacing w:line="480" w:lineRule="auto"/>
        <w:jc w:val="both"/>
        <w:rPr>
          <w:rFonts w:ascii="Times New Roman" w:cs="Times New Roman" w:hAnsi="Times New Roman"/>
          <w:sz w:val="24"/>
          <w:szCs w:val="24"/>
        </w:rPr>
      </w:pPr>
      <w:r>
        <w:rPr>
          <w:rFonts w:ascii="Times New Roman" w:cs="Times New Roman" w:hAnsi="Times New Roman"/>
          <w:sz w:val="24"/>
          <w:szCs w:val="24"/>
        </w:rPr>
        <w:t>1 Construction of architectural projects</w:t>
      </w:r>
    </w:p>
    <w:p w14:paraId="00000142">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2 Environmental restoration and property improvement </w:t>
      </w:r>
    </w:p>
    <w:p w14:paraId="00000143">
      <w:pPr>
        <w:spacing w:line="480" w:lineRule="auto"/>
        <w:jc w:val="both"/>
        <w:rPr>
          <w:rFonts w:ascii="Times New Roman" w:cs="Times New Roman" w:hAnsi="Times New Roman"/>
          <w:sz w:val="24"/>
          <w:szCs w:val="24"/>
        </w:rPr>
      </w:pPr>
      <w:r>
        <w:rPr>
          <w:rFonts w:ascii="Times New Roman" w:cs="Times New Roman" w:hAnsi="Times New Roman"/>
          <w:sz w:val="24"/>
          <w:szCs w:val="24"/>
        </w:rPr>
        <w:t>3 To fulfill regulatory requirement for construction codes</w:t>
      </w:r>
    </w:p>
    <w:p w14:paraId="00000144">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4 Guidance for setting up grading or drainage ditches </w:t>
      </w:r>
    </w:p>
    <w:p w14:paraId="00000145">
      <w:pPr>
        <w:spacing w:line="480" w:lineRule="auto"/>
        <w:jc w:val="both"/>
        <w:rPr>
          <w:rFonts w:ascii="Times New Roman" w:cs="Times New Roman" w:hAnsi="Times New Roman"/>
          <w:sz w:val="24"/>
          <w:szCs w:val="24"/>
        </w:rPr>
      </w:pPr>
      <w:r>
        <w:rPr>
          <w:rFonts w:ascii="Times New Roman" w:cs="Times New Roman" w:hAnsi="Times New Roman"/>
          <w:sz w:val="24"/>
          <w:szCs w:val="24"/>
        </w:rPr>
        <w:t>5 When land developed for one purpose is being used for another purpose.</w:t>
      </w:r>
    </w:p>
    <w:p w14:paraId="00000146">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Basically, carrying a topographical survey by land surveying method, there are four operations involve in the field work which are.</w:t>
      </w:r>
    </w:p>
    <w:p w14:paraId="00000147">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1 Traversing </w:t>
      </w:r>
    </w:p>
    <w:p w14:paraId="00000148">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2 Detailing </w:t>
      </w:r>
    </w:p>
    <w:p w14:paraId="00000149">
      <w:pPr>
        <w:spacing w:line="480" w:lineRule="auto"/>
        <w:jc w:val="both"/>
        <w:rPr>
          <w:rFonts w:ascii="Times New Roman" w:cs="Times New Roman" w:hAnsi="Times New Roman"/>
          <w:sz w:val="24"/>
          <w:szCs w:val="24"/>
        </w:rPr>
      </w:pPr>
      <w:r>
        <w:rPr>
          <w:rFonts w:ascii="Times New Roman" w:cs="Times New Roman" w:hAnsi="Times New Roman"/>
          <w:sz w:val="24"/>
          <w:szCs w:val="24"/>
        </w:rPr>
        <w:t>3 contouring {Spot heighten} etc.</w:t>
      </w:r>
    </w:p>
    <w:p w14:paraId="0000014A">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The end product of topographical surveying could be applied in some ways such as:</w:t>
      </w:r>
    </w:p>
    <w:p w14:paraId="0000014B">
      <w:pPr>
        <w:pStyle w:val="ListParagraph"/>
        <w:numPr>
          <w:ilvl w:val="0"/>
          <w:numId w:val="10"/>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Military intelligence for detection and location of economy position especially during war and other necessary information needed for planning military operation. </w:t>
      </w:r>
    </w:p>
    <w:p w14:paraId="0000014C">
      <w:pPr>
        <w:pStyle w:val="ListParagraph"/>
        <w:numPr>
          <w:ilvl w:val="0"/>
          <w:numId w:val="10"/>
        </w:numPr>
        <w:spacing w:line="480" w:lineRule="auto"/>
        <w:jc w:val="both"/>
        <w:rPr>
          <w:rFonts w:ascii="Times New Roman" w:cs="Times New Roman" w:hAnsi="Times New Roman"/>
          <w:sz w:val="24"/>
          <w:szCs w:val="24"/>
        </w:rPr>
      </w:pPr>
      <w:r>
        <w:rPr>
          <w:rFonts w:ascii="Times New Roman" w:cs="Times New Roman" w:hAnsi="Times New Roman"/>
          <w:sz w:val="24"/>
          <w:szCs w:val="24"/>
        </w:rPr>
        <w:t>Relating of existing property boundaries by identifying such boundaries and relocating them to the existing details on ground.</w:t>
      </w:r>
    </w:p>
    <w:p w14:paraId="0000014D">
      <w:pPr>
        <w:pStyle w:val="ListParagraph"/>
        <w:numPr>
          <w:ilvl w:val="0"/>
          <w:numId w:val="10"/>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Geologist in investigating mineral oil, water resources and studying different layers of the earth surface. </w:t>
      </w:r>
    </w:p>
    <w:p w14:paraId="0000014E">
      <w:pPr>
        <w:pStyle w:val="ListParagraph"/>
        <w:numPr>
          <w:ilvl w:val="0"/>
          <w:numId w:val="10"/>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Engineering for location of the most accurate and economic rout for road, railways, transmission lines, dam etc. and preparation of irrigation system.</w:t>
      </w:r>
    </w:p>
    <w:p w14:paraId="0000014F">
      <w:pPr>
        <w:spacing w:line="480" w:lineRule="auto"/>
        <w:jc w:val="both"/>
        <w:rPr>
          <w:rFonts w:ascii="Times New Roman" w:cs="Times New Roman" w:hAnsi="Times New Roman"/>
          <w:b/>
          <w:sz w:val="24"/>
          <w:szCs w:val="24"/>
        </w:rPr>
      </w:pPr>
      <w:r>
        <w:rPr>
          <w:rFonts w:ascii="Times New Roman" w:cs="Times New Roman" w:hAnsi="Times New Roman"/>
          <w:b/>
          <w:sz w:val="24"/>
          <w:szCs w:val="24"/>
        </w:rPr>
        <w:t>A TYPICAL TOPOGRAPHIC PLAN INCLUDE THE FOLLOWING STEPS:</w:t>
      </w:r>
    </w:p>
    <w:p w14:paraId="00000150">
      <w:pPr>
        <w:pStyle w:val="ListParagraph"/>
        <w:numPr>
          <w:ilvl w:val="0"/>
          <w:numId w:val="15"/>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Establishing horizontal and vertical control that will serve as frame work of the survey </w:t>
      </w:r>
    </w:p>
    <w:p w14:paraId="00000151">
      <w:pPr>
        <w:pStyle w:val="ListParagraph"/>
        <w:numPr>
          <w:ilvl w:val="0"/>
          <w:numId w:val="15"/>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Determine enough horizontal location and elevation {usually called side shots} of ground point to provide enough data for plotting when the map is prepared.</w:t>
      </w:r>
    </w:p>
    <w:p w14:paraId="00000152">
      <w:pPr>
        <w:pStyle w:val="ListParagraph"/>
        <w:numPr>
          <w:ilvl w:val="0"/>
          <w:numId w:val="15"/>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Locating natural and manmade features that may be required by the purpose of the survey</w:t>
      </w:r>
    </w:p>
    <w:p w14:paraId="00000153">
      <w:pPr>
        <w:pStyle w:val="ListParagraph"/>
        <w:numPr>
          <w:ilvl w:val="0"/>
          <w:numId w:val="15"/>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Computing distance angle and elevations</w:t>
      </w:r>
    </w:p>
    <w:p w14:paraId="00000154">
      <w:pPr>
        <w:pStyle w:val="ListParagraph"/>
        <w:numPr>
          <w:ilvl w:val="0"/>
          <w:numId w:val="15"/>
        </w:numPr>
        <w:spacing w:line="480" w:lineRule="auto"/>
        <w:jc w:val="both"/>
        <w:rPr>
          <w:rFonts w:ascii="Times New Roman" w:cs="Times New Roman" w:hAnsi="Times New Roman"/>
          <w:sz w:val="24"/>
          <w:szCs w:val="24"/>
        </w:rPr>
      </w:pPr>
      <w:r>
        <w:rPr>
          <w:rFonts w:ascii="Times New Roman" w:cs="Times New Roman" w:hAnsi="Times New Roman"/>
          <w:sz w:val="24"/>
          <w:szCs w:val="24"/>
        </w:rPr>
        <w:t>Drawing the topographic map</w:t>
      </w:r>
    </w:p>
    <w:p w14:paraId="00000155">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Today the importance of measuring and monitoring our environment is becoming increasingly critical as our population expands, land value appreciate our natural resource dwindle, and human activities continues to stress the quality of our land, water and air. Using modern ground </w:t>
      </w:r>
      <w:r>
        <w:rPr>
          <w:rFonts w:ascii="Times New Roman" w:cs="Times New Roman" w:hAnsi="Times New Roman"/>
          <w:sz w:val="24"/>
          <w:szCs w:val="24"/>
        </w:rPr>
        <w:t>area ant satellite technologies and computer for data processing contemporary surveyors are now able to measure and monitor the earth and it’s natural resources on literary a global basis.</w:t>
      </w:r>
    </w:p>
    <w:p w14:paraId="00000156">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Never before has so much information been available for assessing current condition, making sound planning decision and violating policy in a host of land use resources development and environmental preservation application.</w:t>
      </w:r>
    </w:p>
    <w:p w14:paraId="00000157">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Land is a solid part of earth surface. It is the solid foundation of all forms of human meaningful development activities. It is a man’s most valuable resources without which man could never exist and on which his continue existence and progress depend on “ADEOYE” {1998}</w:t>
      </w:r>
    </w:p>
    <w:p w14:paraId="00000158">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Topography surveying which wins the focus of this project among the other branches of surveying to determine the position of natural or artificial feature of a locality in both plan and elevation to represent them by means of conventional sign on a map known as topographical map.</w:t>
      </w:r>
    </w:p>
    <w:p w14:paraId="00000159">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Puma, ET Ai {2005} defined topographical surveying ass the process of determine the position of natural or artificial feature of a locality for the purpose of developing them by the means of conventional sign upon a topo map.</w:t>
      </w:r>
    </w:p>
    <w:p w14:paraId="0000015A">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WIKIPEDIA {2008}, defined topography as the sturdy of earth’s surface feature or the plant moon and </w:t>
      </w:r>
      <w:r>
        <w:rPr>
          <w:rFonts w:ascii="Times New Roman" w:cs="Times New Roman" w:hAnsi="Times New Roman"/>
          <w:sz w:val="24"/>
          <w:szCs w:val="24"/>
        </w:rPr>
        <w:t>asteroid .</w:t>
      </w:r>
      <w:r>
        <w:rPr>
          <w:rFonts w:ascii="Times New Roman" w:cs="Times New Roman" w:hAnsi="Times New Roman"/>
          <w:sz w:val="24"/>
          <w:szCs w:val="24"/>
        </w:rPr>
        <w:t xml:space="preserve">  </w:t>
      </w:r>
    </w:p>
    <w:p w14:paraId="0000015B">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Topography means the shape of configuration of the earth surface. It subdivides into 3 chapter namely </w:t>
      </w:r>
    </w:p>
    <w:p w14:paraId="0000015C">
      <w:pPr>
        <w:pStyle w:val="ListParagraph"/>
        <w:numPr>
          <w:ilvl w:val="0"/>
          <w:numId w:val="4"/>
        </w:numPr>
        <w:spacing w:line="480" w:lineRule="auto"/>
        <w:jc w:val="both"/>
        <w:rPr>
          <w:rFonts w:ascii="Times New Roman" w:cs="Times New Roman" w:hAnsi="Times New Roman"/>
          <w:sz w:val="24"/>
          <w:szCs w:val="24"/>
        </w:rPr>
      </w:pPr>
      <w:r>
        <w:rPr>
          <w:rFonts w:ascii="Times New Roman" w:cs="Times New Roman" w:hAnsi="Times New Roman"/>
          <w:sz w:val="24"/>
          <w:szCs w:val="24"/>
        </w:rPr>
        <w:t>Hypsography : relief feature such as mountains, valley, hills passes etc.(contour)</w:t>
      </w:r>
    </w:p>
    <w:p w14:paraId="0000015D">
      <w:pPr>
        <w:pStyle w:val="ListParagraph"/>
        <w:numPr>
          <w:ilvl w:val="0"/>
          <w:numId w:val="4"/>
        </w:numPr>
        <w:spacing w:line="480" w:lineRule="auto"/>
        <w:jc w:val="both"/>
        <w:rPr>
          <w:rFonts w:ascii="Times New Roman" w:cs="Times New Roman" w:hAnsi="Times New Roman"/>
          <w:sz w:val="24"/>
          <w:szCs w:val="24"/>
        </w:rPr>
      </w:pPr>
      <w:r>
        <w:rPr>
          <w:rFonts w:ascii="Times New Roman" w:cs="Times New Roman" w:hAnsi="Times New Roman"/>
          <w:sz w:val="24"/>
          <w:szCs w:val="24"/>
        </w:rPr>
        <w:t>Hydrography: water bodies feature such as drainage, lakes, rivers, oceans, etc.</w:t>
      </w:r>
    </w:p>
    <w:p w14:paraId="0000015E">
      <w:pPr>
        <w:pStyle w:val="ListParagraph"/>
        <w:numPr>
          <w:ilvl w:val="0"/>
          <w:numId w:val="4"/>
        </w:numPr>
        <w:spacing w:line="480" w:lineRule="auto"/>
        <w:jc w:val="both"/>
        <w:rPr>
          <w:rFonts w:ascii="Times New Roman" w:cs="Times New Roman" w:hAnsi="Times New Roman"/>
          <w:sz w:val="24"/>
          <w:szCs w:val="24"/>
        </w:rPr>
      </w:pPr>
      <w:r>
        <w:rPr>
          <w:rFonts w:ascii="Times New Roman" w:cs="Times New Roman" w:hAnsi="Times New Roman"/>
          <w:sz w:val="24"/>
          <w:szCs w:val="24"/>
        </w:rPr>
        <w:t>Culture: man made features such as roads, canal, dams, and bridge convert etc.</w:t>
      </w:r>
    </w:p>
    <w:p w14:paraId="0000015F">
      <w:pPr>
        <w:spacing w:line="480" w:lineRule="auto"/>
        <w:jc w:val="both"/>
        <w:rPr>
          <w:rFonts w:ascii="Times New Roman" w:cs="Times New Roman" w:hAnsi="Times New Roman"/>
          <w:sz w:val="24"/>
          <w:szCs w:val="24"/>
        </w:rPr>
      </w:pPr>
      <w:r>
        <w:rPr>
          <w:rFonts w:ascii="Times New Roman" w:cs="Times New Roman" w:hAnsi="Times New Roman"/>
          <w:sz w:val="24"/>
          <w:szCs w:val="24"/>
        </w:rPr>
        <w:t>These are the two method of topographical surveying</w:t>
      </w:r>
    </w:p>
    <w:p w14:paraId="00000160">
      <w:pPr>
        <w:pStyle w:val="ListParagraph"/>
        <w:numPr>
          <w:ilvl w:val="0"/>
          <w:numId w:val="5"/>
        </w:numPr>
        <w:spacing w:line="480" w:lineRule="auto"/>
        <w:jc w:val="both"/>
        <w:rPr>
          <w:rFonts w:ascii="Times New Roman" w:cs="Times New Roman" w:hAnsi="Times New Roman"/>
          <w:sz w:val="24"/>
          <w:szCs w:val="24"/>
        </w:rPr>
      </w:pPr>
      <w:r>
        <w:rPr>
          <w:rFonts w:ascii="Times New Roman" w:cs="Times New Roman" w:hAnsi="Times New Roman"/>
          <w:sz w:val="24"/>
          <w:szCs w:val="24"/>
        </w:rPr>
        <w:t>The aerial or photogrammetry method</w:t>
      </w:r>
    </w:p>
    <w:p w14:paraId="00000161">
      <w:pPr>
        <w:pStyle w:val="ListParagraph"/>
        <w:numPr>
          <w:ilvl w:val="0"/>
          <w:numId w:val="5"/>
        </w:numPr>
        <w:spacing w:line="480" w:lineRule="auto"/>
        <w:jc w:val="both"/>
        <w:rPr>
          <w:rFonts w:ascii="Times New Roman" w:cs="Times New Roman" w:hAnsi="Times New Roman"/>
          <w:sz w:val="24"/>
          <w:szCs w:val="24"/>
        </w:rPr>
      </w:pPr>
      <w:r>
        <w:rPr>
          <w:rFonts w:ascii="Times New Roman" w:cs="Times New Roman" w:hAnsi="Times New Roman"/>
          <w:sz w:val="24"/>
          <w:szCs w:val="24"/>
        </w:rPr>
        <w:t>Ground surveying method</w:t>
      </w:r>
    </w:p>
    <w:p w14:paraId="00000162">
      <w:pPr>
        <w:spacing w:line="480" w:lineRule="auto"/>
        <w:ind w:left="360"/>
        <w:jc w:val="both"/>
        <w:rPr>
          <w:rFonts w:ascii="Times New Roman" w:cs="Times New Roman" w:hAnsi="Times New Roman"/>
          <w:sz w:val="24"/>
          <w:szCs w:val="24"/>
        </w:rPr>
      </w:pPr>
      <w:r>
        <w:rPr>
          <w:rFonts w:ascii="Times New Roman" w:cs="Times New Roman" w:hAnsi="Times New Roman"/>
          <w:sz w:val="24"/>
          <w:szCs w:val="24"/>
        </w:rPr>
        <w:t>Aerial or photogrammetry method involves the use of aerial photograph in automatic stereoscopic plotting instrument in which the projection of two overlapping photograph are viewed stereoscopically and method to the plotted ground survey control point. The map feature are compiled using pencil form, therefore usual stereoscopic model form.</w:t>
      </w:r>
    </w:p>
    <w:p w14:paraId="00000163">
      <w:pPr>
        <w:spacing w:line="480" w:lineRule="auto"/>
        <w:ind w:left="360"/>
        <w:jc w:val="both"/>
        <w:rPr>
          <w:rFonts w:ascii="Times New Roman" w:cs="Times New Roman" w:hAnsi="Times New Roman"/>
          <w:sz w:val="24"/>
          <w:szCs w:val="24"/>
        </w:rPr>
      </w:pPr>
      <w:r>
        <w:rPr>
          <w:rFonts w:ascii="Times New Roman" w:cs="Times New Roman" w:hAnsi="Times New Roman"/>
          <w:sz w:val="24"/>
          <w:szCs w:val="24"/>
        </w:rPr>
        <w:t>Ground surveying method are still very much in use however especially for preparing large scale map of small area even when photogrammetry is used. Ground survey are establish control and field checkup map. The ground surveying method are encompasses the following technique traversing, levelling and tachometry. Therefore for this project the ground survey method will be used and the operation involved are</w:t>
      </w:r>
    </w:p>
    <w:p w14:paraId="00000164">
      <w:pPr>
        <w:pStyle w:val="ListParagraph"/>
        <w:numPr>
          <w:ilvl w:val="0"/>
          <w:numId w:val="6"/>
        </w:numPr>
        <w:spacing w:line="480" w:lineRule="auto"/>
        <w:jc w:val="both"/>
        <w:rPr>
          <w:rFonts w:ascii="Times New Roman" w:cs="Times New Roman" w:hAnsi="Times New Roman"/>
          <w:sz w:val="24"/>
          <w:szCs w:val="24"/>
        </w:rPr>
      </w:pPr>
      <w:r>
        <w:rPr>
          <w:rFonts w:ascii="Times New Roman" w:cs="Times New Roman" w:hAnsi="Times New Roman"/>
          <w:sz w:val="24"/>
          <w:szCs w:val="24"/>
        </w:rPr>
        <w:t>Traversing</w:t>
      </w:r>
    </w:p>
    <w:p w14:paraId="00000165">
      <w:pPr>
        <w:pStyle w:val="ListParagraph"/>
        <w:numPr>
          <w:ilvl w:val="0"/>
          <w:numId w:val="6"/>
        </w:numPr>
        <w:spacing w:line="480" w:lineRule="auto"/>
        <w:jc w:val="both"/>
        <w:rPr>
          <w:rFonts w:ascii="Times New Roman" w:cs="Times New Roman" w:hAnsi="Times New Roman"/>
          <w:sz w:val="24"/>
          <w:szCs w:val="24"/>
        </w:rPr>
      </w:pPr>
      <w:r>
        <w:rPr>
          <w:rFonts w:ascii="Times New Roman" w:cs="Times New Roman" w:hAnsi="Times New Roman"/>
          <w:sz w:val="24"/>
          <w:szCs w:val="24"/>
        </w:rPr>
        <w:t>Levelling</w:t>
      </w:r>
    </w:p>
    <w:p w14:paraId="00000166">
      <w:pPr>
        <w:pStyle w:val="ListParagraph"/>
        <w:numPr>
          <w:ilvl w:val="0"/>
          <w:numId w:val="6"/>
        </w:numPr>
        <w:spacing w:line="480" w:lineRule="auto"/>
        <w:jc w:val="both"/>
        <w:rPr>
          <w:rFonts w:ascii="Times New Roman" w:cs="Times New Roman" w:hAnsi="Times New Roman"/>
          <w:sz w:val="24"/>
          <w:szCs w:val="24"/>
        </w:rPr>
      </w:pPr>
      <w:r>
        <w:rPr>
          <w:rFonts w:ascii="Times New Roman" w:cs="Times New Roman" w:hAnsi="Times New Roman"/>
          <w:sz w:val="24"/>
          <w:szCs w:val="24"/>
        </w:rPr>
        <w:t>Tachometry</w:t>
      </w:r>
    </w:p>
    <w:p w14:paraId="00000167">
      <w:pPr>
        <w:pStyle w:val="ListParagraph"/>
        <w:numPr>
          <w:ilvl w:val="0"/>
          <w:numId w:val="6"/>
        </w:numPr>
        <w:spacing w:line="480" w:lineRule="auto"/>
        <w:jc w:val="both"/>
        <w:rPr>
          <w:rFonts w:ascii="Times New Roman" w:cs="Times New Roman" w:hAnsi="Times New Roman"/>
          <w:sz w:val="24"/>
          <w:szCs w:val="24"/>
        </w:rPr>
      </w:pPr>
      <w:r>
        <w:rPr>
          <w:rFonts w:ascii="Times New Roman" w:cs="Times New Roman" w:hAnsi="Times New Roman"/>
          <w:sz w:val="24"/>
          <w:szCs w:val="24"/>
        </w:rPr>
        <w:t>Detailing contouring</w:t>
      </w:r>
    </w:p>
    <w:p w14:paraId="00000168">
      <w:pPr>
        <w:spacing w:line="480" w:lineRule="auto"/>
        <w:jc w:val="both"/>
        <w:rPr>
          <w:rFonts w:ascii="Times New Roman" w:cs="Times New Roman" w:hAnsi="Times New Roman"/>
          <w:sz w:val="24"/>
          <w:szCs w:val="24"/>
        </w:rPr>
      </w:pPr>
      <w:r>
        <w:rPr>
          <w:rFonts w:ascii="Times New Roman" w:cs="Times New Roman" w:hAnsi="Times New Roman"/>
          <w:sz w:val="24"/>
          <w:szCs w:val="24"/>
        </w:rPr>
        <w:t>Traversing: according to Ramsey (1985) traversing is a series of consecutive point.it can be either close or open traverse</w:t>
      </w:r>
    </w:p>
    <w:p w14:paraId="00000169">
      <w:pPr>
        <w:spacing w:line="480" w:lineRule="auto"/>
        <w:jc w:val="both"/>
        <w:rPr>
          <w:rFonts w:ascii="Times New Roman" w:cs="Times New Roman" w:hAnsi="Times New Roman"/>
          <w:sz w:val="24"/>
          <w:szCs w:val="24"/>
        </w:rPr>
      </w:pPr>
      <w:r>
        <w:rPr>
          <w:rFonts w:ascii="Times New Roman" w:cs="Times New Roman" w:hAnsi="Times New Roman"/>
          <w:sz w:val="24"/>
          <w:szCs w:val="24"/>
        </w:rPr>
        <w:t>Levelling: banister and Raymond (91984) defined levelling as the operation required in the determination or more strictly the comparison of height of point on the earth surface</w:t>
      </w:r>
    </w:p>
    <w:p w14:paraId="0000016A">
      <w:pPr>
        <w:spacing w:line="480" w:lineRule="auto"/>
        <w:jc w:val="both"/>
        <w:rPr>
          <w:rFonts w:ascii="Times New Roman" w:cs="Times New Roman" w:hAnsi="Times New Roman"/>
          <w:sz w:val="24"/>
          <w:szCs w:val="24"/>
        </w:rPr>
      </w:pPr>
      <w:r>
        <w:rPr>
          <w:rFonts w:ascii="Times New Roman" w:cs="Times New Roman" w:hAnsi="Times New Roman"/>
          <w:sz w:val="24"/>
          <w:szCs w:val="24"/>
        </w:rPr>
        <w:t>Tachometry and detailing: Ramsey (1985) defined tachometry as the braches of surveying where height and distance between ground points are obtained by optical means only. An adopted theodolite tachometer is used together with the measuring staff.</w:t>
      </w:r>
    </w:p>
    <w:p w14:paraId="0000016B">
      <w:pPr>
        <w:spacing w:line="480" w:lineRule="auto"/>
        <w:jc w:val="both"/>
        <w:rPr>
          <w:rFonts w:ascii="Times New Roman" w:cs="Times New Roman" w:hAnsi="Times New Roman"/>
          <w:sz w:val="24"/>
          <w:szCs w:val="24"/>
        </w:rPr>
      </w:pPr>
      <w:r>
        <w:rPr>
          <w:rFonts w:ascii="Times New Roman" w:cs="Times New Roman" w:hAnsi="Times New Roman"/>
          <w:sz w:val="24"/>
          <w:szCs w:val="24"/>
        </w:rPr>
        <w:t>There are different method of tachometry which are:</w:t>
      </w:r>
    </w:p>
    <w:p w14:paraId="0000016C">
      <w:pPr>
        <w:pStyle w:val="ListParagraph"/>
        <w:numPr>
          <w:ilvl w:val="0"/>
          <w:numId w:val="7"/>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Stadia method </w:t>
      </w:r>
    </w:p>
    <w:p w14:paraId="0000016D">
      <w:pPr>
        <w:pStyle w:val="ListParagraph"/>
        <w:numPr>
          <w:ilvl w:val="0"/>
          <w:numId w:val="7"/>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The tangential method </w:t>
      </w:r>
    </w:p>
    <w:p w14:paraId="0000016E">
      <w:pPr>
        <w:pStyle w:val="ListParagraph"/>
        <w:numPr>
          <w:ilvl w:val="0"/>
          <w:numId w:val="7"/>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Double range method </w:t>
      </w:r>
    </w:p>
    <w:p w14:paraId="0000016F">
      <w:pPr>
        <w:pStyle w:val="ListParagraph"/>
        <w:numPr>
          <w:ilvl w:val="0"/>
          <w:numId w:val="7"/>
        </w:numPr>
        <w:spacing w:line="480" w:lineRule="auto"/>
        <w:jc w:val="both"/>
        <w:rPr>
          <w:rFonts w:ascii="Times New Roman" w:cs="Times New Roman" w:hAnsi="Times New Roman"/>
          <w:sz w:val="24"/>
          <w:szCs w:val="24"/>
        </w:rPr>
      </w:pPr>
      <w:r>
        <w:rPr>
          <w:rFonts w:ascii="Times New Roman" w:cs="Times New Roman" w:hAnsi="Times New Roman"/>
          <w:sz w:val="24"/>
          <w:szCs w:val="24"/>
        </w:rPr>
        <w:t>Range finder method</w:t>
      </w:r>
    </w:p>
    <w:p w14:paraId="00000170">
      <w:pPr>
        <w:spacing w:line="480" w:lineRule="auto"/>
        <w:jc w:val="both"/>
        <w:rPr>
          <w:rFonts w:ascii="Times New Roman" w:cs="Times New Roman" w:hAnsi="Times New Roman"/>
          <w:sz w:val="24"/>
          <w:szCs w:val="24"/>
        </w:rPr>
      </w:pPr>
      <w:r>
        <w:rPr>
          <w:rFonts w:ascii="Times New Roman" w:cs="Times New Roman" w:hAnsi="Times New Roman"/>
          <w:sz w:val="24"/>
          <w:szCs w:val="24"/>
        </w:rPr>
        <w:t>The principle of tachometry is based on the geometry of an is scale triangle whose parameter are as apex angle and base length are known the distance or length of perpendicular bisector can be calculated.</w:t>
      </w:r>
    </w:p>
    <w:p w14:paraId="00000171">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The detailing which is </w:t>
      </w:r>
      <w:r>
        <w:rPr>
          <w:rFonts w:ascii="Times New Roman" w:cs="Times New Roman" w:hAnsi="Times New Roman"/>
          <w:sz w:val="24"/>
          <w:szCs w:val="24"/>
        </w:rPr>
        <w:t>the determine</w:t>
      </w:r>
      <w:r>
        <w:rPr>
          <w:rFonts w:ascii="Times New Roman" w:cs="Times New Roman" w:hAnsi="Times New Roman"/>
          <w:sz w:val="24"/>
          <w:szCs w:val="24"/>
        </w:rPr>
        <w:t xml:space="preserve"> of the position of all physical feature both natural and artificial found within and outside the sturdy area was done using tachometry.</w:t>
      </w:r>
    </w:p>
    <w:p w14:paraId="00000172">
      <w:pPr>
        <w:spacing w:line="480" w:lineRule="auto"/>
        <w:jc w:val="both"/>
        <w:rPr>
          <w:rFonts w:ascii="Times New Roman" w:cs="Times New Roman" w:hAnsi="Times New Roman"/>
          <w:sz w:val="24"/>
          <w:szCs w:val="24"/>
        </w:rPr>
      </w:pPr>
      <w:r>
        <w:rPr>
          <w:rFonts w:ascii="Times New Roman" w:cs="Times New Roman" w:hAnsi="Times New Roman"/>
          <w:sz w:val="24"/>
          <w:szCs w:val="24"/>
        </w:rPr>
        <w:t>Contouring: Haggis {1977} contour liners as a line drawn through point of the same elevation of any portion of the earth surface an express on a map. They are used to direct or show the relief characteristic of the terrain.</w:t>
      </w:r>
    </w:p>
    <w:p w14:paraId="00000173">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Willis on {1977} define contour interval as the height difference between level surfaces adopted to define the contour.</w:t>
      </w:r>
    </w:p>
    <w:p w14:paraId="00000174">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Contour show on a topographical map. Which are good method representing quantitatively hills, mountains etc. a good and accuracy topography survey is based on this major operators </w:t>
      </w:r>
    </w:p>
    <w:p w14:paraId="00000175">
      <w:p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Contour have different characteristic according to Haggin {1970} the following could be mention about contours </w:t>
      </w:r>
    </w:p>
    <w:p w14:paraId="00000176">
      <w:pPr>
        <w:pStyle w:val="ListParagraph"/>
        <w:numPr>
          <w:ilvl w:val="0"/>
          <w:numId w:val="8"/>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Contour inform slopes when they are equally spaced </w:t>
      </w:r>
    </w:p>
    <w:p w14:paraId="00000177">
      <w:pPr>
        <w:pStyle w:val="ListParagraph"/>
        <w:numPr>
          <w:ilvl w:val="0"/>
          <w:numId w:val="8"/>
        </w:numPr>
        <w:spacing w:line="480" w:lineRule="auto"/>
        <w:jc w:val="both"/>
        <w:rPr>
          <w:rFonts w:ascii="Times New Roman" w:cs="Times New Roman" w:hAnsi="Times New Roman"/>
          <w:sz w:val="24"/>
          <w:szCs w:val="24"/>
        </w:rPr>
      </w:pPr>
      <w:r>
        <w:rPr>
          <w:rFonts w:ascii="Times New Roman" w:cs="Times New Roman" w:hAnsi="Times New Roman"/>
          <w:sz w:val="24"/>
          <w:szCs w:val="24"/>
        </w:rPr>
        <w:t>Contour line on the top region and in the bottom of valley either close or running pair within the limit of the map. Single line can ever run between two higher or lower elevations.</w:t>
      </w:r>
    </w:p>
    <w:p w14:paraId="00000178">
      <w:pPr>
        <w:pStyle w:val="ListParagraph"/>
        <w:numPr>
          <w:ilvl w:val="0"/>
          <w:numId w:val="8"/>
        </w:numPr>
        <w:spacing w:line="480" w:lineRule="auto"/>
        <w:jc w:val="both"/>
        <w:rPr>
          <w:rFonts w:ascii="Times New Roman" w:cs="Times New Roman" w:hAnsi="Times New Roman"/>
          <w:sz w:val="24"/>
          <w:szCs w:val="24"/>
        </w:rPr>
      </w:pPr>
      <w:r>
        <w:rPr>
          <w:rFonts w:ascii="Times New Roman" w:cs="Times New Roman" w:hAnsi="Times New Roman"/>
          <w:sz w:val="24"/>
          <w:szCs w:val="24"/>
        </w:rPr>
        <w:t>Contour line close upon themselves somewhere each to its own elevation if not within the limit or not.</w:t>
      </w:r>
    </w:p>
    <w:p w14:paraId="00000179">
      <w:pPr>
        <w:pStyle w:val="ListParagraph"/>
        <w:spacing w:line="480" w:lineRule="auto"/>
        <w:jc w:val="both"/>
        <w:rPr>
          <w:rFonts w:ascii="Times New Roman" w:cs="Times New Roman" w:hAnsi="Times New Roman"/>
          <w:sz w:val="24"/>
          <w:szCs w:val="24"/>
        </w:rPr>
      </w:pPr>
      <w:r>
        <w:rPr>
          <w:rFonts w:ascii="Times New Roman" w:cs="Times New Roman" w:hAnsi="Times New Roman"/>
          <w:sz w:val="24"/>
          <w:szCs w:val="24"/>
        </w:rPr>
        <w:t>Topography Surveying could also be applicable in other area like:</w:t>
      </w:r>
    </w:p>
    <w:p w14:paraId="0000017A">
      <w:pPr>
        <w:pStyle w:val="ListParagraph"/>
        <w:numPr>
          <w:ilvl w:val="0"/>
          <w:numId w:val="9"/>
        </w:numPr>
        <w:spacing w:line="480" w:lineRule="auto"/>
        <w:jc w:val="both"/>
        <w:rPr>
          <w:rFonts w:ascii="Times New Roman" w:cs="Times New Roman" w:hAnsi="Times New Roman"/>
          <w:sz w:val="24"/>
          <w:szCs w:val="24"/>
        </w:rPr>
      </w:pPr>
      <w:r>
        <w:rPr>
          <w:rFonts w:ascii="Times New Roman" w:cs="Times New Roman" w:hAnsi="Times New Roman"/>
          <w:sz w:val="24"/>
          <w:szCs w:val="24"/>
        </w:rPr>
        <w:t>Asset and facility management</w:t>
      </w:r>
    </w:p>
    <w:p w14:paraId="0000017B">
      <w:pPr>
        <w:pStyle w:val="ListParagraph"/>
        <w:numPr>
          <w:ilvl w:val="0"/>
          <w:numId w:val="9"/>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Emergency and disaster response </w:t>
      </w:r>
    </w:p>
    <w:p w14:paraId="0000017C">
      <w:pPr>
        <w:pStyle w:val="ListParagraph"/>
        <w:numPr>
          <w:ilvl w:val="0"/>
          <w:numId w:val="9"/>
        </w:numPr>
        <w:spacing w:line="480" w:lineRule="auto"/>
        <w:jc w:val="both"/>
        <w:rPr>
          <w:rFonts w:ascii="Times New Roman" w:cs="Times New Roman" w:hAnsi="Times New Roman"/>
          <w:sz w:val="24"/>
          <w:szCs w:val="24"/>
        </w:rPr>
      </w:pPr>
      <w:r>
        <w:rPr>
          <w:rFonts w:ascii="Times New Roman" w:cs="Times New Roman" w:hAnsi="Times New Roman"/>
          <w:sz w:val="24"/>
          <w:szCs w:val="24"/>
        </w:rPr>
        <w:t>National defend</w:t>
      </w:r>
    </w:p>
    <w:p w14:paraId="0000017D">
      <w:pPr>
        <w:pStyle w:val="ListParagraph"/>
        <w:numPr>
          <w:ilvl w:val="0"/>
          <w:numId w:val="9"/>
        </w:numPr>
        <w:spacing w:line="480" w:lineRule="auto"/>
        <w:jc w:val="both"/>
        <w:rPr>
          <w:rFonts w:ascii="Times New Roman" w:cs="Times New Roman" w:hAnsi="Times New Roman"/>
          <w:sz w:val="24"/>
          <w:szCs w:val="24"/>
        </w:rPr>
      </w:pPr>
      <w:r>
        <w:rPr>
          <w:rFonts w:ascii="Times New Roman" w:cs="Times New Roman" w:hAnsi="Times New Roman"/>
          <w:sz w:val="24"/>
          <w:szCs w:val="24"/>
        </w:rPr>
        <w:t>Route planning</w:t>
      </w:r>
    </w:p>
    <w:p w14:paraId="0000017E">
      <w:pPr>
        <w:pStyle w:val="ListParagraph"/>
        <w:numPr>
          <w:ilvl w:val="0"/>
          <w:numId w:val="9"/>
        </w:numPr>
        <w:spacing w:line="480" w:lineRule="auto"/>
        <w:jc w:val="both"/>
        <w:rPr>
          <w:rFonts w:ascii="Times New Roman" w:cs="Times New Roman" w:hAnsi="Times New Roman"/>
          <w:sz w:val="24"/>
          <w:szCs w:val="24"/>
        </w:rPr>
      </w:pPr>
      <w:r>
        <w:rPr>
          <w:rFonts w:ascii="Times New Roman" w:cs="Times New Roman" w:hAnsi="Times New Roman"/>
          <w:sz w:val="24"/>
          <w:szCs w:val="24"/>
        </w:rPr>
        <w:t>Market analysis</w:t>
      </w:r>
    </w:p>
    <w:p w14:paraId="0000017F">
      <w:pPr>
        <w:pStyle w:val="ListParagraph"/>
        <w:numPr>
          <w:ilvl w:val="0"/>
          <w:numId w:val="9"/>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Environmental monitoring </w:t>
      </w:r>
    </w:p>
    <w:p w14:paraId="00000180">
      <w:pPr>
        <w:pStyle w:val="ListParagraph"/>
        <w:numPr>
          <w:ilvl w:val="0"/>
          <w:numId w:val="9"/>
        </w:numPr>
        <w:spacing w:line="480" w:lineRule="auto"/>
        <w:jc w:val="both"/>
        <w:rPr>
          <w:rFonts w:ascii="Times New Roman" w:cs="Times New Roman" w:hAnsi="Times New Roman"/>
          <w:sz w:val="24"/>
          <w:szCs w:val="24"/>
        </w:rPr>
      </w:pPr>
      <w:r>
        <w:rPr>
          <w:rFonts w:ascii="Times New Roman" w:cs="Times New Roman" w:hAnsi="Times New Roman"/>
          <w:sz w:val="24"/>
          <w:szCs w:val="24"/>
        </w:rPr>
        <w:t>Mineral and energy exploration</w:t>
      </w:r>
    </w:p>
    <w:p w14:paraId="00000181">
      <w:pPr>
        <w:pStyle w:val="ListParagraph"/>
        <w:numPr>
          <w:ilvl w:val="0"/>
          <w:numId w:val="9"/>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Infrastructural planning </w:t>
      </w:r>
    </w:p>
    <w:p w14:paraId="00000182">
      <w:pPr>
        <w:pStyle w:val="ListParagraph"/>
        <w:numPr>
          <w:ilvl w:val="0"/>
          <w:numId w:val="9"/>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Other map production </w:t>
      </w:r>
    </w:p>
    <w:p w14:paraId="00000183">
      <w:pPr>
        <w:spacing w:line="480" w:lineRule="auto"/>
        <w:ind w:left="720"/>
        <w:jc w:val="both"/>
        <w:rPr>
          <w:rFonts w:ascii="Times New Roman" w:cs="Times New Roman" w:hAnsi="Times New Roman"/>
          <w:sz w:val="24"/>
          <w:szCs w:val="24"/>
        </w:rPr>
      </w:pPr>
      <w:r>
        <w:rPr>
          <w:rFonts w:ascii="Times New Roman" w:cs="Times New Roman" w:hAnsi="Times New Roman"/>
          <w:sz w:val="24"/>
          <w:szCs w:val="24"/>
        </w:rPr>
        <w:t xml:space="preserve"> It should be noted that, a typical topographical map is useful for the planning and designing of construction project like road, building, bridges etc. it is also essential for professional like military personnel, miners, engineers, farmer, architecture, and other PR actioners.</w:t>
      </w:r>
    </w:p>
    <w:p w14:paraId="00000184">
      <w:pPr>
        <w:spacing w:line="480" w:lineRule="auto"/>
        <w:ind w:left="720"/>
        <w:jc w:val="both"/>
        <w:rPr>
          <w:rFonts w:ascii="Times New Roman" w:cs="Times New Roman" w:hAnsi="Times New Roman"/>
          <w:sz w:val="24"/>
          <w:szCs w:val="24"/>
        </w:rPr>
      </w:pPr>
    </w:p>
    <w:p w14:paraId="00000185">
      <w:pPr>
        <w:spacing w:line="480" w:lineRule="auto"/>
        <w:ind w:left="720"/>
        <w:jc w:val="both"/>
        <w:rPr>
          <w:rFonts w:ascii="Times New Roman" w:cs="Times New Roman" w:hAnsi="Times New Roman"/>
          <w:sz w:val="24"/>
          <w:szCs w:val="24"/>
        </w:rPr>
      </w:pPr>
    </w:p>
    <w:p w14:paraId="00000186">
      <w:pPr>
        <w:spacing w:line="480" w:lineRule="auto"/>
        <w:ind w:left="720"/>
        <w:jc w:val="both"/>
        <w:rPr>
          <w:rFonts w:ascii="Times New Roman" w:cs="Times New Roman" w:hAnsi="Times New Roman"/>
          <w:sz w:val="24"/>
          <w:szCs w:val="24"/>
        </w:rPr>
      </w:pPr>
    </w:p>
    <w:p w14:paraId="00000187">
      <w:pPr>
        <w:spacing w:line="480" w:lineRule="auto"/>
        <w:ind w:left="720"/>
        <w:jc w:val="both"/>
        <w:rPr>
          <w:rFonts w:ascii="Times New Roman" w:cs="Times New Roman" w:hAnsi="Times New Roman"/>
          <w:sz w:val="24"/>
          <w:szCs w:val="24"/>
        </w:rPr>
      </w:pPr>
    </w:p>
    <w:p w14:paraId="00000188">
      <w:pPr>
        <w:pStyle w:val="NoSpacing"/>
        <w:spacing w:line="480" w:lineRule="auto"/>
        <w:jc w:val="center"/>
        <w:rPr>
          <w:b/>
          <w:sz w:val="24"/>
          <w:szCs w:val="24"/>
        </w:rPr>
      </w:pPr>
    </w:p>
    <w:p w14:paraId="00000189">
      <w:pPr>
        <w:pStyle w:val="NoSpacing"/>
        <w:spacing w:line="480" w:lineRule="auto"/>
        <w:rPr>
          <w:b/>
          <w:sz w:val="24"/>
          <w:szCs w:val="24"/>
        </w:rPr>
      </w:pPr>
    </w:p>
    <w:p w14:paraId="0000018A">
      <w:pPr>
        <w:pStyle w:val="NoSpacing"/>
        <w:spacing w:line="480" w:lineRule="auto"/>
        <w:rPr>
          <w:b/>
          <w:sz w:val="24"/>
          <w:szCs w:val="24"/>
        </w:rPr>
      </w:pPr>
    </w:p>
    <w:p w14:paraId="0000018B">
      <w:pPr>
        <w:pStyle w:val="NoSpacing"/>
        <w:spacing w:line="480" w:lineRule="auto"/>
        <w:rPr>
          <w:rFonts w:ascii="Times New Roman" w:cs="Times New Roman" w:hAnsi="Times New Roman"/>
          <w:b/>
          <w:sz w:val="24"/>
          <w:szCs w:val="24"/>
        </w:rPr>
      </w:pPr>
    </w:p>
    <w:p w14:paraId="0000018C">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CHAPTER THREE</w:t>
      </w:r>
    </w:p>
    <w:p w14:paraId="0000018D">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t>3.0</w:t>
      </w:r>
      <w:r>
        <w:rPr>
          <w:rFonts w:ascii="Times New Roman" w:cs="Times New Roman" w:hAnsi="Times New Roman"/>
          <w:b/>
          <w:sz w:val="24"/>
          <w:szCs w:val="24"/>
        </w:rPr>
        <w:tab/>
        <w:t>METHODOLOGY</w:t>
      </w:r>
    </w:p>
    <w:p w14:paraId="0000018E">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Different survey operations and techniques were employed in the execution of this topographic survey. The operations comprises the followings; reconnaissance, location of controls and checks, selection of stations, test of instrument, data acquisition which included  traversing leveling, detailing by radiation method, data processing and information presentation.</w:t>
      </w:r>
    </w:p>
    <w:p w14:paraId="0000018F">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t>3.1</w:t>
      </w:r>
      <w:r>
        <w:rPr>
          <w:rFonts w:ascii="Times New Roman" w:cs="Times New Roman" w:hAnsi="Times New Roman"/>
          <w:b/>
          <w:sz w:val="24"/>
          <w:szCs w:val="24"/>
        </w:rPr>
        <w:tab/>
        <w:t>RECONNAISSANCE</w:t>
      </w:r>
    </w:p>
    <w:p w14:paraId="00000190">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 xml:space="preserve">This is an essential of planning in surveying. It involves inspection by preliminary examination of the project site. It is a process in which analysis of the available information concerning the area to be surveyed (documents like topographical map, aerial photographs, plans </w:t>
      </w:r>
      <w:r>
        <w:rPr>
          <w:rFonts w:ascii="Times New Roman" w:cs="Times New Roman" w:hAnsi="Times New Roman"/>
          <w:sz w:val="24"/>
          <w:szCs w:val="24"/>
        </w:rPr>
        <w:t>etc</w:t>
      </w:r>
      <w:r>
        <w:rPr>
          <w:rFonts w:ascii="Times New Roman" w:cs="Times New Roman" w:hAnsi="Times New Roman"/>
          <w:sz w:val="24"/>
          <w:szCs w:val="24"/>
        </w:rPr>
        <w:t>) was made. It involves deciding the purpose of the survey, determining the accuracy expected and establishing the method to be used arrangement of work was done in order to accomplish the task in the shortest possible time as well as to efficiently use the available resources.</w:t>
      </w:r>
    </w:p>
    <w:p w14:paraId="00000191">
      <w:pPr>
        <w:pStyle w:val="NoSpacing"/>
        <w:spacing w:line="480" w:lineRule="auto"/>
        <w:ind w:left="720"/>
        <w:rPr>
          <w:rFonts w:ascii="Times New Roman" w:cs="Times New Roman" w:hAnsi="Times New Roman"/>
          <w:sz w:val="24"/>
          <w:szCs w:val="24"/>
        </w:rPr>
      </w:pPr>
      <w:r>
        <w:rPr>
          <w:rFonts w:ascii="Times New Roman" w:cs="Times New Roman" w:hAnsi="Times New Roman"/>
          <w:sz w:val="24"/>
          <w:szCs w:val="24"/>
        </w:rPr>
        <w:t>There are two aspects of reconnaissance carried out before any work on the field was embarked on. These are office and field planning.</w:t>
      </w:r>
    </w:p>
    <w:p w14:paraId="00000192">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t>3.1.1</w:t>
      </w:r>
      <w:r>
        <w:rPr>
          <w:rFonts w:ascii="Times New Roman" w:cs="Times New Roman" w:hAnsi="Times New Roman"/>
          <w:b/>
          <w:sz w:val="24"/>
          <w:szCs w:val="24"/>
        </w:rPr>
        <w:tab/>
        <w:t>OFFICE PLANNING</w:t>
      </w:r>
    </w:p>
    <w:p w14:paraId="00000193">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 xml:space="preserve">This is an office work carried out before the actual field work. It entails the searching and collection of the necessary information relating to the project area vie; charts, maps, controls values and description, equipment to be used, deciding the choice of the method of technologies and continuous demand from library patrons. However, good leadership and cooperation among membership plays a bigger role in achieving a common goal. Having and working toward, a common goal, under dedicated, dynamic and faithful leadership with an active and energetic membership plays a great role in the success of a consortium field work. </w:t>
      </w:r>
      <w:r>
        <w:rPr>
          <w:rFonts w:ascii="Times New Roman" w:cs="Times New Roman" w:hAnsi="Times New Roman"/>
          <w:sz w:val="24"/>
          <w:szCs w:val="24"/>
        </w:rPr>
        <w:t>It entails the searching and collection of the necessary information relating to the project area visa; charts, maps, controls, values and description, equipment to be used, deciding the choice of the method of techniques to be used for measurement and the cost of the execution of the project. The project and practical unit of the school provided the coordinates of the control pillars used as shown in table below.</w:t>
      </w:r>
    </w:p>
    <w:p w14:paraId="00000194">
      <w:pPr>
        <w:spacing w:before="100" w:after="0" w:line="480" w:lineRule="auto"/>
        <w:ind w:right="-61"/>
        <w:jc w:val="both"/>
        <w:rPr>
          <w:rFonts w:ascii="Times New Roman" w:cs="Times New Roman" w:eastAsia="Times New Roman" w:hAnsi="Times New Roman"/>
          <w:b/>
          <w:color w:val="000000"/>
          <w:sz w:val="24"/>
          <w:szCs w:val="24"/>
        </w:rPr>
      </w:pPr>
      <w:r>
        <w:rPr>
          <w:rFonts w:ascii="Times New Roman" w:cs="Times New Roman" w:hAnsi="Times New Roman"/>
          <w:b/>
          <w:sz w:val="24"/>
          <w:szCs w:val="24"/>
        </w:rPr>
        <w:t>Table 3.1</w:t>
      </w:r>
      <w:r>
        <w:rPr>
          <w:rFonts w:ascii="Times New Roman" w:cs="Times New Roman" w:hAnsi="Times New Roman"/>
          <w:sz w:val="24"/>
          <w:szCs w:val="24"/>
        </w:rPr>
        <w:t xml:space="preserve"> shows the list of control coordinates collect from the office </w:t>
      </w:r>
    </w:p>
    <w:tbl>
      <w:tblPr>
        <w:tblStyle w:val="TableGrid"/>
        <w:tblW w:w="8100" w:type="dxa"/>
        <w:tblInd w:w="288" w:type="dxa"/>
        <w:tblLayout w:type="fixed"/>
        <w:tblLook w:val="04A0"/>
      </w:tblPr>
      <w:tblGrid>
        <w:gridCol w:w="1710"/>
        <w:gridCol w:w="2070"/>
        <w:gridCol w:w="1980"/>
        <w:gridCol w:w="2340"/>
      </w:tblGrid>
      <w:tr>
        <w:trPr/>
        <w:tc>
          <w:tcPr>
            <w:cnfStyle w:val="101000000000"/>
            <w:tcW w:w="1710" w:type="dxa"/>
          </w:tcPr>
          <w:p w14:paraId="00000195">
            <w:pPr>
              <w:spacing w:before="100" w:line="480" w:lineRule="auto"/>
              <w:ind w:right="16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STN</w:t>
            </w:r>
          </w:p>
        </w:tc>
        <w:tc>
          <w:tcPr>
            <w:cnfStyle w:val="100000000000"/>
            <w:tcW w:w="2070" w:type="dxa"/>
          </w:tcPr>
          <w:p w14:paraId="00000196">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NORTHING(m)</w:t>
            </w:r>
          </w:p>
        </w:tc>
        <w:tc>
          <w:tcPr>
            <w:cnfStyle w:val="100000000000"/>
            <w:tcW w:w="1980" w:type="dxa"/>
          </w:tcPr>
          <w:p w14:paraId="00000197">
            <w:pPr>
              <w:spacing w:before="100" w:line="480" w:lineRule="auto"/>
              <w:ind w:right="119"/>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EASTING(m)</w:t>
            </w:r>
          </w:p>
        </w:tc>
        <w:tc>
          <w:tcPr>
            <w:cnfStyle w:val="100000000000"/>
            <w:tcW w:w="2340" w:type="dxa"/>
          </w:tcPr>
          <w:p w14:paraId="00000198">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HEIGHT(m)</w:t>
            </w:r>
          </w:p>
        </w:tc>
      </w:tr>
      <w:tr>
        <w:trPr/>
        <w:tc>
          <w:tcPr>
            <w:cnfStyle w:val="001000100000"/>
            <w:tcW w:w="1710" w:type="dxa"/>
          </w:tcPr>
          <w:p w14:paraId="00000199">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704</w:t>
            </w:r>
          </w:p>
        </w:tc>
        <w:tc>
          <w:tcPr>
            <w:cnfStyle w:val="000000100000"/>
            <w:tcW w:w="2070" w:type="dxa"/>
          </w:tcPr>
          <w:p w14:paraId="0000019A">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946555.504</w:t>
            </w:r>
          </w:p>
        </w:tc>
        <w:tc>
          <w:tcPr>
            <w:cnfStyle w:val="000000100000"/>
            <w:tcW w:w="1980" w:type="dxa"/>
          </w:tcPr>
          <w:p w14:paraId="0000019B">
            <w:pPr>
              <w:tabs>
                <w:tab w:val="left" w:pos="1888"/>
              </w:tabs>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680444.774</w:t>
            </w:r>
          </w:p>
        </w:tc>
        <w:tc>
          <w:tcPr>
            <w:cnfStyle w:val="000000100000"/>
            <w:tcW w:w="2340" w:type="dxa"/>
          </w:tcPr>
          <w:p w14:paraId="0000019C">
            <w:pPr>
              <w:tabs>
                <w:tab w:val="left" w:pos="1242"/>
              </w:tabs>
              <w:spacing w:before="100" w:line="480" w:lineRule="auto"/>
              <w:ind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335.900</w:t>
            </w:r>
          </w:p>
        </w:tc>
      </w:tr>
      <w:tr>
        <w:trPr>
          <w:trHeight w:val="350"/>
        </w:trPr>
        <w:tc>
          <w:tcPr>
            <w:cnfStyle w:val="001000010000"/>
            <w:tcW w:w="1710" w:type="dxa"/>
          </w:tcPr>
          <w:p w14:paraId="0000019D">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727</w:t>
            </w:r>
          </w:p>
        </w:tc>
        <w:tc>
          <w:tcPr>
            <w:cnfStyle w:val="000000010000"/>
            <w:tcW w:w="2070" w:type="dxa"/>
          </w:tcPr>
          <w:p w14:paraId="0000019E">
            <w:pPr>
              <w:spacing w:before="100" w:line="480" w:lineRule="auto"/>
              <w:ind w:right="-15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945935.453</w:t>
            </w:r>
          </w:p>
        </w:tc>
        <w:tc>
          <w:tcPr>
            <w:cnfStyle w:val="000000010000"/>
            <w:tcW w:w="1980" w:type="dxa"/>
          </w:tcPr>
          <w:p w14:paraId="0000019F">
            <w:pPr>
              <w:tabs>
                <w:tab w:val="left" w:pos="2052"/>
              </w:tabs>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680445.930</w:t>
            </w:r>
          </w:p>
        </w:tc>
        <w:tc>
          <w:tcPr>
            <w:cnfStyle w:val="000000010000"/>
            <w:tcW w:w="2340" w:type="dxa"/>
          </w:tcPr>
          <w:p w14:paraId="000001A0">
            <w:pPr>
              <w:spacing w:before="100" w:line="480" w:lineRule="auto"/>
              <w:ind w:right="70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334.561</w:t>
            </w:r>
          </w:p>
        </w:tc>
      </w:tr>
      <w:tr>
        <w:trPr>
          <w:trHeight w:val="170"/>
        </w:trPr>
        <w:tc>
          <w:tcPr>
            <w:cnfStyle w:val="001000100000"/>
            <w:tcW w:w="1710" w:type="dxa"/>
          </w:tcPr>
          <w:p w14:paraId="000001A1">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705</w:t>
            </w:r>
          </w:p>
        </w:tc>
        <w:tc>
          <w:tcPr>
            <w:cnfStyle w:val="000000100000"/>
            <w:tcW w:w="2070" w:type="dxa"/>
          </w:tcPr>
          <w:p w14:paraId="000001A2">
            <w:pPr>
              <w:spacing w:before="100" w:line="480" w:lineRule="auto"/>
              <w:ind w:right="2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946400.317</w:t>
            </w:r>
          </w:p>
        </w:tc>
        <w:tc>
          <w:tcPr>
            <w:cnfStyle w:val="000000100000"/>
            <w:tcW w:w="1980" w:type="dxa"/>
          </w:tcPr>
          <w:p w14:paraId="000001A3">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680440.699</w:t>
            </w:r>
          </w:p>
        </w:tc>
        <w:tc>
          <w:tcPr>
            <w:cnfStyle w:val="000000100000"/>
            <w:tcW w:w="2340" w:type="dxa"/>
          </w:tcPr>
          <w:p w14:paraId="000001A4">
            <w:pPr>
              <w:spacing w:before="100" w:line="480" w:lineRule="auto"/>
              <w:ind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334.121</w:t>
            </w:r>
          </w:p>
        </w:tc>
      </w:tr>
    </w:tbl>
    <w:p w14:paraId="000001A5">
      <w:pPr>
        <w:spacing w:after="0" w:line="480" w:lineRule="auto"/>
        <w:jc w:val="both"/>
        <w:rPr>
          <w:rFonts w:ascii="Times New Roman" w:cs="Times New Roman" w:hAnsi="Times New Roman"/>
          <w:b/>
          <w:sz w:val="24"/>
          <w:szCs w:val="24"/>
        </w:rPr>
      </w:pPr>
    </w:p>
    <w:p w14:paraId="000001A6">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t>3.1.2</w:t>
      </w:r>
      <w:r>
        <w:rPr>
          <w:rFonts w:ascii="Times New Roman" w:cs="Times New Roman" w:hAnsi="Times New Roman"/>
          <w:b/>
          <w:sz w:val="24"/>
          <w:szCs w:val="24"/>
        </w:rPr>
        <w:tab/>
        <w:t xml:space="preserve"> FIELD RECONNAISSANCE</w:t>
      </w:r>
    </w:p>
    <w:p w14:paraId="000001A7">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The study area was visited for inspection by all members of the group so as to have a general view of the site for better planning and execution while the station points were selected and marked with pegs taking into consideration the intervisibility of such points.</w:t>
      </w:r>
    </w:p>
    <w:p w14:paraId="000001A8">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t>3.2</w:t>
      </w:r>
      <w:r>
        <w:rPr>
          <w:rFonts w:ascii="Times New Roman" w:cs="Times New Roman" w:hAnsi="Times New Roman"/>
          <w:b/>
          <w:sz w:val="24"/>
          <w:szCs w:val="24"/>
        </w:rPr>
        <w:tab/>
        <w:t>EQUIPMENT USED</w:t>
      </w:r>
    </w:p>
    <w:p w14:paraId="000001A9">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i</w:t>
      </w:r>
      <w:r>
        <w:rPr>
          <w:rFonts w:ascii="Times New Roman" w:cs="Times New Roman" w:hAnsi="Times New Roman"/>
          <w:sz w:val="24"/>
          <w:szCs w:val="24"/>
        </w:rPr>
        <w:t>.</w:t>
      </w:r>
      <w:r>
        <w:rPr>
          <w:rFonts w:ascii="Times New Roman" w:cs="Times New Roman" w:hAnsi="Times New Roman"/>
          <w:sz w:val="24"/>
          <w:szCs w:val="24"/>
        </w:rPr>
        <w:tab/>
        <w:t>Total station and its accessories</w:t>
      </w:r>
    </w:p>
    <w:p w14:paraId="000001AA">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ii.</w:t>
      </w:r>
      <w:r>
        <w:rPr>
          <w:rFonts w:ascii="Times New Roman" w:cs="Times New Roman" w:hAnsi="Times New Roman"/>
          <w:sz w:val="24"/>
          <w:szCs w:val="24"/>
        </w:rPr>
        <w:tab/>
        <w:t>Tripod</w:t>
      </w:r>
    </w:p>
    <w:p w14:paraId="000001AB">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iii.</w:t>
      </w:r>
      <w:r>
        <w:rPr>
          <w:rFonts w:ascii="Times New Roman" w:cs="Times New Roman" w:hAnsi="Times New Roman"/>
          <w:sz w:val="24"/>
          <w:szCs w:val="24"/>
        </w:rPr>
        <w:tab/>
        <w:t>Reflector pole with prism</w:t>
      </w:r>
    </w:p>
    <w:p w14:paraId="000001AC">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iv.</w:t>
      </w:r>
      <w:r>
        <w:rPr>
          <w:rFonts w:ascii="Times New Roman" w:cs="Times New Roman" w:hAnsi="Times New Roman"/>
          <w:sz w:val="24"/>
          <w:szCs w:val="24"/>
        </w:rPr>
        <w:tab/>
        <w:t>Field book</w:t>
      </w:r>
    </w:p>
    <w:p w14:paraId="000001AD">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v.</w:t>
      </w:r>
      <w:r>
        <w:rPr>
          <w:rFonts w:ascii="Times New Roman" w:cs="Times New Roman" w:hAnsi="Times New Roman"/>
          <w:sz w:val="24"/>
          <w:szCs w:val="24"/>
        </w:rPr>
        <w:tab/>
        <w:t>Cutlass</w:t>
      </w:r>
    </w:p>
    <w:p w14:paraId="000001AE">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vi.</w:t>
      </w:r>
      <w:r>
        <w:rPr>
          <w:rFonts w:ascii="Times New Roman" w:cs="Times New Roman" w:hAnsi="Times New Roman"/>
          <w:sz w:val="24"/>
          <w:szCs w:val="24"/>
        </w:rPr>
        <w:tab/>
        <w:t>Concrete nail</w:t>
      </w:r>
    </w:p>
    <w:p w14:paraId="000001AF">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vii.</w:t>
      </w:r>
      <w:r>
        <w:rPr>
          <w:rFonts w:ascii="Times New Roman" w:cs="Times New Roman" w:hAnsi="Times New Roman"/>
          <w:sz w:val="24"/>
          <w:szCs w:val="24"/>
        </w:rPr>
        <w:tab/>
        <w:t>Wooden peg</w:t>
      </w:r>
    </w:p>
    <w:p w14:paraId="000001B0">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viii.</w:t>
      </w:r>
      <w:r>
        <w:rPr>
          <w:rFonts w:ascii="Times New Roman" w:cs="Times New Roman" w:hAnsi="Times New Roman"/>
          <w:sz w:val="24"/>
          <w:szCs w:val="24"/>
        </w:rPr>
        <w:tab/>
        <w:t>Linen tape 30m/5m</w:t>
      </w:r>
    </w:p>
    <w:p w14:paraId="000001B1">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ix.</w:t>
      </w:r>
      <w:r>
        <w:rPr>
          <w:rFonts w:ascii="Times New Roman" w:cs="Times New Roman" w:hAnsi="Times New Roman"/>
          <w:sz w:val="24"/>
          <w:szCs w:val="24"/>
        </w:rPr>
        <w:tab/>
        <w:t>Beacon</w:t>
      </w:r>
    </w:p>
    <w:p w14:paraId="000001B2">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t>3.3</w:t>
      </w:r>
      <w:r>
        <w:rPr>
          <w:rFonts w:ascii="Times New Roman" w:cs="Times New Roman" w:hAnsi="Times New Roman"/>
          <w:b/>
          <w:sz w:val="24"/>
          <w:szCs w:val="24"/>
        </w:rPr>
        <w:tab/>
        <w:t>INSTRUMENT TEST AND ADJUSTMENT</w:t>
      </w:r>
    </w:p>
    <w:p w14:paraId="000001B3">
      <w:pPr>
        <w:pStyle w:val="NoSpacing"/>
        <w:spacing w:line="480" w:lineRule="auto"/>
        <w:ind w:left="720" w:firstLine="720"/>
        <w:rPr>
          <w:rFonts w:ascii="Times New Roman" w:cs="Times New Roman" w:hAnsi="Times New Roman"/>
          <w:sz w:val="24"/>
          <w:szCs w:val="24"/>
        </w:rPr>
      </w:pPr>
      <w:r>
        <w:rPr>
          <w:rFonts w:ascii="Times New Roman" w:cs="Times New Roman" w:hAnsi="Times New Roman"/>
          <w:sz w:val="24"/>
          <w:szCs w:val="24"/>
        </w:rPr>
        <w:t>For the total station instrument temporary adjustment was carried out which involves the following;</w:t>
      </w:r>
    </w:p>
    <w:p w14:paraId="000001B4">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i</w:t>
      </w:r>
      <w:r>
        <w:rPr>
          <w:rFonts w:ascii="Times New Roman" w:cs="Times New Roman" w:hAnsi="Times New Roman"/>
          <w:sz w:val="24"/>
          <w:szCs w:val="24"/>
        </w:rPr>
        <w:t>.</w:t>
      </w:r>
      <w:r>
        <w:rPr>
          <w:rFonts w:ascii="Times New Roman" w:cs="Times New Roman" w:hAnsi="Times New Roman"/>
          <w:sz w:val="24"/>
          <w:szCs w:val="24"/>
        </w:rPr>
        <w:tab/>
        <w:t>Centering the total station on control point</w:t>
      </w:r>
    </w:p>
    <w:p w14:paraId="000001B5">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ii.</w:t>
      </w:r>
      <w:r>
        <w:rPr>
          <w:rFonts w:ascii="Times New Roman" w:cs="Times New Roman" w:hAnsi="Times New Roman"/>
          <w:sz w:val="24"/>
          <w:szCs w:val="24"/>
        </w:rPr>
        <w:tab/>
        <w:t>Clearing of base plate using the 3 foot crew</w:t>
      </w:r>
    </w:p>
    <w:p w14:paraId="000001B6">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iii.</w:t>
      </w:r>
      <w:r>
        <w:rPr>
          <w:rFonts w:ascii="Times New Roman" w:cs="Times New Roman" w:hAnsi="Times New Roman"/>
          <w:sz w:val="24"/>
          <w:szCs w:val="24"/>
        </w:rPr>
        <w:tab/>
        <w:t>Clearing of parallax by the making cross-hair visible</w:t>
      </w:r>
    </w:p>
    <w:p w14:paraId="000001B7">
      <w:pPr>
        <w:pStyle w:val="NoSpacing"/>
        <w:spacing w:line="480" w:lineRule="auto"/>
        <w:ind w:left="1440" w:hanging="720"/>
        <w:rPr>
          <w:rFonts w:ascii="Times New Roman" w:cs="Times New Roman" w:hAnsi="Times New Roman"/>
          <w:sz w:val="24"/>
          <w:szCs w:val="24"/>
        </w:rPr>
      </w:pPr>
      <w:r>
        <w:rPr>
          <w:rFonts w:ascii="Times New Roman" w:cs="Times New Roman" w:hAnsi="Times New Roman"/>
          <w:sz w:val="24"/>
          <w:szCs w:val="24"/>
        </w:rPr>
        <w:t>iv.</w:t>
      </w:r>
      <w:r>
        <w:rPr>
          <w:rFonts w:ascii="Times New Roman" w:cs="Times New Roman" w:hAnsi="Times New Roman"/>
          <w:sz w:val="24"/>
          <w:szCs w:val="24"/>
        </w:rPr>
        <w:tab/>
      </w:r>
      <w:r>
        <w:rPr>
          <w:rFonts w:ascii="Times New Roman" w:cs="Times New Roman" w:hAnsi="Times New Roman"/>
          <w:sz w:val="24"/>
          <w:szCs w:val="24"/>
        </w:rPr>
        <w:t>focusing</w:t>
      </w:r>
      <w:r>
        <w:rPr>
          <w:rFonts w:ascii="Times New Roman" w:cs="Times New Roman" w:hAnsi="Times New Roman"/>
          <w:sz w:val="24"/>
          <w:szCs w:val="24"/>
        </w:rPr>
        <w:t xml:space="preserve"> of the object by adjusting the focusing knob until the objects becomes clear.</w:t>
      </w:r>
    </w:p>
    <w:p w14:paraId="000001B8">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t>3.4</w:t>
      </w:r>
      <w:r>
        <w:rPr>
          <w:rFonts w:ascii="Times New Roman" w:cs="Times New Roman" w:hAnsi="Times New Roman"/>
          <w:b/>
          <w:sz w:val="24"/>
          <w:szCs w:val="24"/>
        </w:rPr>
        <w:tab/>
        <w:t>CONTROL CHECK</w:t>
      </w:r>
    </w:p>
    <w:p w14:paraId="000001B9">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The essence of carrying out this operation was to ascertain the reliability of all the controls to be used for the project. Because this will go a long way toward determining the accuracy of the project the check involved both angular and linear measurement using the total station and steel tape respectively. The instrument was set up on KWPT704 and all the necessary temporary adjustments (centering, leveling and focusing) performed on it. The target at back station was bisected on face left and the horizontal reading was recorded. The telescope was then pointed to fore station KWPT727 on the same face; target bisected and horizontal circle reading recorded. The face was then change to right and the target bisected on the same fore station. The horizontal circle reading was recorded. The back station target was re-bisected, the time on face right and the horizontal circle reading was recording.</w:t>
      </w:r>
    </w:p>
    <w:p w14:paraId="000001BA">
      <w:pPr>
        <w:spacing w:before="100" w:after="0" w:line="480" w:lineRule="auto"/>
        <w:ind w:right="-61"/>
        <w:jc w:val="both"/>
        <w:rPr>
          <w:rFonts w:ascii="Times New Roman" w:cs="Times New Roman" w:eastAsia="Times New Roman" w:hAnsi="Times New Roman"/>
          <w:b/>
          <w:color w:val="000000"/>
          <w:sz w:val="24"/>
          <w:szCs w:val="24"/>
        </w:rPr>
      </w:pPr>
      <w:r>
        <w:rPr>
          <w:rFonts w:ascii="Times New Roman" w:cs="Times New Roman" w:hAnsi="Times New Roman"/>
          <w:b/>
          <w:sz w:val="24"/>
          <w:szCs w:val="24"/>
        </w:rPr>
        <w:t xml:space="preserve">Table 3.2 </w:t>
      </w:r>
      <w:r>
        <w:rPr>
          <w:rFonts w:ascii="Times New Roman" w:cs="Times New Roman" w:hAnsi="Times New Roman"/>
          <w:sz w:val="24"/>
          <w:szCs w:val="24"/>
        </w:rPr>
        <w:t>Shows the table for the result of control check.</w:t>
      </w:r>
      <w:r>
        <w:rPr>
          <w:rFonts w:ascii="Times New Roman" w:cs="Times New Roman" w:eastAsia="Times New Roman" w:hAnsi="Times New Roman"/>
          <w:b/>
          <w:color w:val="000000"/>
          <w:sz w:val="24"/>
          <w:szCs w:val="24"/>
        </w:rPr>
        <w:t xml:space="preserve"> </w:t>
      </w:r>
    </w:p>
    <w:tbl>
      <w:tblPr>
        <w:tblStyle w:val="TableGrid"/>
        <w:tblW w:w="0" w:type="auto"/>
        <w:tblLook w:val="04A0"/>
      </w:tblPr>
      <w:tblGrid>
        <w:gridCol w:w="1304"/>
        <w:gridCol w:w="1360"/>
        <w:gridCol w:w="1684"/>
        <w:gridCol w:w="1677"/>
        <w:gridCol w:w="2241"/>
      </w:tblGrid>
      <w:tr>
        <w:trPr/>
        <w:tc>
          <w:tcPr>
            <w:cnfStyle w:val="101000000000"/>
            <w:tcW w:w="1304" w:type="dxa"/>
          </w:tcPr>
          <w:p w14:paraId="000001BB">
            <w:pPr>
              <w:spacing w:before="100" w:line="480" w:lineRule="auto"/>
              <w:ind w:right="-61"/>
              <w:jc w:val="both"/>
              <w:rPr>
                <w:rFonts w:ascii="Times New Roman" w:cs="Times New Roman" w:eastAsia="Times New Roman" w:hAnsi="Times New Roman"/>
                <w:color w:val="000000"/>
                <w:sz w:val="24"/>
                <w:szCs w:val="24"/>
              </w:rPr>
            </w:pPr>
          </w:p>
        </w:tc>
        <w:tc>
          <w:tcPr>
            <w:cnfStyle w:val="100000000000"/>
            <w:tcW w:w="1360" w:type="dxa"/>
          </w:tcPr>
          <w:p w14:paraId="000001BC">
            <w:pPr>
              <w:spacing w:before="100" w:line="480" w:lineRule="auto"/>
              <w:ind w:right="522"/>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STN</w:t>
            </w:r>
          </w:p>
        </w:tc>
        <w:tc>
          <w:tcPr>
            <w:cnfStyle w:val="100000000000"/>
            <w:tcW w:w="1684" w:type="dxa"/>
          </w:tcPr>
          <w:p w14:paraId="000001BD">
            <w:pPr>
              <w:spacing w:before="100" w:line="480" w:lineRule="auto"/>
              <w:ind w:right="1245"/>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N</w:t>
            </w:r>
          </w:p>
        </w:tc>
        <w:tc>
          <w:tcPr>
            <w:cnfStyle w:val="100000000000"/>
            <w:tcW w:w="1677" w:type="dxa"/>
          </w:tcPr>
          <w:p w14:paraId="000001BE">
            <w:pPr>
              <w:spacing w:before="100" w:line="480" w:lineRule="auto"/>
              <w:ind w:right="1245"/>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E</w:t>
            </w:r>
          </w:p>
        </w:tc>
        <w:tc>
          <w:tcPr>
            <w:cnfStyle w:val="100000000000"/>
            <w:tcW w:w="2111" w:type="dxa"/>
          </w:tcPr>
          <w:p w14:paraId="000001BF">
            <w:pPr>
              <w:spacing w:before="100" w:line="480" w:lineRule="auto"/>
              <w:ind w:right="1245"/>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Z</w:t>
            </w:r>
          </w:p>
        </w:tc>
      </w:tr>
      <w:tr>
        <w:trPr/>
        <w:tc>
          <w:tcPr>
            <w:cnfStyle w:val="001000100000"/>
            <w:tcW w:w="1304" w:type="dxa"/>
          </w:tcPr>
          <w:p w14:paraId="000001C0">
            <w:pPr>
              <w:spacing w:before="100" w:line="480" w:lineRule="auto"/>
              <w:ind w:right="-81"/>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Given</w:t>
            </w:r>
          </w:p>
        </w:tc>
        <w:tc>
          <w:tcPr>
            <w:cnfStyle w:val="000000100000"/>
            <w:tcW w:w="1360" w:type="dxa"/>
          </w:tcPr>
          <w:p w14:paraId="000001C1">
            <w:pPr>
              <w:spacing w:before="100" w:line="480" w:lineRule="auto"/>
              <w:ind w:right="-90"/>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KWPT 704</w:t>
            </w:r>
          </w:p>
        </w:tc>
        <w:tc>
          <w:tcPr>
            <w:cnfStyle w:val="000000100000"/>
            <w:tcW w:w="1684" w:type="dxa"/>
          </w:tcPr>
          <w:p w14:paraId="000001C2">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946555.504</w:t>
            </w:r>
          </w:p>
        </w:tc>
        <w:tc>
          <w:tcPr>
            <w:cnfStyle w:val="000000100000"/>
            <w:tcW w:w="1677" w:type="dxa"/>
          </w:tcPr>
          <w:p w14:paraId="000001C3">
            <w:pPr>
              <w:tabs>
                <w:tab w:val="left" w:pos="1888"/>
              </w:tabs>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680444.774</w:t>
            </w:r>
          </w:p>
        </w:tc>
        <w:tc>
          <w:tcPr>
            <w:cnfStyle w:val="000000100000"/>
            <w:tcW w:w="2111" w:type="dxa"/>
          </w:tcPr>
          <w:p w14:paraId="000001C4">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335.900</w:t>
            </w:r>
          </w:p>
        </w:tc>
      </w:tr>
      <w:tr>
        <w:trPr/>
        <w:tc>
          <w:tcPr>
            <w:cnfStyle w:val="001000010000"/>
            <w:tcW w:w="1304" w:type="dxa"/>
          </w:tcPr>
          <w:p w14:paraId="000001C5">
            <w:pPr>
              <w:spacing w:before="100" w:line="480" w:lineRule="auto"/>
              <w:ind w:right="-1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Observed</w:t>
            </w:r>
          </w:p>
        </w:tc>
        <w:tc>
          <w:tcPr>
            <w:cnfStyle w:val="000000010000"/>
            <w:tcW w:w="1360" w:type="dxa"/>
          </w:tcPr>
          <w:p w14:paraId="000001C6">
            <w:pPr>
              <w:spacing w:before="100" w:line="480" w:lineRule="auto"/>
              <w:ind w:right="-90"/>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KWPT 704</w:t>
            </w:r>
          </w:p>
        </w:tc>
        <w:tc>
          <w:tcPr>
            <w:cnfStyle w:val="000000010000"/>
            <w:tcW w:w="1684" w:type="dxa"/>
          </w:tcPr>
          <w:p w14:paraId="000001C7">
            <w:pPr>
              <w:spacing w:before="100" w:line="480" w:lineRule="auto"/>
              <w:ind w:right="-108"/>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946555.501</w:t>
            </w:r>
          </w:p>
        </w:tc>
        <w:tc>
          <w:tcPr>
            <w:cnfStyle w:val="000000010000"/>
            <w:tcW w:w="1677" w:type="dxa"/>
          </w:tcPr>
          <w:p w14:paraId="000001C8">
            <w:pPr>
              <w:spacing w:before="100" w:line="480" w:lineRule="auto"/>
              <w:ind w:right="-108"/>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680444.773</w:t>
            </w:r>
          </w:p>
        </w:tc>
        <w:tc>
          <w:tcPr>
            <w:cnfStyle w:val="000000010000"/>
            <w:tcW w:w="2111" w:type="dxa"/>
          </w:tcPr>
          <w:p w14:paraId="000001C9">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335.899</w:t>
            </w:r>
          </w:p>
        </w:tc>
      </w:tr>
      <w:tr>
        <w:trPr/>
        <w:tc>
          <w:tcPr>
            <w:cnfStyle w:val="001000100000"/>
            <w:tcW w:w="1304" w:type="dxa"/>
          </w:tcPr>
          <w:p w14:paraId="000001CA">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b/>
                <w:color w:val="000000"/>
                <w:sz w:val="24"/>
                <w:szCs w:val="24"/>
              </w:rPr>
              <w:t>Difference</w:t>
            </w:r>
          </w:p>
        </w:tc>
        <w:tc>
          <w:tcPr>
            <w:cnfStyle w:val="000000100000"/>
            <w:tcW w:w="1360" w:type="dxa"/>
          </w:tcPr>
          <w:p w14:paraId="000001CB">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704</w:t>
            </w:r>
          </w:p>
        </w:tc>
        <w:tc>
          <w:tcPr>
            <w:cnfStyle w:val="000000100000"/>
            <w:tcW w:w="1684" w:type="dxa"/>
          </w:tcPr>
          <w:p w14:paraId="000001CC">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0.003</w:t>
            </w:r>
          </w:p>
        </w:tc>
        <w:tc>
          <w:tcPr>
            <w:cnfStyle w:val="000000100000"/>
            <w:tcW w:w="1677" w:type="dxa"/>
          </w:tcPr>
          <w:p w14:paraId="000001CD">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0.001</w:t>
            </w:r>
          </w:p>
        </w:tc>
        <w:tc>
          <w:tcPr>
            <w:cnfStyle w:val="000000100000"/>
            <w:tcW w:w="2111" w:type="dxa"/>
          </w:tcPr>
          <w:p w14:paraId="000001CE">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0.001</w:t>
            </w:r>
          </w:p>
        </w:tc>
      </w:tr>
      <w:tr>
        <w:trPr/>
        <w:tc>
          <w:tcPr>
            <w:cnfStyle w:val="001000010000"/>
            <w:tcW w:w="1304" w:type="dxa"/>
          </w:tcPr>
          <w:p w14:paraId="000001CF">
            <w:pPr>
              <w:spacing w:before="100" w:line="480" w:lineRule="auto"/>
              <w:ind w:right="-1548"/>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Given</w:t>
            </w:r>
          </w:p>
        </w:tc>
        <w:tc>
          <w:tcPr>
            <w:cnfStyle w:val="000000010000"/>
            <w:tcW w:w="1360" w:type="dxa"/>
          </w:tcPr>
          <w:p w14:paraId="000001D0">
            <w:pPr>
              <w:spacing w:before="100" w:line="480" w:lineRule="auto"/>
              <w:ind w:right="-108"/>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KWPT 727</w:t>
            </w:r>
          </w:p>
        </w:tc>
        <w:tc>
          <w:tcPr>
            <w:cnfStyle w:val="000000010000"/>
            <w:tcW w:w="1684" w:type="dxa"/>
          </w:tcPr>
          <w:p w14:paraId="000001D1">
            <w:pPr>
              <w:spacing w:before="100" w:line="480" w:lineRule="auto"/>
              <w:ind w:right="-15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945935.453</w:t>
            </w:r>
          </w:p>
        </w:tc>
        <w:tc>
          <w:tcPr>
            <w:cnfStyle w:val="000000010000"/>
            <w:tcW w:w="1677" w:type="dxa"/>
          </w:tcPr>
          <w:p w14:paraId="000001D2">
            <w:pPr>
              <w:tabs>
                <w:tab w:val="left" w:pos="2052"/>
              </w:tabs>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680445.930</w:t>
            </w:r>
          </w:p>
        </w:tc>
        <w:tc>
          <w:tcPr>
            <w:cnfStyle w:val="000000010000"/>
            <w:tcW w:w="2111" w:type="dxa"/>
          </w:tcPr>
          <w:p w14:paraId="000001D3">
            <w:pPr>
              <w:spacing w:before="100" w:line="480" w:lineRule="auto"/>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334.561</w:t>
            </w:r>
          </w:p>
        </w:tc>
      </w:tr>
      <w:tr>
        <w:trPr/>
        <w:tc>
          <w:tcPr>
            <w:cnfStyle w:val="001000100000"/>
            <w:tcW w:w="1304" w:type="dxa"/>
          </w:tcPr>
          <w:p w14:paraId="000001D4">
            <w:pPr>
              <w:spacing w:before="100" w:line="480" w:lineRule="auto"/>
              <w:ind w:right="-108"/>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Observed</w:t>
            </w:r>
          </w:p>
        </w:tc>
        <w:tc>
          <w:tcPr>
            <w:cnfStyle w:val="000000100000"/>
            <w:tcW w:w="1360" w:type="dxa"/>
          </w:tcPr>
          <w:p w14:paraId="000001D5">
            <w:pPr>
              <w:spacing w:before="100" w:line="480" w:lineRule="auto"/>
              <w:ind w:right="-108"/>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KWPT 727</w:t>
            </w:r>
          </w:p>
        </w:tc>
        <w:tc>
          <w:tcPr>
            <w:cnfStyle w:val="000000100000"/>
            <w:tcW w:w="1684" w:type="dxa"/>
          </w:tcPr>
          <w:p w14:paraId="000001D6">
            <w:pPr>
              <w:spacing w:before="100" w:line="480" w:lineRule="auto"/>
              <w:ind w:right="-18"/>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945935.451</w:t>
            </w:r>
          </w:p>
        </w:tc>
        <w:tc>
          <w:tcPr>
            <w:cnfStyle w:val="000000100000"/>
            <w:tcW w:w="1677" w:type="dxa"/>
          </w:tcPr>
          <w:p w14:paraId="000001D7">
            <w:pPr>
              <w:spacing w:before="100" w:line="480" w:lineRule="auto"/>
              <w:ind w:right="72"/>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680445.928</w:t>
            </w:r>
          </w:p>
        </w:tc>
        <w:tc>
          <w:tcPr>
            <w:cnfStyle w:val="000000100000"/>
            <w:tcW w:w="2111" w:type="dxa"/>
          </w:tcPr>
          <w:p w14:paraId="000001D8">
            <w:pPr>
              <w:spacing w:before="100" w:line="480" w:lineRule="auto"/>
              <w:ind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334.560</w:t>
            </w:r>
          </w:p>
        </w:tc>
      </w:tr>
      <w:tr>
        <w:trPr/>
        <w:tc>
          <w:tcPr>
            <w:cnfStyle w:val="001000010000"/>
            <w:tcW w:w="1304" w:type="dxa"/>
          </w:tcPr>
          <w:p w14:paraId="000001D9">
            <w:pPr>
              <w:spacing w:before="100" w:line="480" w:lineRule="auto"/>
              <w:ind w:right="-81"/>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Difference</w:t>
            </w:r>
          </w:p>
        </w:tc>
        <w:tc>
          <w:tcPr>
            <w:cnfStyle w:val="000000010000"/>
            <w:tcW w:w="1360" w:type="dxa"/>
          </w:tcPr>
          <w:p w14:paraId="000001DA">
            <w:pPr>
              <w:spacing w:before="100" w:line="480" w:lineRule="auto"/>
              <w:ind w:right="-108"/>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KWPT 727</w:t>
            </w:r>
          </w:p>
        </w:tc>
        <w:tc>
          <w:tcPr>
            <w:cnfStyle w:val="000000010000"/>
            <w:tcW w:w="1684" w:type="dxa"/>
          </w:tcPr>
          <w:p w14:paraId="000001DB">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0.002</w:t>
            </w:r>
          </w:p>
        </w:tc>
        <w:tc>
          <w:tcPr>
            <w:cnfStyle w:val="000000010000"/>
            <w:tcW w:w="1677" w:type="dxa"/>
          </w:tcPr>
          <w:p w14:paraId="000001DC">
            <w:pPr>
              <w:spacing w:before="100" w:line="480" w:lineRule="auto"/>
              <w:ind w:right="72"/>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0.002</w:t>
            </w:r>
          </w:p>
        </w:tc>
        <w:tc>
          <w:tcPr>
            <w:cnfStyle w:val="000000010000"/>
            <w:tcW w:w="2111" w:type="dxa"/>
          </w:tcPr>
          <w:p w14:paraId="000001DD">
            <w:pPr>
              <w:spacing w:before="100" w:line="480" w:lineRule="auto"/>
              <w:ind w:right="-11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0.001</w:t>
            </w:r>
          </w:p>
        </w:tc>
      </w:tr>
      <w:tr>
        <w:trPr/>
        <w:tc>
          <w:tcPr>
            <w:cnfStyle w:val="001000100000"/>
            <w:tcW w:w="1304" w:type="dxa"/>
          </w:tcPr>
          <w:p w14:paraId="000001DE">
            <w:pPr>
              <w:spacing w:before="100" w:line="480" w:lineRule="auto"/>
              <w:ind w:right="-81"/>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Given</w:t>
            </w:r>
          </w:p>
        </w:tc>
        <w:tc>
          <w:tcPr>
            <w:cnfStyle w:val="000000100000"/>
            <w:tcW w:w="1360" w:type="dxa"/>
          </w:tcPr>
          <w:p w14:paraId="000001DF">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KWPT705</w:t>
            </w:r>
          </w:p>
        </w:tc>
        <w:tc>
          <w:tcPr>
            <w:cnfStyle w:val="000000100000"/>
            <w:tcW w:w="1684" w:type="dxa"/>
          </w:tcPr>
          <w:p w14:paraId="000001E0">
            <w:pPr>
              <w:spacing w:before="100" w:line="480" w:lineRule="auto"/>
              <w:ind w:right="2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946400.317</w:t>
            </w:r>
          </w:p>
        </w:tc>
        <w:tc>
          <w:tcPr>
            <w:cnfStyle w:val="000000100000"/>
            <w:tcW w:w="1677" w:type="dxa"/>
          </w:tcPr>
          <w:p w14:paraId="000001E1">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680440.699</w:t>
            </w:r>
          </w:p>
        </w:tc>
        <w:tc>
          <w:tcPr>
            <w:cnfStyle w:val="000000100000"/>
            <w:tcW w:w="2111" w:type="dxa"/>
          </w:tcPr>
          <w:p w14:paraId="000001E2">
            <w:pPr>
              <w:spacing w:before="100" w:line="480" w:lineRule="auto"/>
              <w:ind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334.121</w:t>
            </w:r>
          </w:p>
        </w:tc>
      </w:tr>
      <w:tr>
        <w:trPr/>
        <w:tc>
          <w:tcPr>
            <w:cnfStyle w:val="001000010000"/>
            <w:tcW w:w="1304" w:type="dxa"/>
          </w:tcPr>
          <w:p w14:paraId="000001E3">
            <w:pPr>
              <w:spacing w:before="100" w:line="480" w:lineRule="auto"/>
              <w:ind w:right="-8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Observed</w:t>
            </w:r>
          </w:p>
        </w:tc>
        <w:tc>
          <w:tcPr>
            <w:cnfStyle w:val="000000010000"/>
            <w:tcW w:w="1360" w:type="dxa"/>
          </w:tcPr>
          <w:p w14:paraId="000001E4">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705</w:t>
            </w:r>
          </w:p>
        </w:tc>
        <w:tc>
          <w:tcPr>
            <w:cnfStyle w:val="000000010000"/>
            <w:tcW w:w="1684" w:type="dxa"/>
          </w:tcPr>
          <w:p w14:paraId="000001E5">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946400.319</w:t>
            </w:r>
          </w:p>
        </w:tc>
        <w:tc>
          <w:tcPr>
            <w:cnfStyle w:val="000000010000"/>
            <w:tcW w:w="1677" w:type="dxa"/>
          </w:tcPr>
          <w:p w14:paraId="000001E6">
            <w:pPr>
              <w:tabs>
                <w:tab w:val="left" w:pos="1674"/>
              </w:tabs>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680440.695</w:t>
            </w:r>
          </w:p>
        </w:tc>
        <w:tc>
          <w:tcPr>
            <w:cnfStyle w:val="000000010000"/>
            <w:tcW w:w="2111" w:type="dxa"/>
          </w:tcPr>
          <w:p w14:paraId="000001E7">
            <w:pPr>
              <w:spacing w:before="100" w:line="480" w:lineRule="auto"/>
              <w:ind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334.119</w:t>
            </w:r>
          </w:p>
        </w:tc>
      </w:tr>
      <w:tr>
        <w:trPr/>
        <w:tc>
          <w:tcPr>
            <w:cnfStyle w:val="001000100000"/>
            <w:tcW w:w="1304" w:type="dxa"/>
          </w:tcPr>
          <w:p w14:paraId="000001E8">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b/>
                <w:color w:val="000000"/>
                <w:sz w:val="24"/>
                <w:szCs w:val="24"/>
              </w:rPr>
              <w:t>Difference</w:t>
            </w:r>
          </w:p>
        </w:tc>
        <w:tc>
          <w:tcPr>
            <w:cnfStyle w:val="000000100000"/>
            <w:tcW w:w="1360" w:type="dxa"/>
          </w:tcPr>
          <w:p w14:paraId="000001E9">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705</w:t>
            </w:r>
          </w:p>
        </w:tc>
        <w:tc>
          <w:tcPr>
            <w:cnfStyle w:val="000000100000"/>
            <w:tcW w:w="1684" w:type="dxa"/>
          </w:tcPr>
          <w:p w14:paraId="000001EA">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-0.002</w:t>
            </w:r>
          </w:p>
        </w:tc>
        <w:tc>
          <w:tcPr>
            <w:cnfStyle w:val="000000100000"/>
            <w:tcW w:w="1677" w:type="dxa"/>
          </w:tcPr>
          <w:p w14:paraId="000001EB">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0.004</w:t>
            </w:r>
          </w:p>
        </w:tc>
        <w:tc>
          <w:tcPr>
            <w:cnfStyle w:val="000000100000"/>
            <w:tcW w:w="2111" w:type="dxa"/>
          </w:tcPr>
          <w:p w14:paraId="000001EC">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0.002</w:t>
            </w:r>
          </w:p>
        </w:tc>
      </w:tr>
    </w:tbl>
    <w:p w14:paraId="000001ED">
      <w:pPr>
        <w:spacing w:before="100" w:after="0" w:line="480" w:lineRule="auto"/>
        <w:ind w:right="1245"/>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Source: Author, 2025</w:t>
      </w:r>
    </w:p>
    <w:p w14:paraId="000001EE">
      <w:pPr>
        <w:spacing w:line="480" w:lineRule="auto"/>
        <w:rPr>
          <w:rFonts w:ascii="Times New Roman" w:cs="Times New Roman" w:eastAsia="Times New Roman" w:hAnsi="Times New Roman"/>
          <w:b/>
          <w:color w:val="000000"/>
          <w:sz w:val="24"/>
          <w:szCs w:val="24"/>
        </w:rPr>
      </w:pPr>
      <w:r>
        <w:rPr>
          <w:rFonts w:ascii="Times New Roman" w:cs="Times New Roman" w:hAnsi="Times New Roman"/>
          <w:b/>
          <w:sz w:val="24"/>
          <w:szCs w:val="24"/>
        </w:rPr>
        <w:t>3.5</w:t>
      </w:r>
      <w:r>
        <w:rPr>
          <w:rFonts w:ascii="Times New Roman" w:cs="Times New Roman" w:hAnsi="Times New Roman"/>
          <w:b/>
          <w:sz w:val="24"/>
          <w:szCs w:val="24"/>
        </w:rPr>
        <w:tab/>
        <w:t>GEOMETIC DATA ACQUISITION</w:t>
      </w:r>
    </w:p>
    <w:p w14:paraId="000001EF">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Three existing control points’ kwpt704, kwpt727 and kwpt705 were established control point used and they established beside the study area.</w:t>
      </w:r>
    </w:p>
    <w:p w14:paraId="000001F0">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The job commenced by setting up the total station on kwpt 704 with all necessary temporary adjustments performed. Having set on kwpt 704, the instrument was oriented.</w:t>
      </w:r>
    </w:p>
    <w:p w14:paraId="000001F1">
      <w:pPr>
        <w:pStyle w:val="NoSpacing"/>
        <w:spacing w:line="480" w:lineRule="auto"/>
        <w:rPr>
          <w:rFonts w:ascii="Times New Roman" w:cs="Times New Roman" w:hAnsi="Times New Roman"/>
          <w:sz w:val="24"/>
          <w:szCs w:val="24"/>
        </w:rPr>
      </w:pPr>
      <w:r>
        <w:rPr>
          <w:rFonts w:ascii="Times New Roman" w:cs="Times New Roman" w:hAnsi="Times New Roman"/>
          <w:sz w:val="24"/>
          <w:szCs w:val="24"/>
        </w:rPr>
        <w:tab/>
        <w:t>The following were the procedures:</w:t>
      </w:r>
    </w:p>
    <w:p w14:paraId="000001F2">
      <w:pPr>
        <w:pStyle w:val="NoSpacing"/>
        <w:widowControl w:val="on"/>
        <w:numPr>
          <w:ilvl w:val="0"/>
          <w:numId w:val="12"/>
        </w:numPr>
        <w:spacing w:line="480" w:lineRule="auto"/>
        <w:rPr>
          <w:rFonts w:ascii="Times New Roman" w:cs="Times New Roman" w:hAnsi="Times New Roman"/>
          <w:sz w:val="24"/>
          <w:szCs w:val="24"/>
        </w:rPr>
      </w:pPr>
      <w:r>
        <w:rPr>
          <w:rFonts w:ascii="Times New Roman" w:cs="Times New Roman" w:hAnsi="Times New Roman"/>
          <w:sz w:val="24"/>
          <w:szCs w:val="24"/>
        </w:rPr>
        <w:t>Setting up (centering and leveling were perfectly performed on kwpt 704).</w:t>
      </w:r>
    </w:p>
    <w:p w14:paraId="000001F3">
      <w:pPr>
        <w:pStyle w:val="NoSpacing"/>
        <w:widowControl w:val="on"/>
        <w:numPr>
          <w:ilvl w:val="0"/>
          <w:numId w:val="12"/>
        </w:numPr>
        <w:spacing w:line="480" w:lineRule="auto"/>
        <w:rPr>
          <w:rFonts w:ascii="Times New Roman" w:cs="Times New Roman" w:hAnsi="Times New Roman"/>
          <w:sz w:val="24"/>
          <w:szCs w:val="24"/>
        </w:rPr>
      </w:pPr>
      <w:r>
        <w:rPr>
          <w:rFonts w:ascii="Times New Roman" w:cs="Times New Roman" w:hAnsi="Times New Roman"/>
          <w:sz w:val="24"/>
          <w:szCs w:val="24"/>
        </w:rPr>
        <w:t>The instrument was powered ON.</w:t>
      </w:r>
    </w:p>
    <w:p w14:paraId="000001F4">
      <w:pPr>
        <w:pStyle w:val="NoSpacing"/>
        <w:widowControl w:val="on"/>
        <w:numPr>
          <w:ilvl w:val="0"/>
          <w:numId w:val="12"/>
        </w:numPr>
        <w:spacing w:line="480" w:lineRule="auto"/>
        <w:rPr>
          <w:rFonts w:ascii="Times New Roman" w:cs="Times New Roman" w:hAnsi="Times New Roman"/>
          <w:sz w:val="24"/>
          <w:szCs w:val="24"/>
        </w:rPr>
      </w:pPr>
      <w:r>
        <w:rPr>
          <w:rFonts w:ascii="Times New Roman" w:cs="Times New Roman" w:hAnsi="Times New Roman"/>
          <w:sz w:val="24"/>
          <w:szCs w:val="24"/>
        </w:rPr>
        <w:t>MENU was pressed and the following were set into instrument.</w:t>
      </w:r>
    </w:p>
    <w:p w14:paraId="000001F5">
      <w:pPr>
        <w:pStyle w:val="NoSpacing"/>
        <w:widowControl w:val="on"/>
        <w:numPr>
          <w:ilvl w:val="0"/>
          <w:numId w:val="12"/>
        </w:numPr>
        <w:spacing w:line="480" w:lineRule="auto"/>
        <w:rPr>
          <w:rFonts w:ascii="Times New Roman" w:cs="Times New Roman" w:hAnsi="Times New Roman"/>
          <w:sz w:val="24"/>
          <w:szCs w:val="24"/>
        </w:rPr>
      </w:pPr>
      <w:r>
        <w:rPr>
          <w:rFonts w:ascii="Times New Roman" w:cs="Times New Roman" w:hAnsi="Times New Roman"/>
          <w:sz w:val="24"/>
          <w:szCs w:val="24"/>
        </w:rPr>
        <w:t>Job topographic survey</w:t>
      </w:r>
    </w:p>
    <w:p w14:paraId="000001F6">
      <w:pPr>
        <w:pStyle w:val="NoSpacing"/>
        <w:widowControl w:val="on"/>
        <w:numPr>
          <w:ilvl w:val="0"/>
          <w:numId w:val="12"/>
        </w:numPr>
        <w:spacing w:line="480" w:lineRule="auto"/>
        <w:rPr>
          <w:rFonts w:ascii="Times New Roman" w:cs="Times New Roman" w:hAnsi="Times New Roman"/>
          <w:sz w:val="24"/>
          <w:szCs w:val="24"/>
        </w:rPr>
      </w:pPr>
      <w:r>
        <w:rPr>
          <w:rFonts w:ascii="Times New Roman" w:cs="Times New Roman" w:hAnsi="Times New Roman"/>
          <w:sz w:val="24"/>
          <w:szCs w:val="24"/>
        </w:rPr>
        <w:t>OPERATOR – FATIMA</w:t>
      </w:r>
    </w:p>
    <w:p w14:paraId="000001F7">
      <w:pPr>
        <w:pStyle w:val="NoSpacing"/>
        <w:widowControl w:val="on"/>
        <w:numPr>
          <w:ilvl w:val="0"/>
          <w:numId w:val="12"/>
        </w:numPr>
        <w:spacing w:line="480" w:lineRule="auto"/>
        <w:rPr>
          <w:rFonts w:ascii="Times New Roman" w:cs="Times New Roman" w:hAnsi="Times New Roman"/>
          <w:sz w:val="24"/>
          <w:szCs w:val="24"/>
        </w:rPr>
      </w:pPr>
      <w:r>
        <w:rPr>
          <w:rFonts w:ascii="Times New Roman" w:cs="Times New Roman" w:hAnsi="Times New Roman"/>
          <w:sz w:val="24"/>
          <w:szCs w:val="24"/>
        </w:rPr>
        <w:t>DATE and TIME – this was automatically set by the instrument.</w:t>
      </w:r>
    </w:p>
    <w:p w14:paraId="000001F8">
      <w:pPr>
        <w:pStyle w:val="NoSpacing"/>
        <w:widowControl w:val="on"/>
        <w:numPr>
          <w:ilvl w:val="0"/>
          <w:numId w:val="12"/>
        </w:numPr>
        <w:spacing w:line="480" w:lineRule="auto"/>
        <w:rPr>
          <w:rFonts w:ascii="Times New Roman" w:cs="Times New Roman" w:hAnsi="Times New Roman"/>
          <w:sz w:val="24"/>
          <w:szCs w:val="24"/>
        </w:rPr>
      </w:pPr>
      <w:r>
        <w:rPr>
          <w:rFonts w:ascii="Times New Roman" w:cs="Times New Roman" w:hAnsi="Times New Roman"/>
          <w:sz w:val="24"/>
          <w:szCs w:val="24"/>
        </w:rPr>
        <w:t>DATA CAPTURE was selected and these options were displayed INST, STATION, BACKSIGHT and FORWARD- SIGHT</w:t>
      </w:r>
    </w:p>
    <w:p w14:paraId="000001F9">
      <w:pPr>
        <w:pStyle w:val="NoSpacing"/>
        <w:widowControl w:val="on"/>
        <w:numPr>
          <w:ilvl w:val="0"/>
          <w:numId w:val="12"/>
        </w:numPr>
        <w:spacing w:line="480" w:lineRule="auto"/>
        <w:rPr>
          <w:rFonts w:ascii="Times New Roman" w:cs="Times New Roman" w:hAnsi="Times New Roman"/>
          <w:sz w:val="24"/>
          <w:szCs w:val="24"/>
        </w:rPr>
      </w:pPr>
      <w:r>
        <w:rPr>
          <w:rFonts w:ascii="Times New Roman" w:cs="Times New Roman" w:hAnsi="Times New Roman"/>
          <w:sz w:val="24"/>
          <w:szCs w:val="24"/>
        </w:rPr>
        <w:t>From this INST Station was clicked</w:t>
      </w:r>
    </w:p>
    <w:p w14:paraId="000001FA">
      <w:pPr>
        <w:pStyle w:val="NoSpacing"/>
        <w:widowControl w:val="on"/>
        <w:numPr>
          <w:ilvl w:val="0"/>
          <w:numId w:val="12"/>
        </w:numPr>
        <w:spacing w:line="480" w:lineRule="auto"/>
        <w:rPr>
          <w:rFonts w:ascii="Times New Roman" w:cs="Times New Roman" w:hAnsi="Times New Roman"/>
          <w:sz w:val="24"/>
          <w:szCs w:val="24"/>
        </w:rPr>
      </w:pPr>
      <w:r>
        <w:rPr>
          <w:rFonts w:ascii="Times New Roman" w:cs="Times New Roman" w:hAnsi="Times New Roman"/>
          <w:sz w:val="24"/>
          <w:szCs w:val="24"/>
        </w:rPr>
        <w:t>Then input was clicked and point ID and coordinates but also INST. HT</w:t>
      </w:r>
    </w:p>
    <w:p w14:paraId="000001FB">
      <w:pPr>
        <w:pStyle w:val="NoSpacing"/>
        <w:widowControl w:val="on"/>
        <w:numPr>
          <w:ilvl w:val="0"/>
          <w:numId w:val="12"/>
        </w:numPr>
        <w:spacing w:line="480" w:lineRule="auto"/>
        <w:rPr>
          <w:rFonts w:ascii="Times New Roman" w:cs="Times New Roman" w:hAnsi="Times New Roman"/>
          <w:sz w:val="24"/>
          <w:szCs w:val="24"/>
        </w:rPr>
      </w:pPr>
      <w:r>
        <w:rPr>
          <w:rFonts w:ascii="Times New Roman" w:cs="Times New Roman" w:hAnsi="Times New Roman"/>
          <w:sz w:val="24"/>
          <w:szCs w:val="24"/>
        </w:rPr>
        <w:t>After this, the REC was pressed</w:t>
      </w:r>
    </w:p>
    <w:p w14:paraId="000001FC">
      <w:pPr>
        <w:pStyle w:val="NoSpacing"/>
        <w:widowControl w:val="on"/>
        <w:numPr>
          <w:ilvl w:val="0"/>
          <w:numId w:val="12"/>
        </w:numPr>
        <w:spacing w:line="480" w:lineRule="auto"/>
        <w:rPr>
          <w:rFonts w:ascii="Times New Roman" w:cs="Times New Roman" w:hAnsi="Times New Roman"/>
          <w:sz w:val="24"/>
          <w:szCs w:val="24"/>
        </w:rPr>
      </w:pPr>
      <w:r>
        <w:rPr>
          <w:rFonts w:ascii="Times New Roman" w:cs="Times New Roman" w:hAnsi="Times New Roman"/>
          <w:sz w:val="24"/>
          <w:szCs w:val="24"/>
        </w:rPr>
        <w:t>The height of inst was measured from the trunnion axis of the instrument to the tip of the nail on the pillar &amp; height</w:t>
      </w:r>
    </w:p>
    <w:p w14:paraId="000001FD">
      <w:pPr>
        <w:pStyle w:val="NoSpacing"/>
        <w:widowControl w:val="on"/>
        <w:numPr>
          <w:ilvl w:val="0"/>
          <w:numId w:val="12"/>
        </w:numPr>
        <w:spacing w:line="480" w:lineRule="auto"/>
        <w:rPr>
          <w:rFonts w:ascii="Times New Roman" w:cs="Times New Roman" w:hAnsi="Times New Roman"/>
          <w:sz w:val="24"/>
          <w:szCs w:val="24"/>
        </w:rPr>
      </w:pPr>
      <w:r>
        <w:rPr>
          <w:rFonts w:ascii="Times New Roman" w:cs="Times New Roman" w:hAnsi="Times New Roman"/>
          <w:sz w:val="24"/>
          <w:szCs w:val="24"/>
        </w:rPr>
        <w:t>The ESC key was pressed in order to get back to the BACKSIGHT</w:t>
      </w:r>
    </w:p>
    <w:p w14:paraId="000001FE">
      <w:pPr>
        <w:pStyle w:val="NoSpacing"/>
        <w:widowControl w:val="on"/>
        <w:numPr>
          <w:ilvl w:val="0"/>
          <w:numId w:val="12"/>
        </w:numPr>
        <w:spacing w:line="480" w:lineRule="auto"/>
        <w:rPr>
          <w:rFonts w:ascii="Times New Roman" w:cs="Times New Roman" w:hAnsi="Times New Roman"/>
          <w:sz w:val="24"/>
          <w:szCs w:val="24"/>
        </w:rPr>
      </w:pPr>
      <w:r>
        <w:rPr>
          <w:rFonts w:ascii="Times New Roman" w:cs="Times New Roman" w:hAnsi="Times New Roman"/>
          <w:sz w:val="24"/>
          <w:szCs w:val="24"/>
        </w:rPr>
        <w:t>ON this Backsight, input was clicked, Backsight ID, Reflector Height and coordinate of Backsight (kwpt 727) were keyed in.</w:t>
      </w:r>
    </w:p>
    <w:p w14:paraId="000001FF">
      <w:pPr>
        <w:pStyle w:val="NoSpacing"/>
        <w:widowControl w:val="on"/>
        <w:numPr>
          <w:ilvl w:val="0"/>
          <w:numId w:val="12"/>
        </w:numPr>
        <w:spacing w:line="480" w:lineRule="auto"/>
        <w:rPr>
          <w:rFonts w:ascii="Times New Roman" w:cs="Times New Roman" w:hAnsi="Times New Roman"/>
          <w:sz w:val="24"/>
          <w:szCs w:val="24"/>
        </w:rPr>
      </w:pPr>
      <w:r>
        <w:rPr>
          <w:rFonts w:ascii="Times New Roman" w:cs="Times New Roman" w:hAnsi="Times New Roman"/>
          <w:sz w:val="24"/>
          <w:szCs w:val="24"/>
        </w:rPr>
        <w:t>Having perfectly done this I turned the telescope to bisect the reflector and measure was clicked on.</w:t>
      </w:r>
    </w:p>
    <w:p w14:paraId="00000200">
      <w:pPr>
        <w:pStyle w:val="NoSpacing"/>
        <w:widowControl w:val="on"/>
        <w:numPr>
          <w:ilvl w:val="0"/>
          <w:numId w:val="12"/>
        </w:numPr>
        <w:spacing w:line="480" w:lineRule="auto"/>
        <w:rPr>
          <w:rFonts w:ascii="Times New Roman" w:cs="Times New Roman" w:hAnsi="Times New Roman"/>
          <w:sz w:val="24"/>
          <w:szCs w:val="24"/>
        </w:rPr>
      </w:pPr>
      <w:r>
        <w:rPr>
          <w:rFonts w:ascii="Times New Roman" w:cs="Times New Roman" w:hAnsi="Times New Roman"/>
          <w:sz w:val="24"/>
          <w:szCs w:val="24"/>
        </w:rPr>
        <w:t xml:space="preserve">The coordinate were displayed in order to confirm whether it was the same or different from the given one. </w:t>
      </w:r>
    </w:p>
    <w:p w14:paraId="00000201">
      <w:pPr>
        <w:pStyle w:val="NoSpacing"/>
        <w:widowControl w:val="on"/>
        <w:numPr>
          <w:ilvl w:val="0"/>
          <w:numId w:val="12"/>
        </w:numPr>
        <w:spacing w:line="480" w:lineRule="auto"/>
        <w:rPr>
          <w:rFonts w:ascii="Times New Roman" w:cs="Times New Roman" w:hAnsi="Times New Roman"/>
          <w:sz w:val="24"/>
          <w:szCs w:val="24"/>
        </w:rPr>
      </w:pPr>
      <w:r>
        <w:rPr>
          <w:rFonts w:ascii="Times New Roman" w:cs="Times New Roman" w:hAnsi="Times New Roman"/>
          <w:sz w:val="24"/>
          <w:szCs w:val="24"/>
        </w:rPr>
        <w:t>Yes option was clicked</w:t>
      </w:r>
    </w:p>
    <w:p w14:paraId="00000202">
      <w:pPr>
        <w:pStyle w:val="NoSpacing"/>
        <w:widowControl w:val="on"/>
        <w:numPr>
          <w:ilvl w:val="0"/>
          <w:numId w:val="12"/>
        </w:numPr>
        <w:spacing w:line="480" w:lineRule="auto"/>
        <w:rPr>
          <w:rFonts w:ascii="Times New Roman" w:cs="Times New Roman" w:hAnsi="Times New Roman"/>
          <w:sz w:val="24"/>
          <w:szCs w:val="24"/>
        </w:rPr>
      </w:pPr>
      <w:r>
        <w:rPr>
          <w:rFonts w:ascii="Times New Roman" w:cs="Times New Roman" w:hAnsi="Times New Roman"/>
          <w:sz w:val="24"/>
          <w:szCs w:val="24"/>
        </w:rPr>
        <w:t>Following these steps: The ESC key was pressed to go back to the fore sight.</w:t>
      </w:r>
    </w:p>
    <w:p w14:paraId="00000203">
      <w:pPr>
        <w:pStyle w:val="NoSpacing"/>
        <w:widowControl w:val="on"/>
        <w:numPr>
          <w:ilvl w:val="0"/>
          <w:numId w:val="12"/>
        </w:numPr>
        <w:spacing w:line="480" w:lineRule="auto"/>
        <w:rPr>
          <w:rFonts w:ascii="Times New Roman" w:cs="Times New Roman" w:hAnsi="Times New Roman"/>
          <w:sz w:val="24"/>
          <w:szCs w:val="24"/>
        </w:rPr>
      </w:pPr>
      <w:r>
        <w:rPr>
          <w:rFonts w:ascii="Times New Roman" w:cs="Times New Roman" w:hAnsi="Times New Roman"/>
          <w:sz w:val="24"/>
          <w:szCs w:val="24"/>
        </w:rPr>
        <w:t>On the foresight the reflector was set on the control (kwpt 705) and the observation was made to it.</w:t>
      </w:r>
    </w:p>
    <w:p w14:paraId="00000204">
      <w:pPr>
        <w:pStyle w:val="NoSpacing"/>
        <w:widowControl w:val="on"/>
        <w:numPr>
          <w:ilvl w:val="0"/>
          <w:numId w:val="12"/>
        </w:numPr>
        <w:spacing w:line="480" w:lineRule="auto"/>
        <w:rPr>
          <w:rFonts w:ascii="Times New Roman" w:cs="Times New Roman" w:hAnsi="Times New Roman"/>
          <w:sz w:val="24"/>
          <w:szCs w:val="24"/>
        </w:rPr>
      </w:pPr>
      <w:r>
        <w:rPr>
          <w:rFonts w:ascii="Times New Roman" w:cs="Times New Roman" w:hAnsi="Times New Roman"/>
          <w:sz w:val="24"/>
          <w:szCs w:val="24"/>
        </w:rPr>
        <w:t>At this junction “All” was pressed when the cross hair had accurately bisected the reflector.</w:t>
      </w:r>
    </w:p>
    <w:p w14:paraId="00000205">
      <w:pPr>
        <w:pStyle w:val="NoSpacing"/>
        <w:widowControl w:val="on"/>
        <w:numPr>
          <w:ilvl w:val="0"/>
          <w:numId w:val="12"/>
        </w:numPr>
        <w:spacing w:line="480" w:lineRule="auto"/>
        <w:rPr>
          <w:rFonts w:ascii="Times New Roman" w:cs="Times New Roman" w:hAnsi="Times New Roman"/>
          <w:sz w:val="24"/>
          <w:szCs w:val="24"/>
        </w:rPr>
      </w:pPr>
      <w:r>
        <w:rPr>
          <w:rFonts w:ascii="Times New Roman" w:cs="Times New Roman" w:hAnsi="Times New Roman"/>
          <w:sz w:val="24"/>
          <w:szCs w:val="24"/>
        </w:rPr>
        <w:t>After these, the point ID was changed to pt01</w:t>
      </w:r>
    </w:p>
    <w:p w14:paraId="00000206">
      <w:pPr>
        <w:pStyle w:val="NoSpacing"/>
        <w:widowControl w:val="on"/>
        <w:numPr>
          <w:ilvl w:val="0"/>
          <w:numId w:val="12"/>
        </w:numPr>
        <w:spacing w:line="480" w:lineRule="auto"/>
        <w:rPr>
          <w:rFonts w:ascii="Times New Roman" w:cs="Times New Roman" w:hAnsi="Times New Roman"/>
          <w:sz w:val="24"/>
          <w:szCs w:val="24"/>
        </w:rPr>
      </w:pPr>
      <w:r>
        <w:rPr>
          <w:rFonts w:ascii="Times New Roman" w:cs="Times New Roman" w:hAnsi="Times New Roman"/>
          <w:sz w:val="24"/>
          <w:szCs w:val="24"/>
        </w:rPr>
        <w:t>Then, the reflector was set in point 1 and the observation was made and “All” was clicked on</w:t>
      </w:r>
    </w:p>
    <w:p w14:paraId="00000207">
      <w:pPr>
        <w:pStyle w:val="NoSpacing"/>
        <w:widowControl w:val="on"/>
        <w:numPr>
          <w:ilvl w:val="0"/>
          <w:numId w:val="12"/>
        </w:numPr>
        <w:spacing w:line="480" w:lineRule="auto"/>
        <w:rPr>
          <w:rFonts w:ascii="Times New Roman" w:cs="Times New Roman" w:hAnsi="Times New Roman"/>
          <w:sz w:val="24"/>
          <w:szCs w:val="24"/>
        </w:rPr>
      </w:pPr>
      <w:r>
        <w:rPr>
          <w:rFonts w:ascii="Times New Roman" w:cs="Times New Roman" w:hAnsi="Times New Roman"/>
          <w:sz w:val="24"/>
          <w:szCs w:val="24"/>
        </w:rPr>
        <w:t>And point ID as automatically change to PIL2 and reflector was set on the point 2, observation was made on it.</w:t>
      </w:r>
    </w:p>
    <w:p w14:paraId="00000208">
      <w:pPr>
        <w:pStyle w:val="NoSpacing"/>
        <w:spacing w:line="480" w:lineRule="auto"/>
        <w:ind w:left="360" w:firstLine="720"/>
        <w:rPr>
          <w:rFonts w:ascii="Times New Roman" w:cs="Times New Roman" w:hAnsi="Times New Roman"/>
          <w:sz w:val="24"/>
          <w:szCs w:val="24"/>
        </w:rPr>
      </w:pPr>
      <w:r>
        <w:rPr>
          <w:rFonts w:ascii="Times New Roman" w:cs="Times New Roman" w:hAnsi="Times New Roman"/>
          <w:sz w:val="24"/>
          <w:szCs w:val="24"/>
        </w:rPr>
        <w:t xml:space="preserve">The same procedure was repeated for the capturing of all the details in the project site. All in all these procedure were repeatedly followed </w:t>
      </w:r>
    </w:p>
    <w:p w14:paraId="00000209">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t>3.5.1</w:t>
      </w:r>
      <w:r>
        <w:rPr>
          <w:rFonts w:ascii="Times New Roman" w:cs="Times New Roman" w:hAnsi="Times New Roman"/>
          <w:b/>
          <w:sz w:val="24"/>
          <w:szCs w:val="24"/>
        </w:rPr>
        <w:tab/>
        <w:t>PERIMETER SURVEY USING TOTAL STATION</w:t>
      </w:r>
    </w:p>
    <w:p w14:paraId="0000020A">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 xml:space="preserve">Perimeter survey by traversing was carried out round the site area using total station, Easting and Northing of pillars were all measured on the field, stored and was later downloaded </w:t>
      </w:r>
      <w:r>
        <w:rPr>
          <w:rFonts w:ascii="Times New Roman" w:cs="Times New Roman" w:hAnsi="Times New Roman"/>
          <w:sz w:val="24"/>
          <w:szCs w:val="24"/>
        </w:rPr>
        <w:t>for further AutoCAD.</w:t>
      </w:r>
    </w:p>
    <w:p w14:paraId="0000020B">
      <w:pPr>
        <w:spacing w:after="0" w:line="480" w:lineRule="auto"/>
        <w:jc w:val="both"/>
        <w:rPr>
          <w:rFonts w:ascii="Times New Roman" w:cs="Times New Roman" w:hAnsi="Times New Roman"/>
          <w:b/>
          <w:sz w:val="24"/>
          <w:szCs w:val="24"/>
        </w:rPr>
      </w:pPr>
      <w:r>
        <w:rPr>
          <w:rFonts w:ascii="Times New Roman" w:cs="Times New Roman" w:hAnsi="Times New Roman"/>
          <w:b/>
          <w:sz w:val="24"/>
          <w:szCs w:val="24"/>
        </w:rPr>
        <w:t>Table 3.3</w:t>
      </w:r>
      <w:r>
        <w:rPr>
          <w:rFonts w:ascii="Times New Roman" w:cs="Times New Roman" w:hAnsi="Times New Roman"/>
          <w:sz w:val="24"/>
          <w:szCs w:val="24"/>
        </w:rPr>
        <w:t xml:space="preserve"> Show Established co-ordinates of Boundary pillar.</w:t>
      </w:r>
      <w:r>
        <w:rPr>
          <w:rFonts w:ascii="Times New Roman" w:cs="Times New Roman" w:hAnsi="Times New Roman"/>
          <w:b/>
          <w:sz w:val="24"/>
          <w:szCs w:val="24"/>
        </w:rPr>
        <w:t xml:space="preserve"> </w:t>
      </w:r>
    </w:p>
    <w:tbl>
      <w:tblPr>
        <w:tblStyle w:val="TableGrid"/>
        <w:tblW w:w="0" w:type="auto"/>
        <w:tblLook w:val="04A0"/>
      </w:tblPr>
      <w:tblGrid>
        <w:gridCol w:w="1595"/>
        <w:gridCol w:w="1979"/>
        <w:gridCol w:w="1739"/>
        <w:gridCol w:w="1712"/>
        <w:gridCol w:w="1594"/>
      </w:tblGrid>
      <w:tr>
        <w:trPr/>
        <w:tc>
          <w:tcPr>
            <w:cnfStyle w:val="101000000000"/>
            <w:tcW w:w="1595" w:type="dxa"/>
          </w:tcPr>
          <w:p w14:paraId="0000020C">
            <w:pPr>
              <w:spacing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STN</w:t>
            </w:r>
          </w:p>
        </w:tc>
        <w:tc>
          <w:tcPr>
            <w:cnfStyle w:val="100000000000"/>
            <w:tcW w:w="1979" w:type="dxa"/>
          </w:tcPr>
          <w:p w14:paraId="0000020D">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NORTHING(m)</w:t>
            </w:r>
          </w:p>
        </w:tc>
        <w:tc>
          <w:tcPr>
            <w:cnfStyle w:val="100000000000"/>
            <w:tcW w:w="1739" w:type="dxa"/>
          </w:tcPr>
          <w:p w14:paraId="0000020E">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EASTING(m)</w:t>
            </w:r>
          </w:p>
        </w:tc>
        <w:tc>
          <w:tcPr>
            <w:cnfStyle w:val="100000000000"/>
            <w:tcW w:w="1712" w:type="dxa"/>
          </w:tcPr>
          <w:p w14:paraId="0000020F">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HEIGHT(m)</w:t>
            </w:r>
          </w:p>
        </w:tc>
        <w:tc>
          <w:tcPr>
            <w:cnfStyle w:val="100000000000"/>
            <w:tcW w:w="1594" w:type="dxa"/>
          </w:tcPr>
          <w:p w14:paraId="00000210">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CODE</w:t>
            </w:r>
          </w:p>
        </w:tc>
      </w:tr>
      <w:tr>
        <w:trPr/>
        <w:tc>
          <w:tcPr>
            <w:cnfStyle w:val="001000100000"/>
            <w:tcW w:w="1595" w:type="dxa"/>
          </w:tcPr>
          <w:p w14:paraId="00000211">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KWPT 727</w:t>
            </w:r>
          </w:p>
        </w:tc>
        <w:tc>
          <w:tcPr>
            <w:cnfStyle w:val="000000100000"/>
            <w:tcW w:w="1979" w:type="dxa"/>
          </w:tcPr>
          <w:p w14:paraId="00000212">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946654.018</w:t>
            </w:r>
          </w:p>
        </w:tc>
        <w:tc>
          <w:tcPr>
            <w:cnfStyle w:val="000000100000"/>
            <w:tcW w:w="1739" w:type="dxa"/>
          </w:tcPr>
          <w:p w14:paraId="00000213">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680157.867</w:t>
            </w:r>
          </w:p>
        </w:tc>
        <w:tc>
          <w:tcPr>
            <w:cnfStyle w:val="000000100000"/>
            <w:tcW w:w="1712" w:type="dxa"/>
          </w:tcPr>
          <w:p w14:paraId="00000214">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338.857</w:t>
            </w:r>
          </w:p>
        </w:tc>
        <w:tc>
          <w:tcPr>
            <w:cnfStyle w:val="000000100000"/>
            <w:tcW w:w="1594" w:type="dxa"/>
          </w:tcPr>
          <w:p w14:paraId="00000215">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Pillar</w:t>
            </w:r>
          </w:p>
        </w:tc>
      </w:tr>
      <w:tr>
        <w:trPr/>
        <w:tc>
          <w:tcPr>
            <w:cnfStyle w:val="001000010000"/>
            <w:tcW w:w="1595" w:type="dxa"/>
          </w:tcPr>
          <w:p w14:paraId="00000216">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SGIFT 001</w:t>
            </w:r>
          </w:p>
        </w:tc>
        <w:tc>
          <w:tcPr>
            <w:cnfStyle w:val="000000010000"/>
            <w:tcW w:w="1979" w:type="dxa"/>
          </w:tcPr>
          <w:p w14:paraId="00000217">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946547.726</w:t>
            </w:r>
          </w:p>
        </w:tc>
        <w:tc>
          <w:tcPr>
            <w:cnfStyle w:val="000000010000"/>
            <w:tcW w:w="1739" w:type="dxa"/>
          </w:tcPr>
          <w:p w14:paraId="00000218">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680283.226</w:t>
            </w:r>
          </w:p>
        </w:tc>
        <w:tc>
          <w:tcPr>
            <w:cnfStyle w:val="000000010000"/>
            <w:tcW w:w="1712" w:type="dxa"/>
          </w:tcPr>
          <w:p w14:paraId="00000219">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334.795</w:t>
            </w:r>
          </w:p>
        </w:tc>
        <w:tc>
          <w:tcPr>
            <w:cnfStyle w:val="000000010000"/>
            <w:tcW w:w="1594" w:type="dxa"/>
          </w:tcPr>
          <w:p w14:paraId="0000021A">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Pillar</w:t>
            </w:r>
          </w:p>
        </w:tc>
      </w:tr>
      <w:tr>
        <w:trPr/>
        <w:tc>
          <w:tcPr>
            <w:cnfStyle w:val="001000100000"/>
            <w:tcW w:w="1595" w:type="dxa"/>
          </w:tcPr>
          <w:p w14:paraId="0000021B">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SGIFT 002</w:t>
            </w:r>
          </w:p>
        </w:tc>
        <w:tc>
          <w:tcPr>
            <w:cnfStyle w:val="000000100000"/>
            <w:tcW w:w="1979" w:type="dxa"/>
          </w:tcPr>
          <w:p w14:paraId="0000021C">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946540.574</w:t>
            </w:r>
          </w:p>
        </w:tc>
        <w:tc>
          <w:tcPr>
            <w:cnfStyle w:val="000000100000"/>
            <w:tcW w:w="1739" w:type="dxa"/>
          </w:tcPr>
          <w:p w14:paraId="0000021D">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680431.297</w:t>
            </w:r>
          </w:p>
        </w:tc>
        <w:tc>
          <w:tcPr>
            <w:cnfStyle w:val="000000100000"/>
            <w:tcW w:w="1712" w:type="dxa"/>
          </w:tcPr>
          <w:p w14:paraId="0000021E">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334.560</w:t>
            </w:r>
          </w:p>
        </w:tc>
        <w:tc>
          <w:tcPr>
            <w:cnfStyle w:val="000000100000"/>
            <w:tcW w:w="1594" w:type="dxa"/>
          </w:tcPr>
          <w:p w14:paraId="0000021F">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Pillar</w:t>
            </w:r>
          </w:p>
        </w:tc>
      </w:tr>
      <w:tr>
        <w:trPr/>
        <w:tc>
          <w:tcPr>
            <w:cnfStyle w:val="001000010000"/>
            <w:tcW w:w="1595" w:type="dxa"/>
          </w:tcPr>
          <w:p w14:paraId="00000220">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KWPT 704</w:t>
            </w:r>
          </w:p>
        </w:tc>
        <w:tc>
          <w:tcPr>
            <w:cnfStyle w:val="000000010000"/>
            <w:tcW w:w="1979" w:type="dxa"/>
          </w:tcPr>
          <w:p w14:paraId="00000221">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946356.494</w:t>
            </w:r>
          </w:p>
        </w:tc>
        <w:tc>
          <w:tcPr>
            <w:cnfStyle w:val="000000010000"/>
            <w:tcW w:w="1739" w:type="dxa"/>
          </w:tcPr>
          <w:p w14:paraId="00000222">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680428.919</w:t>
            </w:r>
          </w:p>
        </w:tc>
        <w:tc>
          <w:tcPr>
            <w:cnfStyle w:val="000000010000"/>
            <w:tcW w:w="1712" w:type="dxa"/>
          </w:tcPr>
          <w:p w14:paraId="00000223">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338.360</w:t>
            </w:r>
          </w:p>
        </w:tc>
        <w:tc>
          <w:tcPr>
            <w:cnfStyle w:val="000000010000"/>
            <w:tcW w:w="1594" w:type="dxa"/>
          </w:tcPr>
          <w:p w14:paraId="00000224">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Pillar</w:t>
            </w:r>
          </w:p>
        </w:tc>
      </w:tr>
    </w:tbl>
    <w:p w14:paraId="00000225">
      <w:pPr>
        <w:spacing w:after="0" w:line="480" w:lineRule="auto"/>
        <w:jc w:val="both"/>
        <w:rPr>
          <w:rFonts w:ascii="Times New Roman" w:cs="Times New Roman" w:hAnsi="Times New Roman"/>
          <w:sz w:val="24"/>
          <w:szCs w:val="24"/>
        </w:rPr>
      </w:pPr>
      <w:r>
        <w:rPr>
          <w:rFonts w:ascii="Times New Roman" w:cs="Times New Roman" w:hAnsi="Times New Roman"/>
          <w:sz w:val="24"/>
          <w:szCs w:val="24"/>
        </w:rPr>
        <w:t>SOURCE: AUTHOR 2025</w:t>
      </w:r>
    </w:p>
    <w:p w14:paraId="00000226">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t>3.5.2</w:t>
      </w:r>
      <w:r>
        <w:rPr>
          <w:rFonts w:ascii="Times New Roman" w:cs="Times New Roman" w:hAnsi="Times New Roman"/>
          <w:b/>
          <w:sz w:val="24"/>
          <w:szCs w:val="24"/>
        </w:rPr>
        <w:tab/>
        <w:t xml:space="preserve"> CONTOURING</w:t>
      </w:r>
    </w:p>
    <w:p w14:paraId="00000227">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A contour is a line that is used to the topography area of training of equal height is also a method of dictating relief on flat surface of a map and are essential if the map is to provide a complete picture of the earth surface.</w:t>
      </w:r>
    </w:p>
    <w:p w14:paraId="00000228">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t>3.5.3 SPOT HIGHTENING</w:t>
      </w:r>
    </w:p>
    <w:p w14:paraId="00000229">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The site was gridded into 20meters griddles horizontally and vertical with spot height measured at every 25meters the spot height from the basics of contouring.</w:t>
      </w:r>
    </w:p>
    <w:p w14:paraId="0000022A">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t>3.5.4 DETAILING</w:t>
      </w:r>
    </w:p>
    <w:p w14:paraId="0000022B">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Detailing of all natural, artificial such as roads, buildings, electric poles, trees using radiation method of traversing from known point rays shot to feature by obtaining the features coordinate which will be used in plotting.</w:t>
      </w:r>
    </w:p>
    <w:p w14:paraId="0000022C">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t>3.5.5</w:t>
      </w:r>
      <w:r>
        <w:rPr>
          <w:rFonts w:ascii="Times New Roman" w:cs="Times New Roman" w:hAnsi="Times New Roman"/>
          <w:b/>
          <w:sz w:val="24"/>
          <w:szCs w:val="24"/>
        </w:rPr>
        <w:tab/>
        <w:t xml:space="preserve"> ATTRIBUTE DATA</w:t>
      </w:r>
    </w:p>
    <w:p w14:paraId="0000022D">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 xml:space="preserve">This data is acquired inform of question, which questions are asked from the people around the study about the name of buildings and some features in study area. </w:t>
      </w:r>
    </w:p>
    <w:p w14:paraId="0000022E">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t>3.6</w:t>
      </w:r>
      <w:r>
        <w:rPr>
          <w:rFonts w:ascii="Times New Roman" w:cs="Times New Roman" w:hAnsi="Times New Roman"/>
          <w:b/>
          <w:sz w:val="24"/>
          <w:szCs w:val="24"/>
        </w:rPr>
        <w:tab/>
        <w:t>DATA DOWNLOADING</w:t>
      </w:r>
    </w:p>
    <w:p w14:paraId="0000022F">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First and foremost, the field observations were downloading from the station by connecting the data transfer cable to the laptop with application of the downloading software.</w:t>
      </w:r>
    </w:p>
    <w:p w14:paraId="00000230">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t>3.7</w:t>
      </w:r>
      <w:r>
        <w:rPr>
          <w:rFonts w:ascii="Times New Roman" w:cs="Times New Roman" w:hAnsi="Times New Roman"/>
          <w:b/>
          <w:sz w:val="24"/>
          <w:szCs w:val="24"/>
        </w:rPr>
        <w:tab/>
        <w:t>DATA PROCESSING AND ANALYSIS</w:t>
      </w:r>
    </w:p>
    <w:p w14:paraId="00000231">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The data were downloaded into notebook which is then run script into excel file to obtain the coordinate (Northings, Easting and Height) of all the measured points. The coordinate were then input into AutoCAD software which enable it to carryout plotting of all detailed features and contouring of the landscape. Suffer software was used for the contour lines generation to show the land configuration.</w:t>
      </w:r>
    </w:p>
    <w:p w14:paraId="00000232">
      <w:pPr>
        <w:pStyle w:val="NoSpacing"/>
        <w:spacing w:line="480" w:lineRule="auto"/>
        <w:rPr>
          <w:rFonts w:ascii="Times New Roman" w:cs="Times New Roman" w:hAnsi="Times New Roman"/>
          <w:sz w:val="24"/>
          <w:szCs w:val="24"/>
        </w:rPr>
      </w:pPr>
      <w:r>
        <w:rPr>
          <w:rFonts w:ascii="Times New Roman" w:cs="Times New Roman" w:hAnsi="Times New Roman"/>
          <w:sz w:val="24"/>
          <w:szCs w:val="24"/>
        </w:rPr>
        <w:tab/>
        <w:t>With the AutoCAD the total area of the site was computed as.</w:t>
      </w:r>
    </w:p>
    <w:p w14:paraId="00000233">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t>USING SURFER</w:t>
      </w:r>
    </w:p>
    <w:p w14:paraId="00000234">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The general steps to progress from a XYZ data set to finished, grid-based map are as follow:</w:t>
      </w:r>
    </w:p>
    <w:p w14:paraId="00000235">
      <w:pPr>
        <w:pStyle w:val="NoSpacing"/>
        <w:widowControl w:val="on"/>
        <w:numPr>
          <w:ilvl w:val="0"/>
          <w:numId w:val="14"/>
        </w:numPr>
        <w:spacing w:line="480" w:lineRule="auto"/>
        <w:rPr>
          <w:rFonts w:ascii="Times New Roman" w:cs="Times New Roman" w:hAnsi="Times New Roman"/>
          <w:sz w:val="24"/>
          <w:szCs w:val="24"/>
        </w:rPr>
      </w:pPr>
      <w:r>
        <w:rPr>
          <w:rFonts w:ascii="Times New Roman" w:cs="Times New Roman" w:hAnsi="Times New Roman"/>
          <w:sz w:val="24"/>
          <w:szCs w:val="24"/>
        </w:rPr>
        <w:t>Create a XYZ data file. This can be created in a surfer worksheet window or outside of surfer (using an ASCII text editor, for example)</w:t>
      </w:r>
    </w:p>
    <w:p w14:paraId="00000236">
      <w:pPr>
        <w:pStyle w:val="NoSpacing"/>
        <w:widowControl w:val="on"/>
        <w:numPr>
          <w:ilvl w:val="0"/>
          <w:numId w:val="14"/>
        </w:numPr>
        <w:spacing w:line="480" w:lineRule="auto"/>
        <w:rPr>
          <w:rFonts w:ascii="Times New Roman" w:cs="Times New Roman" w:hAnsi="Times New Roman"/>
          <w:sz w:val="24"/>
          <w:szCs w:val="24"/>
        </w:rPr>
      </w:pPr>
      <w:r>
        <w:rPr>
          <w:rFonts w:ascii="Times New Roman" w:cs="Times New Roman" w:hAnsi="Times New Roman"/>
          <w:sz w:val="24"/>
          <w:szCs w:val="24"/>
        </w:rPr>
        <w:t>Create a grid file (GRD) from the XYZ data file using the grid/data command.</w:t>
      </w:r>
    </w:p>
    <w:p w14:paraId="00000237">
      <w:pPr>
        <w:pStyle w:val="NoSpacing"/>
        <w:widowControl w:val="on"/>
        <w:numPr>
          <w:ilvl w:val="0"/>
          <w:numId w:val="14"/>
        </w:numPr>
        <w:spacing w:line="480" w:lineRule="auto"/>
        <w:rPr>
          <w:rFonts w:ascii="Times New Roman" w:cs="Times New Roman" w:hAnsi="Times New Roman"/>
          <w:sz w:val="24"/>
          <w:szCs w:val="24"/>
        </w:rPr>
      </w:pPr>
      <w:r>
        <w:rPr>
          <w:rFonts w:ascii="Times New Roman" w:cs="Times New Roman" w:hAnsi="Times New Roman"/>
          <w:sz w:val="24"/>
          <w:szCs w:val="24"/>
        </w:rPr>
        <w:t>To create a map, select the map type from the map menu and use the grid file from step two. Grid based maps include contour, image, shaded relief, vector, wise frame and surface map.</w:t>
      </w:r>
    </w:p>
    <w:p w14:paraId="00000238">
      <w:pPr>
        <w:pStyle w:val="NoSpacing"/>
        <w:widowControl w:val="on"/>
        <w:numPr>
          <w:ilvl w:val="0"/>
          <w:numId w:val="14"/>
        </w:numPr>
        <w:spacing w:line="480" w:lineRule="auto"/>
        <w:rPr>
          <w:rFonts w:ascii="Times New Roman" w:cs="Times New Roman" w:hAnsi="Times New Roman"/>
          <w:sz w:val="24"/>
          <w:szCs w:val="24"/>
        </w:rPr>
      </w:pPr>
      <w:r>
        <w:rPr>
          <w:rFonts w:ascii="Times New Roman" w:cs="Times New Roman" w:hAnsi="Times New Roman"/>
          <w:sz w:val="24"/>
          <w:szCs w:val="24"/>
        </w:rPr>
        <w:t>Use file/save to save the map as a surfer file/SRF/ that contains all the information needed to create the map, including the data file.</w:t>
      </w:r>
      <w:r>
        <w:rPr>
          <w:rFonts w:ascii="Times New Roman" w:cs="Times New Roman" w:hAnsi="Times New Roman"/>
          <w:sz w:val="24"/>
          <w:szCs w:val="24"/>
        </w:rPr>
        <w:tab/>
      </w:r>
    </w:p>
    <w:p w14:paraId="00000239">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t>USING AUTOCAD</w:t>
      </w:r>
    </w:p>
    <w:p w14:paraId="0000023A">
      <w:pPr>
        <w:pStyle w:val="NoSpacing"/>
        <w:spacing w:line="480" w:lineRule="auto"/>
        <w:rPr>
          <w:sz w:val="24"/>
          <w:szCs w:val="24"/>
        </w:rPr>
      </w:pPr>
      <w:r>
        <w:rPr>
          <w:rFonts w:ascii="Times New Roman" w:cs="Times New Roman" w:hAnsi="Times New Roman"/>
          <w:sz w:val="24"/>
          <w:szCs w:val="24"/>
        </w:rPr>
        <w:tab/>
        <w:t xml:space="preserve">One of the quickest method to start </w:t>
      </w:r>
      <w:r>
        <w:rPr>
          <w:rFonts w:ascii="Times New Roman" w:cs="Times New Roman" w:hAnsi="Times New Roman"/>
          <w:sz w:val="24"/>
          <w:szCs w:val="24"/>
        </w:rPr>
        <w:t>Autocad</w:t>
      </w:r>
      <w:r>
        <w:rPr>
          <w:rFonts w:ascii="Times New Roman" w:cs="Times New Roman" w:hAnsi="Times New Roman"/>
          <w:sz w:val="24"/>
          <w:szCs w:val="24"/>
        </w:rPr>
        <w:t xml:space="preserve"> is to double click on the </w:t>
      </w:r>
      <w:r>
        <w:rPr>
          <w:rFonts w:ascii="Times New Roman" w:cs="Times New Roman" w:hAnsi="Times New Roman"/>
          <w:sz w:val="24"/>
          <w:szCs w:val="24"/>
        </w:rPr>
        <w:t>Autocad</w:t>
      </w:r>
      <w:r>
        <w:rPr>
          <w:rFonts w:ascii="Times New Roman" w:cs="Times New Roman" w:hAnsi="Times New Roman"/>
          <w:sz w:val="24"/>
          <w:szCs w:val="24"/>
        </w:rPr>
        <w:t xml:space="preserve"> 2013 or 2001, 2008 windows desktop icon. A second option is to pick the start button in the lower left corner of the windows desktop, then over or pick all programs then select the coordinate of what you need to plot by Easting and Northing distance then enter after that, Z enter, E enter C enter it will display your work then you safe it.</w:t>
      </w:r>
    </w:p>
    <w:p w14:paraId="0000023B">
      <w:pPr>
        <w:pStyle w:val="NoSpacing"/>
        <w:spacing w:line="480" w:lineRule="auto"/>
        <w:rPr>
          <w:sz w:val="24"/>
          <w:szCs w:val="24"/>
        </w:rPr>
      </w:pPr>
    </w:p>
    <w:p w14:paraId="0000023C">
      <w:pPr>
        <w:pStyle w:val="NoSpacing"/>
        <w:spacing w:line="480" w:lineRule="auto"/>
        <w:rPr>
          <w:b/>
          <w:color w:val="000000" w:themeColor="text1"/>
          <w:sz w:val="24"/>
          <w:szCs w:val="24"/>
        </w:rPr>
      </w:pPr>
      <w:r>
        <w:rPr>
          <w:b/>
          <w:color w:val="000000" w:themeColor="text1"/>
          <w:sz w:val="24"/>
          <w:szCs w:val="24"/>
        </w:rPr>
        <w:t>3.8</w:t>
      </w:r>
      <w:r>
        <w:rPr>
          <w:b/>
          <w:color w:val="000000" w:themeColor="text1"/>
          <w:sz w:val="24"/>
          <w:szCs w:val="24"/>
        </w:rPr>
        <w:tab/>
        <w:t>AREA COMPUTATION</w:t>
      </w:r>
    </w:p>
    <w:p w14:paraId="0000023D">
      <w:pPr>
        <w:spacing w:before="100" w:after="0" w:line="480" w:lineRule="auto"/>
        <w:ind w:right="1245" w:firstLine="30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area was executed using double latitude method and checked by cross coordinate method.</w:t>
      </w:r>
    </w:p>
    <w:p w14:paraId="0000023E">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ΔN</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 xml:space="preserve">         ΔE</w:t>
      </w:r>
      <w:r>
        <w:rPr>
          <w:rFonts w:ascii="Times New Roman" w:cs="Times New Roman" w:eastAsia="Times New Roman" w:hAnsi="Times New Roman"/>
          <w:color w:val="000000"/>
          <w:sz w:val="24"/>
          <w:szCs w:val="24"/>
        </w:rPr>
        <w:tab/>
        <w:t xml:space="preserve">  PRODUCT (+ve)   PRODUCT (-ve)</w:t>
      </w:r>
    </w:p>
    <w:p w14:paraId="0000023F">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-6.292</w:t>
      </w:r>
    </w:p>
    <w:p w14:paraId="00000240">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-6.292</w:t>
      </w:r>
      <w:r>
        <w:rPr>
          <w:rFonts w:ascii="Times New Roman" w:cs="Times New Roman" w:eastAsia="Times New Roman" w:hAnsi="Times New Roman"/>
          <w:color w:val="000000"/>
          <w:sz w:val="24"/>
          <w:szCs w:val="24"/>
        </w:rPr>
        <w:tab/>
        <w:t xml:space="preserve">    ˟125.359</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788.759</w:t>
      </w:r>
    </w:p>
    <w:p w14:paraId="00000241">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-12.584</w:t>
      </w:r>
    </w:p>
    <w:p w14:paraId="00000242">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-7.152</w:t>
      </w:r>
    </w:p>
    <w:p w14:paraId="00000243">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-19.736</w:t>
      </w:r>
    </w:p>
    <w:p w14:paraId="00000244">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-7.152</w:t>
      </w:r>
      <w:r>
        <w:rPr>
          <w:rFonts w:ascii="Times New Roman" w:cs="Times New Roman" w:eastAsia="Times New Roman" w:hAnsi="Times New Roman"/>
          <w:color w:val="000000"/>
          <w:sz w:val="24"/>
          <w:szCs w:val="24"/>
        </w:rPr>
        <w:tab/>
        <w:t xml:space="preserve">    ˟148.071</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1059.004</w:t>
      </w:r>
    </w:p>
    <w:p w14:paraId="00000245">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-26.888</w:t>
      </w:r>
    </w:p>
    <w:p w14:paraId="00000246">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-184.080</w:t>
      </w:r>
    </w:p>
    <w:p w14:paraId="00000247">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-211.688</w:t>
      </w:r>
    </w:p>
    <w:p w14:paraId="00000248">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-184.080</w:t>
      </w:r>
      <w:r>
        <w:rPr>
          <w:rFonts w:ascii="Times New Roman" w:cs="Times New Roman" w:eastAsia="Times New Roman" w:hAnsi="Times New Roman"/>
          <w:color w:val="000000"/>
          <w:sz w:val="24"/>
          <w:szCs w:val="24"/>
        </w:rPr>
        <w:tab/>
        <w:t xml:space="preserve">    ˟-2.378</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437.742</w:t>
      </w:r>
    </w:p>
    <w:p w14:paraId="00000249">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-396.488</w:t>
      </w:r>
    </w:p>
    <w:p w14:paraId="0000024A">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-104.980</w:t>
      </w:r>
    </w:p>
    <w:p w14:paraId="0000024B">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-501.468</w:t>
      </w:r>
    </w:p>
    <w:p w14:paraId="0000024C">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-104.980</w:t>
      </w:r>
      <w:r>
        <w:rPr>
          <w:rFonts w:ascii="Times New Roman" w:cs="Times New Roman" w:eastAsia="Times New Roman" w:hAnsi="Times New Roman"/>
          <w:color w:val="000000"/>
          <w:sz w:val="24"/>
          <w:szCs w:val="24"/>
        </w:rPr>
        <w:tab/>
        <w:t xml:space="preserve">    ˟-2.522</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264.703</w:t>
      </w:r>
    </w:p>
    <w:p w14:paraId="0000024D">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-606.448</w:t>
      </w:r>
    </w:p>
    <w:p w14:paraId="0000024E">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+1.235</w:t>
      </w:r>
    </w:p>
    <w:p w14:paraId="0000024F">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-605.213</w:t>
      </w:r>
    </w:p>
    <w:p w14:paraId="00000250">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+1.235</w:t>
      </w:r>
      <w:r>
        <w:rPr>
          <w:rFonts w:ascii="Times New Roman" w:cs="Times New Roman" w:eastAsia="Times New Roman" w:hAnsi="Times New Roman"/>
          <w:color w:val="000000"/>
          <w:sz w:val="24"/>
          <w:szCs w:val="24"/>
        </w:rPr>
        <w:tab/>
        <w:t xml:space="preserve">    ˟-275.430</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340.156</w:t>
      </w:r>
    </w:p>
    <w:p w14:paraId="00000251">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-603.978</w:t>
      </w:r>
    </w:p>
    <w:p w14:paraId="00000252">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+301.269</w:t>
      </w:r>
    </w:p>
    <w:p w14:paraId="00000253">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-302.709</w:t>
      </w:r>
    </w:p>
    <w:p w14:paraId="00000254">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301.269</w:t>
      </w:r>
      <w:r>
        <w:rPr>
          <w:rFonts w:ascii="Times New Roman" w:cs="Times New Roman" w:eastAsia="Times New Roman" w:hAnsi="Times New Roman"/>
          <w:color w:val="000000"/>
          <w:sz w:val="24"/>
          <w:szCs w:val="24"/>
        </w:rPr>
        <w:tab/>
        <w:t xml:space="preserve">    ˟+6.903</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2079.660</w:t>
      </w:r>
      <w:r>
        <w:rPr>
          <w:rFonts w:ascii="Times New Roman" w:cs="Times New Roman" w:eastAsia="Times New Roman" w:hAnsi="Times New Roman"/>
          <w:color w:val="000000"/>
          <w:sz w:val="24"/>
          <w:szCs w:val="24"/>
        </w:rPr>
        <w:tab/>
      </w:r>
    </w:p>
    <w:p w14:paraId="00000255">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301.269</w:t>
      </w:r>
    </w:p>
    <w:p w14:paraId="00000256">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0.000</w:t>
      </w:r>
    </w:p>
    <w:p w14:paraId="00000257">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 × AREA= SUMATION OF POSITIVE – SUMATION OF NEGATIVE</w:t>
      </w:r>
    </w:p>
    <w:p w14:paraId="00000258">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 × AREA = 168841.916 – 5800.690</w:t>
      </w:r>
    </w:p>
    <w:p w14:paraId="00000259">
      <w:pPr>
        <w:spacing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AREA =        </w:t>
      </w:r>
      <w:r>
        <w:rPr>
          <w:rFonts w:ascii="Times New Roman" w:cs="Times New Roman" w:eastAsia="Times New Roman" w:hAnsi="Times New Roman"/>
          <w:color w:val="000000"/>
          <w:sz w:val="24"/>
          <w:szCs w:val="24"/>
          <w:u w:val="single"/>
        </w:rPr>
        <w:t xml:space="preserve">163041.226        </w:t>
      </w:r>
    </w:p>
    <w:p w14:paraId="0000025A">
      <w:pPr>
        <w:spacing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 xml:space="preserve">      2</w:t>
      </w:r>
    </w:p>
    <w:p w14:paraId="0000025B">
      <w:pPr>
        <w:spacing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AREA = 81520.613 square meters</w:t>
      </w:r>
    </w:p>
    <w:p w14:paraId="0000025C">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In hectares 81520.613/10,000</w:t>
      </w:r>
    </w:p>
    <w:p w14:paraId="0000025D">
      <w:pPr>
        <w:pStyle w:val="NoSpacing"/>
        <w:spacing w:line="480" w:lineRule="auto"/>
        <w:rPr>
          <w:b/>
          <w:sz w:val="24"/>
          <w:szCs w:val="24"/>
        </w:rPr>
      </w:pPr>
      <w:r>
        <w:rPr>
          <w:rFonts w:eastAsia="Times New Roman"/>
          <w:color w:val="000000"/>
          <w:sz w:val="24"/>
          <w:szCs w:val="24"/>
        </w:rPr>
        <w:t xml:space="preserve">           = 8.152 Hectares</w:t>
      </w:r>
    </w:p>
    <w:p w14:paraId="0000025E">
      <w:pPr>
        <w:pStyle w:val="NoSpacing"/>
        <w:spacing w:line="480" w:lineRule="auto"/>
        <w:rPr>
          <w:b/>
          <w:sz w:val="24"/>
          <w:szCs w:val="24"/>
        </w:rPr>
      </w:pPr>
      <w:r>
        <w:rPr>
          <w:b/>
          <w:sz w:val="24"/>
          <w:szCs w:val="24"/>
        </w:rPr>
        <w:t>3.9</w:t>
      </w:r>
      <w:r>
        <w:rPr>
          <w:b/>
          <w:sz w:val="24"/>
          <w:szCs w:val="24"/>
        </w:rPr>
        <w:tab/>
        <w:t>BACK COMPUTATION</w:t>
      </w:r>
    </w:p>
    <w:p w14:paraId="0000025F">
      <w:pPr>
        <w:spacing w:before="100" w:after="0" w:line="480" w:lineRule="auto"/>
        <w:ind w:right="1245"/>
        <w:jc w:val="both"/>
        <w:rPr>
          <w:rFonts w:ascii="Times New Roman" w:cs="Times New Roman" w:eastAsia="Times New Roman" w:hAnsi="Times New Roman"/>
          <w:b/>
          <w:color w:val="000000"/>
          <w:sz w:val="24"/>
          <w:szCs w:val="24"/>
        </w:rPr>
      </w:pPr>
      <w:r>
        <w:rPr>
          <w:rFonts w:ascii="Times New Roman" w:cs="Times New Roman" w:hAnsi="Times New Roman"/>
          <w:sz w:val="24"/>
          <w:szCs w:val="24"/>
        </w:rPr>
        <w:t>Table 3.5 showing the computation of boundary pillar</w:t>
      </w:r>
      <w:r>
        <w:rPr>
          <w:rFonts w:ascii="Times New Roman" w:cs="Times New Roman" w:eastAsia="Times New Roman" w:hAnsi="Times New Roman"/>
          <w:b/>
          <w:color w:val="000000"/>
          <w:sz w:val="24"/>
          <w:szCs w:val="24"/>
        </w:rPr>
        <w:t xml:space="preserve"> </w:t>
      </w:r>
    </w:p>
    <w:tbl>
      <w:tblPr>
        <w:tblStyle w:val="TableGrid"/>
        <w:tblW w:w="10710" w:type="dxa"/>
        <w:tblInd w:w="-1062" w:type="dxa"/>
        <w:tblBorders>
          <w:bottom w:val="none" w:sz="4" w:space="0"/>
        </w:tblBorders>
        <w:tblLayout w:type="fixed"/>
        <w:tblLook w:val="04A0"/>
      </w:tblPr>
      <w:tblGrid>
        <w:gridCol w:w="1170"/>
        <w:gridCol w:w="1080"/>
        <w:gridCol w:w="1440"/>
        <w:gridCol w:w="1170"/>
        <w:gridCol w:w="1350"/>
        <w:gridCol w:w="1710"/>
        <w:gridCol w:w="1530"/>
        <w:gridCol w:w="1260"/>
      </w:tblGrid>
      <w:tr>
        <w:trPr/>
        <w:tc>
          <w:tcPr>
            <w:cnfStyle w:val="101000000000"/>
            <w:tcW w:w="1170" w:type="dxa"/>
          </w:tcPr>
          <w:p w14:paraId="00000260">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From station</w:t>
            </w:r>
          </w:p>
        </w:tc>
        <w:tc>
          <w:tcPr>
            <w:cnfStyle w:val="100000000000"/>
            <w:tcW w:w="1080" w:type="dxa"/>
          </w:tcPr>
          <w:p w14:paraId="00000261">
            <w:pPr>
              <w:tabs>
                <w:tab w:val="left" w:pos="1584"/>
              </w:tabs>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Bearing</w:t>
            </w:r>
          </w:p>
        </w:tc>
        <w:tc>
          <w:tcPr>
            <w:cnfStyle w:val="100000000000"/>
            <w:tcW w:w="1440" w:type="dxa"/>
          </w:tcPr>
          <w:p w14:paraId="00000262">
            <w:pPr>
              <w:tabs>
                <w:tab w:val="left" w:pos="1441"/>
                <w:tab w:val="left" w:pos="1531"/>
                <w:tab w:val="left" w:pos="1801"/>
              </w:tabs>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Dist</w:t>
            </w:r>
            <w:r>
              <w:rPr>
                <w:rFonts w:ascii="Times New Roman" w:cs="Times New Roman" w:eastAsia="Times New Roman" w:hAnsi="Times New Roman"/>
                <w:color w:val="000000"/>
                <w:sz w:val="24"/>
                <w:szCs w:val="24"/>
              </w:rPr>
              <w:t>(m)</w:t>
            </w:r>
          </w:p>
        </w:tc>
        <w:tc>
          <w:tcPr>
            <w:cnfStyle w:val="100000000000"/>
            <w:tcW w:w="1170" w:type="dxa"/>
          </w:tcPr>
          <w:p w14:paraId="00000263">
            <w:pPr>
              <w:tabs>
                <w:tab w:val="left" w:pos="1378"/>
              </w:tabs>
              <w:spacing w:before="100" w:line="480" w:lineRule="auto"/>
              <w:ind w:right="-96"/>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DN</w:t>
            </w:r>
          </w:p>
        </w:tc>
        <w:tc>
          <w:tcPr>
            <w:cnfStyle w:val="100000000000"/>
            <w:tcW w:w="1350" w:type="dxa"/>
          </w:tcPr>
          <w:p w14:paraId="00000264">
            <w:pPr>
              <w:spacing w:before="100" w:line="480" w:lineRule="auto"/>
              <w:ind w:right="47"/>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DE</w:t>
            </w:r>
          </w:p>
        </w:tc>
        <w:tc>
          <w:tcPr>
            <w:cnfStyle w:val="100000000000"/>
            <w:tcW w:w="1710" w:type="dxa"/>
          </w:tcPr>
          <w:p w14:paraId="00000265">
            <w:pPr>
              <w:spacing w:before="100" w:line="480" w:lineRule="auto"/>
              <w:ind w:right="23"/>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Northing</w:t>
            </w:r>
          </w:p>
        </w:tc>
        <w:tc>
          <w:tcPr>
            <w:cnfStyle w:val="100000000000"/>
            <w:tcW w:w="1530" w:type="dxa"/>
          </w:tcPr>
          <w:p w14:paraId="00000266">
            <w:pPr>
              <w:tabs>
                <w:tab w:val="left" w:pos="1472"/>
                <w:tab w:val="left" w:pos="1562"/>
                <w:tab w:val="left" w:pos="1698"/>
              </w:tabs>
              <w:spacing w:before="100" w:line="480" w:lineRule="auto"/>
              <w:ind w:right="16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Easting</w:t>
            </w:r>
          </w:p>
        </w:tc>
        <w:tc>
          <w:tcPr>
            <w:cnfStyle w:val="100000000000"/>
            <w:tcW w:w="1260" w:type="dxa"/>
          </w:tcPr>
          <w:p w14:paraId="00000267">
            <w:pPr>
              <w:tabs>
                <w:tab w:val="left" w:pos="1602"/>
              </w:tabs>
              <w:spacing w:before="100" w:line="480" w:lineRule="auto"/>
              <w:ind w:right="-19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To station</w:t>
            </w:r>
          </w:p>
        </w:tc>
      </w:tr>
      <w:tr>
        <w:trPr/>
        <w:tc>
          <w:tcPr>
            <w:cnfStyle w:val="001000100000"/>
            <w:tcW w:w="1170" w:type="dxa"/>
          </w:tcPr>
          <w:p w14:paraId="00000268">
            <w:pPr>
              <w:spacing w:before="100" w:line="480" w:lineRule="auto"/>
              <w:ind w:right="1245"/>
              <w:jc w:val="both"/>
              <w:rPr>
                <w:rFonts w:ascii="Times New Roman" w:cs="Times New Roman" w:eastAsia="Times New Roman" w:hAnsi="Times New Roman"/>
                <w:color w:val="000000"/>
                <w:sz w:val="24"/>
                <w:szCs w:val="24"/>
              </w:rPr>
            </w:pPr>
          </w:p>
        </w:tc>
        <w:tc>
          <w:tcPr>
            <w:cnfStyle w:val="000000100000"/>
            <w:tcW w:w="1080" w:type="dxa"/>
          </w:tcPr>
          <w:p w14:paraId="00000269">
            <w:pPr>
              <w:tabs>
                <w:tab w:val="left" w:pos="1062"/>
              </w:tabs>
              <w:spacing w:before="100" w:line="480" w:lineRule="auto"/>
              <w:ind w:left="-108" w:right="162"/>
              <w:jc w:val="both"/>
              <w:rPr>
                <w:rFonts w:ascii="Times New Roman" w:cs="Times New Roman" w:eastAsia="Times New Roman" w:hAnsi="Times New Roman"/>
                <w:color w:val="000000"/>
                <w:sz w:val="24"/>
                <w:szCs w:val="24"/>
              </w:rPr>
            </w:pPr>
          </w:p>
        </w:tc>
        <w:tc>
          <w:tcPr>
            <w:cnfStyle w:val="000000100000"/>
            <w:tcW w:w="1440" w:type="dxa"/>
          </w:tcPr>
          <w:p w14:paraId="0000026A">
            <w:pPr>
              <w:spacing w:before="100" w:line="480" w:lineRule="auto"/>
              <w:ind w:right="1245"/>
              <w:jc w:val="both"/>
              <w:rPr>
                <w:rFonts w:ascii="Times New Roman" w:cs="Times New Roman" w:eastAsia="Times New Roman" w:hAnsi="Times New Roman"/>
                <w:color w:val="000000"/>
                <w:sz w:val="24"/>
                <w:szCs w:val="24"/>
              </w:rPr>
            </w:pPr>
          </w:p>
        </w:tc>
        <w:tc>
          <w:tcPr>
            <w:cnfStyle w:val="000000100000"/>
            <w:tcW w:w="1170" w:type="dxa"/>
          </w:tcPr>
          <w:p w14:paraId="0000026B">
            <w:pPr>
              <w:spacing w:before="100" w:line="480" w:lineRule="auto"/>
              <w:ind w:right="1245"/>
              <w:jc w:val="both"/>
              <w:rPr>
                <w:rFonts w:ascii="Times New Roman" w:cs="Times New Roman" w:eastAsia="Times New Roman" w:hAnsi="Times New Roman"/>
                <w:color w:val="000000"/>
                <w:sz w:val="24"/>
                <w:szCs w:val="24"/>
              </w:rPr>
            </w:pPr>
          </w:p>
        </w:tc>
        <w:tc>
          <w:tcPr>
            <w:cnfStyle w:val="000000100000"/>
            <w:tcW w:w="1350" w:type="dxa"/>
          </w:tcPr>
          <w:p w14:paraId="0000026C">
            <w:pPr>
              <w:spacing w:before="100" w:line="480" w:lineRule="auto"/>
              <w:ind w:right="72"/>
              <w:jc w:val="both"/>
              <w:rPr>
                <w:rFonts w:ascii="Times New Roman" w:cs="Times New Roman" w:eastAsia="Times New Roman" w:hAnsi="Times New Roman"/>
                <w:color w:val="000000"/>
                <w:sz w:val="24"/>
                <w:szCs w:val="24"/>
              </w:rPr>
            </w:pPr>
          </w:p>
        </w:tc>
        <w:tc>
          <w:tcPr>
            <w:cnfStyle w:val="000000100000"/>
            <w:tcW w:w="1710" w:type="dxa"/>
          </w:tcPr>
          <w:p w14:paraId="0000026D">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946654.018</w:t>
            </w:r>
          </w:p>
        </w:tc>
        <w:tc>
          <w:tcPr>
            <w:cnfStyle w:val="000000100000"/>
            <w:tcW w:w="1530" w:type="dxa"/>
          </w:tcPr>
          <w:p w14:paraId="0000026E">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680157.867</w:t>
            </w:r>
          </w:p>
        </w:tc>
        <w:tc>
          <w:tcPr>
            <w:cnfStyle w:val="000000100000"/>
            <w:tcW w:w="1260" w:type="dxa"/>
          </w:tcPr>
          <w:p w14:paraId="0000026F">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727</w:t>
            </w:r>
          </w:p>
        </w:tc>
      </w:tr>
      <w:tr>
        <w:trPr/>
        <w:tc>
          <w:tcPr>
            <w:cnfStyle w:val="001000010000"/>
            <w:tcW w:w="1170" w:type="dxa"/>
          </w:tcPr>
          <w:p w14:paraId="00000270">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727</w:t>
            </w:r>
          </w:p>
        </w:tc>
        <w:tc>
          <w:tcPr>
            <w:cnfStyle w:val="000000010000"/>
            <w:tcW w:w="1080" w:type="dxa"/>
          </w:tcPr>
          <w:p w14:paraId="00000271">
            <w:pPr>
              <w:tabs>
                <w:tab w:val="left" w:pos="1062"/>
                <w:tab w:val="left" w:pos="1602"/>
              </w:tabs>
              <w:spacing w:before="100" w:line="480" w:lineRule="auto"/>
              <w:ind w:lef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95°   36’</w:t>
            </w:r>
          </w:p>
        </w:tc>
        <w:tc>
          <w:tcPr>
            <w:cnfStyle w:val="000000010000"/>
            <w:tcW w:w="1440" w:type="dxa"/>
          </w:tcPr>
          <w:p w14:paraId="00000272">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252.61</w:t>
            </w:r>
          </w:p>
        </w:tc>
        <w:tc>
          <w:tcPr>
            <w:cnfStyle w:val="000000010000"/>
            <w:tcW w:w="1170" w:type="dxa"/>
          </w:tcPr>
          <w:p w14:paraId="00000273">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-6.292</w:t>
            </w:r>
          </w:p>
        </w:tc>
        <w:tc>
          <w:tcPr>
            <w:cnfStyle w:val="000000010000"/>
            <w:tcW w:w="1350" w:type="dxa"/>
          </w:tcPr>
          <w:p w14:paraId="00000274">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125.359</w:t>
            </w:r>
          </w:p>
        </w:tc>
        <w:tc>
          <w:tcPr>
            <w:cnfStyle w:val="000000010000"/>
            <w:tcW w:w="1710" w:type="dxa"/>
          </w:tcPr>
          <w:p w14:paraId="00000275">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946547.726</w:t>
            </w:r>
          </w:p>
        </w:tc>
        <w:tc>
          <w:tcPr>
            <w:cnfStyle w:val="000000010000"/>
            <w:tcW w:w="1530" w:type="dxa"/>
          </w:tcPr>
          <w:p w14:paraId="00000276">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680283.226</w:t>
            </w:r>
          </w:p>
        </w:tc>
        <w:tc>
          <w:tcPr>
            <w:cnfStyle w:val="000000010000"/>
            <w:tcW w:w="1260" w:type="dxa"/>
          </w:tcPr>
          <w:p w14:paraId="00000277">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SGIFT001</w:t>
            </w:r>
          </w:p>
        </w:tc>
      </w:tr>
      <w:tr>
        <w:trPr>
          <w:trHeight w:val="575"/>
        </w:trPr>
        <w:tc>
          <w:tcPr>
            <w:cnfStyle w:val="001000100000"/>
            <w:tcW w:w="1170" w:type="dxa"/>
          </w:tcPr>
          <w:p w14:paraId="00000278">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SGIFT001</w:t>
            </w:r>
          </w:p>
        </w:tc>
        <w:tc>
          <w:tcPr>
            <w:cnfStyle w:val="000000100000"/>
            <w:tcW w:w="1080" w:type="dxa"/>
          </w:tcPr>
          <w:p w14:paraId="00000279">
            <w:pPr>
              <w:tabs>
                <w:tab w:val="left" w:pos="702"/>
                <w:tab w:val="left" w:pos="1332"/>
              </w:tabs>
              <w:spacing w:before="100" w:line="480" w:lineRule="auto"/>
              <w:ind w:left="-108"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181°   52’</w:t>
            </w:r>
          </w:p>
        </w:tc>
        <w:tc>
          <w:tcPr>
            <w:cnfStyle w:val="000000100000"/>
            <w:tcW w:w="1440" w:type="dxa"/>
          </w:tcPr>
          <w:p w14:paraId="0000027A">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311.89</w:t>
            </w:r>
          </w:p>
        </w:tc>
        <w:tc>
          <w:tcPr>
            <w:cnfStyle w:val="000000100000"/>
            <w:tcW w:w="1170" w:type="dxa"/>
          </w:tcPr>
          <w:p w14:paraId="0000027B">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-71.520</w:t>
            </w:r>
          </w:p>
        </w:tc>
        <w:tc>
          <w:tcPr>
            <w:cnfStyle w:val="000000100000"/>
            <w:tcW w:w="1350" w:type="dxa"/>
          </w:tcPr>
          <w:p w14:paraId="0000027C">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148.244</w:t>
            </w:r>
          </w:p>
        </w:tc>
        <w:tc>
          <w:tcPr>
            <w:cnfStyle w:val="000000100000"/>
            <w:tcW w:w="1710" w:type="dxa"/>
          </w:tcPr>
          <w:p w14:paraId="0000027D">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946540.574</w:t>
            </w:r>
          </w:p>
        </w:tc>
        <w:tc>
          <w:tcPr>
            <w:cnfStyle w:val="000000100000"/>
            <w:tcW w:w="1530" w:type="dxa"/>
          </w:tcPr>
          <w:p w14:paraId="0000027E">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680431.297</w:t>
            </w:r>
          </w:p>
        </w:tc>
        <w:tc>
          <w:tcPr>
            <w:cnfStyle w:val="000000100000"/>
            <w:tcW w:w="1260" w:type="dxa"/>
          </w:tcPr>
          <w:p w14:paraId="0000027F">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SGIFT002</w:t>
            </w:r>
          </w:p>
        </w:tc>
      </w:tr>
      <w:tr>
        <w:trPr/>
        <w:tc>
          <w:tcPr>
            <w:cnfStyle w:val="001000010000"/>
            <w:tcW w:w="1170" w:type="dxa"/>
          </w:tcPr>
          <w:p w14:paraId="00000280">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SGIFT002</w:t>
            </w:r>
          </w:p>
        </w:tc>
        <w:tc>
          <w:tcPr>
            <w:cnfStyle w:val="000000010000"/>
            <w:tcW w:w="1080" w:type="dxa"/>
          </w:tcPr>
          <w:p w14:paraId="00000281">
            <w:pPr>
              <w:tabs>
                <w:tab w:val="left" w:pos="702"/>
                <w:tab w:val="left" w:pos="1332"/>
              </w:tabs>
              <w:spacing w:before="100" w:line="480" w:lineRule="auto"/>
              <w:ind w:left="-108"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270°   33’</w:t>
            </w:r>
          </w:p>
        </w:tc>
        <w:tc>
          <w:tcPr>
            <w:cnfStyle w:val="000000010000"/>
            <w:tcW w:w="1440" w:type="dxa"/>
          </w:tcPr>
          <w:p w14:paraId="00000282">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252.90</w:t>
            </w:r>
          </w:p>
        </w:tc>
        <w:tc>
          <w:tcPr>
            <w:cnfStyle w:val="000000010000"/>
            <w:tcW w:w="1170" w:type="dxa"/>
          </w:tcPr>
          <w:p w14:paraId="00000283">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-184.080</w:t>
            </w:r>
          </w:p>
        </w:tc>
        <w:tc>
          <w:tcPr>
            <w:cnfStyle w:val="000000010000"/>
            <w:tcW w:w="1350" w:type="dxa"/>
          </w:tcPr>
          <w:p w14:paraId="00000284">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-2.378</w:t>
            </w:r>
          </w:p>
        </w:tc>
        <w:tc>
          <w:tcPr>
            <w:cnfStyle w:val="000000010000"/>
            <w:tcW w:w="1710" w:type="dxa"/>
          </w:tcPr>
          <w:p w14:paraId="00000285">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946356.494</w:t>
            </w:r>
          </w:p>
        </w:tc>
        <w:tc>
          <w:tcPr>
            <w:cnfStyle w:val="000000010000"/>
            <w:tcW w:w="1530" w:type="dxa"/>
          </w:tcPr>
          <w:p w14:paraId="00000286">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680428.919</w:t>
            </w:r>
          </w:p>
        </w:tc>
        <w:tc>
          <w:tcPr>
            <w:cnfStyle w:val="000000010000"/>
            <w:tcW w:w="1260" w:type="dxa"/>
          </w:tcPr>
          <w:p w14:paraId="00000287">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704</w:t>
            </w:r>
          </w:p>
        </w:tc>
      </w:tr>
      <w:tr>
        <w:trPr/>
        <w:tc>
          <w:tcPr>
            <w:cnfStyle w:val="001000100000"/>
            <w:tcW w:w="1170" w:type="dxa"/>
          </w:tcPr>
          <w:p w14:paraId="00000288">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704</w:t>
            </w:r>
          </w:p>
        </w:tc>
        <w:tc>
          <w:tcPr>
            <w:cnfStyle w:val="000000100000"/>
            <w:tcW w:w="1080" w:type="dxa"/>
          </w:tcPr>
          <w:p w14:paraId="00000289">
            <w:pPr>
              <w:tabs>
                <w:tab w:val="left" w:pos="702"/>
                <w:tab w:val="left" w:pos="1332"/>
              </w:tabs>
              <w:spacing w:before="100" w:line="480" w:lineRule="auto"/>
              <w:ind w:left="-108"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02°    40’</w:t>
            </w:r>
          </w:p>
        </w:tc>
        <w:tc>
          <w:tcPr>
            <w:cnfStyle w:val="000000100000"/>
            <w:tcW w:w="1440" w:type="dxa"/>
          </w:tcPr>
          <w:p w14:paraId="0000028A">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312.38</w:t>
            </w:r>
          </w:p>
        </w:tc>
        <w:tc>
          <w:tcPr>
            <w:cnfStyle w:val="000000100000"/>
            <w:tcW w:w="1170" w:type="dxa"/>
          </w:tcPr>
          <w:p w14:paraId="0000028B">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-104.980</w:t>
            </w:r>
          </w:p>
        </w:tc>
        <w:tc>
          <w:tcPr>
            <w:cnfStyle w:val="000000100000"/>
            <w:tcW w:w="1350" w:type="dxa"/>
          </w:tcPr>
          <w:p w14:paraId="0000028C">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-2.525</w:t>
            </w:r>
          </w:p>
        </w:tc>
        <w:tc>
          <w:tcPr>
            <w:cnfStyle w:val="000000100000"/>
            <w:tcW w:w="1710" w:type="dxa"/>
          </w:tcPr>
          <w:p w14:paraId="0000028D">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946654.018</w:t>
            </w:r>
          </w:p>
        </w:tc>
        <w:tc>
          <w:tcPr>
            <w:cnfStyle w:val="000000100000"/>
            <w:tcW w:w="1530" w:type="dxa"/>
          </w:tcPr>
          <w:p w14:paraId="0000028E">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680157.867</w:t>
            </w:r>
          </w:p>
        </w:tc>
        <w:tc>
          <w:tcPr>
            <w:cnfStyle w:val="000000100000"/>
            <w:tcW w:w="1260" w:type="dxa"/>
          </w:tcPr>
          <w:p w14:paraId="0000028F">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727</w:t>
            </w:r>
          </w:p>
        </w:tc>
      </w:tr>
    </w:tbl>
    <w:p w14:paraId="00000290">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t>3.9.1</w:t>
      </w:r>
      <w:r>
        <w:rPr>
          <w:rFonts w:ascii="Times New Roman" w:cs="Times New Roman" w:hAnsi="Times New Roman"/>
          <w:b/>
          <w:sz w:val="24"/>
          <w:szCs w:val="24"/>
        </w:rPr>
        <w:tab/>
        <w:t>DATA BASE MANAGEMENT</w:t>
      </w:r>
    </w:p>
    <w:p w14:paraId="00000291">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 xml:space="preserve">The created database must be maintained and managed to retain its value. Data base maintained is vital from the beginning the maintenance routine should involve deletion of duplicate entries, </w:t>
      </w:r>
      <w:r>
        <w:rPr>
          <w:rFonts w:ascii="Times New Roman" w:cs="Times New Roman" w:hAnsi="Times New Roman"/>
          <w:sz w:val="24"/>
          <w:szCs w:val="24"/>
        </w:rPr>
        <w:t>Ibe</w:t>
      </w:r>
      <w:r>
        <w:rPr>
          <w:rFonts w:ascii="Times New Roman" w:cs="Times New Roman" w:hAnsi="Times New Roman"/>
          <w:sz w:val="24"/>
          <w:szCs w:val="24"/>
        </w:rPr>
        <w:t xml:space="preserve"> (2006) maintained that database must be well manage with respect to quality, integrity and security and these was archived by making sure that all the data acquired was in conforming with the project and those data were saved to see that no repetition was done.</w:t>
      </w:r>
    </w:p>
    <w:p w14:paraId="00000292">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t>3.9.2</w:t>
      </w:r>
      <w:r>
        <w:rPr>
          <w:rFonts w:ascii="Times New Roman" w:cs="Times New Roman" w:hAnsi="Times New Roman"/>
          <w:b/>
          <w:sz w:val="24"/>
          <w:szCs w:val="24"/>
        </w:rPr>
        <w:tab/>
        <w:t>DATA SECURITY</w:t>
      </w:r>
    </w:p>
    <w:p w14:paraId="00000293">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The security of any database is almost important to the database administrations in a similar way, the topographical database is of paramount importance to the land administrators and this database was controlled by pass wording the system.</w:t>
      </w:r>
    </w:p>
    <w:p w14:paraId="00000294">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t>3.9.3</w:t>
      </w:r>
      <w:r>
        <w:rPr>
          <w:rFonts w:ascii="Times New Roman" w:cs="Times New Roman" w:hAnsi="Times New Roman"/>
          <w:b/>
          <w:sz w:val="24"/>
          <w:szCs w:val="24"/>
        </w:rPr>
        <w:tab/>
        <w:t>DATA INTEGRITY</w:t>
      </w:r>
    </w:p>
    <w:p w14:paraId="00000295">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Without given saying the use of digital total station to run the field job, these enable us to achieve good accuracy for the job. Because observation error is reduced to barest nominal unlike if theodolite is used to run the job.</w:t>
      </w:r>
    </w:p>
    <w:p w14:paraId="00000296">
      <w:pPr>
        <w:pStyle w:val="NoSpacing"/>
        <w:spacing w:line="480" w:lineRule="auto"/>
        <w:ind w:firstLine="720"/>
        <w:rPr>
          <w:rFonts w:ascii="Times New Roman" w:cs="Times New Roman" w:hAnsi="Times New Roman"/>
          <w:sz w:val="24"/>
          <w:szCs w:val="24"/>
        </w:rPr>
      </w:pPr>
      <w:r>
        <w:rPr>
          <w:rFonts w:ascii="Times New Roman" w:cs="Times New Roman" w:hAnsi="Times New Roman"/>
          <w:sz w:val="24"/>
          <w:szCs w:val="24"/>
        </w:rPr>
        <w:t>Distance measurement is surveying is another major source of error if not property carried out. But with the use of total station, accurate distance measurement was achieved, hence error were minimized.</w:t>
      </w:r>
    </w:p>
    <w:p w14:paraId="00000297">
      <w:pPr>
        <w:pStyle w:val="NoSpacing"/>
        <w:spacing w:line="480" w:lineRule="auto"/>
        <w:jc w:val="center"/>
        <w:rPr>
          <w:rFonts w:ascii="Times New Roman" w:cs="Times New Roman" w:hAnsi="Times New Roman"/>
          <w:b/>
          <w:sz w:val="24"/>
          <w:szCs w:val="24"/>
        </w:rPr>
      </w:pPr>
    </w:p>
    <w:p w14:paraId="00000298">
      <w:pPr>
        <w:pStyle w:val="NoSpacing"/>
        <w:spacing w:line="480" w:lineRule="auto"/>
        <w:jc w:val="center"/>
        <w:rPr>
          <w:rFonts w:ascii="Times New Roman" w:cs="Times New Roman" w:hAnsi="Times New Roman"/>
          <w:b/>
          <w:sz w:val="24"/>
          <w:szCs w:val="24"/>
        </w:rPr>
      </w:pPr>
    </w:p>
    <w:p w14:paraId="00000299">
      <w:pPr>
        <w:pStyle w:val="NoSpacing"/>
        <w:spacing w:line="480" w:lineRule="auto"/>
        <w:jc w:val="center"/>
        <w:rPr>
          <w:rFonts w:ascii="Times New Roman" w:cs="Times New Roman" w:hAnsi="Times New Roman"/>
          <w:b/>
          <w:sz w:val="24"/>
          <w:szCs w:val="24"/>
        </w:rPr>
      </w:pPr>
    </w:p>
    <w:p w14:paraId="0000029A">
      <w:pPr>
        <w:pStyle w:val="NoSpacing"/>
        <w:spacing w:line="480" w:lineRule="auto"/>
        <w:jc w:val="center"/>
        <w:rPr>
          <w:rFonts w:ascii="Times New Roman" w:cs="Times New Roman" w:hAnsi="Times New Roman"/>
          <w:b/>
          <w:sz w:val="24"/>
          <w:szCs w:val="24"/>
        </w:rPr>
      </w:pPr>
    </w:p>
    <w:p w14:paraId="0000029B">
      <w:pPr>
        <w:pStyle w:val="NoSpacing"/>
        <w:spacing w:line="480" w:lineRule="auto"/>
        <w:jc w:val="center"/>
        <w:rPr>
          <w:rFonts w:ascii="Times New Roman" w:cs="Times New Roman" w:hAnsi="Times New Roman"/>
          <w:b/>
          <w:sz w:val="24"/>
          <w:szCs w:val="24"/>
        </w:rPr>
      </w:pPr>
    </w:p>
    <w:p w14:paraId="0000029C">
      <w:pPr>
        <w:pStyle w:val="NoSpacing"/>
        <w:spacing w:line="480" w:lineRule="auto"/>
        <w:jc w:val="center"/>
        <w:rPr>
          <w:rFonts w:ascii="Times New Roman" w:cs="Times New Roman" w:hAnsi="Times New Roman"/>
          <w:b/>
          <w:sz w:val="24"/>
          <w:szCs w:val="24"/>
        </w:rPr>
      </w:pPr>
    </w:p>
    <w:p w14:paraId="0000029D">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CHAPTER FOUR</w:t>
      </w:r>
    </w:p>
    <w:p w14:paraId="0000029E">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t xml:space="preserve">4.0 </w:t>
      </w:r>
      <w:r>
        <w:rPr>
          <w:rFonts w:ascii="Times New Roman" w:cs="Times New Roman" w:hAnsi="Times New Roman"/>
          <w:b/>
          <w:sz w:val="24"/>
          <w:szCs w:val="24"/>
        </w:rPr>
        <w:tab/>
        <w:t>INFORMATION PRESENTATION AND RESULT ANALYSIS</w:t>
      </w:r>
    </w:p>
    <w:p w14:paraId="0000029F">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t>4.1</w:t>
      </w:r>
      <w:r>
        <w:rPr>
          <w:rFonts w:ascii="Times New Roman" w:cs="Times New Roman" w:hAnsi="Times New Roman"/>
          <w:b/>
          <w:sz w:val="24"/>
          <w:szCs w:val="24"/>
        </w:rPr>
        <w:tab/>
        <w:t>TOPOGRAPHIC OPERATIONS</w:t>
      </w:r>
    </w:p>
    <w:p w14:paraId="000002A0">
      <w:pPr>
        <w:pStyle w:val="NoSpacing"/>
        <w:spacing w:line="480" w:lineRule="auto"/>
        <w:rPr>
          <w:rFonts w:ascii="Times New Roman" w:cs="Times New Roman" w:hAnsi="Times New Roman"/>
          <w:sz w:val="24"/>
          <w:szCs w:val="24"/>
        </w:rPr>
      </w:pPr>
      <w:r>
        <w:rPr>
          <w:rFonts w:ascii="Times New Roman" w:cs="Times New Roman" w:hAnsi="Times New Roman"/>
          <w:sz w:val="24"/>
          <w:szCs w:val="24"/>
        </w:rPr>
        <w:tab/>
        <w:t xml:space="preserve">The following plans were produced from the data took from the site </w:t>
      </w:r>
    </w:p>
    <w:p w14:paraId="000002A1">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t>4.1.1</w:t>
      </w:r>
      <w:r>
        <w:rPr>
          <w:rFonts w:ascii="Times New Roman" w:cs="Times New Roman" w:hAnsi="Times New Roman"/>
          <w:b/>
          <w:sz w:val="24"/>
          <w:szCs w:val="24"/>
        </w:rPr>
        <w:tab/>
        <w:t>THE TOPOGRAPHIC PLAN (COMPOSITE PLAN)</w:t>
      </w:r>
    </w:p>
    <w:p w14:paraId="000002A2">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drawing xmlns:mc="http://schemas.openxmlformats.org/markup-compatibility/2006">
          <wp:inline distT="0" distB="0" distL="0" distR="0">
            <wp:extent cx="5835650" cy="6102985"/>
            <wp:effectExtent l="0" t="0" r="25400" b="25400"/>
            <wp:docPr id="378" name="Pictur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Picture 370"/>
                    <pic:cNvPicPr>
                      <a:picLocks noGrp="0" noSelect="0" noRot="0" noChangeAspect="1" noMove="0" noResize="0" noAdjustHandles="0" noChangeShapeType="0"/>
                    </pic:cNvPicPr>
                  </pic:nvPicPr>
                  <pic:blipFill>
                    <a:blip r:embed="rId26"/>
                    <a:srcRect/>
                    <a:stretch>
                      <a:fillRect/>
                    </a:stretch>
                  </pic:blipFill>
                  <pic:spPr>
                    <a:xfrm>
                      <a:off x="0" y="0"/>
                      <a:ext cx="5835650" cy="6102985"/>
                    </a:xfrm>
                    <a:prstGeom prst="rect">
                      <a:avLst/>
                    </a:prstGeom>
                    <a:solidFill>
                      <a:srgbClr val="FFFFFF"/>
                    </a:solidFill>
                    <a:ln w="12700">
                      <a:solidFill>
                        <a:srgbClr val="000000"/>
                      </a:solidFill>
                    </a:ln>
                    <a:effectLst/>
                  </pic:spPr>
                </pic:pic>
              </a:graphicData>
            </a:graphic>
          </wp:inline>
        </w:drawing>
      </w:r>
    </w:p>
    <w:p w14:paraId="000002A3">
      <w:pPr>
        <w:pStyle w:val="NoSpacing"/>
        <w:spacing w:line="480" w:lineRule="auto"/>
        <w:rPr>
          <w:rFonts w:ascii="Times New Roman" w:cs="Times New Roman" w:hAnsi="Times New Roman"/>
          <w:b/>
          <w:sz w:val="24"/>
          <w:szCs w:val="24"/>
        </w:rPr>
      </w:pPr>
    </w:p>
    <w:p w14:paraId="000002A4">
      <w:pPr>
        <w:pStyle w:val="NoSpacing"/>
        <w:spacing w:line="480" w:lineRule="auto"/>
        <w:rPr>
          <w:rFonts w:ascii="Times New Roman" w:cs="Times New Roman" w:hAnsi="Times New Roman"/>
          <w:b/>
          <w:sz w:val="24"/>
          <w:szCs w:val="24"/>
        </w:rPr>
      </w:pPr>
    </w:p>
    <w:p w14:paraId="000002A5">
      <w:pPr>
        <w:pStyle w:val="NoSpacing"/>
        <w:spacing w:line="480" w:lineRule="auto"/>
        <w:rPr>
          <w:rFonts w:ascii="Times New Roman" w:cs="Times New Roman" w:hAnsi="Times New Roman"/>
          <w:b/>
          <w:sz w:val="24"/>
          <w:szCs w:val="24"/>
        </w:rPr>
      </w:pPr>
    </w:p>
    <w:p w14:paraId="000002A6">
      <w:pPr>
        <w:pStyle w:val="NoSpacing"/>
        <w:spacing w:line="480" w:lineRule="auto"/>
        <w:rPr>
          <w:rFonts w:ascii="Times New Roman" w:cs="Times New Roman" w:hAnsi="Times New Roman"/>
          <w:b/>
          <w:sz w:val="24"/>
          <w:szCs w:val="24"/>
        </w:rPr>
      </w:pPr>
    </w:p>
    <w:p w14:paraId="000002A7">
      <w:pPr>
        <w:pStyle w:val="NoSpacing"/>
        <w:spacing w:line="480" w:lineRule="auto"/>
        <w:rPr>
          <w:rFonts w:ascii="Times New Roman" w:cs="Times New Roman" w:hAnsi="Times New Roman"/>
          <w:b/>
          <w:sz w:val="24"/>
          <w:szCs w:val="24"/>
        </w:rPr>
      </w:pPr>
    </w:p>
    <w:p w14:paraId="000002A8">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t>4.1.2</w:t>
      </w:r>
      <w:r>
        <w:rPr>
          <w:rFonts w:ascii="Times New Roman" w:cs="Times New Roman" w:hAnsi="Times New Roman"/>
          <w:b/>
          <w:sz w:val="24"/>
          <w:szCs w:val="24"/>
        </w:rPr>
        <w:tab/>
        <w:t>THE PERIMETER PLAN</w:t>
      </w:r>
    </w:p>
    <w:p w14:paraId="000002A9">
      <w:pPr>
        <w:pStyle w:val="NoSpacing"/>
        <w:spacing w:line="480" w:lineRule="auto"/>
        <w:ind w:left="720"/>
        <w:rPr>
          <w:rFonts w:ascii="Times New Roman" w:cs="Times New Roman" w:hAnsi="Times New Roman"/>
          <w:b/>
          <w:sz w:val="24"/>
          <w:szCs w:val="24"/>
        </w:rPr>
      </w:pPr>
      <w:r>
        <w:rPr>
          <w:rFonts w:ascii="Times New Roman" w:cs="Times New Roman" w:hAnsi="Times New Roman"/>
          <w:b/>
          <w:sz w:val="24"/>
          <w:szCs w:val="24"/>
        </w:rPr>
        <w:drawing xmlns:mc="http://schemas.openxmlformats.org/markup-compatibility/2006">
          <wp:inline distT="0" distB="0" distL="0" distR="0">
            <wp:extent cx="5835650" cy="7253605"/>
            <wp:effectExtent l="0" t="0" r="25400" b="25400"/>
            <wp:docPr id="379" name="Pictur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Picture 371"/>
                    <pic:cNvPicPr>
                      <a:picLocks noGrp="0" noSelect="0" noRot="0" noChangeAspect="1" noMove="0" noResize="0" noAdjustHandles="0" noChangeShapeType="0"/>
                    </pic:cNvPicPr>
                  </pic:nvPicPr>
                  <pic:blipFill>
                    <a:blip r:embed="rId27"/>
                    <a:srcRect/>
                    <a:stretch>
                      <a:fillRect/>
                    </a:stretch>
                  </pic:blipFill>
                  <pic:spPr>
                    <a:xfrm>
                      <a:off x="0" y="0"/>
                      <a:ext cx="5835650" cy="7253605"/>
                    </a:xfrm>
                    <a:prstGeom prst="rect">
                      <a:avLst/>
                    </a:prstGeom>
                    <a:solidFill>
                      <a:srgbClr val="FFFFFF"/>
                    </a:solidFill>
                    <a:ln w="12700">
                      <a:solidFill>
                        <a:srgbClr val="000000"/>
                      </a:solidFill>
                    </a:ln>
                    <a:effectLst/>
                  </pic:spPr>
                </pic:pic>
              </a:graphicData>
            </a:graphic>
          </wp:inline>
        </w:drawing>
      </w:r>
    </w:p>
    <w:p w14:paraId="000002AA">
      <w:pPr>
        <w:pStyle w:val="NoSpacing"/>
        <w:spacing w:line="480" w:lineRule="auto"/>
        <w:ind w:left="720"/>
        <w:rPr>
          <w:rFonts w:ascii="Times New Roman" w:cs="Times New Roman" w:hAnsi="Times New Roman"/>
          <w:b/>
          <w:sz w:val="24"/>
          <w:szCs w:val="24"/>
        </w:rPr>
      </w:pPr>
    </w:p>
    <w:p w14:paraId="000002AB">
      <w:pPr>
        <w:pStyle w:val="NoSpacing"/>
        <w:spacing w:line="480" w:lineRule="auto"/>
        <w:rPr>
          <w:rFonts w:ascii="Times New Roman" w:cs="Times New Roman" w:hAnsi="Times New Roman"/>
          <w:b/>
          <w:sz w:val="24"/>
          <w:szCs w:val="24"/>
        </w:rPr>
      </w:pPr>
    </w:p>
    <w:p w14:paraId="000002AC">
      <w:pPr>
        <w:pStyle w:val="NoSpacing"/>
        <w:spacing w:line="480" w:lineRule="auto"/>
        <w:rPr>
          <w:rFonts w:ascii="Times New Roman" w:cs="Times New Roman" w:hAnsi="Times New Roman"/>
          <w:b/>
          <w:sz w:val="24"/>
          <w:szCs w:val="24"/>
        </w:rPr>
      </w:pPr>
    </w:p>
    <w:p w14:paraId="000002AD">
      <w:pPr>
        <w:pStyle w:val="NoSpacing"/>
        <w:spacing w:line="480" w:lineRule="auto"/>
        <w:rPr>
          <w:rFonts w:ascii="Times New Roman" w:cs="Times New Roman" w:hAnsi="Times New Roman"/>
          <w:b/>
          <w:sz w:val="24"/>
          <w:szCs w:val="24"/>
        </w:rPr>
      </w:pPr>
    </w:p>
    <w:p w14:paraId="000002AE">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t>4.1.3</w:t>
      </w:r>
      <w:r>
        <w:rPr>
          <w:rFonts w:ascii="Times New Roman" w:cs="Times New Roman" w:hAnsi="Times New Roman"/>
          <w:b/>
          <w:sz w:val="24"/>
          <w:szCs w:val="24"/>
        </w:rPr>
        <w:tab/>
        <w:t>THE DETAILED PLAN</w:t>
      </w:r>
    </w:p>
    <w:p w14:paraId="000002AF">
      <w:pPr>
        <w:pStyle w:val="NoSpacing"/>
        <w:spacing w:line="480" w:lineRule="auto"/>
        <w:rPr>
          <w:rFonts w:ascii="Times New Roman" w:cs="Times New Roman" w:hAnsi="Times New Roman"/>
          <w:sz w:val="24"/>
          <w:szCs w:val="24"/>
        </w:rPr>
      </w:pPr>
      <w:r>
        <w:rPr>
          <w:rFonts w:ascii="Times New Roman" w:cs="Times New Roman" w:hAnsi="Times New Roman"/>
          <w:sz w:val="24"/>
          <w:szCs w:val="24"/>
        </w:rPr>
        <w:drawing xmlns:mc="http://schemas.openxmlformats.org/markup-compatibility/2006">
          <wp:inline distT="0" distB="0" distL="0" distR="0">
            <wp:extent cx="5835650" cy="7140575"/>
            <wp:effectExtent l="0" t="0" r="25400" b="25400"/>
            <wp:docPr id="380" name="Pictur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Picture 372"/>
                    <pic:cNvPicPr>
                      <a:picLocks noGrp="0" noSelect="0" noRot="0" noChangeAspect="1" noMove="0" noResize="0" noAdjustHandles="0" noChangeShapeType="0"/>
                    </pic:cNvPicPr>
                  </pic:nvPicPr>
                  <pic:blipFill>
                    <a:blip r:embed="rId28"/>
                    <a:srcRect/>
                    <a:stretch>
                      <a:fillRect/>
                    </a:stretch>
                  </pic:blipFill>
                  <pic:spPr>
                    <a:xfrm>
                      <a:off x="0" y="0"/>
                      <a:ext cx="5835650" cy="7140575"/>
                    </a:xfrm>
                    <a:prstGeom prst="rect">
                      <a:avLst/>
                    </a:prstGeom>
                    <a:solidFill>
                      <a:srgbClr val="FFFFFF"/>
                    </a:solidFill>
                    <a:ln w="12700">
                      <a:solidFill>
                        <a:srgbClr val="000000"/>
                      </a:solidFill>
                    </a:ln>
                    <a:effectLst/>
                  </pic:spPr>
                </pic:pic>
              </a:graphicData>
            </a:graphic>
          </wp:inline>
        </w:drawing>
      </w:r>
    </w:p>
    <w:p w14:paraId="000002B0">
      <w:pPr>
        <w:pStyle w:val="NoSpacing"/>
        <w:spacing w:line="480" w:lineRule="auto"/>
        <w:ind w:left="600"/>
        <w:rPr>
          <w:rFonts w:ascii="Times New Roman" w:cs="Times New Roman" w:hAnsi="Times New Roman"/>
          <w:b/>
          <w:sz w:val="24"/>
          <w:szCs w:val="24"/>
        </w:rPr>
      </w:pPr>
    </w:p>
    <w:p w14:paraId="000002B1">
      <w:pPr>
        <w:pStyle w:val="NoSpacing"/>
        <w:spacing w:line="480" w:lineRule="auto"/>
        <w:rPr>
          <w:rFonts w:ascii="Times New Roman" w:cs="Times New Roman" w:hAnsi="Times New Roman"/>
          <w:b/>
          <w:sz w:val="24"/>
          <w:szCs w:val="24"/>
        </w:rPr>
      </w:pPr>
    </w:p>
    <w:p w14:paraId="000002B2">
      <w:pPr>
        <w:pStyle w:val="NoSpacing"/>
        <w:spacing w:line="480" w:lineRule="auto"/>
        <w:rPr>
          <w:rFonts w:ascii="Times New Roman" w:cs="Times New Roman" w:hAnsi="Times New Roman"/>
          <w:b/>
          <w:sz w:val="24"/>
          <w:szCs w:val="24"/>
        </w:rPr>
      </w:pPr>
    </w:p>
    <w:p w14:paraId="000002B3">
      <w:pPr>
        <w:pStyle w:val="NoSpacing"/>
        <w:spacing w:line="480" w:lineRule="auto"/>
        <w:rPr>
          <w:rFonts w:ascii="Times New Roman" w:cs="Times New Roman" w:hAnsi="Times New Roman"/>
          <w:b/>
          <w:sz w:val="24"/>
          <w:szCs w:val="24"/>
        </w:rPr>
      </w:pPr>
    </w:p>
    <w:p w14:paraId="000002B4">
      <w:pPr>
        <w:pStyle w:val="NoSpacing"/>
        <w:spacing w:line="480" w:lineRule="auto"/>
        <w:rPr>
          <w:rFonts w:ascii="Times New Roman" w:cs="Times New Roman" w:hAnsi="Times New Roman"/>
          <w:b/>
          <w:sz w:val="24"/>
          <w:szCs w:val="24"/>
        </w:rPr>
      </w:pPr>
      <w:r>
        <w:rPr>
          <w:rFonts w:ascii="Times New Roman" w:cs="Times New Roman" w:hAnsi="Times New Roman"/>
          <w:b/>
          <w:sz w:val="24"/>
          <w:szCs w:val="24"/>
        </w:rPr>
        <w:t>4.2</w:t>
      </w:r>
      <w:r>
        <w:rPr>
          <w:rFonts w:ascii="Times New Roman" w:cs="Times New Roman" w:hAnsi="Times New Roman"/>
          <w:b/>
          <w:sz w:val="24"/>
          <w:szCs w:val="24"/>
        </w:rPr>
        <w:tab/>
        <w:t>APPLICATION OF THE PRODUCT</w:t>
      </w:r>
    </w:p>
    <w:p w14:paraId="000002B5">
      <w:pPr>
        <w:pStyle w:val="NoSpacing"/>
        <w:spacing w:line="480" w:lineRule="auto"/>
        <w:ind w:firstLine="360"/>
        <w:rPr>
          <w:rFonts w:ascii="Times New Roman" w:cs="Times New Roman" w:hAnsi="Times New Roman"/>
          <w:sz w:val="24"/>
          <w:szCs w:val="24"/>
        </w:rPr>
      </w:pPr>
      <w:r>
        <w:rPr>
          <w:rFonts w:ascii="Times New Roman" w:cs="Times New Roman" w:hAnsi="Times New Roman"/>
          <w:sz w:val="24"/>
          <w:szCs w:val="24"/>
        </w:rPr>
        <w:t>The topographic plans and maps are drawings which show the main physical features on the ground such as buildings, fences, roads, rivers, lakes and forests, as well as the changes in elevation between land forms such as valleys and hill (called vertical relief).</w:t>
      </w:r>
    </w:p>
    <w:p w14:paraId="000002B6">
      <w:pPr>
        <w:pStyle w:val="NoSpacing"/>
        <w:widowControl w:val="on"/>
        <w:numPr>
          <w:ilvl w:val="0"/>
          <w:numId w:val="13"/>
        </w:numPr>
        <w:spacing w:line="480" w:lineRule="auto"/>
        <w:ind w:left="0" w:firstLine="360"/>
        <w:rPr>
          <w:rFonts w:ascii="Times New Roman" w:cs="Times New Roman" w:hAnsi="Times New Roman"/>
          <w:sz w:val="24"/>
          <w:szCs w:val="24"/>
        </w:rPr>
      </w:pPr>
      <w:r>
        <w:rPr>
          <w:rFonts w:ascii="Times New Roman" w:cs="Times New Roman" w:hAnsi="Times New Roman"/>
          <w:sz w:val="24"/>
          <w:szCs w:val="24"/>
        </w:rPr>
        <w:t>The perimeter plan is a plan start from your control point extend to your site and carried out the boundary survey first with the suitable instrument you use.</w:t>
      </w:r>
    </w:p>
    <w:p w14:paraId="000002B7">
      <w:pPr>
        <w:pStyle w:val="NoSpacing"/>
        <w:widowControl w:val="on"/>
        <w:numPr>
          <w:ilvl w:val="0"/>
          <w:numId w:val="13"/>
        </w:numPr>
        <w:spacing w:line="480" w:lineRule="auto"/>
        <w:rPr>
          <w:rFonts w:ascii="Times New Roman" w:cs="Times New Roman" w:hAnsi="Times New Roman"/>
          <w:sz w:val="24"/>
          <w:szCs w:val="24"/>
        </w:rPr>
      </w:pPr>
      <w:r>
        <w:rPr>
          <w:rFonts w:ascii="Times New Roman" w:cs="Times New Roman" w:hAnsi="Times New Roman"/>
          <w:sz w:val="24"/>
          <w:szCs w:val="24"/>
        </w:rPr>
        <w:t>The detailed plan survey is used to determine and locate the features and improvements on a parcel of land. The word features here means both natural and man-made structures on a piece of land such as vegetation, types of soil, buildings, land utilities, fences and boundaries, roads, land marks and so on.</w:t>
      </w:r>
    </w:p>
    <w:p w14:paraId="000002B8">
      <w:pPr>
        <w:pStyle w:val="NoSpacing"/>
        <w:spacing w:line="480" w:lineRule="auto"/>
        <w:ind w:left="720" w:firstLine="360"/>
        <w:rPr>
          <w:rFonts w:ascii="Times New Roman" w:cs="Times New Roman" w:hAnsi="Times New Roman"/>
          <w:sz w:val="24"/>
          <w:szCs w:val="24"/>
        </w:rPr>
      </w:pPr>
      <w:r>
        <w:rPr>
          <w:rFonts w:ascii="Times New Roman" w:cs="Times New Roman" w:hAnsi="Times New Roman"/>
          <w:sz w:val="24"/>
          <w:szCs w:val="24"/>
        </w:rPr>
        <w:t>The details is how and method adopt to fix all the entity (features) within your site the equipment use.</w:t>
      </w:r>
    </w:p>
    <w:p w14:paraId="000002B9">
      <w:pPr>
        <w:pStyle w:val="NoSpacing"/>
        <w:widowControl w:val="on"/>
        <w:numPr>
          <w:ilvl w:val="0"/>
          <w:numId w:val="13"/>
        </w:numPr>
        <w:spacing w:line="480" w:lineRule="auto"/>
        <w:rPr>
          <w:rFonts w:ascii="Times New Roman" w:cs="Times New Roman" w:hAnsi="Times New Roman"/>
          <w:sz w:val="24"/>
          <w:szCs w:val="24"/>
        </w:rPr>
      </w:pPr>
      <w:r>
        <w:rPr>
          <w:rFonts w:ascii="Times New Roman" w:cs="Times New Roman" w:hAnsi="Times New Roman"/>
          <w:sz w:val="24"/>
          <w:szCs w:val="24"/>
        </w:rPr>
        <w:t>Spot height the site was gridded into 20meter griddles horizontally and vertical with spot height measured at every 25 meters. The spot height from the basic of contouring.</w:t>
      </w:r>
    </w:p>
    <w:p w14:paraId="000002BA">
      <w:pPr>
        <w:pStyle w:val="NoSpacing"/>
        <w:widowControl w:val="on"/>
        <w:numPr>
          <w:ilvl w:val="0"/>
          <w:numId w:val="13"/>
        </w:numPr>
        <w:spacing w:line="480" w:lineRule="auto"/>
        <w:rPr>
          <w:rFonts w:ascii="Times New Roman" w:cs="Times New Roman" w:hAnsi="Times New Roman"/>
          <w:sz w:val="24"/>
          <w:szCs w:val="24"/>
        </w:rPr>
      </w:pPr>
      <w:r>
        <w:rPr>
          <w:rFonts w:ascii="Times New Roman" w:cs="Times New Roman" w:hAnsi="Times New Roman"/>
          <w:sz w:val="24"/>
          <w:szCs w:val="24"/>
        </w:rPr>
        <w:t>Details plan can be defined as the man-made and natural features on the ground within the project site which are determined and obtained by the method using of total station and are finally represented with a suitable scale on plan.</w:t>
      </w:r>
    </w:p>
    <w:p w14:paraId="000002BB">
      <w:pPr>
        <w:pStyle w:val="NoSpacing"/>
        <w:spacing w:line="480" w:lineRule="auto"/>
        <w:rPr>
          <w:rFonts w:ascii="Times New Roman" w:cs="Times New Roman" w:hAnsi="Times New Roman"/>
          <w:sz w:val="24"/>
          <w:szCs w:val="24"/>
        </w:rPr>
      </w:pPr>
    </w:p>
    <w:p w14:paraId="000002BC">
      <w:pPr>
        <w:pStyle w:val="NoSpacing"/>
        <w:spacing w:line="480" w:lineRule="auto"/>
        <w:rPr>
          <w:rFonts w:ascii="Times New Roman" w:cs="Times New Roman" w:hAnsi="Times New Roman"/>
          <w:sz w:val="24"/>
          <w:szCs w:val="24"/>
        </w:rPr>
      </w:pPr>
    </w:p>
    <w:p w14:paraId="000002BD">
      <w:pPr>
        <w:pStyle w:val="NoSpacing"/>
        <w:spacing w:line="480" w:lineRule="auto"/>
        <w:rPr>
          <w:rFonts w:ascii="Times New Roman" w:cs="Times New Roman" w:hAnsi="Times New Roman"/>
          <w:sz w:val="24"/>
          <w:szCs w:val="24"/>
        </w:rPr>
      </w:pPr>
    </w:p>
    <w:p w14:paraId="000002BE">
      <w:pPr>
        <w:spacing w:line="480" w:lineRule="auto"/>
        <w:rPr>
          <w:rFonts w:ascii="Times New Roman" w:cs="Times New Roman" w:hAnsi="Times New Roman"/>
          <w:sz w:val="24"/>
          <w:szCs w:val="24"/>
        </w:rPr>
      </w:pPr>
    </w:p>
    <w:p w14:paraId="000002BF">
      <w:pPr>
        <w:spacing w:line="480" w:lineRule="auto"/>
        <w:jc w:val="center"/>
        <w:rPr>
          <w:rFonts w:ascii="Times New Roman" w:cs="Times New Roman" w:hAnsi="Times New Roman"/>
          <w:b/>
          <w:sz w:val="24"/>
          <w:szCs w:val="24"/>
        </w:rPr>
      </w:pPr>
    </w:p>
    <w:p w14:paraId="000002C0">
      <w:pPr>
        <w:spacing w:line="480" w:lineRule="auto"/>
        <w:rPr>
          <w:rFonts w:ascii="Times New Roman" w:cs="Times New Roman" w:hAnsi="Times New Roman"/>
          <w:b/>
          <w:sz w:val="24"/>
          <w:szCs w:val="24"/>
        </w:rPr>
      </w:pPr>
    </w:p>
    <w:p w14:paraId="000002C1">
      <w:pPr>
        <w:spacing w:line="480" w:lineRule="auto"/>
        <w:jc w:val="center"/>
        <w:rPr>
          <w:rFonts w:ascii="Times New Roman" w:cs="Times New Roman" w:hAnsi="Times New Roman"/>
          <w:b/>
          <w:sz w:val="24"/>
          <w:szCs w:val="24"/>
        </w:rPr>
      </w:pPr>
    </w:p>
    <w:p w14:paraId="000002C2">
      <w:pPr>
        <w:spacing w:line="480" w:lineRule="auto"/>
        <w:jc w:val="center"/>
        <w:rPr>
          <w:rFonts w:ascii="Times New Roman" w:cs="Times New Roman" w:hAnsi="Times New Roman"/>
          <w:b/>
          <w:sz w:val="24"/>
          <w:szCs w:val="24"/>
        </w:rPr>
      </w:pPr>
      <w:r>
        <w:rPr>
          <w:rFonts w:ascii="Times New Roman" w:cs="Times New Roman" w:hAnsi="Times New Roman"/>
          <w:b/>
          <w:sz w:val="24"/>
          <w:szCs w:val="24"/>
        </w:rPr>
        <w:t>CHAPTER FIVE</w:t>
      </w:r>
    </w:p>
    <w:p w14:paraId="000002C3">
      <w:pPr>
        <w:pStyle w:val="ListParagraph"/>
        <w:numPr>
          <w:ilvl w:val="0"/>
          <w:numId w:val="11"/>
        </w:numPr>
        <w:spacing w:line="480" w:lineRule="auto"/>
        <w:rPr>
          <w:rFonts w:ascii="Times New Roman" w:cs="Times New Roman" w:hAnsi="Times New Roman"/>
          <w:sz w:val="24"/>
          <w:szCs w:val="24"/>
        </w:rPr>
      </w:pPr>
      <w:r>
        <w:rPr>
          <w:rFonts w:ascii="Times New Roman" w:cs="Times New Roman" w:hAnsi="Times New Roman"/>
          <w:sz w:val="24"/>
          <w:szCs w:val="24"/>
        </w:rPr>
        <w:t>PROBLEMS ENCOUNTERED, PRECAUTION TAKEN, RECOMMENDATION AND CONCLUSION</w:t>
      </w:r>
    </w:p>
    <w:p w14:paraId="000002C4">
      <w:pPr>
        <w:spacing w:line="480" w:lineRule="auto"/>
        <w:rPr>
          <w:rFonts w:ascii="Times New Roman" w:cs="Times New Roman" w:hAnsi="Times New Roman"/>
          <w:b/>
          <w:sz w:val="24"/>
          <w:szCs w:val="24"/>
        </w:rPr>
      </w:pPr>
      <w:r>
        <w:rPr>
          <w:rFonts w:ascii="Times New Roman" w:cs="Times New Roman" w:hAnsi="Times New Roman"/>
          <w:b/>
          <w:sz w:val="24"/>
          <w:szCs w:val="24"/>
        </w:rPr>
        <w:t xml:space="preserve">5.1 SUMMARY </w:t>
      </w:r>
    </w:p>
    <w:p w14:paraId="000002C5">
      <w:pPr>
        <w:spacing w:line="480" w:lineRule="auto"/>
        <w:rPr>
          <w:rFonts w:ascii="Times New Roman" w:cs="Times New Roman" w:hAnsi="Times New Roman"/>
          <w:sz w:val="24"/>
          <w:szCs w:val="24"/>
        </w:rPr>
      </w:pPr>
      <w:r>
        <w:rPr>
          <w:rFonts w:ascii="Times New Roman" w:cs="Times New Roman" w:hAnsi="Times New Roman"/>
          <w:sz w:val="24"/>
          <w:szCs w:val="24"/>
        </w:rPr>
        <w:t xml:space="preserve">The aim and purpose of this project was to </w:t>
      </w:r>
      <w:r>
        <w:rPr>
          <w:rFonts w:ascii="Times New Roman" w:cs="Times New Roman" w:hAnsi="Times New Roman"/>
          <w:sz w:val="24"/>
          <w:szCs w:val="24"/>
        </w:rPr>
        <w:t>carry out</w:t>
      </w:r>
      <w:r>
        <w:rPr>
          <w:rFonts w:ascii="Times New Roman" w:cs="Times New Roman" w:hAnsi="Times New Roman"/>
          <w:sz w:val="24"/>
          <w:szCs w:val="24"/>
        </w:rPr>
        <w:t xml:space="preserve"> a topograph</w:t>
      </w:r>
      <w:r>
        <w:rPr>
          <w:rFonts w:ascii="Times New Roman" w:cs="Times New Roman" w:hAnsi="Times New Roman"/>
          <w:sz w:val="24"/>
          <w:szCs w:val="24"/>
        </w:rPr>
        <w:t>ic survey of part kwara state polytechnic</w:t>
      </w:r>
      <w:r>
        <w:rPr>
          <w:rFonts w:ascii="Times New Roman" w:cs="Times New Roman" w:hAnsi="Times New Roman"/>
          <w:sz w:val="24"/>
          <w:szCs w:val="24"/>
        </w:rPr>
        <w:t>, M</w:t>
      </w:r>
      <w:r>
        <w:rPr>
          <w:rFonts w:ascii="Times New Roman" w:cs="Times New Roman" w:hAnsi="Times New Roman"/>
          <w:sz w:val="24"/>
          <w:szCs w:val="24"/>
        </w:rPr>
        <w:t>oro</w:t>
      </w:r>
      <w:r>
        <w:rPr>
          <w:rFonts w:ascii="Times New Roman" w:cs="Times New Roman" w:hAnsi="Times New Roman"/>
          <w:sz w:val="24"/>
          <w:szCs w:val="24"/>
        </w:rPr>
        <w:t xml:space="preserve"> Local Government, Kwara State.</w:t>
      </w:r>
    </w:p>
    <w:p w14:paraId="000002C6">
      <w:pPr>
        <w:spacing w:line="480" w:lineRule="auto"/>
        <w:rPr>
          <w:rFonts w:ascii="Times New Roman" w:cs="Times New Roman" w:hAnsi="Times New Roman"/>
          <w:sz w:val="24"/>
          <w:szCs w:val="24"/>
        </w:rPr>
      </w:pPr>
      <w:r>
        <w:rPr>
          <w:rFonts w:ascii="Times New Roman" w:cs="Times New Roman" w:hAnsi="Times New Roman"/>
          <w:sz w:val="24"/>
          <w:szCs w:val="24"/>
        </w:rPr>
        <w:t>The project stated with reconnaissance which involves the office planning and field reconnaissance. Reconnaissance entails total planning and actual visitation to the project site. The instruments to be used were tested to be in good working condition. The field operations include a third order survey</w:t>
      </w:r>
    </w:p>
    <w:p w14:paraId="000002C7">
      <w:pPr>
        <w:spacing w:line="480" w:lineRule="auto"/>
        <w:rPr>
          <w:rFonts w:ascii="Times New Roman" w:cs="Times New Roman" w:hAnsi="Times New Roman"/>
          <w:sz w:val="24"/>
          <w:szCs w:val="24"/>
        </w:rPr>
      </w:pPr>
      <w:r>
        <w:rPr>
          <w:rFonts w:ascii="Times New Roman" w:cs="Times New Roman" w:hAnsi="Times New Roman"/>
          <w:sz w:val="24"/>
          <w:szCs w:val="24"/>
        </w:rPr>
        <w:t>The raw data obtained from the field work were deduced and properly adjusted to obtain the final numeric value for the position and direction of points within the project area. The processed data were used for the production of a digital plan, using a suitable scale in order to appreciate the work done so far.</w:t>
      </w:r>
    </w:p>
    <w:p w14:paraId="000002C8">
      <w:pPr>
        <w:spacing w:line="480" w:lineRule="auto"/>
        <w:rPr>
          <w:rFonts w:ascii="Times New Roman" w:cs="Times New Roman" w:hAnsi="Times New Roman"/>
          <w:sz w:val="24"/>
          <w:szCs w:val="24"/>
        </w:rPr>
      </w:pPr>
    </w:p>
    <w:p w14:paraId="000002C9">
      <w:pPr>
        <w:spacing w:line="480" w:lineRule="auto"/>
        <w:rPr>
          <w:rFonts w:ascii="Times New Roman" w:cs="Times New Roman" w:hAnsi="Times New Roman"/>
          <w:b/>
          <w:sz w:val="24"/>
          <w:szCs w:val="24"/>
        </w:rPr>
      </w:pPr>
      <w:r>
        <w:rPr>
          <w:rFonts w:ascii="Times New Roman" w:cs="Times New Roman" w:hAnsi="Times New Roman"/>
          <w:b/>
          <w:sz w:val="24"/>
          <w:szCs w:val="24"/>
        </w:rPr>
        <w:t>5.2PROBLEMS ENCOUNTERED</w:t>
      </w:r>
    </w:p>
    <w:p w14:paraId="000002CA">
      <w:pPr>
        <w:spacing w:line="480" w:lineRule="auto"/>
        <w:rPr>
          <w:rFonts w:ascii="Times New Roman" w:cs="Times New Roman" w:hAnsi="Times New Roman"/>
          <w:sz w:val="24"/>
          <w:szCs w:val="24"/>
        </w:rPr>
      </w:pPr>
      <w:r>
        <w:rPr>
          <w:rFonts w:ascii="Times New Roman" w:cs="Times New Roman" w:hAnsi="Times New Roman"/>
          <w:sz w:val="24"/>
          <w:szCs w:val="24"/>
        </w:rPr>
        <w:t>1. The equipment’s where not sufficient enough, thereby caused some delay for the execution of the project.</w:t>
      </w:r>
    </w:p>
    <w:p w14:paraId="000002CB">
      <w:pPr>
        <w:spacing w:line="480" w:lineRule="auto"/>
        <w:rPr>
          <w:rFonts w:ascii="Times New Roman" w:cs="Times New Roman" w:hAnsi="Times New Roman"/>
          <w:sz w:val="24"/>
          <w:szCs w:val="24"/>
        </w:rPr>
      </w:pPr>
      <w:r>
        <w:rPr>
          <w:rFonts w:ascii="Times New Roman" w:cs="Times New Roman" w:hAnsi="Times New Roman"/>
          <w:sz w:val="24"/>
          <w:szCs w:val="24"/>
        </w:rPr>
        <w:t xml:space="preserve"> 2. Lack of current Map, updated details plan covering the study area (project site).</w:t>
      </w:r>
    </w:p>
    <w:p w14:paraId="000002CC">
      <w:pPr>
        <w:spacing w:line="480" w:lineRule="auto"/>
        <w:rPr>
          <w:rFonts w:ascii="Times New Roman" w:cs="Times New Roman" w:hAnsi="Times New Roman"/>
          <w:sz w:val="24"/>
          <w:szCs w:val="24"/>
        </w:rPr>
      </w:pPr>
      <w:r>
        <w:rPr>
          <w:rFonts w:ascii="Times New Roman" w:cs="Times New Roman" w:hAnsi="Times New Roman"/>
          <w:sz w:val="24"/>
          <w:szCs w:val="24"/>
        </w:rPr>
        <w:t xml:space="preserve"> 3. The climate condition where very poor, especially rainfall which affect the quick operation of the project work as survey instrument could not be set under such weather condition.</w:t>
      </w:r>
    </w:p>
    <w:p w14:paraId="000002CD">
      <w:pPr>
        <w:spacing w:line="480" w:lineRule="auto"/>
        <w:rPr>
          <w:rFonts w:ascii="Times New Roman" w:cs="Times New Roman" w:hAnsi="Times New Roman"/>
          <w:sz w:val="24"/>
          <w:szCs w:val="24"/>
        </w:rPr>
      </w:pPr>
      <w:r>
        <w:rPr>
          <w:rFonts w:ascii="Times New Roman" w:cs="Times New Roman" w:hAnsi="Times New Roman"/>
          <w:sz w:val="24"/>
          <w:szCs w:val="24"/>
        </w:rPr>
        <w:t xml:space="preserve"> 4. Lack of intervisibility between two points as some part of the project site is covered by bushes and plantation. Thereby ca</w:t>
      </w:r>
      <w:r>
        <w:rPr>
          <w:rFonts w:ascii="Times New Roman" w:cs="Times New Roman" w:hAnsi="Times New Roman"/>
          <w:sz w:val="24"/>
          <w:szCs w:val="24"/>
        </w:rPr>
        <w:t>used much expansion in the job.</w:t>
      </w:r>
    </w:p>
    <w:p w14:paraId="000002CE">
      <w:pPr>
        <w:spacing w:line="480" w:lineRule="auto"/>
        <w:rPr>
          <w:rFonts w:ascii="Times New Roman" w:cs="Times New Roman" w:hAnsi="Times New Roman"/>
          <w:b/>
          <w:sz w:val="24"/>
          <w:szCs w:val="24"/>
        </w:rPr>
      </w:pPr>
      <w:r>
        <w:rPr>
          <w:rFonts w:ascii="Times New Roman" w:cs="Times New Roman" w:hAnsi="Times New Roman"/>
          <w:b/>
          <w:sz w:val="24"/>
          <w:szCs w:val="24"/>
        </w:rPr>
        <w:t>5.3 RECOMMENDATION</w:t>
      </w:r>
    </w:p>
    <w:p w14:paraId="000002CF">
      <w:pPr>
        <w:spacing w:line="480" w:lineRule="auto"/>
        <w:rPr>
          <w:rFonts w:ascii="Times New Roman" w:cs="Times New Roman" w:hAnsi="Times New Roman"/>
          <w:sz w:val="24"/>
          <w:szCs w:val="24"/>
        </w:rPr>
      </w:pPr>
      <w:r>
        <w:rPr>
          <w:rFonts w:ascii="Times New Roman" w:cs="Times New Roman" w:hAnsi="Times New Roman"/>
          <w:sz w:val="24"/>
          <w:szCs w:val="24"/>
        </w:rPr>
        <w:t>I hereby recommend that much surveying instruments should be provided for the department and also repair the instruments that are faulty, to enhance proper, easier and earlier</w:t>
      </w:r>
      <w:r>
        <w:rPr>
          <w:rFonts w:ascii="Times New Roman" w:cs="Times New Roman" w:hAnsi="Times New Roman"/>
          <w:sz w:val="24"/>
          <w:szCs w:val="24"/>
        </w:rPr>
        <w:t xml:space="preserve"> execution of the project work.</w:t>
      </w:r>
    </w:p>
    <w:p w14:paraId="000002D0">
      <w:pPr>
        <w:spacing w:line="480" w:lineRule="auto"/>
        <w:rPr>
          <w:rFonts w:ascii="Times New Roman" w:cs="Times New Roman" w:hAnsi="Times New Roman"/>
          <w:sz w:val="24"/>
          <w:szCs w:val="24"/>
        </w:rPr>
      </w:pPr>
      <w:r>
        <w:rPr>
          <w:rFonts w:ascii="Times New Roman" w:cs="Times New Roman" w:hAnsi="Times New Roman"/>
          <w:sz w:val="24"/>
          <w:szCs w:val="24"/>
        </w:rPr>
        <w:t>M</w:t>
      </w:r>
      <w:r>
        <w:rPr>
          <w:rFonts w:ascii="Times New Roman" w:cs="Times New Roman" w:hAnsi="Times New Roman"/>
          <w:sz w:val="24"/>
          <w:szCs w:val="24"/>
        </w:rPr>
        <w:t>ore so, kwara state polytechnic Ilorin</w:t>
      </w:r>
      <w:r>
        <w:rPr>
          <w:rFonts w:ascii="Times New Roman" w:cs="Times New Roman" w:hAnsi="Times New Roman"/>
          <w:sz w:val="24"/>
          <w:szCs w:val="24"/>
        </w:rPr>
        <w:t xml:space="preserve"> should ensure that project title is been given to students immediately at resumption of second session, since this will allow for enough research on such project.</w:t>
      </w:r>
    </w:p>
    <w:p w14:paraId="000002D1">
      <w:pPr>
        <w:spacing w:line="480" w:lineRule="auto"/>
        <w:rPr>
          <w:rFonts w:ascii="Times New Roman" w:cs="Times New Roman" w:hAnsi="Times New Roman"/>
          <w:b/>
          <w:sz w:val="24"/>
          <w:szCs w:val="24"/>
        </w:rPr>
      </w:pPr>
      <w:r>
        <w:rPr>
          <w:rFonts w:ascii="Times New Roman" w:cs="Times New Roman" w:hAnsi="Times New Roman"/>
          <w:b/>
          <w:sz w:val="24"/>
          <w:szCs w:val="24"/>
        </w:rPr>
        <w:t>5.4 CONCLUSION</w:t>
      </w:r>
    </w:p>
    <w:p w14:paraId="000002D2">
      <w:pPr>
        <w:spacing w:line="480" w:lineRule="auto"/>
        <w:rPr>
          <w:rFonts w:ascii="Times New Roman" w:cs="Times New Roman" w:hAnsi="Times New Roman"/>
          <w:sz w:val="24"/>
          <w:szCs w:val="24"/>
        </w:rPr>
      </w:pPr>
      <w:r>
        <w:rPr>
          <w:rFonts w:ascii="Times New Roman" w:cs="Times New Roman" w:hAnsi="Times New Roman"/>
          <w:sz w:val="24"/>
          <w:szCs w:val="24"/>
        </w:rPr>
        <w:t>The aim of the project was successfully achieved and all the operations were carried out in accordance with rule and regulations governing the survey and high data integrity were ensured.</w:t>
      </w:r>
    </w:p>
    <w:p w14:paraId="000002D3">
      <w:pPr>
        <w:spacing w:line="480" w:lineRule="auto"/>
        <w:rPr>
          <w:rFonts w:ascii="Times New Roman" w:cs="Times New Roman" w:hAnsi="Times New Roman"/>
          <w:sz w:val="24"/>
          <w:szCs w:val="24"/>
        </w:rPr>
      </w:pPr>
      <w:r>
        <w:rPr>
          <w:rFonts w:ascii="Times New Roman" w:cs="Times New Roman" w:hAnsi="Times New Roman"/>
          <w:sz w:val="24"/>
          <w:szCs w:val="24"/>
        </w:rPr>
        <w:t xml:space="preserve">Also, the project has fully enhanced the knowledge of the researcher in carrying out topographic survey operation. The topographic of the </w:t>
      </w:r>
      <w:r>
        <w:rPr>
          <w:rFonts w:ascii="Times New Roman" w:cs="Times New Roman" w:hAnsi="Times New Roman"/>
          <w:sz w:val="24"/>
          <w:szCs w:val="24"/>
        </w:rPr>
        <w:t xml:space="preserve">selected portion of part </w:t>
      </w:r>
      <w:r>
        <w:rPr>
          <w:rFonts w:ascii="Times New Roman" w:cs="Times New Roman" w:hAnsi="Times New Roman"/>
          <w:sz w:val="24"/>
          <w:szCs w:val="24"/>
        </w:rPr>
        <w:t>of</w:t>
      </w:r>
      <w:r>
        <w:rPr>
          <w:rFonts w:ascii="Times New Roman" w:cs="Times New Roman" w:hAnsi="Times New Roman"/>
          <w:sz w:val="24"/>
          <w:szCs w:val="24"/>
        </w:rPr>
        <w:t xml:space="preserve"> the kwara state Polytechnic, Ilorin</w:t>
      </w:r>
      <w:r>
        <w:rPr>
          <w:rFonts w:ascii="Times New Roman" w:cs="Times New Roman" w:hAnsi="Times New Roman"/>
          <w:sz w:val="24"/>
          <w:szCs w:val="24"/>
        </w:rPr>
        <w:t xml:space="preserve"> was finally produced showing the old and newly erected structures. This would help the school management in better decision making and planning for the vacant land.</w:t>
      </w:r>
    </w:p>
    <w:p w14:paraId="000002D4">
      <w:pPr>
        <w:spacing w:line="480" w:lineRule="auto"/>
        <w:rPr>
          <w:rFonts w:ascii="Times New Roman" w:cs="Times New Roman" w:hAnsi="Times New Roman"/>
          <w:sz w:val="24"/>
          <w:szCs w:val="24"/>
        </w:rPr>
      </w:pPr>
    </w:p>
    <w:p w14:paraId="000002D5">
      <w:pPr>
        <w:tabs>
          <w:tab w:val="left" w:pos="1456"/>
        </w:tabs>
        <w:spacing w:line="480" w:lineRule="auto"/>
        <w:rPr>
          <w:rFonts w:ascii="Times New Roman" w:cs="Times New Roman" w:hAnsi="Times New Roman"/>
          <w:sz w:val="24"/>
          <w:szCs w:val="24"/>
        </w:rPr>
      </w:pPr>
      <w:r>
        <w:rPr>
          <w:rFonts w:ascii="Times New Roman" w:cs="Times New Roman" w:hAnsi="Times New Roman"/>
          <w:sz w:val="24"/>
          <w:szCs w:val="24"/>
        </w:rPr>
        <w:tab/>
      </w:r>
    </w:p>
    <w:p w14:paraId="000002D6">
      <w:pPr>
        <w:spacing w:line="480" w:lineRule="auto"/>
        <w:rPr>
          <w:rFonts w:ascii="Times New Roman" w:cs="Times New Roman" w:hAnsi="Times New Roman"/>
          <w:sz w:val="24"/>
          <w:szCs w:val="24"/>
        </w:rPr>
      </w:pPr>
    </w:p>
    <w:p w14:paraId="000002D7">
      <w:pPr>
        <w:spacing w:line="480" w:lineRule="auto"/>
        <w:rPr>
          <w:rFonts w:ascii="Times New Roman" w:cs="Times New Roman" w:hAnsi="Times New Roman"/>
          <w:sz w:val="24"/>
          <w:szCs w:val="24"/>
        </w:rPr>
      </w:pPr>
    </w:p>
    <w:p w14:paraId="000002D8">
      <w:pPr>
        <w:spacing w:line="480" w:lineRule="auto"/>
        <w:jc w:val="center"/>
        <w:rPr>
          <w:rFonts w:ascii="Times New Roman" w:hAnsi="Times New Roman"/>
          <w:sz w:val="24"/>
          <w:szCs w:val="24"/>
        </w:rPr>
      </w:pPr>
      <w:r>
        <w:rPr>
          <w:rFonts w:ascii="Times New Roman" w:hAnsi="Times New Roman"/>
          <w:sz w:val="24"/>
          <w:szCs w:val="24"/>
        </w:rPr>
        <w:t>REFERENCE</w:t>
      </w:r>
    </w:p>
    <w:p w14:paraId="000002D9">
      <w:pPr>
        <w:spacing w:line="480"/>
        <w:jc w:val="left"/>
        <w:rPr>
          <w:rFonts w:ascii="Times New Roman" w:cs="Times New Roman" w:hAnsi="Times New Roman"/>
          <w:sz w:val="24"/>
          <w:szCs w:val="24"/>
        </w:rPr>
      </w:pPr>
    </w:p>
    <w:p w14:paraId="000002DA">
      <w:pPr>
        <w:spacing w:line="480"/>
        <w:jc w:val="left"/>
        <w:rPr>
          <w:rFonts w:ascii="Times New Roman" w:cs="Times New Roman" w:hAnsi="Times New Roman"/>
          <w:sz w:val="24"/>
          <w:szCs w:val="24"/>
        </w:rPr>
      </w:pPr>
      <w:r>
        <w:rPr>
          <w:rFonts w:ascii="Times New Roman" w:cs="Times New Roman" w:hAnsi="Times New Roman"/>
          <w:sz w:val="24"/>
          <w:szCs w:val="24"/>
        </w:rPr>
        <w:t>1. _Alexander von Humboldt_ (1799-1804) - Conducted extensive surveys and mapping in South America, contributing to the field of physical geography.</w:t>
      </w:r>
    </w:p>
    <w:p w14:paraId="000002DB">
      <w:pPr>
        <w:spacing w:line="480"/>
        <w:jc w:val="left"/>
        <w:rPr>
          <w:rFonts w:ascii="Times New Roman" w:cs="Times New Roman" w:hAnsi="Times New Roman"/>
          <w:sz w:val="24"/>
          <w:szCs w:val="24"/>
        </w:rPr>
      </w:pPr>
    </w:p>
    <w:p w14:paraId="000002DC">
      <w:pPr>
        <w:spacing w:line="480"/>
        <w:jc w:val="left"/>
        <w:rPr>
          <w:rFonts w:ascii="Times New Roman" w:cs="Times New Roman" w:hAnsi="Times New Roman"/>
          <w:sz w:val="24"/>
          <w:szCs w:val="24"/>
        </w:rPr>
      </w:pPr>
      <w:r>
        <w:rPr>
          <w:rFonts w:ascii="Times New Roman" w:cs="Times New Roman" w:hAnsi="Times New Roman"/>
          <w:sz w:val="24"/>
          <w:szCs w:val="24"/>
        </w:rPr>
        <w:t>2. _Friedrich Georg Wilhelm von Struve_ (1816-1855) - Led the Struve Geodetic Arc project, a pioneering effort in geodetic surveying.</w:t>
      </w:r>
    </w:p>
    <w:p w14:paraId="000002DD">
      <w:pPr>
        <w:spacing w:line="480"/>
        <w:jc w:val="left"/>
        <w:rPr>
          <w:rFonts w:ascii="Times New Roman" w:cs="Times New Roman" w:hAnsi="Times New Roman"/>
          <w:sz w:val="24"/>
          <w:szCs w:val="24"/>
        </w:rPr>
      </w:pPr>
    </w:p>
    <w:p w14:paraId="000002DE">
      <w:pPr>
        <w:spacing w:line="480"/>
        <w:jc w:val="left"/>
        <w:rPr>
          <w:rFonts w:ascii="Times New Roman" w:cs="Times New Roman" w:hAnsi="Times New Roman"/>
          <w:sz w:val="24"/>
          <w:szCs w:val="24"/>
        </w:rPr>
      </w:pPr>
      <w:r>
        <w:rPr>
          <w:rFonts w:ascii="Times New Roman" w:cs="Times New Roman" w:hAnsi="Times New Roman"/>
          <w:sz w:val="24"/>
          <w:szCs w:val="24"/>
        </w:rPr>
        <w:t>3. _James Cook_ (1768-1771) - Conducted hydrographic surveys during his voyages, mapping coastlines and islands.</w:t>
      </w:r>
    </w:p>
    <w:p w14:paraId="000002DF">
      <w:pPr>
        <w:spacing w:line="480"/>
        <w:jc w:val="left"/>
        <w:rPr>
          <w:rFonts w:ascii="Times New Roman" w:cs="Times New Roman" w:hAnsi="Times New Roman"/>
          <w:sz w:val="24"/>
          <w:szCs w:val="24"/>
        </w:rPr>
      </w:pPr>
    </w:p>
    <w:p w14:paraId="000002E0">
      <w:pPr>
        <w:spacing w:line="480"/>
        <w:jc w:val="left"/>
        <w:rPr>
          <w:rFonts w:ascii="Times New Roman" w:cs="Times New Roman" w:hAnsi="Times New Roman"/>
          <w:sz w:val="24"/>
          <w:szCs w:val="24"/>
        </w:rPr>
      </w:pPr>
      <w:r>
        <w:rPr>
          <w:rFonts w:ascii="Times New Roman" w:cs="Times New Roman" w:hAnsi="Times New Roman"/>
          <w:sz w:val="24"/>
          <w:szCs w:val="24"/>
        </w:rPr>
        <w:t>4. _Ordnance Survey’</w:t>
      </w:r>
      <w:r>
        <w:rPr>
          <w:rFonts w:ascii="Times New Roman" w:cs="Times New Roman" w:hAnsi="Times New Roman"/>
          <w:sz w:val="24"/>
          <w:szCs w:val="24"/>
        </w:rPr>
        <w:t>s Map of Great Britain_ (1801) - A landmark publication in topographic mapping.</w:t>
      </w:r>
    </w:p>
    <w:p w14:paraId="000002E1">
      <w:pPr>
        <w:spacing w:line="480"/>
        <w:jc w:val="left"/>
        <w:rPr>
          <w:rFonts w:ascii="Times New Roman" w:cs="Times New Roman" w:hAnsi="Times New Roman"/>
          <w:sz w:val="24"/>
          <w:szCs w:val="24"/>
        </w:rPr>
      </w:pPr>
    </w:p>
    <w:p w14:paraId="000002E2">
      <w:pPr>
        <w:spacing w:line="480"/>
        <w:jc w:val="left"/>
        <w:rPr>
          <w:rFonts w:ascii="Times New Roman" w:cs="Times New Roman" w:hAnsi="Times New Roman"/>
          <w:sz w:val="24"/>
          <w:szCs w:val="24"/>
        </w:rPr>
      </w:pPr>
      <w:r>
        <w:rPr>
          <w:rFonts w:ascii="Times New Roman" w:cs="Times New Roman" w:hAnsi="Times New Roman"/>
          <w:sz w:val="24"/>
          <w:szCs w:val="24"/>
        </w:rPr>
        <w:t>5. _Pierre-Simon Laplace_ (1799-1825) - Contributed to geodetic surveying through his work on celestial mechanics and the shape of the Earth.</w:t>
      </w:r>
    </w:p>
    <w:p w14:paraId="000002E3">
      <w:pPr>
        <w:spacing w:line="480"/>
        <w:jc w:val="left"/>
        <w:rPr>
          <w:rFonts w:ascii="Times New Roman" w:cs="Times New Roman" w:hAnsi="Times New Roman"/>
          <w:sz w:val="24"/>
          <w:szCs w:val="24"/>
        </w:rPr>
      </w:pPr>
    </w:p>
    <w:p w14:paraId="000002E4">
      <w:pPr>
        <w:pStyle w:val="Default"/>
        <w:spacing w:line="480" w:lineRule="auto"/>
        <w:rPr>
          <w:rFonts w:eastAsiaTheme="minorHAnsi"/>
          <w:color w:val="auto"/>
        </w:rPr>
      </w:pPr>
    </w:p>
    <w:p w14:paraId="000002E5">
      <w:pPr>
        <w:pStyle w:val="Default"/>
        <w:spacing w:line="480" w:lineRule="auto"/>
        <w:rPr/>
      </w:pPr>
    </w:p>
    <w:p w14:paraId="000002E6">
      <w:pPr>
        <w:pStyle w:val="Default"/>
        <w:spacing w:line="480" w:lineRule="auto"/>
        <w:jc w:val="center"/>
        <w:rPr/>
      </w:pPr>
    </w:p>
    <w:p w14:paraId="000002E7">
      <w:pPr>
        <w:pStyle w:val="Default"/>
        <w:spacing w:line="480" w:lineRule="auto"/>
        <w:jc w:val="center"/>
        <w:rPr/>
      </w:pPr>
    </w:p>
    <w:p w14:paraId="000002E8">
      <w:pPr>
        <w:pStyle w:val="Default"/>
        <w:spacing w:line="480" w:lineRule="auto"/>
        <w:jc w:val="center"/>
        <w:rPr/>
      </w:pPr>
    </w:p>
    <w:p w14:paraId="000002E9">
      <w:pPr>
        <w:pStyle w:val="Default"/>
        <w:spacing w:line="480" w:lineRule="auto"/>
        <w:jc w:val="center"/>
        <w:rPr/>
      </w:pPr>
    </w:p>
    <w:p w14:paraId="000002EA">
      <w:pPr>
        <w:pStyle w:val="Default"/>
        <w:spacing w:line="480" w:lineRule="auto"/>
        <w:jc w:val="center"/>
        <w:rPr/>
      </w:pPr>
    </w:p>
    <w:p w14:paraId="000002EB">
      <w:pPr>
        <w:pStyle w:val="Default"/>
        <w:spacing w:line="480" w:lineRule="auto"/>
        <w:jc w:val="center"/>
        <w:rPr/>
      </w:pPr>
    </w:p>
    <w:p w14:paraId="000002EC">
      <w:pPr>
        <w:pStyle w:val="Default"/>
        <w:spacing w:line="480" w:lineRule="auto"/>
        <w:jc w:val="center"/>
        <w:rPr/>
      </w:pPr>
    </w:p>
    <w:p w14:paraId="000002ED">
      <w:pPr>
        <w:pStyle w:val="Default"/>
        <w:spacing w:line="480" w:lineRule="auto"/>
        <w:jc w:val="center"/>
        <w:rPr/>
      </w:pPr>
    </w:p>
    <w:p w14:paraId="000002EE">
      <w:pPr>
        <w:pStyle w:val="Default"/>
        <w:spacing w:line="480" w:lineRule="auto"/>
        <w:jc w:val="center"/>
        <w:rPr/>
      </w:pPr>
    </w:p>
    <w:p w14:paraId="000002EF">
      <w:pPr>
        <w:pStyle w:val="Default"/>
        <w:spacing w:line="480" w:lineRule="auto"/>
        <w:jc w:val="center"/>
        <w:rPr/>
      </w:pPr>
      <w:r>
        <w:t xml:space="preserve">APPENDIX </w:t>
      </w:r>
    </w:p>
    <w:p w14:paraId="000002F0">
      <w:pPr>
        <w:pStyle w:val="Default"/>
        <w:spacing w:line="480" w:lineRule="auto"/>
        <w:rPr/>
      </w:pPr>
    </w:p>
    <w:p w14:paraId="000002F1">
      <w:pPr>
        <w:pStyle w:val="Default"/>
        <w:spacing w:line="480" w:lineRule="auto"/>
        <w:rPr/>
      </w:pPr>
    </w:p>
    <w:tbl>
      <w:tblPr>
        <w:tblpPr w:leftFromText="180" w:rightFromText="180" w:vertAnchor="text" w:tblpY="1"/>
        <w:tblOverlap w:val="never"/>
        <w:tblW w:w="4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950"/>
        <w:gridCol w:w="1296"/>
        <w:gridCol w:w="1484"/>
        <w:gridCol w:w="1142"/>
      </w:tblGrid>
      <w:tr>
        <w:trPr>
          <w:trHeight w:val="70"/>
        </w:trPr>
        <w:tc>
          <w:tcPr>
            <w:cnfStyle w:val="101000000000"/>
            <w:tcW w:w="859" w:type="dxa"/>
            <w:noWrap w:val="on"/>
            <w:shd w:val="clear" w:color="auto" w:fill="auto"/>
            <w:vAlign w:val="bottom"/>
          </w:tcPr>
          <w:p w14:paraId="000002F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STN ID</w:t>
            </w:r>
          </w:p>
        </w:tc>
        <w:tc>
          <w:tcPr>
            <w:cnfStyle w:val="100000000000"/>
            <w:tcW w:w="1296" w:type="dxa"/>
            <w:noWrap w:val="on"/>
            <w:shd w:val="clear" w:color="auto" w:fill="auto"/>
            <w:vAlign w:val="bottom"/>
          </w:tcPr>
          <w:p w14:paraId="000002F3">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EASTING</w:t>
            </w:r>
          </w:p>
        </w:tc>
        <w:tc>
          <w:tcPr>
            <w:cnfStyle w:val="100000000000"/>
            <w:tcW w:w="1293" w:type="dxa"/>
            <w:noWrap w:val="on"/>
            <w:shd w:val="clear" w:color="auto" w:fill="auto"/>
            <w:vAlign w:val="bottom"/>
          </w:tcPr>
          <w:p w14:paraId="000002F4">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NORTHING</w:t>
            </w:r>
          </w:p>
        </w:tc>
        <w:tc>
          <w:tcPr>
            <w:cnfStyle w:val="100000000000"/>
            <w:tcW w:w="1142" w:type="dxa"/>
            <w:noWrap w:val="on"/>
            <w:shd w:val="clear" w:color="auto" w:fill="auto"/>
            <w:vAlign w:val="bottom"/>
          </w:tcPr>
          <w:p w14:paraId="000002F5">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HEIGHT</w:t>
            </w:r>
          </w:p>
        </w:tc>
      </w:tr>
      <w:tr>
        <w:trPr>
          <w:trHeight w:val="300"/>
        </w:trPr>
        <w:tc>
          <w:tcPr>
            <w:cnfStyle w:val="001000100000"/>
            <w:tcW w:w="859" w:type="dxa"/>
            <w:noWrap w:val="on"/>
            <w:shd w:val="clear" w:color="auto" w:fill="auto"/>
            <w:vAlign w:val="bottom"/>
          </w:tcPr>
          <w:p w14:paraId="000002F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PT01</w:t>
            </w:r>
          </w:p>
        </w:tc>
        <w:tc>
          <w:tcPr>
            <w:cnfStyle w:val="000000100000"/>
            <w:tcW w:w="1296" w:type="dxa"/>
            <w:noWrap w:val="on"/>
            <w:shd w:val="clear" w:color="auto" w:fill="auto"/>
            <w:vAlign w:val="bottom"/>
          </w:tcPr>
          <w:p w14:paraId="000002F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679746.22</w:t>
            </w:r>
          </w:p>
        </w:tc>
        <w:tc>
          <w:tcPr>
            <w:cnfStyle w:val="000000100000"/>
            <w:tcW w:w="1293" w:type="dxa"/>
            <w:noWrap w:val="on"/>
            <w:shd w:val="clear" w:color="auto" w:fill="auto"/>
            <w:vAlign w:val="bottom"/>
          </w:tcPr>
          <w:p w14:paraId="000002F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946557.36</w:t>
            </w:r>
          </w:p>
        </w:tc>
        <w:tc>
          <w:tcPr>
            <w:cnfStyle w:val="000000100000"/>
            <w:tcW w:w="1142" w:type="dxa"/>
            <w:noWrap w:val="on"/>
            <w:shd w:val="clear" w:color="auto" w:fill="auto"/>
            <w:vAlign w:val="bottom"/>
          </w:tcPr>
          <w:p w14:paraId="000002F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353.77</w:t>
            </w:r>
          </w:p>
        </w:tc>
      </w:tr>
      <w:tr>
        <w:trPr>
          <w:trHeight w:val="300"/>
        </w:trPr>
        <w:tc>
          <w:tcPr>
            <w:cnfStyle w:val="001000010000"/>
            <w:tcW w:w="859" w:type="dxa"/>
            <w:noWrap w:val="on"/>
            <w:shd w:val="clear" w:color="auto" w:fill="auto"/>
            <w:vAlign w:val="bottom"/>
          </w:tcPr>
          <w:p w14:paraId="000002F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PT02</w:t>
            </w:r>
          </w:p>
        </w:tc>
        <w:tc>
          <w:tcPr>
            <w:cnfStyle w:val="000000010000"/>
            <w:tcW w:w="1296" w:type="dxa"/>
            <w:noWrap w:val="on"/>
            <w:shd w:val="clear" w:color="auto" w:fill="auto"/>
            <w:vAlign w:val="bottom"/>
          </w:tcPr>
          <w:p w14:paraId="000002F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679754.45</w:t>
            </w:r>
          </w:p>
        </w:tc>
        <w:tc>
          <w:tcPr>
            <w:cnfStyle w:val="000000010000"/>
            <w:tcW w:w="1293" w:type="dxa"/>
            <w:noWrap w:val="on"/>
            <w:shd w:val="clear" w:color="auto" w:fill="auto"/>
            <w:vAlign w:val="bottom"/>
          </w:tcPr>
          <w:p w14:paraId="000002F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946566.36</w:t>
            </w:r>
          </w:p>
        </w:tc>
        <w:tc>
          <w:tcPr>
            <w:cnfStyle w:val="000000010000"/>
            <w:tcW w:w="1142" w:type="dxa"/>
            <w:noWrap w:val="on"/>
            <w:shd w:val="clear" w:color="auto" w:fill="auto"/>
            <w:vAlign w:val="bottom"/>
          </w:tcPr>
          <w:p w14:paraId="000002F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353.79</w:t>
            </w:r>
          </w:p>
        </w:tc>
      </w:tr>
      <w:tr>
        <w:trPr>
          <w:trHeight w:val="300"/>
        </w:trPr>
        <w:tc>
          <w:tcPr>
            <w:cnfStyle w:val="001000100000"/>
            <w:tcW w:w="859" w:type="dxa"/>
            <w:noWrap w:val="on"/>
            <w:shd w:val="clear" w:color="auto" w:fill="auto"/>
            <w:vAlign w:val="bottom"/>
          </w:tcPr>
          <w:p w14:paraId="000002F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PT03</w:t>
            </w:r>
          </w:p>
        </w:tc>
        <w:tc>
          <w:tcPr>
            <w:cnfStyle w:val="000000100000"/>
            <w:tcW w:w="1296" w:type="dxa"/>
            <w:noWrap w:val="on"/>
            <w:shd w:val="clear" w:color="auto" w:fill="auto"/>
            <w:vAlign w:val="bottom"/>
          </w:tcPr>
          <w:p w14:paraId="000002F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679825.26</w:t>
            </w:r>
          </w:p>
        </w:tc>
        <w:tc>
          <w:tcPr>
            <w:cnfStyle w:val="000000100000"/>
            <w:tcW w:w="1293" w:type="dxa"/>
            <w:noWrap w:val="on"/>
            <w:shd w:val="clear" w:color="auto" w:fill="auto"/>
            <w:vAlign w:val="bottom"/>
          </w:tcPr>
          <w:p w14:paraId="0000030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946566.49</w:t>
            </w:r>
          </w:p>
        </w:tc>
        <w:tc>
          <w:tcPr>
            <w:cnfStyle w:val="000000100000"/>
            <w:tcW w:w="1142" w:type="dxa"/>
            <w:noWrap w:val="on"/>
            <w:shd w:val="clear" w:color="auto" w:fill="auto"/>
            <w:vAlign w:val="bottom"/>
          </w:tcPr>
          <w:p w14:paraId="0000030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353.82</w:t>
            </w:r>
          </w:p>
        </w:tc>
      </w:tr>
      <w:tr>
        <w:trPr>
          <w:trHeight w:val="300"/>
        </w:trPr>
        <w:tc>
          <w:tcPr>
            <w:cnfStyle w:val="001000010000"/>
            <w:tcW w:w="859" w:type="dxa"/>
            <w:noWrap w:val="on"/>
            <w:shd w:val="clear" w:color="auto" w:fill="auto"/>
            <w:vAlign w:val="bottom"/>
          </w:tcPr>
          <w:p w14:paraId="0000030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PT04</w:t>
            </w:r>
          </w:p>
        </w:tc>
        <w:tc>
          <w:tcPr>
            <w:cnfStyle w:val="000000010000"/>
            <w:tcW w:w="1296" w:type="dxa"/>
            <w:noWrap w:val="on"/>
            <w:shd w:val="clear" w:color="auto" w:fill="auto"/>
            <w:vAlign w:val="bottom"/>
          </w:tcPr>
          <w:p w14:paraId="0000030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679872.96</w:t>
            </w:r>
          </w:p>
        </w:tc>
        <w:tc>
          <w:tcPr>
            <w:cnfStyle w:val="000000010000"/>
            <w:tcW w:w="1293" w:type="dxa"/>
            <w:noWrap w:val="on"/>
            <w:shd w:val="clear" w:color="auto" w:fill="auto"/>
            <w:vAlign w:val="bottom"/>
          </w:tcPr>
          <w:p w14:paraId="0000030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946563.27</w:t>
            </w:r>
          </w:p>
        </w:tc>
        <w:tc>
          <w:tcPr>
            <w:cnfStyle w:val="000000010000"/>
            <w:tcW w:w="1142" w:type="dxa"/>
            <w:noWrap w:val="on"/>
            <w:shd w:val="clear" w:color="auto" w:fill="auto"/>
            <w:vAlign w:val="bottom"/>
          </w:tcPr>
          <w:p w14:paraId="0000030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353.84</w:t>
            </w:r>
          </w:p>
        </w:tc>
      </w:tr>
      <w:tr>
        <w:trPr>
          <w:trHeight w:val="300"/>
        </w:trPr>
        <w:tc>
          <w:tcPr>
            <w:cnfStyle w:val="001000100000"/>
            <w:tcW w:w="859" w:type="dxa"/>
            <w:noWrap w:val="on"/>
            <w:shd w:val="clear" w:color="auto" w:fill="auto"/>
            <w:vAlign w:val="bottom"/>
          </w:tcPr>
          <w:p w14:paraId="0000030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BLD1</w:t>
            </w:r>
          </w:p>
        </w:tc>
        <w:tc>
          <w:tcPr>
            <w:cnfStyle w:val="000000100000"/>
            <w:tcW w:w="1296" w:type="dxa"/>
            <w:noWrap w:val="on"/>
            <w:shd w:val="clear" w:color="auto" w:fill="auto"/>
            <w:vAlign w:val="bottom"/>
          </w:tcPr>
          <w:p w14:paraId="0000030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679822.9</w:t>
            </w:r>
          </w:p>
        </w:tc>
        <w:tc>
          <w:tcPr>
            <w:cnfStyle w:val="000000100000"/>
            <w:tcW w:w="1293" w:type="dxa"/>
            <w:noWrap w:val="on"/>
            <w:shd w:val="clear" w:color="auto" w:fill="auto"/>
            <w:vAlign w:val="bottom"/>
          </w:tcPr>
          <w:p w14:paraId="0000030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945941.98</w:t>
            </w:r>
          </w:p>
        </w:tc>
        <w:tc>
          <w:tcPr>
            <w:cnfStyle w:val="000000100000"/>
            <w:tcW w:w="1142" w:type="dxa"/>
            <w:noWrap w:val="on"/>
            <w:shd w:val="clear" w:color="auto" w:fill="auto"/>
            <w:vAlign w:val="bottom"/>
          </w:tcPr>
          <w:p w14:paraId="0000030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328.16</w:t>
            </w:r>
          </w:p>
        </w:tc>
      </w:tr>
      <w:tr>
        <w:trPr>
          <w:trHeight w:val="300"/>
        </w:trPr>
        <w:tc>
          <w:tcPr>
            <w:cnfStyle w:val="001000010000"/>
            <w:tcW w:w="859" w:type="dxa"/>
            <w:noWrap w:val="on"/>
            <w:shd w:val="clear" w:color="auto" w:fill="auto"/>
            <w:vAlign w:val="bottom"/>
          </w:tcPr>
          <w:p w14:paraId="0000030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BLD2</w:t>
            </w:r>
          </w:p>
        </w:tc>
        <w:tc>
          <w:tcPr>
            <w:cnfStyle w:val="000000010000"/>
            <w:tcW w:w="1296" w:type="dxa"/>
            <w:noWrap w:val="on"/>
            <w:shd w:val="clear" w:color="auto" w:fill="auto"/>
            <w:vAlign w:val="bottom"/>
          </w:tcPr>
          <w:p w14:paraId="0000030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679821.61</w:t>
            </w:r>
          </w:p>
        </w:tc>
        <w:tc>
          <w:tcPr>
            <w:cnfStyle w:val="000000010000"/>
            <w:tcW w:w="1293" w:type="dxa"/>
            <w:noWrap w:val="on"/>
            <w:shd w:val="clear" w:color="auto" w:fill="auto"/>
            <w:vAlign w:val="bottom"/>
          </w:tcPr>
          <w:p w14:paraId="0000030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945891.27</w:t>
            </w:r>
          </w:p>
        </w:tc>
        <w:tc>
          <w:tcPr>
            <w:cnfStyle w:val="000000010000"/>
            <w:tcW w:w="1142" w:type="dxa"/>
            <w:noWrap w:val="on"/>
            <w:shd w:val="clear" w:color="auto" w:fill="auto"/>
            <w:vAlign w:val="bottom"/>
          </w:tcPr>
          <w:p w14:paraId="0000030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327.62</w:t>
            </w:r>
          </w:p>
        </w:tc>
      </w:tr>
      <w:tr>
        <w:trPr>
          <w:trHeight w:val="300"/>
        </w:trPr>
        <w:tc>
          <w:tcPr>
            <w:cnfStyle w:val="001000100000"/>
            <w:tcW w:w="859" w:type="dxa"/>
            <w:noWrap w:val="on"/>
            <w:shd w:val="clear" w:color="auto" w:fill="auto"/>
            <w:vAlign w:val="bottom"/>
          </w:tcPr>
          <w:p w14:paraId="0000030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BLD3</w:t>
            </w:r>
          </w:p>
        </w:tc>
        <w:tc>
          <w:tcPr>
            <w:cnfStyle w:val="000000100000"/>
            <w:tcW w:w="1296" w:type="dxa"/>
            <w:noWrap w:val="on"/>
            <w:shd w:val="clear" w:color="auto" w:fill="auto"/>
            <w:vAlign w:val="bottom"/>
          </w:tcPr>
          <w:p w14:paraId="0000030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679794.93</w:t>
            </w:r>
          </w:p>
        </w:tc>
        <w:tc>
          <w:tcPr>
            <w:cnfStyle w:val="000000100000"/>
            <w:tcW w:w="1293" w:type="dxa"/>
            <w:noWrap w:val="on"/>
            <w:shd w:val="clear" w:color="auto" w:fill="auto"/>
            <w:vAlign w:val="bottom"/>
          </w:tcPr>
          <w:p w14:paraId="0000031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945892.33</w:t>
            </w:r>
          </w:p>
        </w:tc>
        <w:tc>
          <w:tcPr>
            <w:cnfStyle w:val="000000100000"/>
            <w:tcW w:w="1142" w:type="dxa"/>
            <w:noWrap w:val="on"/>
            <w:shd w:val="clear" w:color="auto" w:fill="auto"/>
            <w:vAlign w:val="bottom"/>
          </w:tcPr>
          <w:p w14:paraId="0000031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328.88</w:t>
            </w:r>
          </w:p>
        </w:tc>
      </w:tr>
      <w:tr>
        <w:trPr>
          <w:trHeight w:val="300"/>
        </w:trPr>
        <w:tc>
          <w:tcPr>
            <w:cnfStyle w:val="001000010000"/>
            <w:tcW w:w="859" w:type="dxa"/>
            <w:noWrap w:val="on"/>
            <w:shd w:val="clear" w:color="auto" w:fill="auto"/>
            <w:vAlign w:val="bottom"/>
          </w:tcPr>
          <w:p w14:paraId="0000031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BLD4</w:t>
            </w:r>
          </w:p>
        </w:tc>
        <w:tc>
          <w:tcPr>
            <w:cnfStyle w:val="000000010000"/>
            <w:tcW w:w="1296" w:type="dxa"/>
            <w:noWrap w:val="on"/>
            <w:shd w:val="clear" w:color="auto" w:fill="auto"/>
            <w:vAlign w:val="bottom"/>
          </w:tcPr>
          <w:p w14:paraId="0000031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679768.08</w:t>
            </w:r>
          </w:p>
        </w:tc>
        <w:tc>
          <w:tcPr>
            <w:cnfStyle w:val="000000010000"/>
            <w:tcW w:w="1293" w:type="dxa"/>
            <w:noWrap w:val="on"/>
            <w:shd w:val="clear" w:color="auto" w:fill="auto"/>
            <w:vAlign w:val="bottom"/>
          </w:tcPr>
          <w:p w14:paraId="0000031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945943.81</w:t>
            </w:r>
          </w:p>
        </w:tc>
        <w:tc>
          <w:tcPr>
            <w:cnfStyle w:val="000000010000"/>
            <w:tcW w:w="1142" w:type="dxa"/>
            <w:noWrap w:val="on"/>
            <w:shd w:val="clear" w:color="auto" w:fill="auto"/>
            <w:vAlign w:val="bottom"/>
          </w:tcPr>
          <w:p w14:paraId="0000031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272.52</w:t>
            </w:r>
          </w:p>
        </w:tc>
      </w:tr>
      <w:tr>
        <w:trPr>
          <w:trHeight w:val="300"/>
        </w:trPr>
        <w:tc>
          <w:tcPr>
            <w:cnfStyle w:val="001000100000"/>
            <w:tcW w:w="859" w:type="dxa"/>
            <w:noWrap w:val="on"/>
            <w:shd w:val="clear" w:color="auto" w:fill="auto"/>
            <w:vAlign w:val="bottom"/>
          </w:tcPr>
          <w:p w14:paraId="0000031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BLD5</w:t>
            </w:r>
          </w:p>
        </w:tc>
        <w:tc>
          <w:tcPr>
            <w:cnfStyle w:val="000000100000"/>
            <w:tcW w:w="1296" w:type="dxa"/>
            <w:noWrap w:val="on"/>
            <w:shd w:val="clear" w:color="auto" w:fill="auto"/>
            <w:vAlign w:val="bottom"/>
          </w:tcPr>
          <w:p w14:paraId="0000031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679798.14</w:t>
            </w:r>
          </w:p>
        </w:tc>
        <w:tc>
          <w:tcPr>
            <w:cnfStyle w:val="000000100000"/>
            <w:tcW w:w="1293" w:type="dxa"/>
            <w:noWrap w:val="on"/>
            <w:shd w:val="clear" w:color="auto" w:fill="auto"/>
            <w:vAlign w:val="bottom"/>
          </w:tcPr>
          <w:p w14:paraId="0000031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945942.63</w:t>
            </w:r>
          </w:p>
        </w:tc>
        <w:tc>
          <w:tcPr>
            <w:cnfStyle w:val="000000100000"/>
            <w:tcW w:w="1142" w:type="dxa"/>
            <w:noWrap w:val="on"/>
            <w:shd w:val="clear" w:color="auto" w:fill="auto"/>
            <w:vAlign w:val="bottom"/>
          </w:tcPr>
          <w:p w14:paraId="0000031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299.43</w:t>
            </w:r>
          </w:p>
        </w:tc>
      </w:tr>
      <w:tr>
        <w:trPr>
          <w:trHeight w:val="300"/>
        </w:trPr>
        <w:tc>
          <w:tcPr>
            <w:cnfStyle w:val="001000010000"/>
            <w:tcW w:w="859" w:type="dxa"/>
            <w:noWrap w:val="on"/>
            <w:shd w:val="clear" w:color="auto" w:fill="auto"/>
            <w:vAlign w:val="bottom"/>
          </w:tcPr>
          <w:p w14:paraId="0000031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BLD6</w:t>
            </w:r>
          </w:p>
        </w:tc>
        <w:tc>
          <w:tcPr>
            <w:cnfStyle w:val="000000010000"/>
            <w:tcW w:w="1296" w:type="dxa"/>
            <w:noWrap w:val="on"/>
            <w:shd w:val="clear" w:color="auto" w:fill="auto"/>
            <w:vAlign w:val="bottom"/>
          </w:tcPr>
          <w:p w14:paraId="0000031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679794.93</w:t>
            </w:r>
          </w:p>
        </w:tc>
        <w:tc>
          <w:tcPr>
            <w:cnfStyle w:val="000000010000"/>
            <w:tcW w:w="1293" w:type="dxa"/>
            <w:noWrap w:val="on"/>
            <w:shd w:val="clear" w:color="auto" w:fill="auto"/>
            <w:vAlign w:val="bottom"/>
          </w:tcPr>
          <w:p w14:paraId="0000031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945892.33</w:t>
            </w:r>
          </w:p>
        </w:tc>
        <w:tc>
          <w:tcPr>
            <w:cnfStyle w:val="000000010000"/>
            <w:tcW w:w="1142" w:type="dxa"/>
            <w:noWrap w:val="on"/>
            <w:shd w:val="clear" w:color="auto" w:fill="auto"/>
            <w:vAlign w:val="bottom"/>
          </w:tcPr>
          <w:p w14:paraId="0000031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331.86</w:t>
            </w:r>
          </w:p>
        </w:tc>
      </w:tr>
      <w:tr>
        <w:trPr>
          <w:trHeight w:val="300"/>
        </w:trPr>
        <w:tc>
          <w:tcPr>
            <w:cnfStyle w:val="001000100000"/>
            <w:tcW w:w="859" w:type="dxa"/>
            <w:noWrap w:val="on"/>
            <w:shd w:val="clear" w:color="auto" w:fill="auto"/>
            <w:vAlign w:val="bottom"/>
          </w:tcPr>
          <w:p w14:paraId="0000031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BLD7</w:t>
            </w:r>
          </w:p>
        </w:tc>
        <w:tc>
          <w:tcPr>
            <w:cnfStyle w:val="000000100000"/>
            <w:tcW w:w="1296" w:type="dxa"/>
            <w:noWrap w:val="on"/>
            <w:shd w:val="clear" w:color="auto" w:fill="auto"/>
            <w:vAlign w:val="bottom"/>
          </w:tcPr>
          <w:p w14:paraId="0000031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679766.21</w:t>
            </w:r>
          </w:p>
        </w:tc>
        <w:tc>
          <w:tcPr>
            <w:cnfStyle w:val="000000100000"/>
            <w:tcW w:w="1293" w:type="dxa"/>
            <w:noWrap w:val="on"/>
            <w:shd w:val="clear" w:color="auto" w:fill="auto"/>
            <w:vAlign w:val="bottom"/>
          </w:tcPr>
          <w:p w14:paraId="0000032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945893.47</w:t>
            </w:r>
          </w:p>
        </w:tc>
        <w:tc>
          <w:tcPr>
            <w:cnfStyle w:val="000000100000"/>
            <w:tcW w:w="1142" w:type="dxa"/>
            <w:noWrap w:val="on"/>
            <w:shd w:val="clear" w:color="auto" w:fill="auto"/>
            <w:vAlign w:val="bottom"/>
          </w:tcPr>
          <w:p w14:paraId="0000032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w:t>
            </w:r>
          </w:p>
        </w:tc>
      </w:tr>
      <w:tr>
        <w:trPr>
          <w:trHeight w:val="300"/>
        </w:trPr>
        <w:tc>
          <w:tcPr>
            <w:cnfStyle w:val="001000010000"/>
            <w:tcW w:w="859" w:type="dxa"/>
            <w:noWrap w:val="on"/>
            <w:shd w:val="clear" w:color="auto" w:fill="auto"/>
            <w:vAlign w:val="bottom"/>
          </w:tcPr>
          <w:p w14:paraId="0000032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BLD8</w:t>
            </w:r>
          </w:p>
        </w:tc>
        <w:tc>
          <w:tcPr>
            <w:cnfStyle w:val="000000010000"/>
            <w:tcW w:w="1296" w:type="dxa"/>
            <w:noWrap w:val="on"/>
            <w:shd w:val="clear" w:color="auto" w:fill="auto"/>
            <w:vAlign w:val="bottom"/>
          </w:tcPr>
          <w:p w14:paraId="0000032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679683.61</w:t>
            </w:r>
          </w:p>
        </w:tc>
        <w:tc>
          <w:tcPr>
            <w:cnfStyle w:val="000000010000"/>
            <w:tcW w:w="1293" w:type="dxa"/>
            <w:noWrap w:val="on"/>
            <w:shd w:val="clear" w:color="auto" w:fill="auto"/>
            <w:vAlign w:val="bottom"/>
          </w:tcPr>
          <w:p w14:paraId="0000032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946011.35</w:t>
            </w:r>
          </w:p>
        </w:tc>
        <w:tc>
          <w:tcPr>
            <w:cnfStyle w:val="000000010000"/>
            <w:tcW w:w="1142" w:type="dxa"/>
            <w:noWrap w:val="on"/>
            <w:shd w:val="clear" w:color="auto" w:fill="auto"/>
            <w:vAlign w:val="bottom"/>
          </w:tcPr>
          <w:p w14:paraId="0000032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329.89</w:t>
            </w:r>
          </w:p>
        </w:tc>
      </w:tr>
      <w:tr>
        <w:trPr>
          <w:trHeight w:val="300"/>
        </w:trPr>
        <w:tc>
          <w:tcPr>
            <w:cnfStyle w:val="001000100000"/>
            <w:tcW w:w="859" w:type="dxa"/>
            <w:noWrap w:val="on"/>
            <w:shd w:val="clear" w:color="auto" w:fill="auto"/>
            <w:vAlign w:val="bottom"/>
          </w:tcPr>
          <w:p w14:paraId="0000032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BLD9</w:t>
            </w:r>
          </w:p>
        </w:tc>
        <w:tc>
          <w:tcPr>
            <w:cnfStyle w:val="000000100000"/>
            <w:tcW w:w="1296" w:type="dxa"/>
            <w:noWrap w:val="on"/>
            <w:shd w:val="clear" w:color="auto" w:fill="auto"/>
            <w:vAlign w:val="bottom"/>
          </w:tcPr>
          <w:p w14:paraId="0000032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679683.61</w:t>
            </w:r>
          </w:p>
        </w:tc>
        <w:tc>
          <w:tcPr>
            <w:cnfStyle w:val="000000100000"/>
            <w:tcW w:w="1293" w:type="dxa"/>
            <w:noWrap w:val="on"/>
            <w:shd w:val="clear" w:color="auto" w:fill="auto"/>
            <w:vAlign w:val="bottom"/>
          </w:tcPr>
          <w:p w14:paraId="0000032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946011.35</w:t>
            </w:r>
          </w:p>
        </w:tc>
        <w:tc>
          <w:tcPr>
            <w:cnfStyle w:val="000000100000"/>
            <w:tcW w:w="1142" w:type="dxa"/>
            <w:noWrap w:val="on"/>
            <w:shd w:val="clear" w:color="auto" w:fill="auto"/>
            <w:vAlign w:val="bottom"/>
          </w:tcPr>
          <w:p w14:paraId="0000032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333.7</w:t>
            </w:r>
          </w:p>
        </w:tc>
      </w:tr>
      <w:tr>
        <w:trPr>
          <w:trHeight w:val="300"/>
        </w:trPr>
        <w:tc>
          <w:tcPr>
            <w:cnfStyle w:val="001000010000"/>
            <w:tcW w:w="859" w:type="dxa"/>
            <w:noWrap w:val="on"/>
            <w:shd w:val="clear" w:color="auto" w:fill="auto"/>
            <w:vAlign w:val="bottom"/>
          </w:tcPr>
          <w:p w14:paraId="0000032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BLD10</w:t>
            </w:r>
          </w:p>
        </w:tc>
        <w:tc>
          <w:tcPr>
            <w:cnfStyle w:val="000000010000"/>
            <w:tcW w:w="1296" w:type="dxa"/>
            <w:noWrap w:val="on"/>
            <w:shd w:val="clear" w:color="auto" w:fill="auto"/>
            <w:vAlign w:val="bottom"/>
          </w:tcPr>
          <w:p w14:paraId="0000032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679686.79</w:t>
            </w:r>
          </w:p>
        </w:tc>
        <w:tc>
          <w:tcPr>
            <w:cnfStyle w:val="000000010000"/>
            <w:tcW w:w="1293" w:type="dxa"/>
            <w:noWrap w:val="on"/>
            <w:shd w:val="clear" w:color="auto" w:fill="auto"/>
            <w:vAlign w:val="bottom"/>
          </w:tcPr>
          <w:p w14:paraId="0000032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946014.7</w:t>
            </w:r>
          </w:p>
        </w:tc>
        <w:tc>
          <w:tcPr>
            <w:cnfStyle w:val="000000010000"/>
            <w:tcW w:w="1142" w:type="dxa"/>
            <w:noWrap w:val="on"/>
            <w:shd w:val="clear" w:color="auto" w:fill="auto"/>
            <w:vAlign w:val="bottom"/>
          </w:tcPr>
          <w:p w14:paraId="0000032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333.48</w:t>
            </w:r>
          </w:p>
        </w:tc>
      </w:tr>
      <w:tr>
        <w:trPr>
          <w:trHeight w:val="300"/>
        </w:trPr>
        <w:tc>
          <w:tcPr>
            <w:cnfStyle w:val="001000100000"/>
            <w:tcW w:w="859" w:type="dxa"/>
            <w:noWrap w:val="on"/>
            <w:shd w:val="clear" w:color="auto" w:fill="auto"/>
            <w:vAlign w:val="bottom"/>
          </w:tcPr>
          <w:p w14:paraId="0000032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BLD11</w:t>
            </w:r>
          </w:p>
        </w:tc>
        <w:tc>
          <w:tcPr>
            <w:cnfStyle w:val="000000100000"/>
            <w:tcW w:w="1296" w:type="dxa"/>
            <w:noWrap w:val="on"/>
            <w:shd w:val="clear" w:color="auto" w:fill="auto"/>
            <w:vAlign w:val="bottom"/>
          </w:tcPr>
          <w:p w14:paraId="0000032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679684.08</w:t>
            </w:r>
          </w:p>
        </w:tc>
        <w:tc>
          <w:tcPr>
            <w:cnfStyle w:val="000000100000"/>
            <w:tcW w:w="1293" w:type="dxa"/>
            <w:noWrap w:val="on"/>
            <w:shd w:val="clear" w:color="auto" w:fill="auto"/>
            <w:vAlign w:val="bottom"/>
          </w:tcPr>
          <w:p w14:paraId="0000033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946020.02</w:t>
            </w:r>
          </w:p>
        </w:tc>
        <w:tc>
          <w:tcPr>
            <w:cnfStyle w:val="000000100000"/>
            <w:tcW w:w="1142" w:type="dxa"/>
            <w:noWrap w:val="on"/>
            <w:shd w:val="clear" w:color="auto" w:fill="auto"/>
            <w:vAlign w:val="bottom"/>
          </w:tcPr>
          <w:p w14:paraId="0000033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334.77</w:t>
            </w:r>
          </w:p>
        </w:tc>
      </w:tr>
      <w:tr>
        <w:trPr>
          <w:trHeight w:val="300"/>
        </w:trPr>
        <w:tc>
          <w:tcPr>
            <w:cnfStyle w:val="001000010000"/>
            <w:tcW w:w="859" w:type="dxa"/>
            <w:noWrap w:val="on"/>
            <w:shd w:val="clear" w:color="auto" w:fill="auto"/>
            <w:vAlign w:val="bottom"/>
          </w:tcPr>
          <w:p w14:paraId="0000033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BLD12</w:t>
            </w:r>
          </w:p>
        </w:tc>
        <w:tc>
          <w:tcPr>
            <w:cnfStyle w:val="000000010000"/>
            <w:tcW w:w="1296" w:type="dxa"/>
            <w:noWrap w:val="on"/>
            <w:shd w:val="clear" w:color="auto" w:fill="auto"/>
            <w:vAlign w:val="bottom"/>
          </w:tcPr>
          <w:p w14:paraId="0000033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679680.21</w:t>
            </w:r>
          </w:p>
        </w:tc>
        <w:tc>
          <w:tcPr>
            <w:cnfStyle w:val="000000010000"/>
            <w:tcW w:w="1293" w:type="dxa"/>
            <w:noWrap w:val="on"/>
            <w:shd w:val="clear" w:color="auto" w:fill="auto"/>
            <w:vAlign w:val="bottom"/>
          </w:tcPr>
          <w:p w14:paraId="0000033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946021.18</w:t>
            </w:r>
          </w:p>
        </w:tc>
        <w:tc>
          <w:tcPr>
            <w:cnfStyle w:val="000000010000"/>
            <w:tcW w:w="1142" w:type="dxa"/>
            <w:noWrap w:val="on"/>
            <w:shd w:val="clear" w:color="auto" w:fill="auto"/>
            <w:vAlign w:val="bottom"/>
          </w:tcPr>
          <w:p w14:paraId="0000033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341.12</w:t>
            </w:r>
          </w:p>
        </w:tc>
      </w:tr>
      <w:tr>
        <w:trPr>
          <w:trHeight w:val="300"/>
        </w:trPr>
        <w:tc>
          <w:tcPr>
            <w:cnfStyle w:val="001000100000"/>
            <w:tcW w:w="859" w:type="dxa"/>
            <w:noWrap w:val="on"/>
            <w:shd w:val="clear" w:color="auto" w:fill="auto"/>
            <w:vAlign w:val="bottom"/>
          </w:tcPr>
          <w:p w14:paraId="0000033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BLD13</w:t>
            </w:r>
          </w:p>
        </w:tc>
        <w:tc>
          <w:tcPr>
            <w:cnfStyle w:val="000000100000"/>
            <w:tcW w:w="1296" w:type="dxa"/>
            <w:noWrap w:val="on"/>
            <w:shd w:val="clear" w:color="auto" w:fill="auto"/>
            <w:vAlign w:val="bottom"/>
          </w:tcPr>
          <w:p w14:paraId="0000033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679678.68</w:t>
            </w:r>
          </w:p>
        </w:tc>
        <w:tc>
          <w:tcPr>
            <w:cnfStyle w:val="000000100000"/>
            <w:tcW w:w="1293" w:type="dxa"/>
            <w:noWrap w:val="on"/>
            <w:shd w:val="clear" w:color="auto" w:fill="auto"/>
            <w:vAlign w:val="bottom"/>
          </w:tcPr>
          <w:p w14:paraId="0000033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946026.34</w:t>
            </w:r>
          </w:p>
        </w:tc>
        <w:tc>
          <w:tcPr>
            <w:cnfStyle w:val="000000100000"/>
            <w:tcW w:w="1142" w:type="dxa"/>
            <w:noWrap w:val="on"/>
            <w:shd w:val="clear" w:color="auto" w:fill="auto"/>
            <w:vAlign w:val="bottom"/>
          </w:tcPr>
          <w:p w14:paraId="0000033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338.41</w:t>
            </w:r>
          </w:p>
        </w:tc>
      </w:tr>
      <w:tr>
        <w:trPr>
          <w:trHeight w:val="300"/>
        </w:trPr>
        <w:tc>
          <w:tcPr>
            <w:cnfStyle w:val="001000010000"/>
            <w:tcW w:w="859" w:type="dxa"/>
            <w:noWrap w:val="on"/>
            <w:shd w:val="clear" w:color="auto" w:fill="auto"/>
            <w:vAlign w:val="bottom"/>
          </w:tcPr>
          <w:p w14:paraId="0000033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BLD14</w:t>
            </w:r>
          </w:p>
        </w:tc>
        <w:tc>
          <w:tcPr>
            <w:cnfStyle w:val="000000010000"/>
            <w:tcW w:w="1296" w:type="dxa"/>
            <w:noWrap w:val="on"/>
            <w:shd w:val="clear" w:color="auto" w:fill="auto"/>
            <w:vAlign w:val="bottom"/>
          </w:tcPr>
          <w:p w14:paraId="0000033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679683.04</w:t>
            </w:r>
          </w:p>
        </w:tc>
        <w:tc>
          <w:tcPr>
            <w:cnfStyle w:val="000000010000"/>
            <w:tcW w:w="1293" w:type="dxa"/>
            <w:noWrap w:val="on"/>
            <w:shd w:val="clear" w:color="auto" w:fill="auto"/>
            <w:vAlign w:val="bottom"/>
          </w:tcPr>
          <w:p w14:paraId="0000033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946026.86</w:t>
            </w:r>
          </w:p>
        </w:tc>
        <w:tc>
          <w:tcPr>
            <w:cnfStyle w:val="000000010000"/>
            <w:tcW w:w="1142" w:type="dxa"/>
            <w:noWrap w:val="on"/>
            <w:shd w:val="clear" w:color="auto" w:fill="auto"/>
            <w:vAlign w:val="bottom"/>
          </w:tcPr>
          <w:p w14:paraId="0000033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338.4</w:t>
            </w:r>
          </w:p>
        </w:tc>
      </w:tr>
      <w:tr>
        <w:trPr>
          <w:trHeight w:val="300"/>
        </w:trPr>
        <w:tc>
          <w:tcPr>
            <w:cnfStyle w:val="001000100000"/>
            <w:tcW w:w="859" w:type="dxa"/>
            <w:noWrap w:val="on"/>
            <w:shd w:val="clear" w:color="auto" w:fill="auto"/>
            <w:vAlign w:val="bottom"/>
          </w:tcPr>
          <w:p w14:paraId="0000033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BLD15</w:t>
            </w:r>
          </w:p>
        </w:tc>
        <w:tc>
          <w:tcPr>
            <w:cnfStyle w:val="000000100000"/>
            <w:tcW w:w="1296" w:type="dxa"/>
            <w:noWrap w:val="on"/>
            <w:shd w:val="clear" w:color="auto" w:fill="auto"/>
            <w:vAlign w:val="bottom"/>
          </w:tcPr>
          <w:p w14:paraId="0000033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679685.21</w:t>
            </w:r>
          </w:p>
        </w:tc>
        <w:tc>
          <w:tcPr>
            <w:cnfStyle w:val="000000100000"/>
            <w:tcW w:w="1293" w:type="dxa"/>
            <w:noWrap w:val="on"/>
            <w:shd w:val="clear" w:color="auto" w:fill="auto"/>
            <w:vAlign w:val="bottom"/>
          </w:tcPr>
          <w:p w14:paraId="0000034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946032.04</w:t>
            </w:r>
          </w:p>
        </w:tc>
        <w:tc>
          <w:tcPr>
            <w:cnfStyle w:val="000000100000"/>
            <w:tcW w:w="1142" w:type="dxa"/>
            <w:noWrap w:val="on"/>
            <w:shd w:val="clear" w:color="auto" w:fill="auto"/>
            <w:vAlign w:val="bottom"/>
          </w:tcPr>
          <w:p w14:paraId="0000034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333.03</w:t>
            </w:r>
          </w:p>
        </w:tc>
      </w:tr>
      <w:tr>
        <w:trPr>
          <w:trHeight w:val="300"/>
        </w:trPr>
        <w:tc>
          <w:tcPr>
            <w:cnfStyle w:val="001000010000"/>
            <w:tcW w:w="859" w:type="dxa"/>
            <w:noWrap w:val="on"/>
            <w:shd w:val="clear" w:color="auto" w:fill="auto"/>
            <w:vAlign w:val="bottom"/>
          </w:tcPr>
          <w:p w14:paraId="0000034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BLD16</w:t>
            </w:r>
          </w:p>
        </w:tc>
        <w:tc>
          <w:tcPr>
            <w:cnfStyle w:val="000000010000"/>
            <w:tcW w:w="1296" w:type="dxa"/>
            <w:noWrap w:val="on"/>
            <w:shd w:val="clear" w:color="auto" w:fill="auto"/>
            <w:vAlign w:val="bottom"/>
          </w:tcPr>
          <w:p w14:paraId="0000034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679681.99</w:t>
            </w:r>
          </w:p>
        </w:tc>
        <w:tc>
          <w:tcPr>
            <w:cnfStyle w:val="000000010000"/>
            <w:tcW w:w="1293" w:type="dxa"/>
            <w:noWrap w:val="on"/>
            <w:shd w:val="clear" w:color="auto" w:fill="auto"/>
            <w:vAlign w:val="bottom"/>
          </w:tcPr>
          <w:p w14:paraId="0000034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946036.7</w:t>
            </w:r>
          </w:p>
        </w:tc>
        <w:tc>
          <w:tcPr>
            <w:cnfStyle w:val="000000010000"/>
            <w:tcW w:w="1142" w:type="dxa"/>
            <w:noWrap w:val="on"/>
            <w:shd w:val="clear" w:color="auto" w:fill="auto"/>
            <w:vAlign w:val="bottom"/>
          </w:tcPr>
          <w:p w14:paraId="0000034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336.31</w:t>
            </w:r>
          </w:p>
        </w:tc>
      </w:tr>
      <w:tr>
        <w:trPr>
          <w:trHeight w:val="300"/>
        </w:trPr>
        <w:tc>
          <w:tcPr>
            <w:cnfStyle w:val="001000100000"/>
            <w:tcW w:w="859" w:type="dxa"/>
            <w:noWrap w:val="on"/>
            <w:shd w:val="clear" w:color="auto" w:fill="auto"/>
            <w:vAlign w:val="bottom"/>
          </w:tcPr>
          <w:p w14:paraId="0000034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BLD17</w:t>
            </w:r>
          </w:p>
        </w:tc>
        <w:tc>
          <w:tcPr>
            <w:cnfStyle w:val="000000100000"/>
            <w:tcW w:w="1296" w:type="dxa"/>
            <w:noWrap w:val="on"/>
            <w:shd w:val="clear" w:color="auto" w:fill="auto"/>
            <w:vAlign w:val="bottom"/>
          </w:tcPr>
          <w:p w14:paraId="0000034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679685.5</w:t>
            </w:r>
          </w:p>
        </w:tc>
        <w:tc>
          <w:tcPr>
            <w:cnfStyle w:val="000000100000"/>
            <w:tcW w:w="1293" w:type="dxa"/>
            <w:noWrap w:val="on"/>
            <w:shd w:val="clear" w:color="auto" w:fill="auto"/>
            <w:vAlign w:val="bottom"/>
          </w:tcPr>
          <w:p w14:paraId="0000034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946041.72</w:t>
            </w:r>
          </w:p>
        </w:tc>
        <w:tc>
          <w:tcPr>
            <w:cnfStyle w:val="000000100000"/>
            <w:tcW w:w="1142" w:type="dxa"/>
            <w:noWrap w:val="on"/>
            <w:shd w:val="clear" w:color="auto" w:fill="auto"/>
            <w:vAlign w:val="bottom"/>
          </w:tcPr>
          <w:p w14:paraId="0000034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336.07</w:t>
            </w:r>
          </w:p>
        </w:tc>
      </w:tr>
      <w:tr>
        <w:trPr>
          <w:trHeight w:val="300"/>
        </w:trPr>
        <w:tc>
          <w:tcPr>
            <w:cnfStyle w:val="001000010000"/>
            <w:tcW w:w="859" w:type="dxa"/>
            <w:noWrap w:val="on"/>
            <w:shd w:val="clear" w:color="auto" w:fill="auto"/>
            <w:vAlign w:val="bottom"/>
          </w:tcPr>
          <w:p w14:paraId="0000034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BLD18</w:t>
            </w:r>
          </w:p>
        </w:tc>
        <w:tc>
          <w:tcPr>
            <w:cnfStyle w:val="000000010000"/>
            <w:tcW w:w="1296" w:type="dxa"/>
            <w:noWrap w:val="on"/>
            <w:shd w:val="clear" w:color="auto" w:fill="auto"/>
            <w:vAlign w:val="bottom"/>
          </w:tcPr>
          <w:p w14:paraId="0000034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679689.21</w:t>
            </w:r>
          </w:p>
        </w:tc>
        <w:tc>
          <w:tcPr>
            <w:cnfStyle w:val="000000010000"/>
            <w:tcW w:w="1293" w:type="dxa"/>
            <w:noWrap w:val="on"/>
            <w:shd w:val="clear" w:color="auto" w:fill="auto"/>
            <w:vAlign w:val="bottom"/>
          </w:tcPr>
          <w:p w14:paraId="0000034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946037.9</w:t>
            </w:r>
          </w:p>
        </w:tc>
        <w:tc>
          <w:tcPr>
            <w:cnfStyle w:val="000000010000"/>
            <w:tcW w:w="1142" w:type="dxa"/>
            <w:noWrap w:val="on"/>
            <w:shd w:val="clear" w:color="auto" w:fill="auto"/>
            <w:vAlign w:val="bottom"/>
          </w:tcPr>
          <w:p w14:paraId="0000034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339.28</w:t>
            </w:r>
          </w:p>
        </w:tc>
      </w:tr>
      <w:tr>
        <w:trPr>
          <w:trHeight w:val="300"/>
        </w:trPr>
        <w:tc>
          <w:tcPr>
            <w:cnfStyle w:val="001000100000"/>
            <w:tcW w:w="859" w:type="dxa"/>
            <w:noWrap w:val="on"/>
            <w:shd w:val="clear" w:color="auto" w:fill="auto"/>
            <w:vAlign w:val="bottom"/>
          </w:tcPr>
          <w:p w14:paraId="0000034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BLD19</w:t>
            </w:r>
          </w:p>
        </w:tc>
        <w:tc>
          <w:tcPr>
            <w:cnfStyle w:val="000000100000"/>
            <w:tcW w:w="1296" w:type="dxa"/>
            <w:noWrap w:val="on"/>
            <w:shd w:val="clear" w:color="auto" w:fill="auto"/>
            <w:vAlign w:val="bottom"/>
          </w:tcPr>
          <w:p w14:paraId="0000034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679692.23</w:t>
            </w:r>
          </w:p>
        </w:tc>
        <w:tc>
          <w:tcPr>
            <w:cnfStyle w:val="000000100000"/>
            <w:tcW w:w="1293" w:type="dxa"/>
            <w:noWrap w:val="on"/>
            <w:shd w:val="clear" w:color="auto" w:fill="auto"/>
            <w:vAlign w:val="bottom"/>
          </w:tcPr>
          <w:p w14:paraId="0000035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946039.58</w:t>
            </w:r>
          </w:p>
        </w:tc>
        <w:tc>
          <w:tcPr>
            <w:cnfStyle w:val="000000100000"/>
            <w:tcW w:w="1142" w:type="dxa"/>
            <w:noWrap w:val="on"/>
            <w:shd w:val="clear" w:color="auto" w:fill="auto"/>
            <w:vAlign w:val="bottom"/>
          </w:tcPr>
          <w:p w14:paraId="0000035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342.2</w:t>
            </w:r>
          </w:p>
        </w:tc>
      </w:tr>
      <w:tr>
        <w:trPr>
          <w:trHeight w:val="300"/>
        </w:trPr>
        <w:tc>
          <w:tcPr>
            <w:cnfStyle w:val="001000010000"/>
            <w:tcW w:w="859" w:type="dxa"/>
            <w:noWrap w:val="on"/>
            <w:shd w:val="clear" w:color="auto" w:fill="auto"/>
            <w:vAlign w:val="bottom"/>
          </w:tcPr>
          <w:p w14:paraId="0000035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BLD20</w:t>
            </w:r>
          </w:p>
        </w:tc>
        <w:tc>
          <w:tcPr>
            <w:cnfStyle w:val="000000010000"/>
            <w:tcW w:w="1296" w:type="dxa"/>
            <w:noWrap w:val="on"/>
            <w:shd w:val="clear" w:color="auto" w:fill="auto"/>
            <w:vAlign w:val="bottom"/>
          </w:tcPr>
          <w:p w14:paraId="0000035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679695.41</w:t>
            </w:r>
          </w:p>
        </w:tc>
        <w:tc>
          <w:tcPr>
            <w:cnfStyle w:val="000000010000"/>
            <w:tcW w:w="1293" w:type="dxa"/>
            <w:noWrap w:val="on"/>
            <w:shd w:val="clear" w:color="auto" w:fill="auto"/>
            <w:vAlign w:val="bottom"/>
          </w:tcPr>
          <w:p w14:paraId="0000035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946040.93</w:t>
            </w:r>
          </w:p>
        </w:tc>
        <w:tc>
          <w:tcPr>
            <w:cnfStyle w:val="000000010000"/>
            <w:tcW w:w="1142" w:type="dxa"/>
            <w:noWrap w:val="on"/>
            <w:shd w:val="clear" w:color="auto" w:fill="auto"/>
            <w:vAlign w:val="bottom"/>
          </w:tcPr>
          <w:p w14:paraId="0000035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343.22</w:t>
            </w:r>
          </w:p>
        </w:tc>
      </w:tr>
      <w:tr>
        <w:trPr>
          <w:trHeight w:val="300"/>
        </w:trPr>
        <w:tc>
          <w:tcPr>
            <w:cnfStyle w:val="001000100000"/>
            <w:tcW w:w="859" w:type="dxa"/>
            <w:noWrap w:val="on"/>
            <w:shd w:val="clear" w:color="auto" w:fill="auto"/>
            <w:vAlign w:val="bottom"/>
          </w:tcPr>
          <w:p w14:paraId="0000035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BLD21</w:t>
            </w:r>
          </w:p>
        </w:tc>
        <w:tc>
          <w:tcPr>
            <w:cnfStyle w:val="000000100000"/>
            <w:tcW w:w="1296" w:type="dxa"/>
            <w:noWrap w:val="on"/>
            <w:shd w:val="clear" w:color="auto" w:fill="auto"/>
            <w:vAlign w:val="bottom"/>
          </w:tcPr>
          <w:p w14:paraId="0000035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679694.89</w:t>
            </w:r>
          </w:p>
        </w:tc>
        <w:tc>
          <w:tcPr>
            <w:cnfStyle w:val="000000100000"/>
            <w:tcW w:w="1293" w:type="dxa"/>
            <w:noWrap w:val="on"/>
            <w:shd w:val="clear" w:color="auto" w:fill="auto"/>
            <w:vAlign w:val="bottom"/>
          </w:tcPr>
          <w:p w14:paraId="0000035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946046.26</w:t>
            </w:r>
          </w:p>
        </w:tc>
        <w:tc>
          <w:tcPr>
            <w:cnfStyle w:val="000000100000"/>
            <w:tcW w:w="1142" w:type="dxa"/>
            <w:noWrap w:val="on"/>
            <w:shd w:val="clear" w:color="auto" w:fill="auto"/>
            <w:vAlign w:val="bottom"/>
          </w:tcPr>
          <w:p w14:paraId="0000035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340.39</w:t>
            </w:r>
          </w:p>
        </w:tc>
      </w:tr>
      <w:tr>
        <w:trPr>
          <w:trHeight w:val="300"/>
        </w:trPr>
        <w:tc>
          <w:tcPr>
            <w:cnfStyle w:val="001000010000"/>
            <w:tcW w:w="859" w:type="dxa"/>
            <w:noWrap w:val="on"/>
            <w:shd w:val="clear" w:color="auto" w:fill="auto"/>
            <w:vAlign w:val="bottom"/>
          </w:tcPr>
          <w:p w14:paraId="0000035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BLD22</w:t>
            </w:r>
          </w:p>
        </w:tc>
        <w:tc>
          <w:tcPr>
            <w:cnfStyle w:val="000000010000"/>
            <w:tcW w:w="1296" w:type="dxa"/>
            <w:noWrap w:val="on"/>
            <w:shd w:val="clear" w:color="auto" w:fill="auto"/>
            <w:vAlign w:val="bottom"/>
          </w:tcPr>
          <w:p w14:paraId="0000035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679701.77</w:t>
            </w:r>
          </w:p>
        </w:tc>
        <w:tc>
          <w:tcPr>
            <w:cnfStyle w:val="000000010000"/>
            <w:tcW w:w="1293" w:type="dxa"/>
            <w:noWrap w:val="on"/>
            <w:shd w:val="clear" w:color="auto" w:fill="auto"/>
            <w:vAlign w:val="bottom"/>
          </w:tcPr>
          <w:p w14:paraId="0000035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946047.46</w:t>
            </w:r>
          </w:p>
        </w:tc>
        <w:tc>
          <w:tcPr>
            <w:cnfStyle w:val="000000010000"/>
            <w:tcW w:w="1142" w:type="dxa"/>
            <w:noWrap w:val="on"/>
            <w:shd w:val="clear" w:color="auto" w:fill="auto"/>
            <w:vAlign w:val="bottom"/>
          </w:tcPr>
          <w:p w14:paraId="0000035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343.2</w:t>
            </w:r>
          </w:p>
        </w:tc>
      </w:tr>
      <w:tr>
        <w:trPr>
          <w:trHeight w:val="300"/>
        </w:trPr>
        <w:tc>
          <w:tcPr>
            <w:cnfStyle w:val="001000100000"/>
            <w:tcW w:w="859" w:type="dxa"/>
            <w:noWrap w:val="on"/>
            <w:shd w:val="clear" w:color="auto" w:fill="auto"/>
            <w:vAlign w:val="bottom"/>
          </w:tcPr>
          <w:p w14:paraId="0000035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BLD23</w:t>
            </w:r>
          </w:p>
        </w:tc>
        <w:tc>
          <w:tcPr>
            <w:cnfStyle w:val="000000100000"/>
            <w:tcW w:w="1296" w:type="dxa"/>
            <w:noWrap w:val="on"/>
            <w:shd w:val="clear" w:color="auto" w:fill="auto"/>
            <w:vAlign w:val="bottom"/>
          </w:tcPr>
          <w:p w14:paraId="0000035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679702.63</w:t>
            </w:r>
          </w:p>
        </w:tc>
        <w:tc>
          <w:tcPr>
            <w:cnfStyle w:val="000000100000"/>
            <w:tcW w:w="1293" w:type="dxa"/>
            <w:noWrap w:val="on"/>
            <w:shd w:val="clear" w:color="auto" w:fill="auto"/>
            <w:vAlign w:val="bottom"/>
          </w:tcPr>
          <w:p w14:paraId="0000036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946041.96</w:t>
            </w:r>
          </w:p>
        </w:tc>
        <w:tc>
          <w:tcPr>
            <w:cnfStyle w:val="000000100000"/>
            <w:tcW w:w="1142" w:type="dxa"/>
            <w:noWrap w:val="on"/>
            <w:shd w:val="clear" w:color="auto" w:fill="auto"/>
            <w:vAlign w:val="bottom"/>
          </w:tcPr>
          <w:p w14:paraId="0000036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346.23</w:t>
            </w:r>
          </w:p>
        </w:tc>
      </w:tr>
      <w:tr>
        <w:trPr>
          <w:trHeight w:val="300"/>
        </w:trPr>
        <w:tc>
          <w:tcPr>
            <w:cnfStyle w:val="001000010000"/>
            <w:tcW w:w="859" w:type="dxa"/>
            <w:noWrap w:val="on"/>
            <w:shd w:val="clear" w:color="auto" w:fill="auto"/>
            <w:vAlign w:val="bottom"/>
          </w:tcPr>
          <w:p w14:paraId="0000036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BLD24</w:t>
            </w:r>
          </w:p>
        </w:tc>
        <w:tc>
          <w:tcPr>
            <w:cnfStyle w:val="000000010000"/>
            <w:tcW w:w="1296" w:type="dxa"/>
            <w:noWrap w:val="on"/>
            <w:shd w:val="clear" w:color="auto" w:fill="auto"/>
            <w:vAlign w:val="bottom"/>
          </w:tcPr>
          <w:p w14:paraId="0000036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679707.67</w:t>
            </w:r>
          </w:p>
        </w:tc>
        <w:tc>
          <w:tcPr>
            <w:cnfStyle w:val="000000010000"/>
            <w:tcW w:w="1293" w:type="dxa"/>
            <w:noWrap w:val="on"/>
            <w:shd w:val="clear" w:color="auto" w:fill="auto"/>
            <w:vAlign w:val="bottom"/>
          </w:tcPr>
          <w:p w14:paraId="0000036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946040.31</w:t>
            </w:r>
          </w:p>
        </w:tc>
        <w:tc>
          <w:tcPr>
            <w:cnfStyle w:val="000000010000"/>
            <w:tcW w:w="1142" w:type="dxa"/>
            <w:noWrap w:val="on"/>
            <w:shd w:val="clear" w:color="auto" w:fill="auto"/>
            <w:vAlign w:val="bottom"/>
          </w:tcPr>
          <w:p w14:paraId="0000036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346.63</w:t>
            </w:r>
          </w:p>
        </w:tc>
      </w:tr>
      <w:tr>
        <w:trPr>
          <w:trHeight w:val="300"/>
        </w:trPr>
        <w:tc>
          <w:tcPr>
            <w:cnfStyle w:val="001000100000"/>
            <w:tcW w:w="859" w:type="dxa"/>
            <w:noWrap w:val="on"/>
            <w:shd w:val="clear" w:color="auto" w:fill="auto"/>
            <w:vAlign w:val="bottom"/>
          </w:tcPr>
          <w:p w14:paraId="0000036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BLD25</w:t>
            </w:r>
          </w:p>
        </w:tc>
        <w:tc>
          <w:tcPr>
            <w:cnfStyle w:val="000000100000"/>
            <w:tcW w:w="1296" w:type="dxa"/>
            <w:noWrap w:val="on"/>
            <w:shd w:val="clear" w:color="auto" w:fill="auto"/>
            <w:vAlign w:val="bottom"/>
          </w:tcPr>
          <w:p w14:paraId="0000036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679711.18</w:t>
            </w:r>
          </w:p>
        </w:tc>
        <w:tc>
          <w:tcPr>
            <w:cnfStyle w:val="000000100000"/>
            <w:tcW w:w="1293" w:type="dxa"/>
            <w:noWrap w:val="on"/>
            <w:shd w:val="clear" w:color="auto" w:fill="auto"/>
            <w:vAlign w:val="bottom"/>
          </w:tcPr>
          <w:p w14:paraId="0000036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946045.33</w:t>
            </w:r>
          </w:p>
        </w:tc>
        <w:tc>
          <w:tcPr>
            <w:cnfStyle w:val="000000100000"/>
            <w:tcW w:w="1142" w:type="dxa"/>
            <w:noWrap w:val="on"/>
            <w:shd w:val="clear" w:color="auto" w:fill="auto"/>
            <w:vAlign w:val="bottom"/>
          </w:tcPr>
          <w:p w14:paraId="0000036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351.08</w:t>
            </w:r>
          </w:p>
        </w:tc>
      </w:tr>
      <w:tr>
        <w:trPr>
          <w:trHeight w:val="300"/>
        </w:trPr>
        <w:tc>
          <w:tcPr>
            <w:cnfStyle w:val="001000010000"/>
            <w:tcW w:w="859" w:type="dxa"/>
            <w:noWrap w:val="on"/>
            <w:shd w:val="clear" w:color="auto" w:fill="auto"/>
            <w:vAlign w:val="bottom"/>
          </w:tcPr>
          <w:p w14:paraId="0000036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BLD26</w:t>
            </w:r>
          </w:p>
        </w:tc>
        <w:tc>
          <w:tcPr>
            <w:cnfStyle w:val="000000010000"/>
            <w:tcW w:w="1296" w:type="dxa"/>
            <w:noWrap w:val="on"/>
            <w:shd w:val="clear" w:color="auto" w:fill="auto"/>
            <w:vAlign w:val="bottom"/>
          </w:tcPr>
          <w:p w14:paraId="0000036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679716.23</w:t>
            </w:r>
          </w:p>
        </w:tc>
        <w:tc>
          <w:tcPr>
            <w:cnfStyle w:val="000000010000"/>
            <w:tcW w:w="1293" w:type="dxa"/>
            <w:noWrap w:val="on"/>
            <w:shd w:val="clear" w:color="auto" w:fill="auto"/>
            <w:vAlign w:val="bottom"/>
          </w:tcPr>
          <w:p w14:paraId="0000036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946041.35</w:t>
            </w:r>
          </w:p>
        </w:tc>
        <w:tc>
          <w:tcPr>
            <w:cnfStyle w:val="000000010000"/>
            <w:tcW w:w="1142" w:type="dxa"/>
            <w:noWrap w:val="on"/>
            <w:shd w:val="clear" w:color="auto" w:fill="auto"/>
            <w:vAlign w:val="bottom"/>
          </w:tcPr>
          <w:p w14:paraId="0000036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354.41</w:t>
            </w:r>
          </w:p>
        </w:tc>
      </w:tr>
      <w:tr>
        <w:trPr>
          <w:trHeight w:val="300"/>
        </w:trPr>
        <w:tc>
          <w:tcPr>
            <w:cnfStyle w:val="001000100000"/>
            <w:tcW w:w="859" w:type="dxa"/>
            <w:noWrap w:val="on"/>
            <w:shd w:val="clear" w:color="auto" w:fill="auto"/>
            <w:vAlign w:val="bottom"/>
          </w:tcPr>
          <w:p w14:paraId="0000036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BLD27</w:t>
            </w:r>
          </w:p>
        </w:tc>
        <w:tc>
          <w:tcPr>
            <w:cnfStyle w:val="000000100000"/>
            <w:tcW w:w="1296" w:type="dxa"/>
            <w:noWrap w:val="on"/>
            <w:shd w:val="clear" w:color="auto" w:fill="auto"/>
            <w:vAlign w:val="bottom"/>
          </w:tcPr>
          <w:p w14:paraId="0000036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679713.23</w:t>
            </w:r>
          </w:p>
        </w:tc>
        <w:tc>
          <w:tcPr>
            <w:cnfStyle w:val="000000100000"/>
            <w:tcW w:w="1293" w:type="dxa"/>
            <w:noWrap w:val="on"/>
            <w:shd w:val="clear" w:color="auto" w:fill="auto"/>
            <w:vAlign w:val="bottom"/>
          </w:tcPr>
          <w:p w14:paraId="0000037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946036.83</w:t>
            </w:r>
          </w:p>
        </w:tc>
        <w:tc>
          <w:tcPr>
            <w:cnfStyle w:val="000000100000"/>
            <w:tcW w:w="1142" w:type="dxa"/>
            <w:noWrap w:val="on"/>
            <w:shd w:val="clear" w:color="auto" w:fill="auto"/>
            <w:vAlign w:val="bottom"/>
          </w:tcPr>
          <w:p w14:paraId="0000037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354.46</w:t>
            </w:r>
          </w:p>
        </w:tc>
      </w:tr>
      <w:tr>
        <w:trPr>
          <w:trHeight w:val="300"/>
        </w:trPr>
        <w:tc>
          <w:tcPr>
            <w:cnfStyle w:val="001000010000"/>
            <w:tcW w:w="859" w:type="dxa"/>
            <w:noWrap w:val="on"/>
            <w:shd w:val="clear" w:color="auto" w:fill="auto"/>
            <w:vAlign w:val="bottom"/>
          </w:tcPr>
          <w:p w14:paraId="0000037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BLD28</w:t>
            </w:r>
          </w:p>
        </w:tc>
        <w:tc>
          <w:tcPr>
            <w:cnfStyle w:val="000000010000"/>
            <w:tcW w:w="1296" w:type="dxa"/>
            <w:noWrap w:val="on"/>
            <w:shd w:val="clear" w:color="auto" w:fill="auto"/>
            <w:vAlign w:val="bottom"/>
          </w:tcPr>
          <w:p w14:paraId="0000037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679716.28</w:t>
            </w:r>
          </w:p>
        </w:tc>
        <w:tc>
          <w:tcPr>
            <w:cnfStyle w:val="000000010000"/>
            <w:tcW w:w="1293" w:type="dxa"/>
            <w:noWrap w:val="on"/>
            <w:shd w:val="clear" w:color="auto" w:fill="auto"/>
            <w:vAlign w:val="bottom"/>
          </w:tcPr>
          <w:p w14:paraId="0000037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946030.67</w:t>
            </w:r>
          </w:p>
        </w:tc>
        <w:tc>
          <w:tcPr>
            <w:cnfStyle w:val="000000010000"/>
            <w:tcW w:w="1142" w:type="dxa"/>
            <w:noWrap w:val="on"/>
            <w:shd w:val="clear" w:color="auto" w:fill="auto"/>
            <w:vAlign w:val="bottom"/>
          </w:tcPr>
          <w:p w14:paraId="0000037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358.1</w:t>
            </w:r>
          </w:p>
        </w:tc>
      </w:tr>
      <w:tr>
        <w:trPr>
          <w:trHeight w:val="300"/>
        </w:trPr>
        <w:tc>
          <w:tcPr>
            <w:cnfStyle w:val="001000100000"/>
            <w:tcW w:w="859" w:type="dxa"/>
            <w:noWrap w:val="on"/>
            <w:shd w:val="clear" w:color="auto" w:fill="auto"/>
            <w:vAlign w:val="bottom"/>
          </w:tcPr>
          <w:p w14:paraId="0000037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BLD29</w:t>
            </w:r>
          </w:p>
        </w:tc>
        <w:tc>
          <w:tcPr>
            <w:cnfStyle w:val="000000100000"/>
            <w:tcW w:w="1296" w:type="dxa"/>
            <w:noWrap w:val="on"/>
            <w:shd w:val="clear" w:color="auto" w:fill="auto"/>
            <w:vAlign w:val="bottom"/>
          </w:tcPr>
          <w:p w14:paraId="0000037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679720.81</w:t>
            </w:r>
          </w:p>
        </w:tc>
        <w:tc>
          <w:tcPr>
            <w:cnfStyle w:val="000000100000"/>
            <w:tcW w:w="1293" w:type="dxa"/>
            <w:noWrap w:val="on"/>
            <w:shd w:val="clear" w:color="auto" w:fill="auto"/>
            <w:vAlign w:val="bottom"/>
          </w:tcPr>
          <w:p w14:paraId="0000037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946031.02</w:t>
            </w:r>
          </w:p>
        </w:tc>
        <w:tc>
          <w:tcPr>
            <w:cnfStyle w:val="000000100000"/>
            <w:tcW w:w="1142" w:type="dxa"/>
            <w:noWrap w:val="on"/>
            <w:shd w:val="clear" w:color="auto" w:fill="auto"/>
            <w:vAlign w:val="bottom"/>
          </w:tcPr>
          <w:p w14:paraId="0000037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356.67</w:t>
            </w:r>
          </w:p>
        </w:tc>
      </w:tr>
      <w:tr>
        <w:trPr>
          <w:trHeight w:val="300"/>
        </w:trPr>
        <w:tc>
          <w:tcPr>
            <w:cnfStyle w:val="001000010000"/>
            <w:tcW w:w="859" w:type="dxa"/>
            <w:noWrap w:val="on"/>
            <w:shd w:val="clear" w:color="auto" w:fill="auto"/>
            <w:vAlign w:val="bottom"/>
          </w:tcPr>
          <w:p w14:paraId="0000037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BLD30</w:t>
            </w:r>
          </w:p>
        </w:tc>
        <w:tc>
          <w:tcPr>
            <w:cnfStyle w:val="000000010000"/>
            <w:tcW w:w="1296" w:type="dxa"/>
            <w:noWrap w:val="on"/>
            <w:shd w:val="clear" w:color="auto" w:fill="auto"/>
            <w:vAlign w:val="bottom"/>
          </w:tcPr>
          <w:p w14:paraId="0000037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679720.5</w:t>
            </w:r>
          </w:p>
        </w:tc>
        <w:tc>
          <w:tcPr>
            <w:cnfStyle w:val="000000010000"/>
            <w:tcW w:w="1293" w:type="dxa"/>
            <w:noWrap w:val="on"/>
            <w:shd w:val="clear" w:color="auto" w:fill="auto"/>
            <w:vAlign w:val="bottom"/>
          </w:tcPr>
          <w:p w14:paraId="0000037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946026.19</w:t>
            </w:r>
          </w:p>
        </w:tc>
        <w:tc>
          <w:tcPr>
            <w:cnfStyle w:val="000000010000"/>
            <w:tcW w:w="1142" w:type="dxa"/>
            <w:noWrap w:val="on"/>
            <w:shd w:val="clear" w:color="auto" w:fill="auto"/>
            <w:vAlign w:val="bottom"/>
          </w:tcPr>
          <w:p w14:paraId="0000037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353.29</w:t>
            </w:r>
          </w:p>
        </w:tc>
      </w:tr>
      <w:tr>
        <w:trPr>
          <w:trHeight w:val="300"/>
        </w:trPr>
        <w:tc>
          <w:tcPr>
            <w:cnfStyle w:val="001000100000"/>
            <w:tcW w:w="859" w:type="dxa"/>
            <w:noWrap w:val="on"/>
            <w:shd w:val="clear" w:color="auto" w:fill="auto"/>
            <w:vAlign w:val="bottom"/>
          </w:tcPr>
          <w:p w14:paraId="0000037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BLD31</w:t>
            </w:r>
          </w:p>
        </w:tc>
        <w:tc>
          <w:tcPr>
            <w:cnfStyle w:val="000000100000"/>
            <w:tcW w:w="1296" w:type="dxa"/>
            <w:noWrap w:val="on"/>
            <w:shd w:val="clear" w:color="auto" w:fill="auto"/>
            <w:vAlign w:val="bottom"/>
          </w:tcPr>
          <w:p w14:paraId="0000037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679716.14</w:t>
            </w:r>
          </w:p>
        </w:tc>
        <w:tc>
          <w:tcPr>
            <w:cnfStyle w:val="000000100000"/>
            <w:tcW w:w="1293" w:type="dxa"/>
            <w:noWrap w:val="on"/>
            <w:shd w:val="clear" w:color="auto" w:fill="auto"/>
            <w:vAlign w:val="bottom"/>
          </w:tcPr>
          <w:p w14:paraId="0000038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946025.17</w:t>
            </w:r>
          </w:p>
        </w:tc>
        <w:tc>
          <w:tcPr>
            <w:cnfStyle w:val="000000100000"/>
            <w:tcW w:w="1142" w:type="dxa"/>
            <w:noWrap w:val="on"/>
            <w:shd w:val="clear" w:color="auto" w:fill="auto"/>
            <w:vAlign w:val="bottom"/>
          </w:tcPr>
          <w:p w14:paraId="0000038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360.68</w:t>
            </w:r>
          </w:p>
        </w:tc>
      </w:tr>
      <w:tr>
        <w:trPr>
          <w:trHeight w:val="300"/>
        </w:trPr>
        <w:tc>
          <w:tcPr>
            <w:cnfStyle w:val="001000010000"/>
            <w:tcW w:w="859" w:type="dxa"/>
            <w:noWrap w:val="on"/>
            <w:shd w:val="clear" w:color="auto" w:fill="auto"/>
            <w:vAlign w:val="bottom"/>
          </w:tcPr>
          <w:p w14:paraId="0000038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BLD32</w:t>
            </w:r>
          </w:p>
        </w:tc>
        <w:tc>
          <w:tcPr>
            <w:cnfStyle w:val="000000010000"/>
            <w:tcW w:w="1296" w:type="dxa"/>
            <w:noWrap w:val="on"/>
            <w:shd w:val="clear" w:color="auto" w:fill="auto"/>
            <w:vAlign w:val="bottom"/>
          </w:tcPr>
          <w:p w14:paraId="0000038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679714.82</w:t>
            </w:r>
          </w:p>
        </w:tc>
        <w:tc>
          <w:tcPr>
            <w:cnfStyle w:val="000000010000"/>
            <w:tcW w:w="1293" w:type="dxa"/>
            <w:noWrap w:val="on"/>
            <w:shd w:val="clear" w:color="auto" w:fill="auto"/>
            <w:vAlign w:val="bottom"/>
          </w:tcPr>
          <w:p w14:paraId="0000038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946017.65</w:t>
            </w:r>
          </w:p>
        </w:tc>
        <w:tc>
          <w:tcPr>
            <w:cnfStyle w:val="000000010000"/>
            <w:tcW w:w="1142" w:type="dxa"/>
            <w:noWrap w:val="on"/>
            <w:shd w:val="clear" w:color="auto" w:fill="auto"/>
            <w:vAlign w:val="bottom"/>
          </w:tcPr>
          <w:p w14:paraId="0000038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357.75</w:t>
            </w:r>
          </w:p>
        </w:tc>
      </w:tr>
      <w:tr>
        <w:trPr>
          <w:trHeight w:val="300"/>
        </w:trPr>
        <w:tc>
          <w:tcPr>
            <w:cnfStyle w:val="001000100000"/>
            <w:tcW w:w="859" w:type="dxa"/>
            <w:noWrap w:val="on"/>
            <w:shd w:val="clear" w:color="auto" w:fill="auto"/>
            <w:vAlign w:val="bottom"/>
          </w:tcPr>
          <w:p w14:paraId="0000038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BLD33</w:t>
            </w:r>
          </w:p>
        </w:tc>
        <w:tc>
          <w:tcPr>
            <w:cnfStyle w:val="000000100000"/>
            <w:tcW w:w="1296" w:type="dxa"/>
            <w:noWrap w:val="on"/>
            <w:shd w:val="clear" w:color="auto" w:fill="auto"/>
            <w:vAlign w:val="bottom"/>
          </w:tcPr>
          <w:p w14:paraId="0000038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679718.36</w:t>
            </w:r>
          </w:p>
        </w:tc>
        <w:tc>
          <w:tcPr>
            <w:cnfStyle w:val="000000100000"/>
            <w:tcW w:w="1293" w:type="dxa"/>
            <w:noWrap w:val="on"/>
            <w:shd w:val="clear" w:color="auto" w:fill="auto"/>
            <w:vAlign w:val="bottom"/>
          </w:tcPr>
          <w:p w14:paraId="0000038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946014.66</w:t>
            </w:r>
          </w:p>
        </w:tc>
        <w:tc>
          <w:tcPr>
            <w:cnfStyle w:val="000000100000"/>
            <w:tcW w:w="1142" w:type="dxa"/>
            <w:noWrap w:val="on"/>
            <w:shd w:val="clear" w:color="auto" w:fill="auto"/>
            <w:vAlign w:val="bottom"/>
          </w:tcPr>
          <w:p w14:paraId="0000038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355.38</w:t>
            </w:r>
          </w:p>
        </w:tc>
      </w:tr>
      <w:tr>
        <w:trPr>
          <w:trHeight w:val="300"/>
        </w:trPr>
        <w:tc>
          <w:tcPr>
            <w:cnfStyle w:val="001000010000"/>
            <w:tcW w:w="859" w:type="dxa"/>
            <w:noWrap w:val="on"/>
            <w:shd w:val="clear" w:color="auto" w:fill="auto"/>
            <w:vAlign w:val="bottom"/>
          </w:tcPr>
          <w:p w14:paraId="0000038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BLD34</w:t>
            </w:r>
          </w:p>
        </w:tc>
        <w:tc>
          <w:tcPr>
            <w:cnfStyle w:val="000000010000"/>
            <w:tcW w:w="1296" w:type="dxa"/>
            <w:noWrap w:val="on"/>
            <w:shd w:val="clear" w:color="auto" w:fill="auto"/>
            <w:vAlign w:val="bottom"/>
          </w:tcPr>
          <w:p w14:paraId="0000038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679715.03</w:t>
            </w:r>
          </w:p>
        </w:tc>
        <w:tc>
          <w:tcPr>
            <w:cnfStyle w:val="000000010000"/>
            <w:tcW w:w="1293" w:type="dxa"/>
            <w:noWrap w:val="on"/>
            <w:shd w:val="clear" w:color="auto" w:fill="auto"/>
            <w:vAlign w:val="bottom"/>
          </w:tcPr>
          <w:p w14:paraId="0000038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946009.48</w:t>
            </w:r>
          </w:p>
        </w:tc>
        <w:tc>
          <w:tcPr>
            <w:cnfStyle w:val="000000010000"/>
            <w:tcW w:w="1142" w:type="dxa"/>
            <w:noWrap w:val="on"/>
            <w:shd w:val="clear" w:color="auto" w:fill="auto"/>
            <w:vAlign w:val="bottom"/>
          </w:tcPr>
          <w:p w14:paraId="0000038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352.57</w:t>
            </w:r>
          </w:p>
        </w:tc>
      </w:tr>
      <w:tr>
        <w:trPr>
          <w:trHeight w:val="300"/>
        </w:trPr>
        <w:tc>
          <w:tcPr>
            <w:cnfStyle w:val="001000100000"/>
            <w:tcW w:w="859" w:type="dxa"/>
            <w:noWrap w:val="on"/>
            <w:shd w:val="clear" w:color="auto" w:fill="auto"/>
            <w:vAlign w:val="bottom"/>
          </w:tcPr>
          <w:p w14:paraId="0000038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BLD35</w:t>
            </w:r>
          </w:p>
        </w:tc>
        <w:tc>
          <w:tcPr>
            <w:cnfStyle w:val="000000100000"/>
            <w:tcW w:w="1296" w:type="dxa"/>
            <w:noWrap w:val="on"/>
            <w:shd w:val="clear" w:color="auto" w:fill="auto"/>
            <w:vAlign w:val="bottom"/>
          </w:tcPr>
          <w:p w14:paraId="0000038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679711.15</w:t>
            </w:r>
          </w:p>
        </w:tc>
        <w:tc>
          <w:tcPr>
            <w:cnfStyle w:val="000000100000"/>
            <w:tcW w:w="1293" w:type="dxa"/>
            <w:noWrap w:val="on"/>
            <w:shd w:val="clear" w:color="auto" w:fill="auto"/>
            <w:vAlign w:val="bottom"/>
          </w:tcPr>
          <w:p w14:paraId="0000039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946012.13</w:t>
            </w:r>
          </w:p>
        </w:tc>
        <w:tc>
          <w:tcPr>
            <w:cnfStyle w:val="000000100000"/>
            <w:tcW w:w="1142" w:type="dxa"/>
            <w:noWrap w:val="on"/>
            <w:shd w:val="clear" w:color="auto" w:fill="auto"/>
            <w:vAlign w:val="bottom"/>
          </w:tcPr>
          <w:p w14:paraId="0000039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356.81</w:t>
            </w:r>
          </w:p>
        </w:tc>
      </w:tr>
      <w:tr>
        <w:trPr>
          <w:trHeight w:val="300"/>
        </w:trPr>
        <w:tc>
          <w:tcPr>
            <w:cnfStyle w:val="001000010000"/>
            <w:tcW w:w="859" w:type="dxa"/>
            <w:noWrap w:val="on"/>
            <w:shd w:val="clear" w:color="auto" w:fill="auto"/>
            <w:vAlign w:val="bottom"/>
          </w:tcPr>
          <w:p w14:paraId="0000039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BLD36</w:t>
            </w:r>
          </w:p>
        </w:tc>
        <w:tc>
          <w:tcPr>
            <w:cnfStyle w:val="000000010000"/>
            <w:tcW w:w="1296" w:type="dxa"/>
            <w:noWrap w:val="on"/>
            <w:shd w:val="clear" w:color="auto" w:fill="auto"/>
            <w:vAlign w:val="bottom"/>
          </w:tcPr>
          <w:p w14:paraId="0000039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679705.45</w:t>
            </w:r>
          </w:p>
        </w:tc>
        <w:tc>
          <w:tcPr>
            <w:cnfStyle w:val="000000010000"/>
            <w:tcW w:w="1293" w:type="dxa"/>
            <w:noWrap w:val="on"/>
            <w:shd w:val="clear" w:color="auto" w:fill="auto"/>
            <w:vAlign w:val="bottom"/>
          </w:tcPr>
          <w:p w14:paraId="0000039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946009.44</w:t>
            </w:r>
          </w:p>
        </w:tc>
        <w:tc>
          <w:tcPr>
            <w:cnfStyle w:val="000000010000"/>
            <w:tcW w:w="1142" w:type="dxa"/>
            <w:noWrap w:val="on"/>
            <w:shd w:val="clear" w:color="auto" w:fill="auto"/>
            <w:vAlign w:val="bottom"/>
          </w:tcPr>
          <w:p w14:paraId="0000039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354.68</w:t>
            </w:r>
          </w:p>
        </w:tc>
      </w:tr>
      <w:tr>
        <w:trPr>
          <w:trHeight w:val="300"/>
        </w:trPr>
        <w:tc>
          <w:tcPr>
            <w:cnfStyle w:val="001000100000"/>
            <w:tcW w:w="859" w:type="dxa"/>
            <w:noWrap w:val="on"/>
            <w:shd w:val="clear" w:color="auto" w:fill="auto"/>
            <w:vAlign w:val="bottom"/>
          </w:tcPr>
          <w:p w14:paraId="0000039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BLD37</w:t>
            </w:r>
          </w:p>
        </w:tc>
        <w:tc>
          <w:tcPr>
            <w:cnfStyle w:val="000000100000"/>
            <w:tcW w:w="1296" w:type="dxa"/>
            <w:noWrap w:val="on"/>
            <w:shd w:val="clear" w:color="auto" w:fill="auto"/>
            <w:vAlign w:val="bottom"/>
          </w:tcPr>
          <w:p w14:paraId="0000039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679704.97</w:t>
            </w:r>
          </w:p>
        </w:tc>
        <w:tc>
          <w:tcPr>
            <w:cnfStyle w:val="000000100000"/>
            <w:tcW w:w="1293" w:type="dxa"/>
            <w:noWrap w:val="on"/>
            <w:shd w:val="clear" w:color="auto" w:fill="auto"/>
            <w:vAlign w:val="bottom"/>
          </w:tcPr>
          <w:p w14:paraId="0000039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946004.76</w:t>
            </w:r>
          </w:p>
        </w:tc>
        <w:tc>
          <w:tcPr>
            <w:cnfStyle w:val="000000100000"/>
            <w:tcW w:w="1142" w:type="dxa"/>
            <w:noWrap w:val="on"/>
            <w:shd w:val="clear" w:color="auto" w:fill="auto"/>
            <w:vAlign w:val="bottom"/>
          </w:tcPr>
          <w:p w14:paraId="0000039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354.72</w:t>
            </w:r>
          </w:p>
        </w:tc>
      </w:tr>
      <w:tr>
        <w:trPr>
          <w:trHeight w:val="300"/>
        </w:trPr>
        <w:tc>
          <w:tcPr>
            <w:cnfStyle w:val="001000010000"/>
            <w:tcW w:w="859" w:type="dxa"/>
            <w:noWrap w:val="on"/>
            <w:shd w:val="clear" w:color="auto" w:fill="auto"/>
            <w:vAlign w:val="bottom"/>
          </w:tcPr>
          <w:p w14:paraId="0000039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BLD38</w:t>
            </w:r>
          </w:p>
        </w:tc>
        <w:tc>
          <w:tcPr>
            <w:cnfStyle w:val="000000010000"/>
            <w:tcW w:w="1296" w:type="dxa"/>
            <w:noWrap w:val="on"/>
            <w:shd w:val="clear" w:color="auto" w:fill="auto"/>
            <w:vAlign w:val="bottom"/>
          </w:tcPr>
          <w:p w14:paraId="0000039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679699.43</w:t>
            </w:r>
          </w:p>
        </w:tc>
        <w:tc>
          <w:tcPr>
            <w:cnfStyle w:val="000000010000"/>
            <w:tcW w:w="1293" w:type="dxa"/>
            <w:noWrap w:val="on"/>
            <w:shd w:val="clear" w:color="auto" w:fill="auto"/>
            <w:vAlign w:val="bottom"/>
          </w:tcPr>
          <w:p w14:paraId="0000039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946004.24</w:t>
            </w:r>
          </w:p>
        </w:tc>
        <w:tc>
          <w:tcPr>
            <w:cnfStyle w:val="000000010000"/>
            <w:tcW w:w="1142" w:type="dxa"/>
            <w:noWrap w:val="on"/>
            <w:shd w:val="clear" w:color="auto" w:fill="auto"/>
            <w:vAlign w:val="bottom"/>
          </w:tcPr>
          <w:p w14:paraId="0000039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354.62</w:t>
            </w:r>
          </w:p>
        </w:tc>
      </w:tr>
      <w:tr>
        <w:trPr>
          <w:trHeight w:val="300"/>
        </w:trPr>
        <w:tc>
          <w:tcPr>
            <w:cnfStyle w:val="001000100000"/>
            <w:tcW w:w="859" w:type="dxa"/>
            <w:noWrap w:val="on"/>
            <w:shd w:val="clear" w:color="auto" w:fill="auto"/>
            <w:vAlign w:val="bottom"/>
          </w:tcPr>
          <w:p w14:paraId="0000039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BLD39</w:t>
            </w:r>
          </w:p>
        </w:tc>
        <w:tc>
          <w:tcPr>
            <w:cnfStyle w:val="000000100000"/>
            <w:tcW w:w="1296" w:type="dxa"/>
            <w:noWrap w:val="on"/>
            <w:shd w:val="clear" w:color="auto" w:fill="auto"/>
            <w:vAlign w:val="bottom"/>
          </w:tcPr>
          <w:p w14:paraId="0000039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679699.58</w:t>
            </w:r>
          </w:p>
        </w:tc>
        <w:tc>
          <w:tcPr>
            <w:cnfStyle w:val="000000100000"/>
            <w:tcW w:w="1293" w:type="dxa"/>
            <w:noWrap w:val="on"/>
            <w:shd w:val="clear" w:color="auto" w:fill="auto"/>
            <w:vAlign w:val="bottom"/>
          </w:tcPr>
          <w:p w14:paraId="000003A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946008.91</w:t>
            </w:r>
          </w:p>
        </w:tc>
        <w:tc>
          <w:tcPr>
            <w:cnfStyle w:val="000000100000"/>
            <w:tcW w:w="1142" w:type="dxa"/>
            <w:noWrap w:val="on"/>
            <w:shd w:val="clear" w:color="auto" w:fill="auto"/>
            <w:vAlign w:val="bottom"/>
          </w:tcPr>
          <w:p w14:paraId="000003A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351.86</w:t>
            </w:r>
          </w:p>
        </w:tc>
      </w:tr>
      <w:tr>
        <w:trPr>
          <w:trHeight w:val="300"/>
        </w:trPr>
        <w:tc>
          <w:tcPr>
            <w:cnfStyle w:val="001000010000"/>
            <w:tcW w:w="859" w:type="dxa"/>
            <w:noWrap w:val="on"/>
            <w:shd w:val="clear" w:color="auto" w:fill="auto"/>
            <w:vAlign w:val="bottom"/>
          </w:tcPr>
          <w:p w14:paraId="000003A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BLD40</w:t>
            </w:r>
          </w:p>
        </w:tc>
        <w:tc>
          <w:tcPr>
            <w:cnfStyle w:val="000000010000"/>
            <w:tcW w:w="1296" w:type="dxa"/>
            <w:noWrap w:val="on"/>
            <w:shd w:val="clear" w:color="auto" w:fill="auto"/>
            <w:vAlign w:val="bottom"/>
          </w:tcPr>
          <w:p w14:paraId="000003A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679691.68</w:t>
            </w:r>
          </w:p>
        </w:tc>
        <w:tc>
          <w:tcPr>
            <w:cnfStyle w:val="000000010000"/>
            <w:tcW w:w="1293" w:type="dxa"/>
            <w:noWrap w:val="on"/>
            <w:shd w:val="clear" w:color="auto" w:fill="auto"/>
            <w:vAlign w:val="bottom"/>
          </w:tcPr>
          <w:p w14:paraId="000003A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946010.05</w:t>
            </w:r>
          </w:p>
        </w:tc>
        <w:tc>
          <w:tcPr>
            <w:cnfStyle w:val="000000010000"/>
            <w:tcW w:w="1142" w:type="dxa"/>
            <w:noWrap w:val="on"/>
            <w:shd w:val="clear" w:color="auto" w:fill="auto"/>
            <w:vAlign w:val="bottom"/>
          </w:tcPr>
          <w:p w14:paraId="000003A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354.33</w:t>
            </w:r>
          </w:p>
        </w:tc>
      </w:tr>
      <w:tr>
        <w:trPr>
          <w:trHeight w:val="300"/>
        </w:trPr>
        <w:tc>
          <w:tcPr>
            <w:cnfStyle w:val="001000100000"/>
            <w:tcW w:w="859" w:type="dxa"/>
            <w:noWrap w:val="on"/>
            <w:shd w:val="clear" w:color="auto" w:fill="auto"/>
            <w:vAlign w:val="bottom"/>
          </w:tcPr>
          <w:p w14:paraId="000003A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BLD41</w:t>
            </w:r>
          </w:p>
        </w:tc>
        <w:tc>
          <w:tcPr>
            <w:cnfStyle w:val="000000100000"/>
            <w:tcW w:w="1296" w:type="dxa"/>
            <w:noWrap w:val="on"/>
            <w:shd w:val="clear" w:color="auto" w:fill="auto"/>
            <w:vAlign w:val="bottom"/>
          </w:tcPr>
          <w:p w14:paraId="000003A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679688.17</w:t>
            </w:r>
          </w:p>
        </w:tc>
        <w:tc>
          <w:tcPr>
            <w:cnfStyle w:val="000000100000"/>
            <w:tcW w:w="1293" w:type="dxa"/>
            <w:noWrap w:val="on"/>
            <w:shd w:val="clear" w:color="auto" w:fill="auto"/>
            <w:vAlign w:val="bottom"/>
          </w:tcPr>
          <w:p w14:paraId="000003A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946006.69</w:t>
            </w:r>
          </w:p>
        </w:tc>
        <w:tc>
          <w:tcPr>
            <w:cnfStyle w:val="000000100000"/>
            <w:tcW w:w="1142" w:type="dxa"/>
            <w:noWrap w:val="on"/>
            <w:shd w:val="clear" w:color="auto" w:fill="auto"/>
            <w:vAlign w:val="bottom"/>
          </w:tcPr>
          <w:p w14:paraId="000003A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348.7</w:t>
            </w:r>
          </w:p>
        </w:tc>
      </w:tr>
      <w:tr>
        <w:trPr>
          <w:trHeight w:val="300"/>
        </w:trPr>
        <w:tc>
          <w:tcPr>
            <w:cnfStyle w:val="001000010000"/>
            <w:tcW w:w="859" w:type="dxa"/>
            <w:noWrap w:val="on"/>
            <w:shd w:val="clear" w:color="auto" w:fill="auto"/>
            <w:vAlign w:val="bottom"/>
          </w:tcPr>
          <w:p w14:paraId="000003A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BLD42</w:t>
            </w:r>
          </w:p>
        </w:tc>
        <w:tc>
          <w:tcPr>
            <w:cnfStyle w:val="000000010000"/>
            <w:tcW w:w="1296" w:type="dxa"/>
            <w:noWrap w:val="on"/>
            <w:shd w:val="clear" w:color="auto" w:fill="auto"/>
            <w:vAlign w:val="bottom"/>
          </w:tcPr>
          <w:p w14:paraId="000003A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679909.94</w:t>
            </w:r>
          </w:p>
        </w:tc>
        <w:tc>
          <w:tcPr>
            <w:cnfStyle w:val="000000010000"/>
            <w:tcW w:w="1293" w:type="dxa"/>
            <w:noWrap w:val="on"/>
            <w:shd w:val="clear" w:color="auto" w:fill="auto"/>
            <w:vAlign w:val="bottom"/>
          </w:tcPr>
          <w:p w14:paraId="000003A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945947.57</w:t>
            </w:r>
          </w:p>
        </w:tc>
        <w:tc>
          <w:tcPr>
            <w:cnfStyle w:val="000000010000"/>
            <w:tcW w:w="1142" w:type="dxa"/>
            <w:noWrap w:val="on"/>
            <w:shd w:val="clear" w:color="auto" w:fill="auto"/>
            <w:vAlign w:val="bottom"/>
          </w:tcPr>
          <w:p w14:paraId="000003A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347</w:t>
            </w:r>
          </w:p>
        </w:tc>
      </w:tr>
      <w:tr>
        <w:trPr>
          <w:trHeight w:val="300"/>
        </w:trPr>
        <w:tc>
          <w:tcPr>
            <w:cnfStyle w:val="001000100000"/>
            <w:tcW w:w="859" w:type="dxa"/>
            <w:noWrap w:val="on"/>
            <w:shd w:val="clear" w:color="auto" w:fill="auto"/>
            <w:vAlign w:val="bottom"/>
          </w:tcPr>
          <w:p w14:paraId="000003A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BLD43</w:t>
            </w:r>
          </w:p>
        </w:tc>
        <w:tc>
          <w:tcPr>
            <w:cnfStyle w:val="000000100000"/>
            <w:tcW w:w="1296" w:type="dxa"/>
            <w:noWrap w:val="on"/>
            <w:shd w:val="clear" w:color="auto" w:fill="auto"/>
            <w:vAlign w:val="bottom"/>
          </w:tcPr>
          <w:p w14:paraId="000003A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679910.64</w:t>
            </w:r>
          </w:p>
        </w:tc>
        <w:tc>
          <w:tcPr>
            <w:cnfStyle w:val="000000100000"/>
            <w:tcW w:w="1293" w:type="dxa"/>
            <w:noWrap w:val="on"/>
            <w:shd w:val="clear" w:color="auto" w:fill="auto"/>
            <w:vAlign w:val="bottom"/>
          </w:tcPr>
          <w:p w14:paraId="000003B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945920.8</w:t>
            </w:r>
          </w:p>
        </w:tc>
        <w:tc>
          <w:tcPr>
            <w:cnfStyle w:val="000000100000"/>
            <w:tcW w:w="1142" w:type="dxa"/>
            <w:noWrap w:val="on"/>
            <w:shd w:val="clear" w:color="auto" w:fill="auto"/>
            <w:vAlign w:val="bottom"/>
          </w:tcPr>
          <w:p w14:paraId="000003B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348.26</w:t>
            </w:r>
          </w:p>
        </w:tc>
      </w:tr>
      <w:tr>
        <w:trPr>
          <w:trHeight w:val="300"/>
        </w:trPr>
        <w:tc>
          <w:tcPr>
            <w:cnfStyle w:val="001000010000"/>
            <w:tcW w:w="859" w:type="dxa"/>
            <w:noWrap w:val="on"/>
            <w:shd w:val="clear" w:color="auto" w:fill="auto"/>
            <w:vAlign w:val="bottom"/>
          </w:tcPr>
          <w:p w14:paraId="000003B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BLD44</w:t>
            </w:r>
          </w:p>
        </w:tc>
        <w:tc>
          <w:tcPr>
            <w:cnfStyle w:val="000000010000"/>
            <w:tcW w:w="1296" w:type="dxa"/>
            <w:noWrap w:val="on"/>
            <w:shd w:val="clear" w:color="auto" w:fill="auto"/>
            <w:vAlign w:val="bottom"/>
          </w:tcPr>
          <w:p w14:paraId="000003B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679894.96</w:t>
            </w:r>
          </w:p>
        </w:tc>
        <w:tc>
          <w:tcPr>
            <w:cnfStyle w:val="000000010000"/>
            <w:tcW w:w="1293" w:type="dxa"/>
            <w:noWrap w:val="on"/>
            <w:shd w:val="clear" w:color="auto" w:fill="auto"/>
            <w:vAlign w:val="bottom"/>
          </w:tcPr>
          <w:p w14:paraId="000003B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945921.08</w:t>
            </w:r>
          </w:p>
        </w:tc>
        <w:tc>
          <w:tcPr>
            <w:cnfStyle w:val="000000010000"/>
            <w:tcW w:w="1142" w:type="dxa"/>
            <w:noWrap w:val="on"/>
            <w:shd w:val="clear" w:color="auto" w:fill="auto"/>
            <w:vAlign w:val="bottom"/>
          </w:tcPr>
          <w:p w14:paraId="000003B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348.19</w:t>
            </w:r>
          </w:p>
        </w:tc>
      </w:tr>
      <w:tr>
        <w:trPr>
          <w:trHeight w:val="300"/>
        </w:trPr>
        <w:tc>
          <w:tcPr>
            <w:cnfStyle w:val="001000100000"/>
            <w:tcW w:w="859" w:type="dxa"/>
            <w:noWrap w:val="on"/>
            <w:shd w:val="clear" w:color="auto" w:fill="auto"/>
            <w:vAlign w:val="bottom"/>
          </w:tcPr>
          <w:p w14:paraId="000003B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BLD45</w:t>
            </w:r>
          </w:p>
        </w:tc>
        <w:tc>
          <w:tcPr>
            <w:cnfStyle w:val="000000100000"/>
            <w:tcW w:w="1296" w:type="dxa"/>
            <w:noWrap w:val="on"/>
            <w:shd w:val="clear" w:color="auto" w:fill="auto"/>
            <w:vAlign w:val="bottom"/>
          </w:tcPr>
          <w:p w14:paraId="000003B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679896.23</w:t>
            </w:r>
          </w:p>
        </w:tc>
        <w:tc>
          <w:tcPr>
            <w:cnfStyle w:val="000000100000"/>
            <w:tcW w:w="1293" w:type="dxa"/>
            <w:noWrap w:val="on"/>
            <w:shd w:val="clear" w:color="auto" w:fill="auto"/>
            <w:vAlign w:val="bottom"/>
          </w:tcPr>
          <w:p w14:paraId="000003B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945947.74</w:t>
            </w:r>
          </w:p>
        </w:tc>
        <w:tc>
          <w:tcPr>
            <w:cnfStyle w:val="000000100000"/>
            <w:tcW w:w="1142" w:type="dxa"/>
            <w:noWrap w:val="on"/>
            <w:shd w:val="clear" w:color="auto" w:fill="auto"/>
            <w:vAlign w:val="bottom"/>
          </w:tcPr>
          <w:p w14:paraId="000003B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350.04</w:t>
            </w:r>
          </w:p>
        </w:tc>
      </w:tr>
      <w:tr>
        <w:trPr>
          <w:trHeight w:val="300"/>
        </w:trPr>
        <w:tc>
          <w:tcPr>
            <w:cnfStyle w:val="001000010000"/>
            <w:tcW w:w="859" w:type="dxa"/>
            <w:noWrap w:val="on"/>
            <w:shd w:val="clear" w:color="auto" w:fill="auto"/>
            <w:vAlign w:val="bottom"/>
          </w:tcPr>
          <w:p w14:paraId="000003B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BLD46</w:t>
            </w:r>
          </w:p>
        </w:tc>
        <w:tc>
          <w:tcPr>
            <w:cnfStyle w:val="000000010000"/>
            <w:tcW w:w="1296" w:type="dxa"/>
            <w:noWrap w:val="on"/>
            <w:shd w:val="clear" w:color="auto" w:fill="auto"/>
            <w:vAlign w:val="bottom"/>
          </w:tcPr>
          <w:p w14:paraId="000003B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679985.63</w:t>
            </w:r>
          </w:p>
        </w:tc>
        <w:tc>
          <w:tcPr>
            <w:cnfStyle w:val="000000010000"/>
            <w:tcW w:w="1293" w:type="dxa"/>
            <w:noWrap w:val="on"/>
            <w:shd w:val="clear" w:color="auto" w:fill="auto"/>
            <w:vAlign w:val="bottom"/>
          </w:tcPr>
          <w:p w14:paraId="000003B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945936.75</w:t>
            </w:r>
          </w:p>
        </w:tc>
        <w:tc>
          <w:tcPr>
            <w:cnfStyle w:val="000000010000"/>
            <w:tcW w:w="1142" w:type="dxa"/>
            <w:noWrap w:val="on"/>
            <w:shd w:val="clear" w:color="auto" w:fill="auto"/>
            <w:vAlign w:val="bottom"/>
          </w:tcPr>
          <w:p w14:paraId="000003B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349.14</w:t>
            </w:r>
          </w:p>
        </w:tc>
      </w:tr>
      <w:tr>
        <w:trPr>
          <w:trHeight w:val="300"/>
        </w:trPr>
        <w:tc>
          <w:tcPr>
            <w:cnfStyle w:val="001000100000"/>
            <w:tcW w:w="859" w:type="dxa"/>
            <w:noWrap w:val="on"/>
            <w:shd w:val="clear" w:color="auto" w:fill="auto"/>
            <w:vAlign w:val="bottom"/>
          </w:tcPr>
          <w:p w14:paraId="000003B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BLD47</w:t>
            </w:r>
          </w:p>
        </w:tc>
        <w:tc>
          <w:tcPr>
            <w:cnfStyle w:val="000000100000"/>
            <w:tcW w:w="1296" w:type="dxa"/>
            <w:noWrap w:val="on"/>
            <w:shd w:val="clear" w:color="auto" w:fill="auto"/>
            <w:vAlign w:val="bottom"/>
          </w:tcPr>
          <w:p w14:paraId="000003B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679985.18</w:t>
            </w:r>
          </w:p>
        </w:tc>
        <w:tc>
          <w:tcPr>
            <w:cnfStyle w:val="000000100000"/>
            <w:tcW w:w="1293" w:type="dxa"/>
            <w:noWrap w:val="on"/>
            <w:shd w:val="clear" w:color="auto" w:fill="auto"/>
            <w:vAlign w:val="bottom"/>
          </w:tcPr>
          <w:p w14:paraId="000003C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945922.19</w:t>
            </w:r>
          </w:p>
        </w:tc>
        <w:tc>
          <w:tcPr>
            <w:cnfStyle w:val="000000100000"/>
            <w:tcW w:w="1142" w:type="dxa"/>
            <w:noWrap w:val="on"/>
            <w:shd w:val="clear" w:color="auto" w:fill="auto"/>
            <w:vAlign w:val="bottom"/>
          </w:tcPr>
          <w:p w14:paraId="000003C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348.78</w:t>
            </w:r>
          </w:p>
        </w:tc>
      </w:tr>
      <w:tr>
        <w:trPr>
          <w:trHeight w:val="300"/>
        </w:trPr>
        <w:tc>
          <w:tcPr>
            <w:cnfStyle w:val="001000010000"/>
            <w:tcW w:w="859" w:type="dxa"/>
            <w:noWrap w:val="on"/>
            <w:shd w:val="clear" w:color="auto" w:fill="auto"/>
            <w:vAlign w:val="bottom"/>
          </w:tcPr>
          <w:p w14:paraId="000003C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BLD48</w:t>
            </w:r>
          </w:p>
        </w:tc>
        <w:tc>
          <w:tcPr>
            <w:cnfStyle w:val="000000010000"/>
            <w:tcW w:w="1296" w:type="dxa"/>
            <w:noWrap w:val="on"/>
            <w:shd w:val="clear" w:color="auto" w:fill="auto"/>
            <w:vAlign w:val="bottom"/>
          </w:tcPr>
          <w:p w14:paraId="000003C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679950.99</w:t>
            </w:r>
          </w:p>
        </w:tc>
        <w:tc>
          <w:tcPr>
            <w:cnfStyle w:val="000000010000"/>
            <w:tcW w:w="1293" w:type="dxa"/>
            <w:noWrap w:val="on"/>
            <w:shd w:val="clear" w:color="auto" w:fill="auto"/>
            <w:vAlign w:val="bottom"/>
          </w:tcPr>
          <w:p w14:paraId="000003C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945923.42</w:t>
            </w:r>
          </w:p>
        </w:tc>
        <w:tc>
          <w:tcPr>
            <w:cnfStyle w:val="000000010000"/>
            <w:tcW w:w="1142" w:type="dxa"/>
            <w:noWrap w:val="on"/>
            <w:shd w:val="clear" w:color="auto" w:fill="auto"/>
            <w:vAlign w:val="bottom"/>
          </w:tcPr>
          <w:p w14:paraId="000003C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345.72</w:t>
            </w:r>
          </w:p>
        </w:tc>
      </w:tr>
      <w:tr>
        <w:trPr>
          <w:trHeight w:val="300"/>
        </w:trPr>
        <w:tc>
          <w:tcPr>
            <w:cnfStyle w:val="001000100000"/>
            <w:tcW w:w="859" w:type="dxa"/>
            <w:noWrap w:val="on"/>
            <w:shd w:val="clear" w:color="auto" w:fill="auto"/>
            <w:vAlign w:val="bottom"/>
          </w:tcPr>
          <w:p w14:paraId="000003C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BLD49</w:t>
            </w:r>
          </w:p>
        </w:tc>
        <w:tc>
          <w:tcPr>
            <w:cnfStyle w:val="000000100000"/>
            <w:tcW w:w="1296" w:type="dxa"/>
            <w:noWrap w:val="on"/>
            <w:shd w:val="clear" w:color="auto" w:fill="auto"/>
            <w:vAlign w:val="bottom"/>
          </w:tcPr>
          <w:p w14:paraId="000003C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679954.93</w:t>
            </w:r>
          </w:p>
        </w:tc>
        <w:tc>
          <w:tcPr>
            <w:cnfStyle w:val="000000100000"/>
            <w:tcW w:w="1293" w:type="dxa"/>
            <w:noWrap w:val="on"/>
            <w:shd w:val="clear" w:color="auto" w:fill="auto"/>
            <w:vAlign w:val="bottom"/>
          </w:tcPr>
          <w:p w14:paraId="000003C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945943.03</w:t>
            </w:r>
          </w:p>
        </w:tc>
        <w:tc>
          <w:tcPr>
            <w:cnfStyle w:val="000000100000"/>
            <w:tcW w:w="1142" w:type="dxa"/>
            <w:noWrap w:val="on"/>
            <w:shd w:val="clear" w:color="auto" w:fill="auto"/>
            <w:vAlign w:val="bottom"/>
          </w:tcPr>
          <w:p w14:paraId="000003C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343.47</w:t>
            </w:r>
          </w:p>
        </w:tc>
      </w:tr>
      <w:tr>
        <w:trPr>
          <w:trHeight w:val="300"/>
        </w:trPr>
        <w:tc>
          <w:tcPr>
            <w:cnfStyle w:val="001000010000"/>
            <w:tcW w:w="859" w:type="dxa"/>
            <w:noWrap w:val="on"/>
            <w:shd w:val="clear" w:color="auto" w:fill="auto"/>
            <w:vAlign w:val="bottom"/>
          </w:tcPr>
          <w:p w14:paraId="000003C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BLD50</w:t>
            </w:r>
          </w:p>
        </w:tc>
        <w:tc>
          <w:tcPr>
            <w:cnfStyle w:val="000000010000"/>
            <w:tcW w:w="1296" w:type="dxa"/>
            <w:noWrap w:val="on"/>
            <w:shd w:val="clear" w:color="auto" w:fill="auto"/>
            <w:vAlign w:val="bottom"/>
          </w:tcPr>
          <w:p w14:paraId="000003C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679996.7</w:t>
            </w:r>
          </w:p>
        </w:tc>
        <w:tc>
          <w:tcPr>
            <w:cnfStyle w:val="000000010000"/>
            <w:tcW w:w="1293" w:type="dxa"/>
            <w:noWrap w:val="on"/>
            <w:shd w:val="clear" w:color="auto" w:fill="auto"/>
            <w:vAlign w:val="bottom"/>
          </w:tcPr>
          <w:p w14:paraId="000003C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945949.85</w:t>
            </w:r>
          </w:p>
        </w:tc>
        <w:tc>
          <w:tcPr>
            <w:cnfStyle w:val="000000010000"/>
            <w:tcW w:w="1142" w:type="dxa"/>
            <w:noWrap w:val="on"/>
            <w:shd w:val="clear" w:color="auto" w:fill="auto"/>
            <w:vAlign w:val="bottom"/>
          </w:tcPr>
          <w:p w14:paraId="000003C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348.19</w:t>
            </w:r>
          </w:p>
        </w:tc>
      </w:tr>
      <w:tr>
        <w:trPr>
          <w:trHeight w:val="300"/>
        </w:trPr>
        <w:tc>
          <w:tcPr>
            <w:cnfStyle w:val="001000100000"/>
            <w:tcW w:w="859" w:type="dxa"/>
            <w:noWrap w:val="on"/>
            <w:shd w:val="clear" w:color="auto" w:fill="auto"/>
            <w:vAlign w:val="bottom"/>
          </w:tcPr>
          <w:p w14:paraId="000003C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BLD51</w:t>
            </w:r>
          </w:p>
        </w:tc>
        <w:tc>
          <w:tcPr>
            <w:cnfStyle w:val="000000100000"/>
            <w:tcW w:w="1296" w:type="dxa"/>
            <w:noWrap w:val="on"/>
            <w:shd w:val="clear" w:color="auto" w:fill="auto"/>
            <w:vAlign w:val="bottom"/>
          </w:tcPr>
          <w:p w14:paraId="000003C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679995.99</w:t>
            </w:r>
          </w:p>
        </w:tc>
        <w:tc>
          <w:tcPr>
            <w:cnfStyle w:val="000000100000"/>
            <w:tcW w:w="1293" w:type="dxa"/>
            <w:noWrap w:val="on"/>
            <w:shd w:val="clear" w:color="auto" w:fill="auto"/>
            <w:vAlign w:val="bottom"/>
          </w:tcPr>
          <w:p w14:paraId="000003D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945936.09</w:t>
            </w:r>
          </w:p>
        </w:tc>
        <w:tc>
          <w:tcPr>
            <w:cnfStyle w:val="000000100000"/>
            <w:tcW w:w="1142" w:type="dxa"/>
            <w:noWrap w:val="on"/>
            <w:shd w:val="clear" w:color="auto" w:fill="auto"/>
            <w:vAlign w:val="bottom"/>
          </w:tcPr>
          <w:p w14:paraId="000003D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304.32</w:t>
            </w:r>
          </w:p>
        </w:tc>
      </w:tr>
      <w:tr>
        <w:trPr>
          <w:trHeight w:val="300"/>
        </w:trPr>
        <w:tc>
          <w:tcPr>
            <w:cnfStyle w:val="001000010000"/>
            <w:tcW w:w="859" w:type="dxa"/>
            <w:noWrap w:val="on"/>
            <w:shd w:val="clear" w:color="auto" w:fill="auto"/>
            <w:vAlign w:val="bottom"/>
          </w:tcPr>
          <w:p w14:paraId="000003D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EP01</w:t>
            </w:r>
          </w:p>
        </w:tc>
        <w:tc>
          <w:tcPr>
            <w:cnfStyle w:val="000000010000"/>
            <w:tcW w:w="1296" w:type="dxa"/>
            <w:noWrap w:val="on"/>
            <w:shd w:val="clear" w:color="auto" w:fill="auto"/>
            <w:vAlign w:val="bottom"/>
          </w:tcPr>
          <w:p w14:paraId="000003D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679649.77</w:t>
            </w:r>
          </w:p>
        </w:tc>
        <w:tc>
          <w:tcPr>
            <w:cnfStyle w:val="000000010000"/>
            <w:tcW w:w="1293" w:type="dxa"/>
            <w:noWrap w:val="on"/>
            <w:shd w:val="clear" w:color="auto" w:fill="auto"/>
            <w:vAlign w:val="bottom"/>
          </w:tcPr>
          <w:p w14:paraId="000003D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945900.37</w:t>
            </w:r>
          </w:p>
        </w:tc>
        <w:tc>
          <w:tcPr>
            <w:cnfStyle w:val="000000010000"/>
            <w:tcW w:w="1142" w:type="dxa"/>
            <w:noWrap w:val="on"/>
            <w:shd w:val="clear" w:color="auto" w:fill="auto"/>
            <w:vAlign w:val="bottom"/>
          </w:tcPr>
          <w:p w14:paraId="000003D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327.95</w:t>
            </w:r>
          </w:p>
        </w:tc>
      </w:tr>
      <w:tr>
        <w:trPr>
          <w:trHeight w:val="300"/>
        </w:trPr>
        <w:tc>
          <w:tcPr>
            <w:cnfStyle w:val="001000100000"/>
            <w:tcW w:w="859" w:type="dxa"/>
            <w:noWrap w:val="on"/>
            <w:shd w:val="clear" w:color="auto" w:fill="auto"/>
            <w:vAlign w:val="bottom"/>
          </w:tcPr>
          <w:p w14:paraId="000003D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EP02</w:t>
            </w:r>
          </w:p>
        </w:tc>
        <w:tc>
          <w:tcPr>
            <w:cnfStyle w:val="000000100000"/>
            <w:tcW w:w="1296" w:type="dxa"/>
            <w:noWrap w:val="on"/>
            <w:shd w:val="clear" w:color="auto" w:fill="auto"/>
            <w:vAlign w:val="bottom"/>
          </w:tcPr>
          <w:p w14:paraId="000003D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679700.2</w:t>
            </w:r>
          </w:p>
        </w:tc>
        <w:tc>
          <w:tcPr>
            <w:cnfStyle w:val="000000100000"/>
            <w:tcW w:w="1293" w:type="dxa"/>
            <w:noWrap w:val="on"/>
            <w:shd w:val="clear" w:color="auto" w:fill="auto"/>
            <w:vAlign w:val="bottom"/>
          </w:tcPr>
          <w:p w14:paraId="000003D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945902.38</w:t>
            </w:r>
          </w:p>
        </w:tc>
        <w:tc>
          <w:tcPr>
            <w:cnfStyle w:val="000000100000"/>
            <w:tcW w:w="1142" w:type="dxa"/>
            <w:noWrap w:val="on"/>
            <w:shd w:val="clear" w:color="auto" w:fill="auto"/>
            <w:vAlign w:val="bottom"/>
          </w:tcPr>
          <w:p w14:paraId="000003D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328.16</w:t>
            </w:r>
          </w:p>
        </w:tc>
      </w:tr>
      <w:tr>
        <w:trPr>
          <w:trHeight w:val="300"/>
        </w:trPr>
        <w:tc>
          <w:tcPr>
            <w:cnfStyle w:val="001000010000"/>
            <w:tcW w:w="859" w:type="dxa"/>
            <w:noWrap w:val="on"/>
            <w:shd w:val="clear" w:color="auto" w:fill="auto"/>
            <w:vAlign w:val="bottom"/>
          </w:tcPr>
          <w:p w14:paraId="000003D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EP03</w:t>
            </w:r>
          </w:p>
        </w:tc>
        <w:tc>
          <w:tcPr>
            <w:cnfStyle w:val="000000010000"/>
            <w:tcW w:w="1296" w:type="dxa"/>
            <w:noWrap w:val="on"/>
            <w:shd w:val="clear" w:color="auto" w:fill="auto"/>
            <w:vAlign w:val="bottom"/>
          </w:tcPr>
          <w:p w14:paraId="000003D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679748.93</w:t>
            </w:r>
          </w:p>
        </w:tc>
        <w:tc>
          <w:tcPr>
            <w:cnfStyle w:val="000000010000"/>
            <w:tcW w:w="1293" w:type="dxa"/>
            <w:noWrap w:val="on"/>
            <w:shd w:val="clear" w:color="auto" w:fill="auto"/>
            <w:vAlign w:val="bottom"/>
          </w:tcPr>
          <w:p w14:paraId="000003D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945899.76</w:t>
            </w:r>
          </w:p>
        </w:tc>
        <w:tc>
          <w:tcPr>
            <w:cnfStyle w:val="000000010000"/>
            <w:tcW w:w="1142" w:type="dxa"/>
            <w:noWrap w:val="on"/>
            <w:shd w:val="clear" w:color="auto" w:fill="auto"/>
            <w:vAlign w:val="bottom"/>
          </w:tcPr>
          <w:p w14:paraId="000003D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327.62</w:t>
            </w:r>
          </w:p>
        </w:tc>
      </w:tr>
      <w:tr>
        <w:trPr>
          <w:trHeight w:val="300"/>
        </w:trPr>
        <w:tc>
          <w:tcPr>
            <w:cnfStyle w:val="001000100000"/>
            <w:tcW w:w="859" w:type="dxa"/>
            <w:noWrap w:val="on"/>
            <w:shd w:val="clear" w:color="auto" w:fill="auto"/>
            <w:vAlign w:val="bottom"/>
          </w:tcPr>
          <w:p w14:paraId="000003D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EP04</w:t>
            </w:r>
          </w:p>
        </w:tc>
        <w:tc>
          <w:tcPr>
            <w:cnfStyle w:val="000000100000"/>
            <w:tcW w:w="1296" w:type="dxa"/>
            <w:noWrap w:val="on"/>
            <w:shd w:val="clear" w:color="auto" w:fill="auto"/>
            <w:vAlign w:val="bottom"/>
          </w:tcPr>
          <w:p w14:paraId="000003D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679914.88</w:t>
            </w:r>
          </w:p>
        </w:tc>
        <w:tc>
          <w:tcPr>
            <w:cnfStyle w:val="000000100000"/>
            <w:tcW w:w="1293" w:type="dxa"/>
            <w:noWrap w:val="on"/>
            <w:shd w:val="clear" w:color="auto" w:fill="auto"/>
            <w:vAlign w:val="bottom"/>
          </w:tcPr>
          <w:p w14:paraId="000003E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945893.11</w:t>
            </w:r>
          </w:p>
        </w:tc>
        <w:tc>
          <w:tcPr>
            <w:cnfStyle w:val="000000100000"/>
            <w:tcW w:w="1142" w:type="dxa"/>
            <w:noWrap w:val="on"/>
            <w:shd w:val="clear" w:color="auto" w:fill="auto"/>
            <w:vAlign w:val="bottom"/>
          </w:tcPr>
          <w:p w14:paraId="000003E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328.88</w:t>
            </w:r>
          </w:p>
        </w:tc>
      </w:tr>
      <w:tr>
        <w:trPr>
          <w:trHeight w:val="300"/>
        </w:trPr>
        <w:tc>
          <w:tcPr>
            <w:cnfStyle w:val="001000010000"/>
            <w:tcW w:w="859" w:type="dxa"/>
            <w:noWrap w:val="on"/>
            <w:shd w:val="clear" w:color="auto" w:fill="auto"/>
            <w:vAlign w:val="bottom"/>
          </w:tcPr>
          <w:p w14:paraId="000003E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SP01</w:t>
            </w:r>
          </w:p>
        </w:tc>
        <w:tc>
          <w:tcPr>
            <w:cnfStyle w:val="000000010000"/>
            <w:tcW w:w="1296" w:type="dxa"/>
            <w:noWrap w:val="on"/>
            <w:shd w:val="clear" w:color="auto" w:fill="auto"/>
            <w:vAlign w:val="bottom"/>
          </w:tcPr>
          <w:p w14:paraId="000003E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679645.17</w:t>
            </w:r>
          </w:p>
        </w:tc>
        <w:tc>
          <w:tcPr>
            <w:cnfStyle w:val="000000010000"/>
            <w:tcW w:w="1293" w:type="dxa"/>
            <w:noWrap w:val="on"/>
            <w:shd w:val="clear" w:color="auto" w:fill="auto"/>
            <w:vAlign w:val="bottom"/>
          </w:tcPr>
          <w:p w14:paraId="000003E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945960.65</w:t>
            </w:r>
          </w:p>
        </w:tc>
        <w:tc>
          <w:tcPr>
            <w:cnfStyle w:val="000000010000"/>
            <w:tcW w:w="1142" w:type="dxa"/>
            <w:noWrap w:val="on"/>
            <w:shd w:val="clear" w:color="auto" w:fill="auto"/>
            <w:vAlign w:val="bottom"/>
          </w:tcPr>
          <w:p w14:paraId="000003E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327.91</w:t>
            </w:r>
          </w:p>
        </w:tc>
      </w:tr>
      <w:tr>
        <w:trPr>
          <w:trHeight w:val="300"/>
        </w:trPr>
        <w:tc>
          <w:tcPr>
            <w:cnfStyle w:val="001000100000"/>
            <w:tcW w:w="859" w:type="dxa"/>
            <w:noWrap w:val="on"/>
            <w:shd w:val="clear" w:color="auto" w:fill="auto"/>
            <w:vAlign w:val="bottom"/>
          </w:tcPr>
          <w:p w14:paraId="000003E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SP02</w:t>
            </w:r>
          </w:p>
        </w:tc>
        <w:tc>
          <w:tcPr>
            <w:cnfStyle w:val="000000100000"/>
            <w:tcW w:w="1296" w:type="dxa"/>
            <w:noWrap w:val="on"/>
            <w:shd w:val="clear" w:color="auto" w:fill="auto"/>
            <w:vAlign w:val="bottom"/>
          </w:tcPr>
          <w:p w14:paraId="000003E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679645.17</w:t>
            </w:r>
          </w:p>
        </w:tc>
        <w:tc>
          <w:tcPr>
            <w:cnfStyle w:val="000000100000"/>
            <w:tcW w:w="1293" w:type="dxa"/>
            <w:noWrap w:val="on"/>
            <w:shd w:val="clear" w:color="auto" w:fill="auto"/>
            <w:vAlign w:val="bottom"/>
          </w:tcPr>
          <w:p w14:paraId="000003E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945950.65</w:t>
            </w:r>
          </w:p>
        </w:tc>
        <w:tc>
          <w:tcPr>
            <w:cnfStyle w:val="000000100000"/>
            <w:tcW w:w="1142" w:type="dxa"/>
            <w:noWrap w:val="on"/>
            <w:shd w:val="clear" w:color="auto" w:fill="auto"/>
            <w:vAlign w:val="bottom"/>
          </w:tcPr>
          <w:p w14:paraId="000003E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327.56</w:t>
            </w:r>
          </w:p>
        </w:tc>
      </w:tr>
      <w:tr>
        <w:trPr>
          <w:trHeight w:val="300"/>
        </w:trPr>
        <w:tc>
          <w:tcPr>
            <w:cnfStyle w:val="001000010000"/>
            <w:tcW w:w="859" w:type="dxa"/>
            <w:noWrap w:val="on"/>
            <w:shd w:val="clear" w:color="auto" w:fill="auto"/>
            <w:vAlign w:val="bottom"/>
          </w:tcPr>
          <w:p w14:paraId="000003E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SP03</w:t>
            </w:r>
          </w:p>
        </w:tc>
        <w:tc>
          <w:tcPr>
            <w:cnfStyle w:val="000000010000"/>
            <w:tcW w:w="1296" w:type="dxa"/>
            <w:noWrap w:val="on"/>
            <w:shd w:val="clear" w:color="auto" w:fill="auto"/>
            <w:vAlign w:val="bottom"/>
          </w:tcPr>
          <w:p w14:paraId="000003E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679645.17</w:t>
            </w:r>
          </w:p>
        </w:tc>
        <w:tc>
          <w:tcPr>
            <w:cnfStyle w:val="000000010000"/>
            <w:tcW w:w="1293" w:type="dxa"/>
            <w:noWrap w:val="on"/>
            <w:shd w:val="clear" w:color="auto" w:fill="auto"/>
            <w:vAlign w:val="bottom"/>
          </w:tcPr>
          <w:p w14:paraId="000003E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945940.65</w:t>
            </w:r>
          </w:p>
        </w:tc>
        <w:tc>
          <w:tcPr>
            <w:cnfStyle w:val="000000010000"/>
            <w:tcW w:w="1142" w:type="dxa"/>
            <w:noWrap w:val="on"/>
            <w:shd w:val="clear" w:color="auto" w:fill="auto"/>
            <w:vAlign w:val="bottom"/>
          </w:tcPr>
          <w:p w14:paraId="000003E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327.25</w:t>
            </w:r>
          </w:p>
        </w:tc>
      </w:tr>
      <w:tr>
        <w:trPr>
          <w:trHeight w:val="300"/>
        </w:trPr>
        <w:tc>
          <w:tcPr>
            <w:cnfStyle w:val="001000100000"/>
            <w:tcW w:w="859" w:type="dxa"/>
            <w:noWrap w:val="on"/>
            <w:shd w:val="clear" w:color="auto" w:fill="auto"/>
            <w:vAlign w:val="bottom"/>
          </w:tcPr>
          <w:p w14:paraId="000003E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SP04</w:t>
            </w:r>
          </w:p>
        </w:tc>
        <w:tc>
          <w:tcPr>
            <w:cnfStyle w:val="000000100000"/>
            <w:tcW w:w="1296" w:type="dxa"/>
            <w:noWrap w:val="on"/>
            <w:shd w:val="clear" w:color="auto" w:fill="auto"/>
            <w:vAlign w:val="bottom"/>
          </w:tcPr>
          <w:p w14:paraId="000003E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679645.17</w:t>
            </w:r>
          </w:p>
        </w:tc>
        <w:tc>
          <w:tcPr>
            <w:cnfStyle w:val="000000100000"/>
            <w:tcW w:w="1293" w:type="dxa"/>
            <w:noWrap w:val="on"/>
            <w:shd w:val="clear" w:color="auto" w:fill="auto"/>
            <w:vAlign w:val="bottom"/>
          </w:tcPr>
          <w:p w14:paraId="000003F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945930.65</w:t>
            </w:r>
          </w:p>
        </w:tc>
        <w:tc>
          <w:tcPr>
            <w:cnfStyle w:val="000000100000"/>
            <w:tcW w:w="1142" w:type="dxa"/>
            <w:noWrap w:val="on"/>
            <w:shd w:val="clear" w:color="auto" w:fill="auto"/>
            <w:vAlign w:val="bottom"/>
          </w:tcPr>
          <w:p w14:paraId="000003F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327.08</w:t>
            </w:r>
          </w:p>
        </w:tc>
      </w:tr>
      <w:tr>
        <w:trPr>
          <w:trHeight w:val="300"/>
        </w:trPr>
        <w:tc>
          <w:tcPr>
            <w:cnfStyle w:val="001000010000"/>
            <w:tcW w:w="859" w:type="dxa"/>
            <w:noWrap w:val="on"/>
            <w:shd w:val="clear" w:color="auto" w:fill="auto"/>
            <w:vAlign w:val="bottom"/>
          </w:tcPr>
          <w:p w14:paraId="000003F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SP05</w:t>
            </w:r>
          </w:p>
        </w:tc>
        <w:tc>
          <w:tcPr>
            <w:cnfStyle w:val="000000010000"/>
            <w:tcW w:w="1296" w:type="dxa"/>
            <w:noWrap w:val="on"/>
            <w:shd w:val="clear" w:color="auto" w:fill="auto"/>
            <w:vAlign w:val="bottom"/>
          </w:tcPr>
          <w:p w14:paraId="000003F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679645.17</w:t>
            </w:r>
          </w:p>
        </w:tc>
        <w:tc>
          <w:tcPr>
            <w:cnfStyle w:val="000000010000"/>
            <w:tcW w:w="1293" w:type="dxa"/>
            <w:noWrap w:val="on"/>
            <w:shd w:val="clear" w:color="auto" w:fill="auto"/>
            <w:vAlign w:val="bottom"/>
          </w:tcPr>
          <w:p w14:paraId="000003F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945920.65</w:t>
            </w:r>
          </w:p>
        </w:tc>
        <w:tc>
          <w:tcPr>
            <w:cnfStyle w:val="000000010000"/>
            <w:tcW w:w="1142" w:type="dxa"/>
            <w:noWrap w:val="on"/>
            <w:shd w:val="clear" w:color="auto" w:fill="auto"/>
            <w:vAlign w:val="bottom"/>
          </w:tcPr>
          <w:p w14:paraId="000003F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326.9</w:t>
            </w:r>
          </w:p>
        </w:tc>
      </w:tr>
      <w:tr>
        <w:trPr>
          <w:trHeight w:val="300"/>
        </w:trPr>
        <w:tc>
          <w:tcPr>
            <w:cnfStyle w:val="001000100000"/>
            <w:tcW w:w="859" w:type="dxa"/>
            <w:noWrap w:val="on"/>
            <w:shd w:val="clear" w:color="auto" w:fill="auto"/>
            <w:vAlign w:val="bottom"/>
          </w:tcPr>
          <w:p w14:paraId="000003F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SP06</w:t>
            </w:r>
          </w:p>
        </w:tc>
        <w:tc>
          <w:tcPr>
            <w:cnfStyle w:val="000000100000"/>
            <w:tcW w:w="1296" w:type="dxa"/>
            <w:noWrap w:val="on"/>
            <w:shd w:val="clear" w:color="auto" w:fill="auto"/>
            <w:vAlign w:val="bottom"/>
          </w:tcPr>
          <w:p w14:paraId="000003F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679645.17</w:t>
            </w:r>
          </w:p>
        </w:tc>
        <w:tc>
          <w:tcPr>
            <w:cnfStyle w:val="000000100000"/>
            <w:tcW w:w="1293" w:type="dxa"/>
            <w:noWrap w:val="on"/>
            <w:shd w:val="clear" w:color="auto" w:fill="auto"/>
            <w:vAlign w:val="bottom"/>
          </w:tcPr>
          <w:p w14:paraId="000003F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945910.65</w:t>
            </w:r>
          </w:p>
        </w:tc>
        <w:tc>
          <w:tcPr>
            <w:cnfStyle w:val="000000100000"/>
            <w:tcW w:w="1142" w:type="dxa"/>
            <w:noWrap w:val="on"/>
            <w:shd w:val="clear" w:color="auto" w:fill="auto"/>
            <w:vAlign w:val="bottom"/>
          </w:tcPr>
          <w:p w14:paraId="000003F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326.73</w:t>
            </w:r>
          </w:p>
        </w:tc>
      </w:tr>
      <w:tr>
        <w:trPr>
          <w:trHeight w:val="300"/>
        </w:trPr>
        <w:tc>
          <w:tcPr>
            <w:cnfStyle w:val="001000010000"/>
            <w:tcW w:w="859" w:type="dxa"/>
            <w:noWrap w:val="on"/>
            <w:shd w:val="clear" w:color="auto" w:fill="auto"/>
            <w:vAlign w:val="bottom"/>
          </w:tcPr>
          <w:p w14:paraId="000003F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SP07</w:t>
            </w:r>
          </w:p>
        </w:tc>
        <w:tc>
          <w:tcPr>
            <w:cnfStyle w:val="000000010000"/>
            <w:tcW w:w="1296" w:type="dxa"/>
            <w:noWrap w:val="on"/>
            <w:shd w:val="clear" w:color="auto" w:fill="auto"/>
            <w:vAlign w:val="bottom"/>
          </w:tcPr>
          <w:p w14:paraId="000003F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679645.17</w:t>
            </w:r>
          </w:p>
        </w:tc>
        <w:tc>
          <w:tcPr>
            <w:cnfStyle w:val="000000010000"/>
            <w:tcW w:w="1293" w:type="dxa"/>
            <w:noWrap w:val="on"/>
            <w:shd w:val="clear" w:color="auto" w:fill="auto"/>
            <w:vAlign w:val="bottom"/>
          </w:tcPr>
          <w:p w14:paraId="000003F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945900.65</w:t>
            </w:r>
          </w:p>
        </w:tc>
        <w:tc>
          <w:tcPr>
            <w:cnfStyle w:val="000000010000"/>
            <w:tcW w:w="1142" w:type="dxa"/>
            <w:noWrap w:val="on"/>
            <w:shd w:val="clear" w:color="auto" w:fill="auto"/>
            <w:vAlign w:val="bottom"/>
          </w:tcPr>
          <w:p w14:paraId="000003F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326.56</w:t>
            </w:r>
          </w:p>
        </w:tc>
      </w:tr>
      <w:tr>
        <w:trPr>
          <w:trHeight w:val="300"/>
        </w:trPr>
        <w:tc>
          <w:tcPr>
            <w:cnfStyle w:val="001000100000"/>
            <w:tcW w:w="859" w:type="dxa"/>
            <w:noWrap w:val="on"/>
            <w:shd w:val="clear" w:color="auto" w:fill="auto"/>
            <w:vAlign w:val="bottom"/>
          </w:tcPr>
          <w:p w14:paraId="000003F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SP08</w:t>
            </w:r>
          </w:p>
        </w:tc>
        <w:tc>
          <w:tcPr>
            <w:cnfStyle w:val="000000100000"/>
            <w:tcW w:w="1296" w:type="dxa"/>
            <w:noWrap w:val="on"/>
            <w:shd w:val="clear" w:color="auto" w:fill="auto"/>
            <w:vAlign w:val="bottom"/>
          </w:tcPr>
          <w:p w14:paraId="000003F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679655.17</w:t>
            </w:r>
          </w:p>
        </w:tc>
        <w:tc>
          <w:tcPr>
            <w:cnfStyle w:val="000000100000"/>
            <w:tcW w:w="1293" w:type="dxa"/>
            <w:noWrap w:val="on"/>
            <w:shd w:val="clear" w:color="auto" w:fill="auto"/>
            <w:vAlign w:val="bottom"/>
          </w:tcPr>
          <w:p w14:paraId="0000040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946010.65</w:t>
            </w:r>
          </w:p>
        </w:tc>
        <w:tc>
          <w:tcPr>
            <w:cnfStyle w:val="000000100000"/>
            <w:tcW w:w="1142" w:type="dxa"/>
            <w:noWrap w:val="on"/>
            <w:shd w:val="clear" w:color="auto" w:fill="auto"/>
            <w:vAlign w:val="bottom"/>
          </w:tcPr>
          <w:p w14:paraId="0000040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329.51</w:t>
            </w:r>
          </w:p>
        </w:tc>
      </w:tr>
      <w:tr>
        <w:trPr>
          <w:trHeight w:val="300"/>
        </w:trPr>
        <w:tc>
          <w:tcPr>
            <w:cnfStyle w:val="001000010000"/>
            <w:tcW w:w="859" w:type="dxa"/>
            <w:noWrap w:val="on"/>
            <w:shd w:val="clear" w:color="auto" w:fill="auto"/>
            <w:vAlign w:val="bottom"/>
          </w:tcPr>
          <w:p w14:paraId="0000040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SP09</w:t>
            </w:r>
          </w:p>
        </w:tc>
        <w:tc>
          <w:tcPr>
            <w:cnfStyle w:val="000000010000"/>
            <w:tcW w:w="1296" w:type="dxa"/>
            <w:noWrap w:val="on"/>
            <w:shd w:val="clear" w:color="auto" w:fill="auto"/>
            <w:vAlign w:val="bottom"/>
          </w:tcPr>
          <w:p w14:paraId="0000040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679655.17</w:t>
            </w:r>
          </w:p>
        </w:tc>
        <w:tc>
          <w:tcPr>
            <w:cnfStyle w:val="000000010000"/>
            <w:tcW w:w="1293" w:type="dxa"/>
            <w:noWrap w:val="on"/>
            <w:shd w:val="clear" w:color="auto" w:fill="auto"/>
            <w:vAlign w:val="bottom"/>
          </w:tcPr>
          <w:p w14:paraId="0000040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946000.65</w:t>
            </w:r>
          </w:p>
        </w:tc>
        <w:tc>
          <w:tcPr>
            <w:cnfStyle w:val="000000010000"/>
            <w:tcW w:w="1142" w:type="dxa"/>
            <w:noWrap w:val="on"/>
            <w:shd w:val="clear" w:color="auto" w:fill="auto"/>
            <w:vAlign w:val="bottom"/>
          </w:tcPr>
          <w:p w14:paraId="0000040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329.16</w:t>
            </w:r>
          </w:p>
        </w:tc>
      </w:tr>
      <w:tr>
        <w:trPr>
          <w:trHeight w:val="300"/>
        </w:trPr>
        <w:tc>
          <w:tcPr>
            <w:cnfStyle w:val="001000100000"/>
            <w:tcW w:w="859" w:type="dxa"/>
            <w:noWrap w:val="on"/>
            <w:shd w:val="clear" w:color="auto" w:fill="auto"/>
            <w:vAlign w:val="bottom"/>
          </w:tcPr>
          <w:p w14:paraId="0000040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SP10</w:t>
            </w:r>
          </w:p>
        </w:tc>
        <w:tc>
          <w:tcPr>
            <w:cnfStyle w:val="000000100000"/>
            <w:tcW w:w="1296" w:type="dxa"/>
            <w:noWrap w:val="on"/>
            <w:shd w:val="clear" w:color="auto" w:fill="auto"/>
            <w:vAlign w:val="bottom"/>
          </w:tcPr>
          <w:p w14:paraId="0000040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679655.17</w:t>
            </w:r>
          </w:p>
        </w:tc>
        <w:tc>
          <w:tcPr>
            <w:cnfStyle w:val="000000100000"/>
            <w:tcW w:w="1293" w:type="dxa"/>
            <w:noWrap w:val="on"/>
            <w:shd w:val="clear" w:color="auto" w:fill="auto"/>
            <w:vAlign w:val="bottom"/>
          </w:tcPr>
          <w:p w14:paraId="0000040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945990.65</w:t>
            </w:r>
          </w:p>
        </w:tc>
        <w:tc>
          <w:tcPr>
            <w:cnfStyle w:val="000000100000"/>
            <w:tcW w:w="1142" w:type="dxa"/>
            <w:noWrap w:val="on"/>
            <w:shd w:val="clear" w:color="auto" w:fill="auto"/>
            <w:vAlign w:val="bottom"/>
          </w:tcPr>
          <w:p w14:paraId="0000040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328.82</w:t>
            </w:r>
          </w:p>
        </w:tc>
      </w:tr>
      <w:tr>
        <w:trPr>
          <w:trHeight w:val="300"/>
        </w:trPr>
        <w:tc>
          <w:tcPr>
            <w:cnfStyle w:val="001000010000"/>
            <w:tcW w:w="859" w:type="dxa"/>
            <w:noWrap w:val="on"/>
            <w:shd w:val="clear" w:color="auto" w:fill="auto"/>
            <w:vAlign w:val="bottom"/>
          </w:tcPr>
          <w:p w14:paraId="0000040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SP11</w:t>
            </w:r>
          </w:p>
        </w:tc>
        <w:tc>
          <w:tcPr>
            <w:cnfStyle w:val="000000010000"/>
            <w:tcW w:w="1296" w:type="dxa"/>
            <w:noWrap w:val="on"/>
            <w:shd w:val="clear" w:color="auto" w:fill="auto"/>
            <w:vAlign w:val="bottom"/>
          </w:tcPr>
          <w:p w14:paraId="0000040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679655.17</w:t>
            </w:r>
          </w:p>
        </w:tc>
        <w:tc>
          <w:tcPr>
            <w:cnfStyle w:val="000000010000"/>
            <w:tcW w:w="1293" w:type="dxa"/>
            <w:noWrap w:val="on"/>
            <w:shd w:val="clear" w:color="auto" w:fill="auto"/>
            <w:vAlign w:val="bottom"/>
          </w:tcPr>
          <w:p w14:paraId="0000040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945980.65</w:t>
            </w:r>
          </w:p>
        </w:tc>
        <w:tc>
          <w:tcPr>
            <w:cnfStyle w:val="000000010000"/>
            <w:tcW w:w="1142" w:type="dxa"/>
            <w:noWrap w:val="on"/>
            <w:shd w:val="clear" w:color="auto" w:fill="auto"/>
            <w:vAlign w:val="bottom"/>
          </w:tcPr>
          <w:p w14:paraId="0000040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328.47</w:t>
            </w:r>
          </w:p>
        </w:tc>
      </w:tr>
      <w:tr>
        <w:trPr>
          <w:trHeight w:val="300"/>
        </w:trPr>
        <w:tc>
          <w:tcPr>
            <w:cnfStyle w:val="001000100000"/>
            <w:tcW w:w="859" w:type="dxa"/>
            <w:noWrap w:val="on"/>
            <w:shd w:val="clear" w:color="auto" w:fill="auto"/>
            <w:vAlign w:val="bottom"/>
          </w:tcPr>
          <w:p w14:paraId="0000040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SP12</w:t>
            </w:r>
          </w:p>
        </w:tc>
        <w:tc>
          <w:tcPr>
            <w:cnfStyle w:val="000000100000"/>
            <w:tcW w:w="1296" w:type="dxa"/>
            <w:noWrap w:val="on"/>
            <w:shd w:val="clear" w:color="auto" w:fill="auto"/>
            <w:vAlign w:val="bottom"/>
          </w:tcPr>
          <w:p w14:paraId="0000040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679655.17</w:t>
            </w:r>
          </w:p>
        </w:tc>
        <w:tc>
          <w:tcPr>
            <w:cnfStyle w:val="000000100000"/>
            <w:tcW w:w="1293" w:type="dxa"/>
            <w:noWrap w:val="on"/>
            <w:shd w:val="clear" w:color="auto" w:fill="auto"/>
            <w:vAlign w:val="bottom"/>
          </w:tcPr>
          <w:p w14:paraId="0000041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945970.65</w:t>
            </w:r>
          </w:p>
        </w:tc>
        <w:tc>
          <w:tcPr>
            <w:cnfStyle w:val="000000100000"/>
            <w:tcW w:w="1142" w:type="dxa"/>
            <w:noWrap w:val="on"/>
            <w:shd w:val="clear" w:color="auto" w:fill="auto"/>
            <w:vAlign w:val="bottom"/>
          </w:tcPr>
          <w:p w14:paraId="0000041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328.13</w:t>
            </w:r>
          </w:p>
        </w:tc>
      </w:tr>
      <w:tr>
        <w:trPr>
          <w:trHeight w:val="300"/>
        </w:trPr>
        <w:tc>
          <w:tcPr>
            <w:cnfStyle w:val="001000010000"/>
            <w:tcW w:w="859" w:type="dxa"/>
            <w:noWrap w:val="on"/>
            <w:shd w:val="clear" w:color="auto" w:fill="auto"/>
            <w:vAlign w:val="bottom"/>
          </w:tcPr>
          <w:p w14:paraId="0000041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SP13</w:t>
            </w:r>
          </w:p>
        </w:tc>
        <w:tc>
          <w:tcPr>
            <w:cnfStyle w:val="000000010000"/>
            <w:tcW w:w="1296" w:type="dxa"/>
            <w:noWrap w:val="on"/>
            <w:shd w:val="clear" w:color="auto" w:fill="auto"/>
            <w:vAlign w:val="bottom"/>
          </w:tcPr>
          <w:p w14:paraId="0000041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679655.17</w:t>
            </w:r>
          </w:p>
        </w:tc>
        <w:tc>
          <w:tcPr>
            <w:cnfStyle w:val="000000010000"/>
            <w:tcW w:w="1293" w:type="dxa"/>
            <w:noWrap w:val="on"/>
            <w:shd w:val="clear" w:color="auto" w:fill="auto"/>
            <w:vAlign w:val="bottom"/>
          </w:tcPr>
          <w:p w14:paraId="0000041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945960.65</w:t>
            </w:r>
          </w:p>
        </w:tc>
        <w:tc>
          <w:tcPr>
            <w:cnfStyle w:val="000000010000"/>
            <w:tcW w:w="1142" w:type="dxa"/>
            <w:noWrap w:val="on"/>
            <w:shd w:val="clear" w:color="auto" w:fill="auto"/>
            <w:vAlign w:val="bottom"/>
          </w:tcPr>
          <w:p w14:paraId="0000041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327.78</w:t>
            </w:r>
          </w:p>
        </w:tc>
      </w:tr>
      <w:tr>
        <w:trPr>
          <w:trHeight w:val="300"/>
        </w:trPr>
        <w:tc>
          <w:tcPr>
            <w:cnfStyle w:val="001000100000"/>
            <w:tcW w:w="859" w:type="dxa"/>
            <w:noWrap w:val="on"/>
            <w:shd w:val="clear" w:color="auto" w:fill="auto"/>
            <w:vAlign w:val="bottom"/>
          </w:tcPr>
          <w:p w14:paraId="0000041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SP14</w:t>
            </w:r>
          </w:p>
        </w:tc>
        <w:tc>
          <w:tcPr>
            <w:cnfStyle w:val="000000100000"/>
            <w:tcW w:w="1296" w:type="dxa"/>
            <w:noWrap w:val="on"/>
            <w:shd w:val="clear" w:color="auto" w:fill="auto"/>
            <w:vAlign w:val="bottom"/>
          </w:tcPr>
          <w:p w14:paraId="0000041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679655.17</w:t>
            </w:r>
          </w:p>
        </w:tc>
        <w:tc>
          <w:tcPr>
            <w:cnfStyle w:val="000000100000"/>
            <w:tcW w:w="1293" w:type="dxa"/>
            <w:noWrap w:val="on"/>
            <w:shd w:val="clear" w:color="auto" w:fill="auto"/>
            <w:vAlign w:val="bottom"/>
          </w:tcPr>
          <w:p w14:paraId="0000041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945950.65</w:t>
            </w:r>
          </w:p>
        </w:tc>
        <w:tc>
          <w:tcPr>
            <w:cnfStyle w:val="000000100000"/>
            <w:tcW w:w="1142" w:type="dxa"/>
            <w:noWrap w:val="on"/>
            <w:shd w:val="clear" w:color="auto" w:fill="auto"/>
            <w:vAlign w:val="bottom"/>
          </w:tcPr>
          <w:p w14:paraId="0000041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327.44</w:t>
            </w:r>
          </w:p>
        </w:tc>
      </w:tr>
      <w:tr>
        <w:trPr>
          <w:trHeight w:val="300"/>
        </w:trPr>
        <w:tc>
          <w:tcPr>
            <w:cnfStyle w:val="001000010000"/>
            <w:tcW w:w="859" w:type="dxa"/>
            <w:noWrap w:val="on"/>
            <w:shd w:val="clear" w:color="auto" w:fill="auto"/>
            <w:vAlign w:val="bottom"/>
          </w:tcPr>
          <w:p w14:paraId="0000041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SP15</w:t>
            </w:r>
          </w:p>
        </w:tc>
        <w:tc>
          <w:tcPr>
            <w:cnfStyle w:val="000000010000"/>
            <w:tcW w:w="1296" w:type="dxa"/>
            <w:noWrap w:val="on"/>
            <w:shd w:val="clear" w:color="auto" w:fill="auto"/>
            <w:vAlign w:val="bottom"/>
          </w:tcPr>
          <w:p w14:paraId="0000041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679655.17</w:t>
            </w:r>
          </w:p>
        </w:tc>
        <w:tc>
          <w:tcPr>
            <w:cnfStyle w:val="000000010000"/>
            <w:tcW w:w="1293" w:type="dxa"/>
            <w:noWrap w:val="on"/>
            <w:shd w:val="clear" w:color="auto" w:fill="auto"/>
            <w:vAlign w:val="bottom"/>
          </w:tcPr>
          <w:p w14:paraId="0000041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945940.65</w:t>
            </w:r>
          </w:p>
        </w:tc>
        <w:tc>
          <w:tcPr>
            <w:cnfStyle w:val="000000010000"/>
            <w:tcW w:w="1142" w:type="dxa"/>
            <w:noWrap w:val="on"/>
            <w:shd w:val="clear" w:color="auto" w:fill="auto"/>
            <w:vAlign w:val="bottom"/>
          </w:tcPr>
          <w:p w14:paraId="0000041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327.15</w:t>
            </w:r>
          </w:p>
        </w:tc>
      </w:tr>
      <w:tr>
        <w:trPr>
          <w:trHeight w:val="300"/>
        </w:trPr>
        <w:tc>
          <w:tcPr>
            <w:cnfStyle w:val="001000100000"/>
            <w:tcW w:w="859" w:type="dxa"/>
            <w:noWrap w:val="on"/>
            <w:shd w:val="clear" w:color="auto" w:fill="auto"/>
            <w:vAlign w:val="bottom"/>
          </w:tcPr>
          <w:p w14:paraId="0000041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SP16</w:t>
            </w:r>
          </w:p>
        </w:tc>
        <w:tc>
          <w:tcPr>
            <w:cnfStyle w:val="000000100000"/>
            <w:tcW w:w="1296" w:type="dxa"/>
            <w:noWrap w:val="on"/>
            <w:shd w:val="clear" w:color="auto" w:fill="auto"/>
            <w:vAlign w:val="bottom"/>
          </w:tcPr>
          <w:p w14:paraId="0000041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679655.17</w:t>
            </w:r>
          </w:p>
        </w:tc>
        <w:tc>
          <w:tcPr>
            <w:cnfStyle w:val="000000100000"/>
            <w:tcW w:w="1293" w:type="dxa"/>
            <w:noWrap w:val="on"/>
            <w:shd w:val="clear" w:color="auto" w:fill="auto"/>
            <w:vAlign w:val="bottom"/>
          </w:tcPr>
          <w:p w14:paraId="0000042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945930.65</w:t>
            </w:r>
          </w:p>
        </w:tc>
        <w:tc>
          <w:tcPr>
            <w:cnfStyle w:val="000000100000"/>
            <w:tcW w:w="1142" w:type="dxa"/>
            <w:noWrap w:val="on"/>
            <w:shd w:val="clear" w:color="auto" w:fill="auto"/>
            <w:vAlign w:val="bottom"/>
          </w:tcPr>
          <w:p w14:paraId="0000042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w:t>
            </w:r>
          </w:p>
        </w:tc>
      </w:tr>
      <w:tr>
        <w:trPr>
          <w:trHeight w:val="300"/>
        </w:trPr>
        <w:tc>
          <w:tcPr>
            <w:cnfStyle w:val="001000010000"/>
            <w:tcW w:w="859" w:type="dxa"/>
            <w:noWrap w:val="on"/>
            <w:shd w:val="clear" w:color="auto" w:fill="auto"/>
            <w:vAlign w:val="bottom"/>
          </w:tcPr>
          <w:p w14:paraId="0000042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SP17</w:t>
            </w:r>
          </w:p>
        </w:tc>
        <w:tc>
          <w:tcPr>
            <w:cnfStyle w:val="000000010000"/>
            <w:tcW w:w="1296" w:type="dxa"/>
            <w:noWrap w:val="on"/>
            <w:shd w:val="clear" w:color="auto" w:fill="auto"/>
            <w:vAlign w:val="bottom"/>
          </w:tcPr>
          <w:p w14:paraId="0000042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679655.17</w:t>
            </w:r>
          </w:p>
        </w:tc>
        <w:tc>
          <w:tcPr>
            <w:cnfStyle w:val="000000010000"/>
            <w:tcW w:w="1293" w:type="dxa"/>
            <w:noWrap w:val="on"/>
            <w:shd w:val="clear" w:color="auto" w:fill="auto"/>
            <w:vAlign w:val="bottom"/>
          </w:tcPr>
          <w:p w14:paraId="0000042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945920.65</w:t>
            </w:r>
          </w:p>
        </w:tc>
        <w:tc>
          <w:tcPr>
            <w:cnfStyle w:val="000000010000"/>
            <w:tcW w:w="1142" w:type="dxa"/>
            <w:noWrap w:val="on"/>
            <w:shd w:val="clear" w:color="auto" w:fill="auto"/>
            <w:vAlign w:val="bottom"/>
          </w:tcPr>
          <w:p w14:paraId="0000042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326.85</w:t>
            </w:r>
          </w:p>
        </w:tc>
      </w:tr>
      <w:tr>
        <w:trPr>
          <w:trHeight w:val="300"/>
        </w:trPr>
        <w:tc>
          <w:tcPr>
            <w:cnfStyle w:val="001000100000"/>
            <w:tcW w:w="859" w:type="dxa"/>
            <w:noWrap w:val="on"/>
            <w:shd w:val="clear" w:color="auto" w:fill="auto"/>
            <w:vAlign w:val="bottom"/>
          </w:tcPr>
          <w:p w14:paraId="0000042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SP18</w:t>
            </w:r>
          </w:p>
        </w:tc>
        <w:tc>
          <w:tcPr>
            <w:cnfStyle w:val="000000100000"/>
            <w:tcW w:w="1296" w:type="dxa"/>
            <w:noWrap w:val="on"/>
            <w:shd w:val="clear" w:color="auto" w:fill="auto"/>
            <w:vAlign w:val="bottom"/>
          </w:tcPr>
          <w:p w14:paraId="0000042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679655.17</w:t>
            </w:r>
          </w:p>
        </w:tc>
        <w:tc>
          <w:tcPr>
            <w:cnfStyle w:val="000000100000"/>
            <w:tcW w:w="1293" w:type="dxa"/>
            <w:noWrap w:val="on"/>
            <w:shd w:val="clear" w:color="auto" w:fill="auto"/>
            <w:vAlign w:val="bottom"/>
          </w:tcPr>
          <w:p w14:paraId="0000042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945910.65</w:t>
            </w:r>
          </w:p>
        </w:tc>
        <w:tc>
          <w:tcPr>
            <w:cnfStyle w:val="000000100000"/>
            <w:tcW w:w="1142" w:type="dxa"/>
            <w:noWrap w:val="on"/>
            <w:shd w:val="clear" w:color="auto" w:fill="auto"/>
            <w:vAlign w:val="bottom"/>
          </w:tcPr>
          <w:p w14:paraId="0000042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326.7</w:t>
            </w:r>
          </w:p>
        </w:tc>
      </w:tr>
      <w:tr>
        <w:trPr>
          <w:trHeight w:val="300"/>
        </w:trPr>
        <w:tc>
          <w:tcPr>
            <w:cnfStyle w:val="001000010000"/>
            <w:tcW w:w="859" w:type="dxa"/>
            <w:noWrap w:val="on"/>
            <w:shd w:val="clear" w:color="auto" w:fill="auto"/>
            <w:vAlign w:val="bottom"/>
          </w:tcPr>
          <w:p w14:paraId="0000042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SP19</w:t>
            </w:r>
          </w:p>
        </w:tc>
        <w:tc>
          <w:tcPr>
            <w:cnfStyle w:val="000000010000"/>
            <w:tcW w:w="1296" w:type="dxa"/>
            <w:noWrap w:val="on"/>
            <w:shd w:val="clear" w:color="auto" w:fill="auto"/>
            <w:vAlign w:val="bottom"/>
          </w:tcPr>
          <w:p w14:paraId="0000042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679655.17</w:t>
            </w:r>
          </w:p>
        </w:tc>
        <w:tc>
          <w:tcPr>
            <w:cnfStyle w:val="000000010000"/>
            <w:tcW w:w="1293" w:type="dxa"/>
            <w:noWrap w:val="on"/>
            <w:shd w:val="clear" w:color="auto" w:fill="auto"/>
            <w:vAlign w:val="bottom"/>
          </w:tcPr>
          <w:p w14:paraId="0000042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945900.65</w:t>
            </w:r>
          </w:p>
        </w:tc>
        <w:tc>
          <w:tcPr>
            <w:cnfStyle w:val="000000010000"/>
            <w:tcW w:w="1142" w:type="dxa"/>
            <w:noWrap w:val="on"/>
            <w:shd w:val="clear" w:color="auto" w:fill="auto"/>
            <w:vAlign w:val="bottom"/>
          </w:tcPr>
          <w:p w14:paraId="0000042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326.55</w:t>
            </w:r>
          </w:p>
        </w:tc>
      </w:tr>
      <w:tr>
        <w:trPr>
          <w:trHeight w:val="300"/>
        </w:trPr>
        <w:tc>
          <w:tcPr>
            <w:cnfStyle w:val="001000100000"/>
            <w:tcW w:w="859" w:type="dxa"/>
            <w:noWrap w:val="on"/>
            <w:shd w:val="clear" w:color="auto" w:fill="auto"/>
            <w:vAlign w:val="bottom"/>
          </w:tcPr>
          <w:p w14:paraId="0000042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SP20</w:t>
            </w:r>
          </w:p>
        </w:tc>
        <w:tc>
          <w:tcPr>
            <w:cnfStyle w:val="000000100000"/>
            <w:tcW w:w="1296" w:type="dxa"/>
            <w:noWrap w:val="on"/>
            <w:shd w:val="clear" w:color="auto" w:fill="auto"/>
            <w:vAlign w:val="bottom"/>
          </w:tcPr>
          <w:p w14:paraId="0000042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679665.17</w:t>
            </w:r>
          </w:p>
        </w:tc>
        <w:tc>
          <w:tcPr>
            <w:cnfStyle w:val="000000100000"/>
            <w:tcW w:w="1293" w:type="dxa"/>
            <w:noWrap w:val="on"/>
            <w:shd w:val="clear" w:color="auto" w:fill="auto"/>
            <w:vAlign w:val="bottom"/>
          </w:tcPr>
          <w:p w14:paraId="0000043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946060.65</w:t>
            </w:r>
          </w:p>
        </w:tc>
        <w:tc>
          <w:tcPr>
            <w:cnfStyle w:val="000000100000"/>
            <w:tcW w:w="1142" w:type="dxa"/>
            <w:noWrap w:val="on"/>
            <w:shd w:val="clear" w:color="auto" w:fill="auto"/>
            <w:vAlign w:val="bottom"/>
          </w:tcPr>
          <w:p w14:paraId="0000043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331.44</w:t>
            </w:r>
          </w:p>
        </w:tc>
      </w:tr>
      <w:tr>
        <w:trPr>
          <w:trHeight w:val="300"/>
        </w:trPr>
        <w:tc>
          <w:tcPr>
            <w:cnfStyle w:val="001000010000"/>
            <w:tcW w:w="859" w:type="dxa"/>
            <w:noWrap w:val="on"/>
            <w:shd w:val="clear" w:color="auto" w:fill="auto"/>
            <w:vAlign w:val="bottom"/>
          </w:tcPr>
          <w:p w14:paraId="0000043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SP21</w:t>
            </w:r>
          </w:p>
        </w:tc>
        <w:tc>
          <w:tcPr>
            <w:cnfStyle w:val="000000010000"/>
            <w:tcW w:w="1296" w:type="dxa"/>
            <w:noWrap w:val="on"/>
            <w:shd w:val="clear" w:color="auto" w:fill="auto"/>
            <w:vAlign w:val="bottom"/>
          </w:tcPr>
          <w:p w14:paraId="0000043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679665.17</w:t>
            </w:r>
          </w:p>
        </w:tc>
        <w:tc>
          <w:tcPr>
            <w:cnfStyle w:val="000000010000"/>
            <w:tcW w:w="1293" w:type="dxa"/>
            <w:noWrap w:val="on"/>
            <w:shd w:val="clear" w:color="auto" w:fill="auto"/>
            <w:vAlign w:val="bottom"/>
          </w:tcPr>
          <w:p w14:paraId="0000043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946050.65</w:t>
            </w:r>
          </w:p>
        </w:tc>
        <w:tc>
          <w:tcPr>
            <w:cnfStyle w:val="000000010000"/>
            <w:tcW w:w="1142" w:type="dxa"/>
            <w:noWrap w:val="on"/>
            <w:shd w:val="clear" w:color="auto" w:fill="auto"/>
            <w:vAlign w:val="bottom"/>
          </w:tcPr>
          <w:p w14:paraId="0000043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330.92</w:t>
            </w:r>
          </w:p>
        </w:tc>
      </w:tr>
      <w:tr>
        <w:trPr>
          <w:trHeight w:val="300"/>
        </w:trPr>
        <w:tc>
          <w:tcPr>
            <w:cnfStyle w:val="001000100000"/>
            <w:tcW w:w="859" w:type="dxa"/>
            <w:noWrap w:val="on"/>
            <w:shd w:val="clear" w:color="auto" w:fill="auto"/>
            <w:vAlign w:val="bottom"/>
          </w:tcPr>
          <w:p w14:paraId="0000043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SP22</w:t>
            </w:r>
          </w:p>
        </w:tc>
        <w:tc>
          <w:tcPr>
            <w:cnfStyle w:val="000000100000"/>
            <w:tcW w:w="1296" w:type="dxa"/>
            <w:noWrap w:val="on"/>
            <w:shd w:val="clear" w:color="auto" w:fill="auto"/>
            <w:vAlign w:val="bottom"/>
          </w:tcPr>
          <w:p w14:paraId="0000043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679665.17</w:t>
            </w:r>
          </w:p>
        </w:tc>
        <w:tc>
          <w:tcPr>
            <w:cnfStyle w:val="000000100000"/>
            <w:tcW w:w="1293" w:type="dxa"/>
            <w:noWrap w:val="on"/>
            <w:shd w:val="clear" w:color="auto" w:fill="auto"/>
            <w:vAlign w:val="bottom"/>
          </w:tcPr>
          <w:p w14:paraId="0000043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946040.65</w:t>
            </w:r>
          </w:p>
        </w:tc>
        <w:tc>
          <w:tcPr>
            <w:cnfStyle w:val="000000100000"/>
            <w:tcW w:w="1142" w:type="dxa"/>
            <w:noWrap w:val="on"/>
            <w:shd w:val="clear" w:color="auto" w:fill="auto"/>
            <w:vAlign w:val="bottom"/>
          </w:tcPr>
          <w:p w14:paraId="0000043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330.41</w:t>
            </w:r>
          </w:p>
        </w:tc>
      </w:tr>
      <w:tr>
        <w:trPr>
          <w:trHeight w:val="300"/>
        </w:trPr>
        <w:tc>
          <w:tcPr>
            <w:cnfStyle w:val="001000010000"/>
            <w:tcW w:w="859" w:type="dxa"/>
            <w:noWrap w:val="on"/>
            <w:shd w:val="clear" w:color="auto" w:fill="auto"/>
            <w:vAlign w:val="bottom"/>
          </w:tcPr>
          <w:p w14:paraId="0000043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SP23</w:t>
            </w:r>
          </w:p>
        </w:tc>
        <w:tc>
          <w:tcPr>
            <w:cnfStyle w:val="000000010000"/>
            <w:tcW w:w="1296" w:type="dxa"/>
            <w:noWrap w:val="on"/>
            <w:shd w:val="clear" w:color="auto" w:fill="auto"/>
            <w:vAlign w:val="bottom"/>
          </w:tcPr>
          <w:p w14:paraId="0000043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679665.17</w:t>
            </w:r>
          </w:p>
        </w:tc>
        <w:tc>
          <w:tcPr>
            <w:cnfStyle w:val="000000010000"/>
            <w:tcW w:w="1293" w:type="dxa"/>
            <w:noWrap w:val="on"/>
            <w:shd w:val="clear" w:color="auto" w:fill="auto"/>
            <w:vAlign w:val="bottom"/>
          </w:tcPr>
          <w:p w14:paraId="0000043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946030.65</w:t>
            </w:r>
          </w:p>
        </w:tc>
        <w:tc>
          <w:tcPr>
            <w:cnfStyle w:val="000000010000"/>
            <w:tcW w:w="1142" w:type="dxa"/>
            <w:noWrap w:val="on"/>
            <w:shd w:val="clear" w:color="auto" w:fill="auto"/>
            <w:vAlign w:val="bottom"/>
          </w:tcPr>
          <w:p w14:paraId="0000043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329.98</w:t>
            </w:r>
          </w:p>
        </w:tc>
      </w:tr>
      <w:tr>
        <w:trPr>
          <w:trHeight w:val="300"/>
        </w:trPr>
        <w:tc>
          <w:tcPr>
            <w:cnfStyle w:val="001000100000"/>
            <w:tcW w:w="859" w:type="dxa"/>
            <w:noWrap w:val="on"/>
            <w:shd w:val="clear" w:color="auto" w:fill="auto"/>
            <w:vAlign w:val="bottom"/>
          </w:tcPr>
          <w:p w14:paraId="0000043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SP24</w:t>
            </w:r>
          </w:p>
        </w:tc>
        <w:tc>
          <w:tcPr>
            <w:cnfStyle w:val="000000100000"/>
            <w:tcW w:w="1296" w:type="dxa"/>
            <w:noWrap w:val="on"/>
            <w:shd w:val="clear" w:color="auto" w:fill="auto"/>
            <w:vAlign w:val="bottom"/>
          </w:tcPr>
          <w:p w14:paraId="0000043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679665.17</w:t>
            </w:r>
          </w:p>
        </w:tc>
        <w:tc>
          <w:tcPr>
            <w:cnfStyle w:val="000000100000"/>
            <w:tcW w:w="1293" w:type="dxa"/>
            <w:noWrap w:val="on"/>
            <w:shd w:val="clear" w:color="auto" w:fill="auto"/>
            <w:vAlign w:val="bottom"/>
          </w:tcPr>
          <w:p w14:paraId="0000044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946020.65</w:t>
            </w:r>
          </w:p>
        </w:tc>
        <w:tc>
          <w:tcPr>
            <w:cnfStyle w:val="000000100000"/>
            <w:tcW w:w="1142" w:type="dxa"/>
            <w:noWrap w:val="on"/>
            <w:shd w:val="clear" w:color="auto" w:fill="auto"/>
            <w:vAlign w:val="bottom"/>
          </w:tcPr>
          <w:p w14:paraId="0000044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329.65</w:t>
            </w:r>
          </w:p>
        </w:tc>
      </w:tr>
      <w:tr>
        <w:trPr>
          <w:trHeight w:val="300"/>
        </w:trPr>
        <w:tc>
          <w:tcPr>
            <w:cnfStyle w:val="001000010000"/>
            <w:tcW w:w="859" w:type="dxa"/>
            <w:noWrap w:val="on"/>
            <w:shd w:val="clear" w:color="auto" w:fill="auto"/>
            <w:vAlign w:val="bottom"/>
          </w:tcPr>
          <w:p w14:paraId="0000044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SP25</w:t>
            </w:r>
          </w:p>
        </w:tc>
        <w:tc>
          <w:tcPr>
            <w:cnfStyle w:val="000000010000"/>
            <w:tcW w:w="1296" w:type="dxa"/>
            <w:noWrap w:val="on"/>
            <w:shd w:val="clear" w:color="auto" w:fill="auto"/>
            <w:vAlign w:val="bottom"/>
          </w:tcPr>
          <w:p w14:paraId="0000044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679665.17</w:t>
            </w:r>
          </w:p>
        </w:tc>
        <w:tc>
          <w:tcPr>
            <w:cnfStyle w:val="000000010000"/>
            <w:tcW w:w="1293" w:type="dxa"/>
            <w:noWrap w:val="on"/>
            <w:shd w:val="clear" w:color="auto" w:fill="auto"/>
            <w:vAlign w:val="bottom"/>
          </w:tcPr>
          <w:p w14:paraId="0000044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946000.65</w:t>
            </w:r>
          </w:p>
        </w:tc>
        <w:tc>
          <w:tcPr>
            <w:cnfStyle w:val="000000010000"/>
            <w:tcW w:w="1142" w:type="dxa"/>
            <w:noWrap w:val="on"/>
            <w:shd w:val="clear" w:color="auto" w:fill="auto"/>
            <w:vAlign w:val="bottom"/>
          </w:tcPr>
          <w:p w14:paraId="0000044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328.98</w:t>
            </w:r>
          </w:p>
        </w:tc>
      </w:tr>
      <w:tr>
        <w:trPr>
          <w:trHeight w:val="300"/>
        </w:trPr>
        <w:tc>
          <w:tcPr>
            <w:cnfStyle w:val="001000100000"/>
            <w:tcW w:w="859" w:type="dxa"/>
            <w:noWrap w:val="on"/>
            <w:shd w:val="clear" w:color="auto" w:fill="auto"/>
            <w:vAlign w:val="bottom"/>
          </w:tcPr>
          <w:p w14:paraId="0000044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SP26</w:t>
            </w:r>
          </w:p>
        </w:tc>
        <w:tc>
          <w:tcPr>
            <w:cnfStyle w:val="000000100000"/>
            <w:tcW w:w="1296" w:type="dxa"/>
            <w:noWrap w:val="on"/>
            <w:shd w:val="clear" w:color="auto" w:fill="auto"/>
            <w:vAlign w:val="bottom"/>
          </w:tcPr>
          <w:p w14:paraId="0000044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679665.17</w:t>
            </w:r>
          </w:p>
        </w:tc>
        <w:tc>
          <w:tcPr>
            <w:cnfStyle w:val="000000100000"/>
            <w:tcW w:w="1293" w:type="dxa"/>
            <w:noWrap w:val="on"/>
            <w:shd w:val="clear" w:color="auto" w:fill="auto"/>
            <w:vAlign w:val="bottom"/>
          </w:tcPr>
          <w:p w14:paraId="0000044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945990.65</w:t>
            </w:r>
          </w:p>
        </w:tc>
        <w:tc>
          <w:tcPr>
            <w:cnfStyle w:val="000000100000"/>
            <w:tcW w:w="1142" w:type="dxa"/>
            <w:noWrap w:val="on"/>
            <w:shd w:val="clear" w:color="auto" w:fill="auto"/>
            <w:vAlign w:val="bottom"/>
          </w:tcPr>
          <w:p w14:paraId="0000044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328.65</w:t>
            </w:r>
          </w:p>
        </w:tc>
      </w:tr>
      <w:tr>
        <w:trPr>
          <w:trHeight w:val="300"/>
        </w:trPr>
        <w:tc>
          <w:tcPr>
            <w:cnfStyle w:val="001000010000"/>
            <w:tcW w:w="859" w:type="dxa"/>
            <w:noWrap w:val="on"/>
            <w:shd w:val="clear" w:color="auto" w:fill="auto"/>
            <w:vAlign w:val="bottom"/>
          </w:tcPr>
          <w:p w14:paraId="0000044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SP27</w:t>
            </w:r>
          </w:p>
        </w:tc>
        <w:tc>
          <w:tcPr>
            <w:cnfStyle w:val="000000010000"/>
            <w:tcW w:w="1296" w:type="dxa"/>
            <w:noWrap w:val="on"/>
            <w:shd w:val="clear" w:color="auto" w:fill="auto"/>
            <w:vAlign w:val="bottom"/>
          </w:tcPr>
          <w:p w14:paraId="0000044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679665.17</w:t>
            </w:r>
          </w:p>
        </w:tc>
        <w:tc>
          <w:tcPr>
            <w:cnfStyle w:val="000000010000"/>
            <w:tcW w:w="1293" w:type="dxa"/>
            <w:noWrap w:val="on"/>
            <w:shd w:val="clear" w:color="auto" w:fill="auto"/>
            <w:vAlign w:val="bottom"/>
          </w:tcPr>
          <w:p w14:paraId="0000044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945980.65</w:t>
            </w:r>
          </w:p>
        </w:tc>
        <w:tc>
          <w:tcPr>
            <w:cnfStyle w:val="000000010000"/>
            <w:tcW w:w="1142" w:type="dxa"/>
            <w:noWrap w:val="on"/>
            <w:shd w:val="clear" w:color="auto" w:fill="auto"/>
            <w:vAlign w:val="bottom"/>
          </w:tcPr>
          <w:p w14:paraId="0000044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328.32</w:t>
            </w:r>
          </w:p>
        </w:tc>
      </w:tr>
      <w:tr>
        <w:trPr>
          <w:trHeight w:val="300"/>
        </w:trPr>
        <w:tc>
          <w:tcPr>
            <w:cnfStyle w:val="001000100000"/>
            <w:tcW w:w="859" w:type="dxa"/>
            <w:noWrap w:val="on"/>
            <w:shd w:val="clear" w:color="auto" w:fill="auto"/>
            <w:vAlign w:val="bottom"/>
          </w:tcPr>
          <w:p w14:paraId="0000044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SP28</w:t>
            </w:r>
          </w:p>
        </w:tc>
        <w:tc>
          <w:tcPr>
            <w:cnfStyle w:val="000000100000"/>
            <w:tcW w:w="1296" w:type="dxa"/>
            <w:noWrap w:val="on"/>
            <w:shd w:val="clear" w:color="auto" w:fill="auto"/>
            <w:vAlign w:val="bottom"/>
          </w:tcPr>
          <w:p w14:paraId="0000044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679665.17</w:t>
            </w:r>
          </w:p>
        </w:tc>
        <w:tc>
          <w:tcPr>
            <w:cnfStyle w:val="000000100000"/>
            <w:tcW w:w="1293" w:type="dxa"/>
            <w:noWrap w:val="on"/>
            <w:shd w:val="clear" w:color="auto" w:fill="auto"/>
            <w:vAlign w:val="bottom"/>
          </w:tcPr>
          <w:p w14:paraId="0000045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945970.65</w:t>
            </w:r>
          </w:p>
        </w:tc>
        <w:tc>
          <w:tcPr>
            <w:cnfStyle w:val="000000100000"/>
            <w:tcW w:w="1142" w:type="dxa"/>
            <w:noWrap w:val="on"/>
            <w:shd w:val="clear" w:color="auto" w:fill="auto"/>
            <w:vAlign w:val="bottom"/>
          </w:tcPr>
          <w:p w14:paraId="0000045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327.98</w:t>
            </w:r>
          </w:p>
        </w:tc>
      </w:tr>
      <w:tr>
        <w:trPr>
          <w:trHeight w:val="300"/>
        </w:trPr>
        <w:tc>
          <w:tcPr>
            <w:cnfStyle w:val="001000010000"/>
            <w:tcW w:w="859" w:type="dxa"/>
            <w:noWrap w:val="on"/>
            <w:shd w:val="clear" w:color="auto" w:fill="auto"/>
            <w:vAlign w:val="bottom"/>
          </w:tcPr>
          <w:p w14:paraId="0000045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SP29</w:t>
            </w:r>
          </w:p>
        </w:tc>
        <w:tc>
          <w:tcPr>
            <w:cnfStyle w:val="000000010000"/>
            <w:tcW w:w="1296" w:type="dxa"/>
            <w:noWrap w:val="on"/>
            <w:shd w:val="clear" w:color="auto" w:fill="auto"/>
            <w:vAlign w:val="bottom"/>
          </w:tcPr>
          <w:p w14:paraId="0000045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679665.17</w:t>
            </w:r>
          </w:p>
        </w:tc>
        <w:tc>
          <w:tcPr>
            <w:cnfStyle w:val="000000010000"/>
            <w:tcW w:w="1293" w:type="dxa"/>
            <w:noWrap w:val="on"/>
            <w:shd w:val="clear" w:color="auto" w:fill="auto"/>
            <w:vAlign w:val="bottom"/>
          </w:tcPr>
          <w:p w14:paraId="0000045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945960.65</w:t>
            </w:r>
          </w:p>
        </w:tc>
        <w:tc>
          <w:tcPr>
            <w:cnfStyle w:val="000000010000"/>
            <w:tcW w:w="1142" w:type="dxa"/>
            <w:noWrap w:val="on"/>
            <w:shd w:val="clear" w:color="auto" w:fill="auto"/>
            <w:vAlign w:val="bottom"/>
          </w:tcPr>
          <w:p w14:paraId="0000045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327.65</w:t>
            </w:r>
          </w:p>
        </w:tc>
      </w:tr>
      <w:tr>
        <w:trPr>
          <w:trHeight w:val="300"/>
        </w:trPr>
        <w:tc>
          <w:tcPr>
            <w:cnfStyle w:val="001000100000"/>
            <w:tcW w:w="859" w:type="dxa"/>
            <w:noWrap w:val="on"/>
            <w:shd w:val="clear" w:color="auto" w:fill="auto"/>
            <w:vAlign w:val="bottom"/>
          </w:tcPr>
          <w:p w14:paraId="0000045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SP30</w:t>
            </w:r>
          </w:p>
        </w:tc>
        <w:tc>
          <w:tcPr>
            <w:cnfStyle w:val="000000100000"/>
            <w:tcW w:w="1296" w:type="dxa"/>
            <w:noWrap w:val="on"/>
            <w:shd w:val="clear" w:color="auto" w:fill="auto"/>
            <w:vAlign w:val="bottom"/>
          </w:tcPr>
          <w:p w14:paraId="0000045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679665.17</w:t>
            </w:r>
          </w:p>
        </w:tc>
        <w:tc>
          <w:tcPr>
            <w:cnfStyle w:val="000000100000"/>
            <w:tcW w:w="1293" w:type="dxa"/>
            <w:noWrap w:val="on"/>
            <w:shd w:val="clear" w:color="auto" w:fill="auto"/>
            <w:vAlign w:val="bottom"/>
          </w:tcPr>
          <w:p w14:paraId="0000045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945950.65</w:t>
            </w:r>
          </w:p>
        </w:tc>
        <w:tc>
          <w:tcPr>
            <w:cnfStyle w:val="000000100000"/>
            <w:tcW w:w="1142" w:type="dxa"/>
            <w:noWrap w:val="on"/>
            <w:shd w:val="clear" w:color="auto" w:fill="auto"/>
            <w:vAlign w:val="bottom"/>
          </w:tcPr>
          <w:p w14:paraId="0000045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327.32</w:t>
            </w:r>
          </w:p>
        </w:tc>
      </w:tr>
      <w:tr>
        <w:trPr>
          <w:trHeight w:val="300"/>
        </w:trPr>
        <w:tc>
          <w:tcPr>
            <w:cnfStyle w:val="001000010000"/>
            <w:tcW w:w="859" w:type="dxa"/>
            <w:noWrap w:val="on"/>
            <w:shd w:val="clear" w:color="auto" w:fill="auto"/>
            <w:vAlign w:val="bottom"/>
          </w:tcPr>
          <w:p w14:paraId="0000045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SP31</w:t>
            </w:r>
          </w:p>
        </w:tc>
        <w:tc>
          <w:tcPr>
            <w:cnfStyle w:val="000000010000"/>
            <w:tcW w:w="1296" w:type="dxa"/>
            <w:noWrap w:val="on"/>
            <w:shd w:val="clear" w:color="auto" w:fill="auto"/>
            <w:vAlign w:val="bottom"/>
          </w:tcPr>
          <w:p w14:paraId="0000045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679665.17</w:t>
            </w:r>
          </w:p>
        </w:tc>
        <w:tc>
          <w:tcPr>
            <w:cnfStyle w:val="000000010000"/>
            <w:tcW w:w="1293" w:type="dxa"/>
            <w:noWrap w:val="on"/>
            <w:shd w:val="clear" w:color="auto" w:fill="auto"/>
            <w:vAlign w:val="bottom"/>
          </w:tcPr>
          <w:p w14:paraId="0000045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945940.65</w:t>
            </w:r>
          </w:p>
        </w:tc>
        <w:tc>
          <w:tcPr>
            <w:cnfStyle w:val="000000010000"/>
            <w:tcW w:w="1142" w:type="dxa"/>
            <w:noWrap w:val="on"/>
            <w:shd w:val="clear" w:color="auto" w:fill="auto"/>
            <w:vAlign w:val="bottom"/>
          </w:tcPr>
          <w:p w14:paraId="0000045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327.04</w:t>
            </w:r>
          </w:p>
        </w:tc>
      </w:tr>
      <w:tr>
        <w:trPr>
          <w:trHeight w:val="300"/>
        </w:trPr>
        <w:tc>
          <w:tcPr>
            <w:cnfStyle w:val="001000100000"/>
            <w:tcW w:w="859" w:type="dxa"/>
            <w:noWrap w:val="on"/>
            <w:shd w:val="clear" w:color="auto" w:fill="auto"/>
            <w:vAlign w:val="bottom"/>
          </w:tcPr>
          <w:p w14:paraId="0000045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SP32</w:t>
            </w:r>
          </w:p>
        </w:tc>
        <w:tc>
          <w:tcPr>
            <w:cnfStyle w:val="000000100000"/>
            <w:tcW w:w="1296" w:type="dxa"/>
            <w:noWrap w:val="on"/>
            <w:shd w:val="clear" w:color="auto" w:fill="auto"/>
            <w:vAlign w:val="bottom"/>
          </w:tcPr>
          <w:p w14:paraId="0000045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679665.17</w:t>
            </w:r>
          </w:p>
        </w:tc>
        <w:tc>
          <w:tcPr>
            <w:cnfStyle w:val="000000100000"/>
            <w:tcW w:w="1293" w:type="dxa"/>
            <w:noWrap w:val="on"/>
            <w:shd w:val="clear" w:color="auto" w:fill="auto"/>
            <w:vAlign w:val="bottom"/>
          </w:tcPr>
          <w:p w14:paraId="0000046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945930.65</w:t>
            </w:r>
          </w:p>
        </w:tc>
        <w:tc>
          <w:tcPr>
            <w:cnfStyle w:val="000000100000"/>
            <w:tcW w:w="1142" w:type="dxa"/>
            <w:noWrap w:val="on"/>
            <w:shd w:val="clear" w:color="auto" w:fill="auto"/>
            <w:vAlign w:val="bottom"/>
          </w:tcPr>
          <w:p w14:paraId="0000046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326.92</w:t>
            </w:r>
          </w:p>
        </w:tc>
      </w:tr>
      <w:tr>
        <w:trPr>
          <w:trHeight w:val="300"/>
        </w:trPr>
        <w:tc>
          <w:tcPr>
            <w:cnfStyle w:val="001000010000"/>
            <w:tcW w:w="859" w:type="dxa"/>
            <w:noWrap w:val="on"/>
            <w:shd w:val="clear" w:color="auto" w:fill="auto"/>
            <w:vAlign w:val="bottom"/>
          </w:tcPr>
          <w:p w14:paraId="0000046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SP33</w:t>
            </w:r>
          </w:p>
        </w:tc>
        <w:tc>
          <w:tcPr>
            <w:cnfStyle w:val="000000010000"/>
            <w:tcW w:w="1296" w:type="dxa"/>
            <w:noWrap w:val="on"/>
            <w:shd w:val="clear" w:color="auto" w:fill="auto"/>
            <w:vAlign w:val="bottom"/>
          </w:tcPr>
          <w:p w14:paraId="0000046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679665.17</w:t>
            </w:r>
          </w:p>
        </w:tc>
        <w:tc>
          <w:tcPr>
            <w:cnfStyle w:val="000000010000"/>
            <w:tcW w:w="1293" w:type="dxa"/>
            <w:noWrap w:val="on"/>
            <w:shd w:val="clear" w:color="auto" w:fill="auto"/>
            <w:vAlign w:val="bottom"/>
          </w:tcPr>
          <w:p w14:paraId="0000046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945920.65</w:t>
            </w:r>
          </w:p>
        </w:tc>
        <w:tc>
          <w:tcPr>
            <w:cnfStyle w:val="000000010000"/>
            <w:tcW w:w="1142" w:type="dxa"/>
            <w:noWrap w:val="on"/>
            <w:shd w:val="clear" w:color="auto" w:fill="auto"/>
            <w:vAlign w:val="bottom"/>
          </w:tcPr>
          <w:p w14:paraId="0000046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326.79</w:t>
            </w:r>
          </w:p>
        </w:tc>
      </w:tr>
      <w:tr>
        <w:trPr>
          <w:trHeight w:val="300"/>
        </w:trPr>
        <w:tc>
          <w:tcPr>
            <w:cnfStyle w:val="001000100000"/>
            <w:tcW w:w="859" w:type="dxa"/>
            <w:noWrap w:val="on"/>
            <w:shd w:val="clear" w:color="auto" w:fill="auto"/>
            <w:vAlign w:val="bottom"/>
          </w:tcPr>
          <w:p w14:paraId="0000046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SP34</w:t>
            </w:r>
          </w:p>
        </w:tc>
        <w:tc>
          <w:tcPr>
            <w:cnfStyle w:val="000000100000"/>
            <w:tcW w:w="1296" w:type="dxa"/>
            <w:noWrap w:val="on"/>
            <w:shd w:val="clear" w:color="auto" w:fill="auto"/>
            <w:vAlign w:val="bottom"/>
          </w:tcPr>
          <w:p w14:paraId="0000046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679665.17</w:t>
            </w:r>
          </w:p>
        </w:tc>
        <w:tc>
          <w:tcPr>
            <w:cnfStyle w:val="000000100000"/>
            <w:tcW w:w="1293" w:type="dxa"/>
            <w:noWrap w:val="on"/>
            <w:shd w:val="clear" w:color="auto" w:fill="auto"/>
            <w:vAlign w:val="bottom"/>
          </w:tcPr>
          <w:p w14:paraId="0000046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945910.65</w:t>
            </w:r>
          </w:p>
        </w:tc>
        <w:tc>
          <w:tcPr>
            <w:cnfStyle w:val="000000100000"/>
            <w:tcW w:w="1142" w:type="dxa"/>
            <w:noWrap w:val="on"/>
            <w:shd w:val="clear" w:color="auto" w:fill="auto"/>
            <w:vAlign w:val="bottom"/>
          </w:tcPr>
          <w:p w14:paraId="0000046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326.67</w:t>
            </w:r>
          </w:p>
        </w:tc>
      </w:tr>
      <w:tr>
        <w:trPr>
          <w:trHeight w:val="300"/>
        </w:trPr>
        <w:tc>
          <w:tcPr>
            <w:cnfStyle w:val="001000010000"/>
            <w:tcW w:w="859" w:type="dxa"/>
            <w:noWrap w:val="on"/>
            <w:shd w:val="clear" w:color="auto" w:fill="auto"/>
            <w:vAlign w:val="bottom"/>
          </w:tcPr>
          <w:p w14:paraId="0000046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SP35</w:t>
            </w:r>
          </w:p>
        </w:tc>
        <w:tc>
          <w:tcPr>
            <w:cnfStyle w:val="000000010000"/>
            <w:tcW w:w="1296" w:type="dxa"/>
            <w:noWrap w:val="on"/>
            <w:shd w:val="clear" w:color="auto" w:fill="auto"/>
            <w:vAlign w:val="bottom"/>
          </w:tcPr>
          <w:p w14:paraId="0000046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679665.17</w:t>
            </w:r>
          </w:p>
        </w:tc>
        <w:tc>
          <w:tcPr>
            <w:cnfStyle w:val="000000010000"/>
            <w:tcW w:w="1293" w:type="dxa"/>
            <w:noWrap w:val="on"/>
            <w:shd w:val="clear" w:color="auto" w:fill="auto"/>
            <w:vAlign w:val="bottom"/>
          </w:tcPr>
          <w:p w14:paraId="0000046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945900.65</w:t>
            </w:r>
          </w:p>
        </w:tc>
        <w:tc>
          <w:tcPr>
            <w:cnfStyle w:val="000000010000"/>
            <w:tcW w:w="1142" w:type="dxa"/>
            <w:noWrap w:val="on"/>
            <w:shd w:val="clear" w:color="auto" w:fill="auto"/>
            <w:vAlign w:val="bottom"/>
          </w:tcPr>
          <w:p w14:paraId="0000046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326.54</w:t>
            </w:r>
          </w:p>
        </w:tc>
      </w:tr>
      <w:tr>
        <w:trPr>
          <w:trHeight w:val="300"/>
        </w:trPr>
        <w:tc>
          <w:tcPr>
            <w:cnfStyle w:val="001000100000"/>
            <w:tcW w:w="859" w:type="dxa"/>
            <w:noWrap w:val="on"/>
            <w:shd w:val="clear" w:color="auto" w:fill="auto"/>
            <w:vAlign w:val="bottom"/>
          </w:tcPr>
          <w:p w14:paraId="0000046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SP36</w:t>
            </w:r>
          </w:p>
        </w:tc>
        <w:tc>
          <w:tcPr>
            <w:cnfStyle w:val="000000100000"/>
            <w:tcW w:w="1296" w:type="dxa"/>
            <w:noWrap w:val="on"/>
            <w:shd w:val="clear" w:color="auto" w:fill="auto"/>
            <w:vAlign w:val="bottom"/>
          </w:tcPr>
          <w:p w14:paraId="0000046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679675.17</w:t>
            </w:r>
          </w:p>
        </w:tc>
        <w:tc>
          <w:tcPr>
            <w:cnfStyle w:val="000000100000"/>
            <w:tcW w:w="1293" w:type="dxa"/>
            <w:noWrap w:val="on"/>
            <w:shd w:val="clear" w:color="auto" w:fill="auto"/>
            <w:vAlign w:val="bottom"/>
          </w:tcPr>
          <w:p w14:paraId="0000047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946120.65</w:t>
            </w:r>
          </w:p>
        </w:tc>
        <w:tc>
          <w:tcPr>
            <w:cnfStyle w:val="000000100000"/>
            <w:tcW w:w="1142" w:type="dxa"/>
            <w:noWrap w:val="on"/>
            <w:shd w:val="clear" w:color="auto" w:fill="auto"/>
            <w:vAlign w:val="bottom"/>
          </w:tcPr>
          <w:p w14:paraId="0000047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334.57</w:t>
            </w:r>
          </w:p>
        </w:tc>
      </w:tr>
      <w:tr>
        <w:trPr>
          <w:trHeight w:val="300"/>
        </w:trPr>
        <w:tc>
          <w:tcPr>
            <w:cnfStyle w:val="001000010000"/>
            <w:tcW w:w="859" w:type="dxa"/>
            <w:noWrap w:val="on"/>
            <w:shd w:val="clear" w:color="auto" w:fill="auto"/>
            <w:vAlign w:val="bottom"/>
          </w:tcPr>
          <w:p w14:paraId="0000047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SP37</w:t>
            </w:r>
          </w:p>
        </w:tc>
        <w:tc>
          <w:tcPr>
            <w:cnfStyle w:val="000000010000"/>
            <w:tcW w:w="1296" w:type="dxa"/>
            <w:noWrap w:val="on"/>
            <w:shd w:val="clear" w:color="auto" w:fill="auto"/>
            <w:vAlign w:val="bottom"/>
          </w:tcPr>
          <w:p w14:paraId="0000047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679675.17</w:t>
            </w:r>
          </w:p>
        </w:tc>
        <w:tc>
          <w:tcPr>
            <w:cnfStyle w:val="000000010000"/>
            <w:tcW w:w="1293" w:type="dxa"/>
            <w:noWrap w:val="on"/>
            <w:shd w:val="clear" w:color="auto" w:fill="auto"/>
            <w:vAlign w:val="bottom"/>
          </w:tcPr>
          <w:p w14:paraId="0000047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946110.65</w:t>
            </w:r>
          </w:p>
        </w:tc>
        <w:tc>
          <w:tcPr>
            <w:cnfStyle w:val="000000010000"/>
            <w:tcW w:w="1142" w:type="dxa"/>
            <w:noWrap w:val="on"/>
            <w:shd w:val="clear" w:color="auto" w:fill="auto"/>
            <w:vAlign w:val="bottom"/>
          </w:tcPr>
          <w:p w14:paraId="0000047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334.03</w:t>
            </w:r>
          </w:p>
        </w:tc>
      </w:tr>
      <w:tr>
        <w:trPr>
          <w:trHeight w:val="300"/>
        </w:trPr>
        <w:tc>
          <w:tcPr>
            <w:cnfStyle w:val="001000100000"/>
            <w:tcW w:w="859" w:type="dxa"/>
            <w:noWrap w:val="on"/>
            <w:shd w:val="clear" w:color="auto" w:fill="auto"/>
            <w:vAlign w:val="bottom"/>
          </w:tcPr>
          <w:p w14:paraId="0000047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SP38</w:t>
            </w:r>
          </w:p>
        </w:tc>
        <w:tc>
          <w:tcPr>
            <w:cnfStyle w:val="000000100000"/>
            <w:tcW w:w="1296" w:type="dxa"/>
            <w:noWrap w:val="on"/>
            <w:shd w:val="clear" w:color="auto" w:fill="auto"/>
            <w:vAlign w:val="bottom"/>
          </w:tcPr>
          <w:p w14:paraId="0000047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679675.17</w:t>
            </w:r>
          </w:p>
        </w:tc>
        <w:tc>
          <w:tcPr>
            <w:cnfStyle w:val="000000100000"/>
            <w:tcW w:w="1293" w:type="dxa"/>
            <w:noWrap w:val="on"/>
            <w:shd w:val="clear" w:color="auto" w:fill="auto"/>
            <w:vAlign w:val="bottom"/>
          </w:tcPr>
          <w:p w14:paraId="0000047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946100.65</w:t>
            </w:r>
          </w:p>
        </w:tc>
        <w:tc>
          <w:tcPr>
            <w:cnfStyle w:val="000000100000"/>
            <w:tcW w:w="1142" w:type="dxa"/>
            <w:noWrap w:val="on"/>
            <w:shd w:val="clear" w:color="auto" w:fill="auto"/>
            <w:vAlign w:val="bottom"/>
          </w:tcPr>
          <w:p w14:paraId="0000047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333.49</w:t>
            </w:r>
          </w:p>
        </w:tc>
      </w:tr>
      <w:tr>
        <w:trPr>
          <w:trHeight w:val="300"/>
        </w:trPr>
        <w:tc>
          <w:tcPr>
            <w:cnfStyle w:val="001000010000"/>
            <w:tcW w:w="859" w:type="dxa"/>
            <w:noWrap w:val="on"/>
            <w:shd w:val="clear" w:color="auto" w:fill="auto"/>
            <w:vAlign w:val="bottom"/>
          </w:tcPr>
          <w:p w14:paraId="0000047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SP39</w:t>
            </w:r>
          </w:p>
        </w:tc>
        <w:tc>
          <w:tcPr>
            <w:cnfStyle w:val="000000010000"/>
            <w:tcW w:w="1296" w:type="dxa"/>
            <w:noWrap w:val="on"/>
            <w:shd w:val="clear" w:color="auto" w:fill="auto"/>
            <w:vAlign w:val="bottom"/>
          </w:tcPr>
          <w:p w14:paraId="0000047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679675.17</w:t>
            </w:r>
          </w:p>
        </w:tc>
        <w:tc>
          <w:tcPr>
            <w:cnfStyle w:val="000000010000"/>
            <w:tcW w:w="1293" w:type="dxa"/>
            <w:noWrap w:val="on"/>
            <w:shd w:val="clear" w:color="auto" w:fill="auto"/>
            <w:vAlign w:val="bottom"/>
          </w:tcPr>
          <w:p w14:paraId="0000047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946090.65</w:t>
            </w:r>
          </w:p>
        </w:tc>
        <w:tc>
          <w:tcPr>
            <w:cnfStyle w:val="000000010000"/>
            <w:tcW w:w="1142" w:type="dxa"/>
            <w:noWrap w:val="on"/>
            <w:shd w:val="clear" w:color="auto" w:fill="auto"/>
            <w:vAlign w:val="bottom"/>
          </w:tcPr>
          <w:p w14:paraId="0000047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332.94</w:t>
            </w:r>
          </w:p>
        </w:tc>
      </w:tr>
      <w:tr>
        <w:trPr>
          <w:trHeight w:val="300"/>
        </w:trPr>
        <w:tc>
          <w:tcPr>
            <w:cnfStyle w:val="001000100000"/>
            <w:tcW w:w="859" w:type="dxa"/>
            <w:noWrap w:val="on"/>
            <w:shd w:val="clear" w:color="auto" w:fill="auto"/>
            <w:vAlign w:val="bottom"/>
          </w:tcPr>
          <w:p w14:paraId="0000047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SP40</w:t>
            </w:r>
          </w:p>
        </w:tc>
        <w:tc>
          <w:tcPr>
            <w:cnfStyle w:val="000000100000"/>
            <w:tcW w:w="1296" w:type="dxa"/>
            <w:noWrap w:val="on"/>
            <w:shd w:val="clear" w:color="auto" w:fill="auto"/>
            <w:vAlign w:val="bottom"/>
          </w:tcPr>
          <w:p w14:paraId="0000047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679675.17</w:t>
            </w:r>
          </w:p>
        </w:tc>
        <w:tc>
          <w:tcPr>
            <w:cnfStyle w:val="000000100000"/>
            <w:tcW w:w="1293" w:type="dxa"/>
            <w:noWrap w:val="on"/>
            <w:shd w:val="clear" w:color="auto" w:fill="auto"/>
            <w:vAlign w:val="bottom"/>
          </w:tcPr>
          <w:p w14:paraId="0000048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946080.65</w:t>
            </w:r>
          </w:p>
        </w:tc>
        <w:tc>
          <w:tcPr>
            <w:cnfStyle w:val="000000100000"/>
            <w:tcW w:w="1142" w:type="dxa"/>
            <w:noWrap w:val="on"/>
            <w:shd w:val="clear" w:color="auto" w:fill="auto"/>
            <w:vAlign w:val="bottom"/>
          </w:tcPr>
          <w:p w14:paraId="0000048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332.4</w:t>
            </w:r>
          </w:p>
        </w:tc>
      </w:tr>
      <w:tr>
        <w:trPr>
          <w:trHeight w:val="300"/>
        </w:trPr>
        <w:tc>
          <w:tcPr>
            <w:cnfStyle w:val="001000010000"/>
            <w:tcW w:w="859" w:type="dxa"/>
            <w:noWrap w:val="on"/>
            <w:shd w:val="clear" w:color="auto" w:fill="auto"/>
            <w:vAlign w:val="bottom"/>
          </w:tcPr>
          <w:p w14:paraId="0000048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SP41</w:t>
            </w:r>
          </w:p>
        </w:tc>
        <w:tc>
          <w:tcPr>
            <w:cnfStyle w:val="000000010000"/>
            <w:tcW w:w="1296" w:type="dxa"/>
            <w:noWrap w:val="on"/>
            <w:shd w:val="clear" w:color="auto" w:fill="auto"/>
            <w:vAlign w:val="bottom"/>
          </w:tcPr>
          <w:p w14:paraId="0000048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679675.17</w:t>
            </w:r>
          </w:p>
        </w:tc>
        <w:tc>
          <w:tcPr>
            <w:cnfStyle w:val="000000010000"/>
            <w:tcW w:w="1293" w:type="dxa"/>
            <w:noWrap w:val="on"/>
            <w:shd w:val="clear" w:color="auto" w:fill="auto"/>
            <w:vAlign w:val="bottom"/>
          </w:tcPr>
          <w:p w14:paraId="0000048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946070.65</w:t>
            </w:r>
          </w:p>
        </w:tc>
        <w:tc>
          <w:tcPr>
            <w:cnfStyle w:val="000000010000"/>
            <w:tcW w:w="1142" w:type="dxa"/>
            <w:noWrap w:val="on"/>
            <w:shd w:val="clear" w:color="auto" w:fill="auto"/>
            <w:vAlign w:val="bottom"/>
          </w:tcPr>
          <w:p w14:paraId="0000048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331.86</w:t>
            </w:r>
          </w:p>
        </w:tc>
      </w:tr>
      <w:tr>
        <w:trPr>
          <w:trHeight w:val="300"/>
        </w:trPr>
        <w:tc>
          <w:tcPr>
            <w:cnfStyle w:val="001000100000"/>
            <w:tcW w:w="859" w:type="dxa"/>
            <w:noWrap w:val="on"/>
            <w:shd w:val="clear" w:color="auto" w:fill="auto"/>
            <w:vAlign w:val="bottom"/>
          </w:tcPr>
          <w:p w14:paraId="0000048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SP42</w:t>
            </w:r>
          </w:p>
        </w:tc>
        <w:tc>
          <w:tcPr>
            <w:cnfStyle w:val="000000100000"/>
            <w:tcW w:w="1296" w:type="dxa"/>
            <w:noWrap w:val="on"/>
            <w:shd w:val="clear" w:color="auto" w:fill="auto"/>
            <w:vAlign w:val="bottom"/>
          </w:tcPr>
          <w:p w14:paraId="0000048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679675.17</w:t>
            </w:r>
          </w:p>
        </w:tc>
        <w:tc>
          <w:tcPr>
            <w:cnfStyle w:val="000000100000"/>
            <w:tcW w:w="1293" w:type="dxa"/>
            <w:noWrap w:val="on"/>
            <w:shd w:val="clear" w:color="auto" w:fill="auto"/>
            <w:vAlign w:val="bottom"/>
          </w:tcPr>
          <w:p w14:paraId="0000048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946060.65</w:t>
            </w:r>
          </w:p>
        </w:tc>
        <w:tc>
          <w:tcPr>
            <w:cnfStyle w:val="000000100000"/>
            <w:tcW w:w="1142" w:type="dxa"/>
            <w:noWrap w:val="on"/>
            <w:shd w:val="clear" w:color="auto" w:fill="auto"/>
            <w:vAlign w:val="bottom"/>
          </w:tcPr>
          <w:p w14:paraId="0000048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331.32</w:t>
            </w:r>
          </w:p>
        </w:tc>
      </w:tr>
      <w:tr>
        <w:trPr>
          <w:trHeight w:val="300"/>
        </w:trPr>
        <w:tc>
          <w:tcPr>
            <w:cnfStyle w:val="001000010000"/>
            <w:tcW w:w="859" w:type="dxa"/>
            <w:noWrap w:val="on"/>
            <w:shd w:val="clear" w:color="auto" w:fill="auto"/>
            <w:vAlign w:val="bottom"/>
          </w:tcPr>
          <w:p w14:paraId="0000048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SP43</w:t>
            </w:r>
          </w:p>
        </w:tc>
        <w:tc>
          <w:tcPr>
            <w:cnfStyle w:val="000000010000"/>
            <w:tcW w:w="1296" w:type="dxa"/>
            <w:noWrap w:val="on"/>
            <w:shd w:val="clear" w:color="auto" w:fill="auto"/>
            <w:vAlign w:val="bottom"/>
          </w:tcPr>
          <w:p w14:paraId="0000048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679675.17</w:t>
            </w:r>
          </w:p>
        </w:tc>
        <w:tc>
          <w:tcPr>
            <w:cnfStyle w:val="000000010000"/>
            <w:tcW w:w="1293" w:type="dxa"/>
            <w:noWrap w:val="on"/>
            <w:shd w:val="clear" w:color="auto" w:fill="auto"/>
            <w:vAlign w:val="bottom"/>
          </w:tcPr>
          <w:p w14:paraId="0000048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946050.65</w:t>
            </w:r>
          </w:p>
        </w:tc>
        <w:tc>
          <w:tcPr>
            <w:cnfStyle w:val="000000010000"/>
            <w:tcW w:w="1142" w:type="dxa"/>
            <w:noWrap w:val="on"/>
            <w:shd w:val="clear" w:color="auto" w:fill="auto"/>
            <w:vAlign w:val="bottom"/>
          </w:tcPr>
          <w:p w14:paraId="0000048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330.78</w:t>
            </w:r>
          </w:p>
        </w:tc>
      </w:tr>
      <w:tr>
        <w:trPr>
          <w:trHeight w:val="300"/>
        </w:trPr>
        <w:tc>
          <w:tcPr>
            <w:cnfStyle w:val="001000100000"/>
            <w:tcW w:w="859" w:type="dxa"/>
            <w:noWrap w:val="on"/>
            <w:shd w:val="clear" w:color="auto" w:fill="auto"/>
            <w:vAlign w:val="bottom"/>
          </w:tcPr>
          <w:p w14:paraId="0000048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SP44</w:t>
            </w:r>
          </w:p>
        </w:tc>
        <w:tc>
          <w:tcPr>
            <w:cnfStyle w:val="000000100000"/>
            <w:tcW w:w="1296" w:type="dxa"/>
            <w:noWrap w:val="on"/>
            <w:shd w:val="clear" w:color="auto" w:fill="auto"/>
            <w:vAlign w:val="bottom"/>
          </w:tcPr>
          <w:p w14:paraId="0000048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679675.17</w:t>
            </w:r>
          </w:p>
        </w:tc>
        <w:tc>
          <w:tcPr>
            <w:cnfStyle w:val="000000100000"/>
            <w:tcW w:w="1293" w:type="dxa"/>
            <w:noWrap w:val="on"/>
            <w:shd w:val="clear" w:color="auto" w:fill="auto"/>
            <w:vAlign w:val="bottom"/>
          </w:tcPr>
          <w:p w14:paraId="0000049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946040.65</w:t>
            </w:r>
          </w:p>
        </w:tc>
        <w:tc>
          <w:tcPr>
            <w:cnfStyle w:val="000000100000"/>
            <w:tcW w:w="1142" w:type="dxa"/>
            <w:noWrap w:val="on"/>
            <w:shd w:val="clear" w:color="auto" w:fill="auto"/>
            <w:vAlign w:val="bottom"/>
          </w:tcPr>
          <w:p w14:paraId="0000049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330.23</w:t>
            </w:r>
          </w:p>
        </w:tc>
      </w:tr>
      <w:tr>
        <w:trPr>
          <w:trHeight w:val="300"/>
        </w:trPr>
        <w:tc>
          <w:tcPr>
            <w:cnfStyle w:val="001000010000"/>
            <w:tcW w:w="859" w:type="dxa"/>
            <w:noWrap w:val="on"/>
            <w:shd w:val="clear" w:color="auto" w:fill="auto"/>
            <w:vAlign w:val="bottom"/>
          </w:tcPr>
          <w:p w14:paraId="0000049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SP45</w:t>
            </w:r>
          </w:p>
        </w:tc>
        <w:tc>
          <w:tcPr>
            <w:cnfStyle w:val="000000010000"/>
            <w:tcW w:w="1296" w:type="dxa"/>
            <w:noWrap w:val="on"/>
            <w:shd w:val="clear" w:color="auto" w:fill="auto"/>
            <w:vAlign w:val="bottom"/>
          </w:tcPr>
          <w:p w14:paraId="0000049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679675.17</w:t>
            </w:r>
          </w:p>
        </w:tc>
        <w:tc>
          <w:tcPr>
            <w:cnfStyle w:val="000000010000"/>
            <w:tcW w:w="1293" w:type="dxa"/>
            <w:noWrap w:val="on"/>
            <w:shd w:val="clear" w:color="auto" w:fill="auto"/>
            <w:vAlign w:val="bottom"/>
          </w:tcPr>
          <w:p w14:paraId="0000049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946030.65</w:t>
            </w:r>
          </w:p>
        </w:tc>
        <w:tc>
          <w:tcPr>
            <w:cnfStyle w:val="000000010000"/>
            <w:tcW w:w="1142" w:type="dxa"/>
            <w:noWrap w:val="on"/>
            <w:shd w:val="clear" w:color="auto" w:fill="auto"/>
            <w:vAlign w:val="bottom"/>
          </w:tcPr>
          <w:p w14:paraId="0000049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329.81</w:t>
            </w:r>
          </w:p>
        </w:tc>
      </w:tr>
      <w:tr>
        <w:trPr>
          <w:trHeight w:val="300"/>
        </w:trPr>
        <w:tc>
          <w:tcPr>
            <w:cnfStyle w:val="001000100000"/>
            <w:tcW w:w="859" w:type="dxa"/>
            <w:noWrap w:val="on"/>
            <w:shd w:val="clear" w:color="auto" w:fill="auto"/>
            <w:vAlign w:val="bottom"/>
          </w:tcPr>
          <w:p w14:paraId="0000049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SP46</w:t>
            </w:r>
          </w:p>
        </w:tc>
        <w:tc>
          <w:tcPr>
            <w:cnfStyle w:val="000000100000"/>
            <w:tcW w:w="1296" w:type="dxa"/>
            <w:noWrap w:val="on"/>
            <w:shd w:val="clear" w:color="auto" w:fill="auto"/>
            <w:vAlign w:val="bottom"/>
          </w:tcPr>
          <w:p w14:paraId="0000049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679675.17</w:t>
            </w:r>
          </w:p>
        </w:tc>
        <w:tc>
          <w:tcPr>
            <w:cnfStyle w:val="000000100000"/>
            <w:tcW w:w="1293" w:type="dxa"/>
            <w:noWrap w:val="on"/>
            <w:shd w:val="clear" w:color="auto" w:fill="auto"/>
            <w:vAlign w:val="bottom"/>
          </w:tcPr>
          <w:p w14:paraId="0000049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946020.65</w:t>
            </w:r>
          </w:p>
        </w:tc>
        <w:tc>
          <w:tcPr>
            <w:cnfStyle w:val="000000100000"/>
            <w:tcW w:w="1142" w:type="dxa"/>
            <w:noWrap w:val="on"/>
            <w:shd w:val="clear" w:color="auto" w:fill="auto"/>
            <w:vAlign w:val="bottom"/>
          </w:tcPr>
          <w:p w14:paraId="0000049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329.49</w:t>
            </w:r>
          </w:p>
        </w:tc>
      </w:tr>
      <w:tr>
        <w:trPr>
          <w:trHeight w:val="300"/>
        </w:trPr>
        <w:tc>
          <w:tcPr>
            <w:cnfStyle w:val="001000010000"/>
            <w:tcW w:w="859" w:type="dxa"/>
            <w:noWrap w:val="on"/>
            <w:shd w:val="clear" w:color="auto" w:fill="auto"/>
            <w:vAlign w:val="bottom"/>
          </w:tcPr>
          <w:p w14:paraId="0000049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SP47</w:t>
            </w:r>
          </w:p>
        </w:tc>
        <w:tc>
          <w:tcPr>
            <w:cnfStyle w:val="000000010000"/>
            <w:tcW w:w="1296" w:type="dxa"/>
            <w:noWrap w:val="on"/>
            <w:shd w:val="clear" w:color="auto" w:fill="auto"/>
            <w:vAlign w:val="bottom"/>
          </w:tcPr>
          <w:p w14:paraId="0000049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679675.17</w:t>
            </w:r>
          </w:p>
        </w:tc>
        <w:tc>
          <w:tcPr>
            <w:cnfStyle w:val="000000010000"/>
            <w:tcW w:w="1293" w:type="dxa"/>
            <w:noWrap w:val="on"/>
            <w:shd w:val="clear" w:color="auto" w:fill="auto"/>
            <w:vAlign w:val="bottom"/>
          </w:tcPr>
          <w:p w14:paraId="0000049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946010.65</w:t>
            </w:r>
          </w:p>
        </w:tc>
        <w:tc>
          <w:tcPr>
            <w:cnfStyle w:val="000000010000"/>
            <w:tcW w:w="1142" w:type="dxa"/>
            <w:noWrap w:val="on"/>
            <w:shd w:val="clear" w:color="auto" w:fill="auto"/>
            <w:vAlign w:val="bottom"/>
          </w:tcPr>
          <w:p w14:paraId="0000049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329.17</w:t>
            </w:r>
          </w:p>
        </w:tc>
      </w:tr>
      <w:tr>
        <w:trPr>
          <w:trHeight w:val="300"/>
        </w:trPr>
        <w:tc>
          <w:tcPr>
            <w:cnfStyle w:val="001000100000"/>
            <w:tcW w:w="859" w:type="dxa"/>
            <w:noWrap w:val="on"/>
            <w:shd w:val="clear" w:color="auto" w:fill="auto"/>
            <w:vAlign w:val="bottom"/>
          </w:tcPr>
          <w:p w14:paraId="0000049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SP48</w:t>
            </w:r>
          </w:p>
        </w:tc>
        <w:tc>
          <w:tcPr>
            <w:cnfStyle w:val="000000100000"/>
            <w:tcW w:w="1296" w:type="dxa"/>
            <w:noWrap w:val="on"/>
            <w:shd w:val="clear" w:color="auto" w:fill="auto"/>
            <w:vAlign w:val="bottom"/>
          </w:tcPr>
          <w:p w14:paraId="0000049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679675.17</w:t>
            </w:r>
          </w:p>
        </w:tc>
        <w:tc>
          <w:tcPr>
            <w:cnfStyle w:val="000000100000"/>
            <w:tcW w:w="1293" w:type="dxa"/>
            <w:noWrap w:val="on"/>
            <w:shd w:val="clear" w:color="auto" w:fill="auto"/>
            <w:vAlign w:val="bottom"/>
          </w:tcPr>
          <w:p w14:paraId="000004A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946000.65</w:t>
            </w:r>
          </w:p>
        </w:tc>
        <w:tc>
          <w:tcPr>
            <w:cnfStyle w:val="000000100000"/>
            <w:tcW w:w="1142" w:type="dxa"/>
            <w:noWrap w:val="on"/>
            <w:shd w:val="clear" w:color="auto" w:fill="auto"/>
            <w:vAlign w:val="bottom"/>
          </w:tcPr>
          <w:p w14:paraId="000004A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328.85</w:t>
            </w:r>
          </w:p>
        </w:tc>
      </w:tr>
      <w:tr>
        <w:trPr>
          <w:trHeight w:val="300"/>
        </w:trPr>
        <w:tc>
          <w:tcPr>
            <w:cnfStyle w:val="001000010000"/>
            <w:tcW w:w="859" w:type="dxa"/>
            <w:noWrap w:val="on"/>
            <w:shd w:val="clear" w:color="auto" w:fill="auto"/>
            <w:vAlign w:val="bottom"/>
          </w:tcPr>
          <w:p w14:paraId="000004A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SP49</w:t>
            </w:r>
          </w:p>
        </w:tc>
        <w:tc>
          <w:tcPr>
            <w:cnfStyle w:val="000000010000"/>
            <w:tcW w:w="1296" w:type="dxa"/>
            <w:noWrap w:val="on"/>
            <w:shd w:val="clear" w:color="auto" w:fill="auto"/>
            <w:vAlign w:val="bottom"/>
          </w:tcPr>
          <w:p w14:paraId="000004A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679675.17</w:t>
            </w:r>
          </w:p>
        </w:tc>
        <w:tc>
          <w:tcPr>
            <w:cnfStyle w:val="000000010000"/>
            <w:tcW w:w="1293" w:type="dxa"/>
            <w:noWrap w:val="on"/>
            <w:shd w:val="clear" w:color="auto" w:fill="auto"/>
            <w:vAlign w:val="bottom"/>
          </w:tcPr>
          <w:p w14:paraId="000004A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945990.65</w:t>
            </w:r>
          </w:p>
        </w:tc>
        <w:tc>
          <w:tcPr>
            <w:cnfStyle w:val="000000010000"/>
            <w:tcW w:w="1142" w:type="dxa"/>
            <w:noWrap w:val="on"/>
            <w:shd w:val="clear" w:color="auto" w:fill="auto"/>
            <w:vAlign w:val="bottom"/>
          </w:tcPr>
          <w:p w14:paraId="000004A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328.53</w:t>
            </w:r>
          </w:p>
        </w:tc>
      </w:tr>
      <w:tr>
        <w:trPr>
          <w:trHeight w:val="300"/>
        </w:trPr>
        <w:tc>
          <w:tcPr>
            <w:cnfStyle w:val="001000100000"/>
            <w:tcW w:w="859" w:type="dxa"/>
            <w:noWrap w:val="on"/>
            <w:shd w:val="clear" w:color="auto" w:fill="auto"/>
            <w:vAlign w:val="bottom"/>
          </w:tcPr>
          <w:p w14:paraId="000004A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SP50</w:t>
            </w:r>
          </w:p>
        </w:tc>
        <w:tc>
          <w:tcPr>
            <w:cnfStyle w:val="000000100000"/>
            <w:tcW w:w="1296" w:type="dxa"/>
            <w:noWrap w:val="on"/>
            <w:shd w:val="clear" w:color="auto" w:fill="auto"/>
            <w:vAlign w:val="bottom"/>
          </w:tcPr>
          <w:p w14:paraId="000004A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679675.17</w:t>
            </w:r>
          </w:p>
        </w:tc>
        <w:tc>
          <w:tcPr>
            <w:cnfStyle w:val="000000100000"/>
            <w:tcW w:w="1293" w:type="dxa"/>
            <w:noWrap w:val="on"/>
            <w:shd w:val="clear" w:color="auto" w:fill="auto"/>
            <w:vAlign w:val="bottom"/>
          </w:tcPr>
          <w:p w14:paraId="000004A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945980.65</w:t>
            </w:r>
          </w:p>
        </w:tc>
        <w:tc>
          <w:tcPr>
            <w:cnfStyle w:val="000000100000"/>
            <w:tcW w:w="1142" w:type="dxa"/>
            <w:noWrap w:val="on"/>
            <w:shd w:val="clear" w:color="auto" w:fill="auto"/>
            <w:vAlign w:val="bottom"/>
          </w:tcPr>
          <w:p w14:paraId="000004A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328.22</w:t>
            </w:r>
          </w:p>
        </w:tc>
      </w:tr>
      <w:tr>
        <w:trPr>
          <w:trHeight w:val="300"/>
        </w:trPr>
        <w:tc>
          <w:tcPr>
            <w:cnfStyle w:val="001000010000"/>
            <w:tcW w:w="859" w:type="dxa"/>
            <w:noWrap w:val="on"/>
            <w:shd w:val="clear" w:color="auto" w:fill="auto"/>
            <w:vAlign w:val="bottom"/>
          </w:tcPr>
          <w:p w14:paraId="000004A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SP51</w:t>
            </w:r>
          </w:p>
        </w:tc>
        <w:tc>
          <w:tcPr>
            <w:cnfStyle w:val="000000010000"/>
            <w:tcW w:w="1296" w:type="dxa"/>
            <w:noWrap w:val="on"/>
            <w:shd w:val="clear" w:color="auto" w:fill="auto"/>
            <w:vAlign w:val="bottom"/>
          </w:tcPr>
          <w:p w14:paraId="000004A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679675.17</w:t>
            </w:r>
          </w:p>
        </w:tc>
        <w:tc>
          <w:tcPr>
            <w:cnfStyle w:val="000000010000"/>
            <w:tcW w:w="1293" w:type="dxa"/>
            <w:noWrap w:val="on"/>
            <w:shd w:val="clear" w:color="auto" w:fill="auto"/>
            <w:vAlign w:val="bottom"/>
          </w:tcPr>
          <w:p w14:paraId="000004A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945970.65</w:t>
            </w:r>
          </w:p>
        </w:tc>
        <w:tc>
          <w:tcPr>
            <w:cnfStyle w:val="000000010000"/>
            <w:tcW w:w="1142" w:type="dxa"/>
            <w:noWrap w:val="on"/>
            <w:shd w:val="clear" w:color="auto" w:fill="auto"/>
            <w:vAlign w:val="bottom"/>
          </w:tcPr>
          <w:p w14:paraId="000004A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327.9</w:t>
            </w:r>
          </w:p>
        </w:tc>
      </w:tr>
      <w:tr>
        <w:trPr>
          <w:trHeight w:val="300"/>
        </w:trPr>
        <w:tc>
          <w:tcPr>
            <w:cnfStyle w:val="001000100000"/>
            <w:tcW w:w="859" w:type="dxa"/>
            <w:noWrap w:val="on"/>
            <w:shd w:val="clear" w:color="auto" w:fill="auto"/>
            <w:vAlign w:val="bottom"/>
          </w:tcPr>
          <w:p w14:paraId="000004A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SP52</w:t>
            </w:r>
          </w:p>
        </w:tc>
        <w:tc>
          <w:tcPr>
            <w:cnfStyle w:val="000000100000"/>
            <w:tcW w:w="1296" w:type="dxa"/>
            <w:noWrap w:val="on"/>
            <w:shd w:val="clear" w:color="auto" w:fill="auto"/>
            <w:vAlign w:val="bottom"/>
          </w:tcPr>
          <w:p w14:paraId="000004A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679675.17</w:t>
            </w:r>
          </w:p>
        </w:tc>
        <w:tc>
          <w:tcPr>
            <w:cnfStyle w:val="000000100000"/>
            <w:tcW w:w="1293" w:type="dxa"/>
            <w:noWrap w:val="on"/>
            <w:shd w:val="clear" w:color="auto" w:fill="auto"/>
            <w:vAlign w:val="bottom"/>
          </w:tcPr>
          <w:p w14:paraId="000004B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945960.65</w:t>
            </w:r>
          </w:p>
        </w:tc>
        <w:tc>
          <w:tcPr>
            <w:cnfStyle w:val="000000100000"/>
            <w:tcW w:w="1142" w:type="dxa"/>
            <w:noWrap w:val="on"/>
            <w:shd w:val="clear" w:color="auto" w:fill="auto"/>
            <w:vAlign w:val="bottom"/>
          </w:tcPr>
          <w:p w14:paraId="000004B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327.58</w:t>
            </w:r>
          </w:p>
        </w:tc>
      </w:tr>
      <w:tr>
        <w:trPr>
          <w:trHeight w:val="300"/>
        </w:trPr>
        <w:tc>
          <w:tcPr>
            <w:cnfStyle w:val="001000010000"/>
            <w:tcW w:w="859" w:type="dxa"/>
            <w:noWrap w:val="on"/>
            <w:shd w:val="clear" w:color="auto" w:fill="auto"/>
            <w:vAlign w:val="bottom"/>
          </w:tcPr>
          <w:p w14:paraId="000004B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SP53</w:t>
            </w:r>
          </w:p>
        </w:tc>
        <w:tc>
          <w:tcPr>
            <w:cnfStyle w:val="000000010000"/>
            <w:tcW w:w="1296" w:type="dxa"/>
            <w:noWrap w:val="on"/>
            <w:shd w:val="clear" w:color="auto" w:fill="auto"/>
            <w:vAlign w:val="bottom"/>
          </w:tcPr>
          <w:p w14:paraId="000004B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679675.17</w:t>
            </w:r>
          </w:p>
        </w:tc>
        <w:tc>
          <w:tcPr>
            <w:cnfStyle w:val="000000010000"/>
            <w:tcW w:w="1293" w:type="dxa"/>
            <w:noWrap w:val="on"/>
            <w:shd w:val="clear" w:color="auto" w:fill="auto"/>
            <w:vAlign w:val="bottom"/>
          </w:tcPr>
          <w:p w14:paraId="000004B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945950.65</w:t>
            </w:r>
          </w:p>
        </w:tc>
        <w:tc>
          <w:tcPr>
            <w:cnfStyle w:val="000000010000"/>
            <w:tcW w:w="1142" w:type="dxa"/>
            <w:noWrap w:val="on"/>
            <w:shd w:val="clear" w:color="auto" w:fill="auto"/>
            <w:vAlign w:val="bottom"/>
          </w:tcPr>
          <w:p w14:paraId="000004B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327.26</w:t>
            </w:r>
          </w:p>
        </w:tc>
      </w:tr>
      <w:tr>
        <w:trPr>
          <w:trHeight w:val="300"/>
        </w:trPr>
        <w:tc>
          <w:tcPr>
            <w:cnfStyle w:val="001000100000"/>
            <w:tcW w:w="859" w:type="dxa"/>
            <w:noWrap w:val="on"/>
            <w:shd w:val="clear" w:color="auto" w:fill="auto"/>
            <w:vAlign w:val="bottom"/>
          </w:tcPr>
          <w:p w14:paraId="000004B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SP54</w:t>
            </w:r>
          </w:p>
        </w:tc>
        <w:tc>
          <w:tcPr>
            <w:cnfStyle w:val="000000100000"/>
            <w:tcW w:w="1296" w:type="dxa"/>
            <w:noWrap w:val="on"/>
            <w:shd w:val="clear" w:color="auto" w:fill="auto"/>
            <w:vAlign w:val="bottom"/>
          </w:tcPr>
          <w:p w14:paraId="000004B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679675.17</w:t>
            </w:r>
          </w:p>
        </w:tc>
        <w:tc>
          <w:tcPr>
            <w:cnfStyle w:val="000000100000"/>
            <w:tcW w:w="1293" w:type="dxa"/>
            <w:noWrap w:val="on"/>
            <w:shd w:val="clear" w:color="auto" w:fill="auto"/>
            <w:vAlign w:val="bottom"/>
          </w:tcPr>
          <w:p w14:paraId="000004B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945940.65</w:t>
            </w:r>
          </w:p>
        </w:tc>
        <w:tc>
          <w:tcPr>
            <w:cnfStyle w:val="000000100000"/>
            <w:tcW w:w="1142" w:type="dxa"/>
            <w:noWrap w:val="on"/>
            <w:shd w:val="clear" w:color="auto" w:fill="auto"/>
            <w:vAlign w:val="bottom"/>
          </w:tcPr>
          <w:p w14:paraId="000004B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w:t>
            </w:r>
          </w:p>
        </w:tc>
      </w:tr>
      <w:tr>
        <w:trPr>
          <w:trHeight w:val="300"/>
        </w:trPr>
        <w:tc>
          <w:tcPr>
            <w:cnfStyle w:val="001000010000"/>
            <w:tcW w:w="859" w:type="dxa"/>
            <w:noWrap w:val="on"/>
            <w:shd w:val="clear" w:color="auto" w:fill="auto"/>
            <w:vAlign w:val="bottom"/>
          </w:tcPr>
          <w:p w14:paraId="000004B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SP55</w:t>
            </w:r>
          </w:p>
        </w:tc>
        <w:tc>
          <w:tcPr>
            <w:cnfStyle w:val="000000010000"/>
            <w:tcW w:w="1296" w:type="dxa"/>
            <w:noWrap w:val="on"/>
            <w:shd w:val="clear" w:color="auto" w:fill="auto"/>
            <w:vAlign w:val="bottom"/>
          </w:tcPr>
          <w:p w14:paraId="000004B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679675.17</w:t>
            </w:r>
          </w:p>
        </w:tc>
        <w:tc>
          <w:tcPr>
            <w:cnfStyle w:val="000000010000"/>
            <w:tcW w:w="1293" w:type="dxa"/>
            <w:noWrap w:val="on"/>
            <w:shd w:val="clear" w:color="auto" w:fill="auto"/>
            <w:vAlign w:val="bottom"/>
          </w:tcPr>
          <w:p w14:paraId="000004B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945930.65</w:t>
            </w:r>
          </w:p>
        </w:tc>
        <w:tc>
          <w:tcPr>
            <w:cnfStyle w:val="000000010000"/>
            <w:tcW w:w="1142" w:type="dxa"/>
            <w:noWrap w:val="on"/>
            <w:shd w:val="clear" w:color="auto" w:fill="auto"/>
            <w:vAlign w:val="bottom"/>
          </w:tcPr>
          <w:p w14:paraId="000004B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326.89</w:t>
            </w:r>
          </w:p>
        </w:tc>
      </w:tr>
      <w:tr>
        <w:trPr>
          <w:trHeight w:val="300"/>
        </w:trPr>
        <w:tc>
          <w:tcPr>
            <w:cnfStyle w:val="001000100000"/>
            <w:tcW w:w="859" w:type="dxa"/>
            <w:noWrap w:val="on"/>
            <w:shd w:val="clear" w:color="auto" w:fill="auto"/>
            <w:vAlign w:val="bottom"/>
          </w:tcPr>
          <w:p w14:paraId="000004B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SP56</w:t>
            </w:r>
          </w:p>
        </w:tc>
        <w:tc>
          <w:tcPr>
            <w:cnfStyle w:val="000000100000"/>
            <w:tcW w:w="1296" w:type="dxa"/>
            <w:noWrap w:val="on"/>
            <w:shd w:val="clear" w:color="auto" w:fill="auto"/>
            <w:vAlign w:val="bottom"/>
          </w:tcPr>
          <w:p w14:paraId="000004B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679675.17</w:t>
            </w:r>
          </w:p>
        </w:tc>
        <w:tc>
          <w:tcPr>
            <w:cnfStyle w:val="000000100000"/>
            <w:tcW w:w="1293" w:type="dxa"/>
            <w:noWrap w:val="on"/>
            <w:shd w:val="clear" w:color="auto" w:fill="auto"/>
            <w:vAlign w:val="bottom"/>
          </w:tcPr>
          <w:p w14:paraId="000004C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945920.65</w:t>
            </w:r>
          </w:p>
        </w:tc>
        <w:tc>
          <w:tcPr>
            <w:cnfStyle w:val="000000100000"/>
            <w:tcW w:w="1142" w:type="dxa"/>
            <w:noWrap w:val="on"/>
            <w:shd w:val="clear" w:color="auto" w:fill="auto"/>
            <w:vAlign w:val="bottom"/>
          </w:tcPr>
          <w:p w14:paraId="000004C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326.78</w:t>
            </w:r>
          </w:p>
        </w:tc>
      </w:tr>
      <w:tr>
        <w:trPr>
          <w:trHeight w:val="300"/>
        </w:trPr>
        <w:tc>
          <w:tcPr>
            <w:cnfStyle w:val="001000010000"/>
            <w:tcW w:w="859" w:type="dxa"/>
            <w:noWrap w:val="on"/>
            <w:shd w:val="clear" w:color="auto" w:fill="auto"/>
            <w:vAlign w:val="bottom"/>
          </w:tcPr>
          <w:p w14:paraId="000004C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SP57</w:t>
            </w:r>
          </w:p>
        </w:tc>
        <w:tc>
          <w:tcPr>
            <w:cnfStyle w:val="000000010000"/>
            <w:tcW w:w="1296" w:type="dxa"/>
            <w:noWrap w:val="on"/>
            <w:shd w:val="clear" w:color="auto" w:fill="auto"/>
            <w:vAlign w:val="bottom"/>
          </w:tcPr>
          <w:p w14:paraId="000004C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679675.17</w:t>
            </w:r>
          </w:p>
        </w:tc>
        <w:tc>
          <w:tcPr>
            <w:cnfStyle w:val="000000010000"/>
            <w:tcW w:w="1293" w:type="dxa"/>
            <w:noWrap w:val="on"/>
            <w:shd w:val="clear" w:color="auto" w:fill="auto"/>
            <w:vAlign w:val="bottom"/>
          </w:tcPr>
          <w:p w14:paraId="000004C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945910.65</w:t>
            </w:r>
          </w:p>
        </w:tc>
        <w:tc>
          <w:tcPr>
            <w:cnfStyle w:val="000000010000"/>
            <w:tcW w:w="1142" w:type="dxa"/>
            <w:noWrap w:val="on"/>
            <w:shd w:val="clear" w:color="auto" w:fill="auto"/>
            <w:vAlign w:val="bottom"/>
          </w:tcPr>
          <w:p w14:paraId="000004C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326.66</w:t>
            </w:r>
          </w:p>
        </w:tc>
      </w:tr>
      <w:tr>
        <w:trPr>
          <w:trHeight w:val="300"/>
        </w:trPr>
        <w:tc>
          <w:tcPr>
            <w:cnfStyle w:val="001000100000"/>
            <w:tcW w:w="859" w:type="dxa"/>
            <w:noWrap w:val="on"/>
            <w:shd w:val="clear" w:color="auto" w:fill="auto"/>
            <w:vAlign w:val="bottom"/>
          </w:tcPr>
          <w:p w14:paraId="000004C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SP58</w:t>
            </w:r>
          </w:p>
        </w:tc>
        <w:tc>
          <w:tcPr>
            <w:cnfStyle w:val="000000100000"/>
            <w:tcW w:w="1296" w:type="dxa"/>
            <w:noWrap w:val="on"/>
            <w:shd w:val="clear" w:color="auto" w:fill="auto"/>
            <w:vAlign w:val="bottom"/>
          </w:tcPr>
          <w:p w14:paraId="000004C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679675.17</w:t>
            </w:r>
          </w:p>
        </w:tc>
        <w:tc>
          <w:tcPr>
            <w:cnfStyle w:val="000000100000"/>
            <w:tcW w:w="1293" w:type="dxa"/>
            <w:noWrap w:val="on"/>
            <w:shd w:val="clear" w:color="auto" w:fill="auto"/>
            <w:vAlign w:val="bottom"/>
          </w:tcPr>
          <w:p w14:paraId="000004C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945900.65</w:t>
            </w:r>
          </w:p>
        </w:tc>
        <w:tc>
          <w:tcPr>
            <w:cnfStyle w:val="000000100000"/>
            <w:tcW w:w="1142" w:type="dxa"/>
            <w:noWrap w:val="on"/>
            <w:shd w:val="clear" w:color="auto" w:fill="auto"/>
            <w:vAlign w:val="bottom"/>
          </w:tcPr>
          <w:p w14:paraId="000004C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326.55</w:t>
            </w:r>
          </w:p>
        </w:tc>
      </w:tr>
      <w:tr>
        <w:trPr>
          <w:trHeight w:val="300"/>
        </w:trPr>
        <w:tc>
          <w:tcPr>
            <w:cnfStyle w:val="001000010000"/>
            <w:tcW w:w="859" w:type="dxa"/>
            <w:noWrap w:val="on"/>
            <w:shd w:val="clear" w:color="auto" w:fill="auto"/>
            <w:vAlign w:val="bottom"/>
          </w:tcPr>
          <w:p w14:paraId="000004C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SP59</w:t>
            </w:r>
          </w:p>
        </w:tc>
        <w:tc>
          <w:tcPr>
            <w:cnfStyle w:val="000000010000"/>
            <w:tcW w:w="1296" w:type="dxa"/>
            <w:noWrap w:val="on"/>
            <w:shd w:val="clear" w:color="auto" w:fill="auto"/>
            <w:vAlign w:val="bottom"/>
          </w:tcPr>
          <w:p w14:paraId="000004C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010000"/>
            <w:tcW w:w="1293" w:type="dxa"/>
            <w:noWrap w:val="on"/>
            <w:shd w:val="clear" w:color="auto" w:fill="auto"/>
            <w:vAlign w:val="bottom"/>
          </w:tcPr>
          <w:p w14:paraId="000004C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946180.65</w:t>
            </w:r>
          </w:p>
        </w:tc>
        <w:tc>
          <w:tcPr>
            <w:cnfStyle w:val="000000010000"/>
            <w:tcW w:w="1142" w:type="dxa"/>
            <w:noWrap w:val="on"/>
            <w:shd w:val="clear" w:color="auto" w:fill="auto"/>
            <w:vAlign w:val="bottom"/>
          </w:tcPr>
          <w:p w14:paraId="000004C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338.68</w:t>
            </w:r>
          </w:p>
        </w:tc>
      </w:tr>
      <w:tr>
        <w:trPr>
          <w:trHeight w:val="300"/>
        </w:trPr>
        <w:tc>
          <w:tcPr>
            <w:cnfStyle w:val="001000100000"/>
            <w:tcW w:w="859" w:type="dxa"/>
            <w:noWrap w:val="on"/>
            <w:shd w:val="clear" w:color="auto" w:fill="auto"/>
            <w:vAlign w:val="bottom"/>
          </w:tcPr>
          <w:p w14:paraId="000004C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SP60</w:t>
            </w:r>
          </w:p>
        </w:tc>
        <w:tc>
          <w:tcPr>
            <w:cnfStyle w:val="000000100000"/>
            <w:tcW w:w="1296" w:type="dxa"/>
            <w:noWrap w:val="on"/>
            <w:shd w:val="clear" w:color="auto" w:fill="auto"/>
            <w:vAlign w:val="bottom"/>
          </w:tcPr>
          <w:p w14:paraId="000004C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100000"/>
            <w:tcW w:w="1293" w:type="dxa"/>
            <w:noWrap w:val="on"/>
            <w:shd w:val="clear" w:color="auto" w:fill="auto"/>
            <w:vAlign w:val="bottom"/>
          </w:tcPr>
          <w:p w14:paraId="000004D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946170.65</w:t>
            </w:r>
          </w:p>
        </w:tc>
        <w:tc>
          <w:tcPr>
            <w:cnfStyle w:val="000000100000"/>
            <w:tcW w:w="1142" w:type="dxa"/>
            <w:noWrap w:val="on"/>
            <w:shd w:val="clear" w:color="auto" w:fill="auto"/>
            <w:vAlign w:val="bottom"/>
          </w:tcPr>
          <w:p w14:paraId="000004D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337.96</w:t>
            </w:r>
          </w:p>
        </w:tc>
      </w:tr>
      <w:tr>
        <w:trPr>
          <w:trHeight w:val="300"/>
        </w:trPr>
        <w:tc>
          <w:tcPr>
            <w:cnfStyle w:val="001000010000"/>
            <w:tcW w:w="859" w:type="dxa"/>
            <w:noWrap w:val="on"/>
            <w:shd w:val="clear" w:color="auto" w:fill="auto"/>
            <w:vAlign w:val="bottom"/>
          </w:tcPr>
          <w:p w14:paraId="000004D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SP61</w:t>
            </w:r>
          </w:p>
        </w:tc>
        <w:tc>
          <w:tcPr>
            <w:cnfStyle w:val="000000010000"/>
            <w:tcW w:w="1296" w:type="dxa"/>
            <w:noWrap w:val="on"/>
            <w:shd w:val="clear" w:color="auto" w:fill="auto"/>
            <w:vAlign w:val="bottom"/>
          </w:tcPr>
          <w:p w14:paraId="000004D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010000"/>
            <w:tcW w:w="1293" w:type="dxa"/>
            <w:noWrap w:val="on"/>
            <w:shd w:val="clear" w:color="auto" w:fill="auto"/>
            <w:vAlign w:val="bottom"/>
          </w:tcPr>
          <w:p w14:paraId="000004D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946160.65</w:t>
            </w:r>
          </w:p>
        </w:tc>
        <w:tc>
          <w:tcPr>
            <w:cnfStyle w:val="000000010000"/>
            <w:tcW w:w="1142" w:type="dxa"/>
            <w:noWrap w:val="on"/>
            <w:shd w:val="clear" w:color="auto" w:fill="auto"/>
            <w:vAlign w:val="bottom"/>
          </w:tcPr>
          <w:p w14:paraId="000004D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337.23</w:t>
            </w:r>
          </w:p>
        </w:tc>
      </w:tr>
      <w:tr>
        <w:trPr>
          <w:trHeight w:val="300"/>
        </w:trPr>
        <w:tc>
          <w:tcPr>
            <w:cnfStyle w:val="001000100000"/>
            <w:tcW w:w="859" w:type="dxa"/>
            <w:noWrap w:val="on"/>
            <w:shd w:val="clear" w:color="auto" w:fill="auto"/>
            <w:vAlign w:val="bottom"/>
          </w:tcPr>
          <w:p w14:paraId="000004D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SP62</w:t>
            </w:r>
          </w:p>
        </w:tc>
        <w:tc>
          <w:tcPr>
            <w:cnfStyle w:val="000000100000"/>
            <w:tcW w:w="1296" w:type="dxa"/>
            <w:noWrap w:val="on"/>
            <w:shd w:val="clear" w:color="auto" w:fill="auto"/>
            <w:vAlign w:val="bottom"/>
          </w:tcPr>
          <w:p w14:paraId="000004D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100000"/>
            <w:tcW w:w="1293" w:type="dxa"/>
            <w:noWrap w:val="on"/>
            <w:shd w:val="clear" w:color="auto" w:fill="auto"/>
            <w:vAlign w:val="bottom"/>
          </w:tcPr>
          <w:p w14:paraId="000004D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946150.65</w:t>
            </w:r>
          </w:p>
        </w:tc>
        <w:tc>
          <w:tcPr>
            <w:cnfStyle w:val="000000100000"/>
            <w:tcW w:w="1142" w:type="dxa"/>
            <w:noWrap w:val="on"/>
            <w:shd w:val="clear" w:color="auto" w:fill="auto"/>
            <w:vAlign w:val="bottom"/>
          </w:tcPr>
          <w:p w14:paraId="000004D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336.51</w:t>
            </w:r>
          </w:p>
        </w:tc>
      </w:tr>
      <w:tr>
        <w:trPr>
          <w:trHeight w:val="300"/>
        </w:trPr>
        <w:tc>
          <w:tcPr>
            <w:cnfStyle w:val="001000010000"/>
            <w:tcW w:w="859" w:type="dxa"/>
            <w:noWrap w:val="on"/>
            <w:shd w:val="clear" w:color="auto" w:fill="auto"/>
            <w:vAlign w:val="bottom"/>
          </w:tcPr>
          <w:p w14:paraId="000004D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SP63</w:t>
            </w:r>
          </w:p>
        </w:tc>
        <w:tc>
          <w:tcPr>
            <w:cnfStyle w:val="000000010000"/>
            <w:tcW w:w="1296" w:type="dxa"/>
            <w:noWrap w:val="on"/>
            <w:shd w:val="clear" w:color="auto" w:fill="auto"/>
            <w:vAlign w:val="bottom"/>
          </w:tcPr>
          <w:p w14:paraId="000004D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010000"/>
            <w:tcW w:w="1293" w:type="dxa"/>
            <w:noWrap w:val="on"/>
            <w:shd w:val="clear" w:color="auto" w:fill="auto"/>
            <w:vAlign w:val="bottom"/>
          </w:tcPr>
          <w:p w14:paraId="000004D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946140.65</w:t>
            </w:r>
          </w:p>
        </w:tc>
        <w:tc>
          <w:tcPr>
            <w:cnfStyle w:val="000000010000"/>
            <w:tcW w:w="1142" w:type="dxa"/>
            <w:noWrap w:val="on"/>
            <w:shd w:val="clear" w:color="auto" w:fill="auto"/>
            <w:vAlign w:val="bottom"/>
          </w:tcPr>
          <w:p w14:paraId="000004D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335.78</w:t>
            </w:r>
          </w:p>
        </w:tc>
      </w:tr>
      <w:tr>
        <w:trPr>
          <w:trHeight w:val="300"/>
        </w:trPr>
        <w:tc>
          <w:tcPr>
            <w:cnfStyle w:val="001000100000"/>
            <w:tcW w:w="859" w:type="dxa"/>
            <w:noWrap w:val="on"/>
            <w:shd w:val="clear" w:color="auto" w:fill="auto"/>
            <w:vAlign w:val="bottom"/>
          </w:tcPr>
          <w:p w14:paraId="000004D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SP64</w:t>
            </w:r>
          </w:p>
        </w:tc>
        <w:tc>
          <w:tcPr>
            <w:cnfStyle w:val="000000100000"/>
            <w:tcW w:w="1296" w:type="dxa"/>
            <w:noWrap w:val="on"/>
            <w:shd w:val="clear" w:color="auto" w:fill="auto"/>
            <w:vAlign w:val="bottom"/>
          </w:tcPr>
          <w:p w14:paraId="000004D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100000"/>
            <w:tcW w:w="1293" w:type="dxa"/>
            <w:noWrap w:val="on"/>
            <w:shd w:val="clear" w:color="auto" w:fill="auto"/>
            <w:vAlign w:val="bottom"/>
          </w:tcPr>
          <w:p w14:paraId="000004E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946130.65</w:t>
            </w:r>
          </w:p>
        </w:tc>
        <w:tc>
          <w:tcPr>
            <w:cnfStyle w:val="000000100000"/>
            <w:tcW w:w="1142" w:type="dxa"/>
            <w:noWrap w:val="on"/>
            <w:shd w:val="clear" w:color="auto" w:fill="auto"/>
            <w:vAlign w:val="bottom"/>
          </w:tcPr>
          <w:p w14:paraId="000004E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335.05</w:t>
            </w:r>
          </w:p>
        </w:tc>
      </w:tr>
      <w:tr>
        <w:trPr>
          <w:trHeight w:val="300"/>
        </w:trPr>
        <w:tc>
          <w:tcPr>
            <w:cnfStyle w:val="001000010000"/>
            <w:tcW w:w="859" w:type="dxa"/>
            <w:noWrap w:val="on"/>
            <w:shd w:val="clear" w:color="auto" w:fill="auto"/>
            <w:vAlign w:val="bottom"/>
          </w:tcPr>
          <w:p w14:paraId="000004E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SP65</w:t>
            </w:r>
          </w:p>
        </w:tc>
        <w:tc>
          <w:tcPr>
            <w:cnfStyle w:val="000000010000"/>
            <w:tcW w:w="1296" w:type="dxa"/>
            <w:noWrap w:val="on"/>
            <w:shd w:val="clear" w:color="auto" w:fill="auto"/>
            <w:vAlign w:val="bottom"/>
          </w:tcPr>
          <w:p w14:paraId="000004E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010000"/>
            <w:tcW w:w="1293" w:type="dxa"/>
            <w:noWrap w:val="on"/>
            <w:shd w:val="clear" w:color="auto" w:fill="auto"/>
            <w:vAlign w:val="bottom"/>
          </w:tcPr>
          <w:p w14:paraId="000004E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946120.65</w:t>
            </w:r>
          </w:p>
        </w:tc>
        <w:tc>
          <w:tcPr>
            <w:cnfStyle w:val="000000010000"/>
            <w:tcW w:w="1142" w:type="dxa"/>
            <w:noWrap w:val="on"/>
            <w:shd w:val="clear" w:color="auto" w:fill="auto"/>
            <w:vAlign w:val="bottom"/>
          </w:tcPr>
          <w:p w14:paraId="000004E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334.46</w:t>
            </w:r>
          </w:p>
        </w:tc>
      </w:tr>
      <w:tr>
        <w:trPr>
          <w:trHeight w:val="300"/>
        </w:trPr>
        <w:tc>
          <w:tcPr>
            <w:cnfStyle w:val="001000100000"/>
            <w:tcW w:w="859" w:type="dxa"/>
            <w:noWrap w:val="on"/>
            <w:shd w:val="clear" w:color="auto" w:fill="auto"/>
            <w:vAlign w:val="bottom"/>
          </w:tcPr>
          <w:p w14:paraId="000004E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SP66</w:t>
            </w:r>
          </w:p>
        </w:tc>
        <w:tc>
          <w:tcPr>
            <w:cnfStyle w:val="000000100000"/>
            <w:tcW w:w="1296" w:type="dxa"/>
            <w:noWrap w:val="on"/>
            <w:shd w:val="clear" w:color="auto" w:fill="auto"/>
            <w:vAlign w:val="bottom"/>
          </w:tcPr>
          <w:p w14:paraId="000004E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100000"/>
            <w:tcW w:w="1293" w:type="dxa"/>
            <w:noWrap w:val="on"/>
            <w:shd w:val="clear" w:color="auto" w:fill="auto"/>
            <w:vAlign w:val="bottom"/>
          </w:tcPr>
          <w:p w14:paraId="000004E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946110.65</w:t>
            </w:r>
          </w:p>
        </w:tc>
        <w:tc>
          <w:tcPr>
            <w:cnfStyle w:val="000000100000"/>
            <w:tcW w:w="1142" w:type="dxa"/>
            <w:noWrap w:val="on"/>
            <w:shd w:val="clear" w:color="auto" w:fill="auto"/>
            <w:vAlign w:val="bottom"/>
          </w:tcPr>
          <w:p w14:paraId="000004E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333.92</w:t>
            </w:r>
          </w:p>
        </w:tc>
      </w:tr>
      <w:tr>
        <w:trPr>
          <w:trHeight w:val="300"/>
        </w:trPr>
        <w:tc>
          <w:tcPr>
            <w:cnfStyle w:val="001000010000"/>
            <w:tcW w:w="859" w:type="dxa"/>
            <w:noWrap w:val="on"/>
            <w:shd w:val="clear" w:color="auto" w:fill="auto"/>
            <w:vAlign w:val="bottom"/>
          </w:tcPr>
          <w:p w14:paraId="000004E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SP67</w:t>
            </w:r>
          </w:p>
        </w:tc>
        <w:tc>
          <w:tcPr>
            <w:cnfStyle w:val="000000010000"/>
            <w:tcW w:w="1296" w:type="dxa"/>
            <w:noWrap w:val="on"/>
            <w:shd w:val="clear" w:color="auto" w:fill="auto"/>
            <w:vAlign w:val="bottom"/>
          </w:tcPr>
          <w:p w14:paraId="000004E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010000"/>
            <w:tcW w:w="1293" w:type="dxa"/>
            <w:noWrap w:val="on"/>
            <w:shd w:val="clear" w:color="auto" w:fill="auto"/>
            <w:vAlign w:val="bottom"/>
          </w:tcPr>
          <w:p w14:paraId="000004E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946100.65</w:t>
            </w:r>
          </w:p>
        </w:tc>
        <w:tc>
          <w:tcPr>
            <w:cnfStyle w:val="000000010000"/>
            <w:tcW w:w="1142" w:type="dxa"/>
            <w:noWrap w:val="on"/>
            <w:shd w:val="clear" w:color="auto" w:fill="auto"/>
            <w:vAlign w:val="bottom"/>
          </w:tcPr>
          <w:p w14:paraId="000004E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333.38</w:t>
            </w:r>
          </w:p>
        </w:tc>
      </w:tr>
      <w:tr>
        <w:trPr>
          <w:trHeight w:val="300"/>
        </w:trPr>
        <w:tc>
          <w:tcPr>
            <w:cnfStyle w:val="001000100000"/>
            <w:tcW w:w="859" w:type="dxa"/>
            <w:noWrap w:val="on"/>
            <w:shd w:val="clear" w:color="auto" w:fill="auto"/>
            <w:vAlign w:val="bottom"/>
          </w:tcPr>
          <w:p w14:paraId="000004E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SP68</w:t>
            </w:r>
          </w:p>
        </w:tc>
        <w:tc>
          <w:tcPr>
            <w:cnfStyle w:val="000000100000"/>
            <w:tcW w:w="1296" w:type="dxa"/>
            <w:noWrap w:val="on"/>
            <w:shd w:val="clear" w:color="auto" w:fill="auto"/>
            <w:vAlign w:val="bottom"/>
          </w:tcPr>
          <w:p w14:paraId="000004E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100000"/>
            <w:tcW w:w="1293" w:type="dxa"/>
            <w:noWrap w:val="on"/>
            <w:shd w:val="clear" w:color="auto" w:fill="auto"/>
            <w:vAlign w:val="bottom"/>
          </w:tcPr>
          <w:p w14:paraId="000004F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946090.65</w:t>
            </w:r>
          </w:p>
        </w:tc>
        <w:tc>
          <w:tcPr>
            <w:cnfStyle w:val="000000100000"/>
            <w:tcW w:w="1142" w:type="dxa"/>
            <w:noWrap w:val="on"/>
            <w:shd w:val="clear" w:color="auto" w:fill="auto"/>
            <w:vAlign w:val="bottom"/>
          </w:tcPr>
          <w:p w14:paraId="000004F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332.83</w:t>
            </w:r>
          </w:p>
        </w:tc>
      </w:tr>
      <w:tr>
        <w:trPr>
          <w:trHeight w:val="300"/>
        </w:trPr>
        <w:tc>
          <w:tcPr>
            <w:cnfStyle w:val="001000010000"/>
            <w:tcW w:w="859" w:type="dxa"/>
            <w:noWrap w:val="on"/>
            <w:shd w:val="clear" w:color="auto" w:fill="auto"/>
            <w:vAlign w:val="bottom"/>
          </w:tcPr>
          <w:p w14:paraId="000004F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SP69</w:t>
            </w:r>
          </w:p>
        </w:tc>
        <w:tc>
          <w:tcPr>
            <w:cnfStyle w:val="000000010000"/>
            <w:tcW w:w="1296" w:type="dxa"/>
            <w:noWrap w:val="on"/>
            <w:shd w:val="clear" w:color="auto" w:fill="auto"/>
            <w:vAlign w:val="bottom"/>
          </w:tcPr>
          <w:p w14:paraId="000004F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010000"/>
            <w:tcW w:w="1293" w:type="dxa"/>
            <w:noWrap w:val="on"/>
            <w:shd w:val="clear" w:color="auto" w:fill="auto"/>
            <w:vAlign w:val="bottom"/>
          </w:tcPr>
          <w:p w14:paraId="000004F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946080.65</w:t>
            </w:r>
          </w:p>
        </w:tc>
        <w:tc>
          <w:tcPr>
            <w:cnfStyle w:val="000000010000"/>
            <w:tcW w:w="1142" w:type="dxa"/>
            <w:noWrap w:val="on"/>
            <w:shd w:val="clear" w:color="auto" w:fill="auto"/>
            <w:vAlign w:val="bottom"/>
          </w:tcPr>
          <w:p w14:paraId="000004F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332.29</w:t>
            </w:r>
          </w:p>
        </w:tc>
      </w:tr>
      <w:tr>
        <w:trPr>
          <w:trHeight w:val="300"/>
        </w:trPr>
        <w:tc>
          <w:tcPr>
            <w:cnfStyle w:val="001000100000"/>
            <w:tcW w:w="859" w:type="dxa"/>
            <w:noWrap w:val="on"/>
            <w:shd w:val="clear" w:color="auto" w:fill="auto"/>
            <w:vAlign w:val="bottom"/>
          </w:tcPr>
          <w:p w14:paraId="000004F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SP70</w:t>
            </w:r>
          </w:p>
        </w:tc>
        <w:tc>
          <w:tcPr>
            <w:cnfStyle w:val="000000100000"/>
            <w:tcW w:w="1296" w:type="dxa"/>
            <w:noWrap w:val="on"/>
            <w:shd w:val="clear" w:color="auto" w:fill="auto"/>
            <w:vAlign w:val="bottom"/>
          </w:tcPr>
          <w:p w14:paraId="000004F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100000"/>
            <w:tcW w:w="1293" w:type="dxa"/>
            <w:noWrap w:val="on"/>
            <w:shd w:val="clear" w:color="auto" w:fill="auto"/>
            <w:vAlign w:val="bottom"/>
          </w:tcPr>
          <w:p w14:paraId="000004F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946070.65</w:t>
            </w:r>
          </w:p>
        </w:tc>
        <w:tc>
          <w:tcPr>
            <w:cnfStyle w:val="000000100000"/>
            <w:tcW w:w="1142" w:type="dxa"/>
            <w:noWrap w:val="on"/>
            <w:shd w:val="clear" w:color="auto" w:fill="auto"/>
            <w:vAlign w:val="bottom"/>
          </w:tcPr>
          <w:p w14:paraId="000004F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331.75</w:t>
            </w:r>
          </w:p>
        </w:tc>
      </w:tr>
      <w:tr>
        <w:trPr>
          <w:trHeight w:val="300"/>
        </w:trPr>
        <w:tc>
          <w:tcPr>
            <w:cnfStyle w:val="001000010000"/>
            <w:tcW w:w="859" w:type="dxa"/>
            <w:noWrap w:val="on"/>
            <w:shd w:val="clear" w:color="auto" w:fill="auto"/>
            <w:vAlign w:val="bottom"/>
          </w:tcPr>
          <w:p w14:paraId="000004F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SP71</w:t>
            </w:r>
          </w:p>
        </w:tc>
        <w:tc>
          <w:tcPr>
            <w:cnfStyle w:val="000000010000"/>
            <w:tcW w:w="1296" w:type="dxa"/>
            <w:noWrap w:val="on"/>
            <w:shd w:val="clear" w:color="auto" w:fill="auto"/>
            <w:vAlign w:val="bottom"/>
          </w:tcPr>
          <w:p w14:paraId="000004F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010000"/>
            <w:tcW w:w="1293" w:type="dxa"/>
            <w:noWrap w:val="on"/>
            <w:shd w:val="clear" w:color="auto" w:fill="auto"/>
            <w:vAlign w:val="bottom"/>
          </w:tcPr>
          <w:p w14:paraId="000004F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946060.65</w:t>
            </w:r>
          </w:p>
        </w:tc>
        <w:tc>
          <w:tcPr>
            <w:cnfStyle w:val="000000010000"/>
            <w:tcW w:w="1142" w:type="dxa"/>
            <w:noWrap w:val="on"/>
            <w:shd w:val="clear" w:color="auto" w:fill="auto"/>
            <w:vAlign w:val="bottom"/>
          </w:tcPr>
          <w:p w14:paraId="000004F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331.21</w:t>
            </w:r>
          </w:p>
        </w:tc>
      </w:tr>
      <w:tr>
        <w:trPr>
          <w:trHeight w:val="300"/>
        </w:trPr>
        <w:tc>
          <w:tcPr>
            <w:cnfStyle w:val="001000100000"/>
            <w:tcW w:w="859" w:type="dxa"/>
            <w:noWrap w:val="on"/>
            <w:shd w:val="clear" w:color="auto" w:fill="auto"/>
            <w:vAlign w:val="bottom"/>
          </w:tcPr>
          <w:p w14:paraId="000004F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SP72</w:t>
            </w:r>
          </w:p>
        </w:tc>
        <w:tc>
          <w:tcPr>
            <w:cnfStyle w:val="000000100000"/>
            <w:tcW w:w="1296" w:type="dxa"/>
            <w:noWrap w:val="on"/>
            <w:shd w:val="clear" w:color="auto" w:fill="auto"/>
            <w:vAlign w:val="bottom"/>
          </w:tcPr>
          <w:p w14:paraId="000004F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100000"/>
            <w:tcW w:w="1293" w:type="dxa"/>
            <w:noWrap w:val="on"/>
            <w:shd w:val="clear" w:color="auto" w:fill="auto"/>
            <w:vAlign w:val="bottom"/>
          </w:tcPr>
          <w:p w14:paraId="0000050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946050.65</w:t>
            </w:r>
          </w:p>
        </w:tc>
        <w:tc>
          <w:tcPr>
            <w:cnfStyle w:val="000000100000"/>
            <w:tcW w:w="1142" w:type="dxa"/>
            <w:noWrap w:val="on"/>
            <w:shd w:val="clear" w:color="auto" w:fill="auto"/>
            <w:vAlign w:val="bottom"/>
          </w:tcPr>
          <w:p w14:paraId="0000050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330.67</w:t>
            </w:r>
          </w:p>
        </w:tc>
      </w:tr>
      <w:tr>
        <w:trPr>
          <w:trHeight w:val="300"/>
        </w:trPr>
        <w:tc>
          <w:tcPr>
            <w:cnfStyle w:val="001000010000"/>
            <w:tcW w:w="859" w:type="dxa"/>
            <w:noWrap w:val="on"/>
            <w:shd w:val="clear" w:color="auto" w:fill="auto"/>
            <w:vAlign w:val="bottom"/>
          </w:tcPr>
          <w:p w14:paraId="0000050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SP73</w:t>
            </w:r>
          </w:p>
        </w:tc>
        <w:tc>
          <w:tcPr>
            <w:cnfStyle w:val="000000010000"/>
            <w:tcW w:w="1296" w:type="dxa"/>
            <w:noWrap w:val="on"/>
            <w:shd w:val="clear" w:color="auto" w:fill="auto"/>
            <w:vAlign w:val="bottom"/>
          </w:tcPr>
          <w:p w14:paraId="0000050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010000"/>
            <w:tcW w:w="1293" w:type="dxa"/>
            <w:noWrap w:val="on"/>
            <w:shd w:val="clear" w:color="auto" w:fill="auto"/>
            <w:vAlign w:val="bottom"/>
          </w:tcPr>
          <w:p w14:paraId="0000050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946040.65</w:t>
            </w:r>
          </w:p>
        </w:tc>
        <w:tc>
          <w:tcPr>
            <w:cnfStyle w:val="000000010000"/>
            <w:tcW w:w="1142" w:type="dxa"/>
            <w:noWrap w:val="on"/>
            <w:shd w:val="clear" w:color="auto" w:fill="auto"/>
            <w:vAlign w:val="bottom"/>
          </w:tcPr>
          <w:p w14:paraId="0000050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330.12</w:t>
            </w:r>
          </w:p>
        </w:tc>
      </w:tr>
      <w:tr>
        <w:trPr>
          <w:trHeight w:val="300"/>
        </w:trPr>
        <w:tc>
          <w:tcPr>
            <w:cnfStyle w:val="001000100000"/>
            <w:tcW w:w="859" w:type="dxa"/>
            <w:noWrap w:val="on"/>
            <w:shd w:val="clear" w:color="auto" w:fill="auto"/>
            <w:vAlign w:val="bottom"/>
          </w:tcPr>
          <w:p w14:paraId="0000050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SP74</w:t>
            </w:r>
          </w:p>
        </w:tc>
        <w:tc>
          <w:tcPr>
            <w:cnfStyle w:val="000000100000"/>
            <w:tcW w:w="1296" w:type="dxa"/>
            <w:noWrap w:val="on"/>
            <w:shd w:val="clear" w:color="auto" w:fill="auto"/>
            <w:vAlign w:val="bottom"/>
          </w:tcPr>
          <w:p w14:paraId="0000050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100000"/>
            <w:tcW w:w="1293" w:type="dxa"/>
            <w:noWrap w:val="on"/>
            <w:shd w:val="clear" w:color="auto" w:fill="auto"/>
            <w:vAlign w:val="bottom"/>
          </w:tcPr>
          <w:p w14:paraId="0000050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946000.65</w:t>
            </w:r>
          </w:p>
        </w:tc>
        <w:tc>
          <w:tcPr>
            <w:cnfStyle w:val="000000100000"/>
            <w:tcW w:w="1142" w:type="dxa"/>
            <w:noWrap w:val="on"/>
            <w:shd w:val="clear" w:color="auto" w:fill="auto"/>
            <w:vAlign w:val="bottom"/>
          </w:tcPr>
          <w:p w14:paraId="0000050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328.82</w:t>
            </w:r>
          </w:p>
        </w:tc>
      </w:tr>
      <w:tr>
        <w:trPr>
          <w:trHeight w:val="300"/>
        </w:trPr>
        <w:tc>
          <w:tcPr>
            <w:cnfStyle w:val="001000010000"/>
            <w:tcW w:w="859" w:type="dxa"/>
            <w:noWrap w:val="on"/>
            <w:shd w:val="clear" w:color="auto" w:fill="auto"/>
            <w:vAlign w:val="bottom"/>
          </w:tcPr>
          <w:p w14:paraId="0000050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SP75</w:t>
            </w:r>
          </w:p>
        </w:tc>
        <w:tc>
          <w:tcPr>
            <w:cnfStyle w:val="000000010000"/>
            <w:tcW w:w="1296" w:type="dxa"/>
            <w:noWrap w:val="on"/>
            <w:shd w:val="clear" w:color="auto" w:fill="auto"/>
            <w:vAlign w:val="bottom"/>
          </w:tcPr>
          <w:p w14:paraId="0000050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010000"/>
            <w:tcW w:w="1293" w:type="dxa"/>
            <w:noWrap w:val="on"/>
            <w:shd w:val="clear" w:color="auto" w:fill="auto"/>
            <w:vAlign w:val="bottom"/>
          </w:tcPr>
          <w:p w14:paraId="0000050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945990.65</w:t>
            </w:r>
          </w:p>
        </w:tc>
        <w:tc>
          <w:tcPr>
            <w:cnfStyle w:val="000000010000"/>
            <w:tcW w:w="1142" w:type="dxa"/>
            <w:noWrap w:val="on"/>
            <w:shd w:val="clear" w:color="auto" w:fill="auto"/>
            <w:vAlign w:val="bottom"/>
          </w:tcPr>
          <w:p w14:paraId="0000050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328.53</w:t>
            </w:r>
          </w:p>
        </w:tc>
      </w:tr>
      <w:tr>
        <w:trPr>
          <w:trHeight w:val="300"/>
        </w:trPr>
        <w:tc>
          <w:tcPr>
            <w:cnfStyle w:val="001000100000"/>
            <w:tcW w:w="859" w:type="dxa"/>
            <w:noWrap w:val="on"/>
            <w:shd w:val="clear" w:color="auto" w:fill="auto"/>
            <w:vAlign w:val="bottom"/>
          </w:tcPr>
          <w:p w14:paraId="0000050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SP76</w:t>
            </w:r>
          </w:p>
        </w:tc>
        <w:tc>
          <w:tcPr>
            <w:cnfStyle w:val="000000100000"/>
            <w:tcW w:w="1296" w:type="dxa"/>
            <w:noWrap w:val="on"/>
            <w:shd w:val="clear" w:color="auto" w:fill="auto"/>
            <w:vAlign w:val="bottom"/>
          </w:tcPr>
          <w:p w14:paraId="0000050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100000"/>
            <w:tcW w:w="1293" w:type="dxa"/>
            <w:noWrap w:val="on"/>
            <w:shd w:val="clear" w:color="auto" w:fill="auto"/>
            <w:vAlign w:val="bottom"/>
          </w:tcPr>
          <w:p w14:paraId="0000051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945980.65</w:t>
            </w:r>
          </w:p>
        </w:tc>
        <w:tc>
          <w:tcPr>
            <w:cnfStyle w:val="000000100000"/>
            <w:tcW w:w="1142" w:type="dxa"/>
            <w:noWrap w:val="on"/>
            <w:shd w:val="clear" w:color="auto" w:fill="auto"/>
            <w:vAlign w:val="bottom"/>
          </w:tcPr>
          <w:p w14:paraId="0000051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328.24</w:t>
            </w:r>
          </w:p>
        </w:tc>
      </w:tr>
      <w:tr>
        <w:trPr>
          <w:trHeight w:val="300"/>
        </w:trPr>
        <w:tc>
          <w:tcPr>
            <w:cnfStyle w:val="001000010000"/>
            <w:tcW w:w="859" w:type="dxa"/>
            <w:noWrap w:val="on"/>
            <w:shd w:val="clear" w:color="auto" w:fill="auto"/>
            <w:vAlign w:val="bottom"/>
          </w:tcPr>
          <w:p w14:paraId="0000051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SP77</w:t>
            </w:r>
          </w:p>
        </w:tc>
        <w:tc>
          <w:tcPr>
            <w:cnfStyle w:val="000000010000"/>
            <w:tcW w:w="1296" w:type="dxa"/>
            <w:noWrap w:val="on"/>
            <w:shd w:val="clear" w:color="auto" w:fill="auto"/>
            <w:vAlign w:val="bottom"/>
          </w:tcPr>
          <w:p w14:paraId="0000051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010000"/>
            <w:tcW w:w="1293" w:type="dxa"/>
            <w:noWrap w:val="on"/>
            <w:shd w:val="clear" w:color="auto" w:fill="auto"/>
            <w:vAlign w:val="bottom"/>
          </w:tcPr>
          <w:p w14:paraId="0000051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945970.65</w:t>
            </w:r>
          </w:p>
        </w:tc>
        <w:tc>
          <w:tcPr>
            <w:cnfStyle w:val="000000010000"/>
            <w:tcW w:w="1142" w:type="dxa"/>
            <w:noWrap w:val="on"/>
            <w:shd w:val="clear" w:color="auto" w:fill="auto"/>
            <w:vAlign w:val="bottom"/>
          </w:tcPr>
          <w:p w14:paraId="0000051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327.94</w:t>
            </w:r>
          </w:p>
        </w:tc>
      </w:tr>
      <w:tr>
        <w:trPr>
          <w:trHeight w:val="300"/>
        </w:trPr>
        <w:tc>
          <w:tcPr>
            <w:cnfStyle w:val="001000100000"/>
            <w:tcW w:w="859" w:type="dxa"/>
            <w:noWrap w:val="on"/>
            <w:shd w:val="clear" w:color="auto" w:fill="auto"/>
            <w:vAlign w:val="bottom"/>
          </w:tcPr>
          <w:p w14:paraId="0000051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SP78</w:t>
            </w:r>
          </w:p>
        </w:tc>
        <w:tc>
          <w:tcPr>
            <w:cnfStyle w:val="000000100000"/>
            <w:tcW w:w="1296" w:type="dxa"/>
            <w:noWrap w:val="on"/>
            <w:shd w:val="clear" w:color="auto" w:fill="auto"/>
            <w:vAlign w:val="bottom"/>
          </w:tcPr>
          <w:p w14:paraId="0000051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100000"/>
            <w:tcW w:w="1293" w:type="dxa"/>
            <w:noWrap w:val="on"/>
            <w:shd w:val="clear" w:color="auto" w:fill="auto"/>
            <w:vAlign w:val="bottom"/>
          </w:tcPr>
          <w:p w14:paraId="0000051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945960.65</w:t>
            </w:r>
          </w:p>
        </w:tc>
        <w:tc>
          <w:tcPr>
            <w:cnfStyle w:val="000000100000"/>
            <w:tcW w:w="1142" w:type="dxa"/>
            <w:noWrap w:val="on"/>
            <w:shd w:val="clear" w:color="auto" w:fill="auto"/>
            <w:vAlign w:val="bottom"/>
          </w:tcPr>
          <w:p w14:paraId="0000051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327.65</w:t>
            </w:r>
          </w:p>
        </w:tc>
      </w:tr>
      <w:tr>
        <w:trPr>
          <w:trHeight w:val="300"/>
        </w:trPr>
        <w:tc>
          <w:tcPr>
            <w:cnfStyle w:val="001000010000"/>
            <w:tcW w:w="859" w:type="dxa"/>
            <w:noWrap w:val="on"/>
            <w:shd w:val="clear" w:color="auto" w:fill="auto"/>
            <w:vAlign w:val="bottom"/>
          </w:tcPr>
          <w:p w14:paraId="0000051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SP79</w:t>
            </w:r>
          </w:p>
        </w:tc>
        <w:tc>
          <w:tcPr>
            <w:cnfStyle w:val="000000010000"/>
            <w:tcW w:w="1296" w:type="dxa"/>
            <w:noWrap w:val="on"/>
            <w:shd w:val="clear" w:color="auto" w:fill="auto"/>
            <w:vAlign w:val="bottom"/>
          </w:tcPr>
          <w:p w14:paraId="0000051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010000"/>
            <w:tcW w:w="1293" w:type="dxa"/>
            <w:noWrap w:val="on"/>
            <w:shd w:val="clear" w:color="auto" w:fill="auto"/>
            <w:vAlign w:val="bottom"/>
          </w:tcPr>
          <w:p w14:paraId="0000051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945950.65</w:t>
            </w:r>
          </w:p>
        </w:tc>
        <w:tc>
          <w:tcPr>
            <w:cnfStyle w:val="000000010000"/>
            <w:tcW w:w="1142" w:type="dxa"/>
            <w:noWrap w:val="on"/>
            <w:shd w:val="clear" w:color="auto" w:fill="auto"/>
            <w:vAlign w:val="bottom"/>
          </w:tcPr>
          <w:p w14:paraId="0000051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327.35</w:t>
            </w:r>
          </w:p>
        </w:tc>
      </w:tr>
      <w:tr>
        <w:trPr>
          <w:trHeight w:val="300"/>
        </w:trPr>
        <w:tc>
          <w:tcPr>
            <w:cnfStyle w:val="001000100000"/>
            <w:tcW w:w="859" w:type="dxa"/>
            <w:noWrap w:val="on"/>
            <w:shd w:val="clear" w:color="auto" w:fill="auto"/>
            <w:vAlign w:val="bottom"/>
          </w:tcPr>
          <w:p w14:paraId="0000051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SP80</w:t>
            </w:r>
          </w:p>
        </w:tc>
        <w:tc>
          <w:tcPr>
            <w:cnfStyle w:val="000000100000"/>
            <w:tcW w:w="1296" w:type="dxa"/>
            <w:noWrap w:val="on"/>
            <w:shd w:val="clear" w:color="auto" w:fill="auto"/>
            <w:vAlign w:val="bottom"/>
          </w:tcPr>
          <w:p w14:paraId="0000051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100000"/>
            <w:tcW w:w="1293" w:type="dxa"/>
            <w:noWrap w:val="on"/>
            <w:shd w:val="clear" w:color="auto" w:fill="auto"/>
            <w:vAlign w:val="bottom"/>
          </w:tcPr>
          <w:p w14:paraId="0000052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945940.65</w:t>
            </w:r>
          </w:p>
        </w:tc>
        <w:tc>
          <w:tcPr>
            <w:cnfStyle w:val="000000100000"/>
            <w:tcW w:w="1142" w:type="dxa"/>
            <w:noWrap w:val="on"/>
            <w:shd w:val="clear" w:color="auto" w:fill="auto"/>
            <w:vAlign w:val="bottom"/>
          </w:tcPr>
          <w:p w14:paraId="0000052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327.1</w:t>
            </w:r>
          </w:p>
        </w:tc>
      </w:tr>
      <w:tr>
        <w:trPr>
          <w:trHeight w:val="300"/>
        </w:trPr>
        <w:tc>
          <w:tcPr>
            <w:cnfStyle w:val="001000010000"/>
            <w:tcW w:w="859" w:type="dxa"/>
            <w:noWrap w:val="on"/>
            <w:shd w:val="clear" w:color="auto" w:fill="auto"/>
            <w:vAlign w:val="bottom"/>
          </w:tcPr>
          <w:p w14:paraId="0000052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SP81</w:t>
            </w:r>
          </w:p>
        </w:tc>
        <w:tc>
          <w:tcPr>
            <w:cnfStyle w:val="000000010000"/>
            <w:tcW w:w="1296" w:type="dxa"/>
            <w:noWrap w:val="on"/>
            <w:shd w:val="clear" w:color="auto" w:fill="auto"/>
            <w:vAlign w:val="bottom"/>
          </w:tcPr>
          <w:p w14:paraId="0000052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010000"/>
            <w:tcW w:w="1293" w:type="dxa"/>
            <w:noWrap w:val="on"/>
            <w:shd w:val="clear" w:color="auto" w:fill="auto"/>
            <w:vAlign w:val="bottom"/>
          </w:tcPr>
          <w:p w14:paraId="0000052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945930.65</w:t>
            </w:r>
          </w:p>
        </w:tc>
        <w:tc>
          <w:tcPr>
            <w:cnfStyle w:val="000000010000"/>
            <w:tcW w:w="1142" w:type="dxa"/>
            <w:noWrap w:val="on"/>
            <w:shd w:val="clear" w:color="auto" w:fill="auto"/>
            <w:vAlign w:val="bottom"/>
          </w:tcPr>
          <w:p w14:paraId="0000052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326.98</w:t>
            </w:r>
          </w:p>
        </w:tc>
      </w:tr>
      <w:tr>
        <w:trPr>
          <w:trHeight w:val="300"/>
        </w:trPr>
        <w:tc>
          <w:tcPr>
            <w:cnfStyle w:val="001000100000"/>
            <w:tcW w:w="859" w:type="dxa"/>
            <w:noWrap w:val="on"/>
            <w:shd w:val="clear" w:color="auto" w:fill="auto"/>
            <w:vAlign w:val="bottom"/>
          </w:tcPr>
          <w:p w14:paraId="0000052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SP82</w:t>
            </w:r>
          </w:p>
        </w:tc>
        <w:tc>
          <w:tcPr>
            <w:cnfStyle w:val="000000100000"/>
            <w:tcW w:w="1296" w:type="dxa"/>
            <w:noWrap w:val="on"/>
            <w:shd w:val="clear" w:color="auto" w:fill="auto"/>
            <w:vAlign w:val="bottom"/>
          </w:tcPr>
          <w:p w14:paraId="0000052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100000"/>
            <w:tcW w:w="1293" w:type="dxa"/>
            <w:noWrap w:val="on"/>
            <w:shd w:val="clear" w:color="auto" w:fill="auto"/>
            <w:vAlign w:val="bottom"/>
          </w:tcPr>
          <w:p w14:paraId="0000052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945920.65</w:t>
            </w:r>
          </w:p>
        </w:tc>
        <w:tc>
          <w:tcPr>
            <w:cnfStyle w:val="000000100000"/>
            <w:tcW w:w="1142" w:type="dxa"/>
            <w:noWrap w:val="on"/>
            <w:shd w:val="clear" w:color="auto" w:fill="auto"/>
            <w:vAlign w:val="bottom"/>
          </w:tcPr>
          <w:p w14:paraId="0000052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326.86</w:t>
            </w:r>
          </w:p>
        </w:tc>
      </w:tr>
      <w:tr>
        <w:trPr>
          <w:trHeight w:val="300"/>
        </w:trPr>
        <w:tc>
          <w:tcPr>
            <w:cnfStyle w:val="001000010000"/>
            <w:tcW w:w="859" w:type="dxa"/>
            <w:noWrap w:val="on"/>
            <w:shd w:val="clear" w:color="auto" w:fill="auto"/>
            <w:vAlign w:val="bottom"/>
          </w:tcPr>
          <w:p w14:paraId="0000052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SP83</w:t>
            </w:r>
          </w:p>
        </w:tc>
        <w:tc>
          <w:tcPr>
            <w:cnfStyle w:val="000000010000"/>
            <w:tcW w:w="1296" w:type="dxa"/>
            <w:noWrap w:val="on"/>
            <w:shd w:val="clear" w:color="auto" w:fill="auto"/>
            <w:vAlign w:val="bottom"/>
          </w:tcPr>
          <w:p w14:paraId="0000052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010000"/>
            <w:tcW w:w="1293" w:type="dxa"/>
            <w:noWrap w:val="on"/>
            <w:shd w:val="clear" w:color="auto" w:fill="auto"/>
            <w:vAlign w:val="bottom"/>
          </w:tcPr>
          <w:p w14:paraId="0000052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945910.65</w:t>
            </w:r>
          </w:p>
        </w:tc>
        <w:tc>
          <w:tcPr>
            <w:cnfStyle w:val="000000010000"/>
            <w:tcW w:w="1142" w:type="dxa"/>
            <w:noWrap w:val="on"/>
            <w:shd w:val="clear" w:color="auto" w:fill="auto"/>
            <w:vAlign w:val="bottom"/>
          </w:tcPr>
          <w:p w14:paraId="0000052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326.73</w:t>
            </w:r>
          </w:p>
        </w:tc>
      </w:tr>
      <w:tr>
        <w:trPr>
          <w:trHeight w:val="300"/>
        </w:trPr>
        <w:tc>
          <w:tcPr>
            <w:cnfStyle w:val="001000100000"/>
            <w:tcW w:w="859" w:type="dxa"/>
            <w:noWrap w:val="on"/>
            <w:shd w:val="clear" w:color="auto" w:fill="auto"/>
            <w:vAlign w:val="bottom"/>
          </w:tcPr>
          <w:p w14:paraId="0000052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SP84</w:t>
            </w:r>
          </w:p>
        </w:tc>
        <w:tc>
          <w:tcPr>
            <w:cnfStyle w:val="000000100000"/>
            <w:tcW w:w="1296" w:type="dxa"/>
            <w:noWrap w:val="on"/>
            <w:shd w:val="clear" w:color="auto" w:fill="auto"/>
            <w:vAlign w:val="bottom"/>
          </w:tcPr>
          <w:p w14:paraId="0000052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679685.17</w:t>
            </w:r>
          </w:p>
        </w:tc>
        <w:tc>
          <w:tcPr>
            <w:cnfStyle w:val="000000100000"/>
            <w:tcW w:w="1293" w:type="dxa"/>
            <w:noWrap w:val="on"/>
            <w:shd w:val="clear" w:color="auto" w:fill="auto"/>
            <w:vAlign w:val="bottom"/>
          </w:tcPr>
          <w:p w14:paraId="0000053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945900.65</w:t>
            </w:r>
          </w:p>
        </w:tc>
        <w:tc>
          <w:tcPr>
            <w:cnfStyle w:val="000000100000"/>
            <w:tcW w:w="1142" w:type="dxa"/>
            <w:noWrap w:val="on"/>
            <w:shd w:val="clear" w:color="auto" w:fill="auto"/>
            <w:vAlign w:val="bottom"/>
          </w:tcPr>
          <w:p w14:paraId="0000053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326.61</w:t>
            </w:r>
          </w:p>
        </w:tc>
      </w:tr>
      <w:tr>
        <w:trPr>
          <w:trHeight w:val="300"/>
        </w:trPr>
        <w:tc>
          <w:tcPr>
            <w:cnfStyle w:val="001000010000"/>
            <w:tcW w:w="859" w:type="dxa"/>
            <w:noWrap w:val="on"/>
            <w:shd w:val="clear" w:color="auto" w:fill="auto"/>
            <w:vAlign w:val="bottom"/>
          </w:tcPr>
          <w:p w14:paraId="0000053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SP85</w:t>
            </w:r>
          </w:p>
        </w:tc>
        <w:tc>
          <w:tcPr>
            <w:cnfStyle w:val="000000010000"/>
            <w:tcW w:w="1296" w:type="dxa"/>
            <w:noWrap w:val="on"/>
            <w:shd w:val="clear" w:color="auto" w:fill="auto"/>
            <w:vAlign w:val="bottom"/>
          </w:tcPr>
          <w:p w14:paraId="0000053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010000"/>
            <w:tcW w:w="1293" w:type="dxa"/>
            <w:noWrap w:val="on"/>
            <w:shd w:val="clear" w:color="auto" w:fill="auto"/>
            <w:vAlign w:val="bottom"/>
          </w:tcPr>
          <w:p w14:paraId="0000053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946250.65</w:t>
            </w:r>
          </w:p>
        </w:tc>
        <w:tc>
          <w:tcPr>
            <w:cnfStyle w:val="000000010000"/>
            <w:tcW w:w="1142" w:type="dxa"/>
            <w:noWrap w:val="on"/>
            <w:shd w:val="clear" w:color="auto" w:fill="auto"/>
            <w:vAlign w:val="bottom"/>
          </w:tcPr>
          <w:p w14:paraId="0000053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342.8</w:t>
            </w:r>
          </w:p>
        </w:tc>
      </w:tr>
      <w:tr>
        <w:trPr>
          <w:trHeight w:val="300"/>
        </w:trPr>
        <w:tc>
          <w:tcPr>
            <w:cnfStyle w:val="001000100000"/>
            <w:tcW w:w="859" w:type="dxa"/>
            <w:noWrap w:val="on"/>
            <w:shd w:val="clear" w:color="auto" w:fill="auto"/>
            <w:vAlign w:val="bottom"/>
          </w:tcPr>
          <w:p w14:paraId="0000053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SP86</w:t>
            </w:r>
          </w:p>
        </w:tc>
        <w:tc>
          <w:tcPr>
            <w:cnfStyle w:val="000000100000"/>
            <w:tcW w:w="1296" w:type="dxa"/>
            <w:noWrap w:val="on"/>
            <w:shd w:val="clear" w:color="auto" w:fill="auto"/>
            <w:vAlign w:val="bottom"/>
          </w:tcPr>
          <w:p w14:paraId="0000053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100000"/>
            <w:tcW w:w="1293" w:type="dxa"/>
            <w:noWrap w:val="on"/>
            <w:shd w:val="clear" w:color="auto" w:fill="auto"/>
            <w:vAlign w:val="bottom"/>
          </w:tcPr>
          <w:p w14:paraId="0000053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946240.65</w:t>
            </w:r>
          </w:p>
        </w:tc>
        <w:tc>
          <w:tcPr>
            <w:cnfStyle w:val="000000100000"/>
            <w:tcW w:w="1142" w:type="dxa"/>
            <w:noWrap w:val="on"/>
            <w:shd w:val="clear" w:color="auto" w:fill="auto"/>
            <w:vAlign w:val="bottom"/>
          </w:tcPr>
          <w:p w14:paraId="0000053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342.28</w:t>
            </w:r>
          </w:p>
        </w:tc>
      </w:tr>
      <w:tr>
        <w:trPr>
          <w:trHeight w:val="300"/>
        </w:trPr>
        <w:tc>
          <w:tcPr>
            <w:cnfStyle w:val="001000010000"/>
            <w:tcW w:w="859" w:type="dxa"/>
            <w:noWrap w:val="on"/>
            <w:shd w:val="clear" w:color="auto" w:fill="auto"/>
            <w:vAlign w:val="bottom"/>
          </w:tcPr>
          <w:p w14:paraId="0000053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SP87</w:t>
            </w:r>
          </w:p>
        </w:tc>
        <w:tc>
          <w:tcPr>
            <w:cnfStyle w:val="000000010000"/>
            <w:tcW w:w="1296" w:type="dxa"/>
            <w:noWrap w:val="on"/>
            <w:shd w:val="clear" w:color="auto" w:fill="auto"/>
            <w:vAlign w:val="bottom"/>
          </w:tcPr>
          <w:p w14:paraId="0000053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010000"/>
            <w:tcW w:w="1293" w:type="dxa"/>
            <w:noWrap w:val="on"/>
            <w:shd w:val="clear" w:color="auto" w:fill="auto"/>
            <w:vAlign w:val="bottom"/>
          </w:tcPr>
          <w:p w14:paraId="0000053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946230.65</w:t>
            </w:r>
          </w:p>
        </w:tc>
        <w:tc>
          <w:tcPr>
            <w:cnfStyle w:val="000000010000"/>
            <w:tcW w:w="1142" w:type="dxa"/>
            <w:noWrap w:val="on"/>
            <w:shd w:val="clear" w:color="auto" w:fill="auto"/>
            <w:vAlign w:val="bottom"/>
          </w:tcPr>
          <w:p w14:paraId="0000053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341.76</w:t>
            </w:r>
          </w:p>
        </w:tc>
      </w:tr>
      <w:tr>
        <w:trPr>
          <w:trHeight w:val="300"/>
        </w:trPr>
        <w:tc>
          <w:tcPr>
            <w:cnfStyle w:val="001000100000"/>
            <w:tcW w:w="859" w:type="dxa"/>
            <w:noWrap w:val="on"/>
            <w:shd w:val="clear" w:color="auto" w:fill="auto"/>
            <w:vAlign w:val="bottom"/>
          </w:tcPr>
          <w:p w14:paraId="0000053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SP88</w:t>
            </w:r>
          </w:p>
        </w:tc>
        <w:tc>
          <w:tcPr>
            <w:cnfStyle w:val="000000100000"/>
            <w:tcW w:w="1296" w:type="dxa"/>
            <w:noWrap w:val="on"/>
            <w:shd w:val="clear" w:color="auto" w:fill="auto"/>
            <w:vAlign w:val="bottom"/>
          </w:tcPr>
          <w:p w14:paraId="0000053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100000"/>
            <w:tcW w:w="1293" w:type="dxa"/>
            <w:noWrap w:val="on"/>
            <w:shd w:val="clear" w:color="auto" w:fill="auto"/>
            <w:vAlign w:val="bottom"/>
          </w:tcPr>
          <w:p w14:paraId="0000054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946220.65</w:t>
            </w:r>
          </w:p>
        </w:tc>
        <w:tc>
          <w:tcPr>
            <w:cnfStyle w:val="000000100000"/>
            <w:tcW w:w="1142" w:type="dxa"/>
            <w:noWrap w:val="on"/>
            <w:shd w:val="clear" w:color="auto" w:fill="auto"/>
            <w:vAlign w:val="bottom"/>
          </w:tcPr>
          <w:p w14:paraId="0000054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341.24</w:t>
            </w:r>
          </w:p>
        </w:tc>
      </w:tr>
      <w:tr>
        <w:trPr>
          <w:trHeight w:val="300"/>
        </w:trPr>
        <w:tc>
          <w:tcPr>
            <w:cnfStyle w:val="001000010000"/>
            <w:tcW w:w="859" w:type="dxa"/>
            <w:noWrap w:val="on"/>
            <w:shd w:val="clear" w:color="auto" w:fill="auto"/>
            <w:vAlign w:val="bottom"/>
          </w:tcPr>
          <w:p w14:paraId="0000054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SP89</w:t>
            </w:r>
          </w:p>
        </w:tc>
        <w:tc>
          <w:tcPr>
            <w:cnfStyle w:val="000000010000"/>
            <w:tcW w:w="1296" w:type="dxa"/>
            <w:noWrap w:val="on"/>
            <w:shd w:val="clear" w:color="auto" w:fill="auto"/>
            <w:vAlign w:val="bottom"/>
          </w:tcPr>
          <w:p w14:paraId="0000054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010000"/>
            <w:tcW w:w="1293" w:type="dxa"/>
            <w:noWrap w:val="on"/>
            <w:shd w:val="clear" w:color="auto" w:fill="auto"/>
            <w:vAlign w:val="bottom"/>
          </w:tcPr>
          <w:p w14:paraId="0000054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946170.65</w:t>
            </w:r>
          </w:p>
        </w:tc>
        <w:tc>
          <w:tcPr>
            <w:cnfStyle w:val="000000010000"/>
            <w:tcW w:w="1142" w:type="dxa"/>
            <w:noWrap w:val="on"/>
            <w:shd w:val="clear" w:color="auto" w:fill="auto"/>
            <w:vAlign w:val="bottom"/>
          </w:tcPr>
          <w:p w14:paraId="0000054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337.74</w:t>
            </w:r>
          </w:p>
        </w:tc>
      </w:tr>
      <w:tr>
        <w:trPr>
          <w:trHeight w:val="300"/>
        </w:trPr>
        <w:tc>
          <w:tcPr>
            <w:cnfStyle w:val="001000100000"/>
            <w:tcW w:w="859" w:type="dxa"/>
            <w:noWrap w:val="on"/>
            <w:shd w:val="clear" w:color="auto" w:fill="auto"/>
            <w:vAlign w:val="bottom"/>
          </w:tcPr>
          <w:p w14:paraId="0000054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SP90</w:t>
            </w:r>
          </w:p>
        </w:tc>
        <w:tc>
          <w:tcPr>
            <w:cnfStyle w:val="000000100000"/>
            <w:tcW w:w="1296" w:type="dxa"/>
            <w:noWrap w:val="on"/>
            <w:shd w:val="clear" w:color="auto" w:fill="auto"/>
            <w:vAlign w:val="bottom"/>
          </w:tcPr>
          <w:p w14:paraId="0000054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100000"/>
            <w:tcW w:w="1293" w:type="dxa"/>
            <w:noWrap w:val="on"/>
            <w:shd w:val="clear" w:color="auto" w:fill="auto"/>
            <w:vAlign w:val="bottom"/>
          </w:tcPr>
          <w:p w14:paraId="0000054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946160.65</w:t>
            </w:r>
          </w:p>
        </w:tc>
        <w:tc>
          <w:tcPr>
            <w:cnfStyle w:val="000000100000"/>
            <w:tcW w:w="1142" w:type="dxa"/>
            <w:noWrap w:val="on"/>
            <w:shd w:val="clear" w:color="auto" w:fill="auto"/>
            <w:vAlign w:val="bottom"/>
          </w:tcPr>
          <w:p w14:paraId="0000054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337.04</w:t>
            </w:r>
          </w:p>
        </w:tc>
      </w:tr>
      <w:tr>
        <w:trPr>
          <w:trHeight w:val="300"/>
        </w:trPr>
        <w:tc>
          <w:tcPr>
            <w:cnfStyle w:val="001000010000"/>
            <w:tcW w:w="859" w:type="dxa"/>
            <w:noWrap w:val="on"/>
            <w:shd w:val="clear" w:color="auto" w:fill="auto"/>
            <w:vAlign w:val="bottom"/>
          </w:tcPr>
          <w:p w14:paraId="0000054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SP91</w:t>
            </w:r>
          </w:p>
        </w:tc>
        <w:tc>
          <w:tcPr>
            <w:cnfStyle w:val="000000010000"/>
            <w:tcW w:w="1296" w:type="dxa"/>
            <w:noWrap w:val="on"/>
            <w:shd w:val="clear" w:color="auto" w:fill="auto"/>
            <w:vAlign w:val="bottom"/>
          </w:tcPr>
          <w:p w14:paraId="0000054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010000"/>
            <w:tcW w:w="1293" w:type="dxa"/>
            <w:noWrap w:val="on"/>
            <w:shd w:val="clear" w:color="auto" w:fill="auto"/>
            <w:vAlign w:val="bottom"/>
          </w:tcPr>
          <w:p w14:paraId="0000054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946150.65</w:t>
            </w:r>
          </w:p>
        </w:tc>
        <w:tc>
          <w:tcPr>
            <w:cnfStyle w:val="000000010000"/>
            <w:tcW w:w="1142" w:type="dxa"/>
            <w:noWrap w:val="on"/>
            <w:shd w:val="clear" w:color="auto" w:fill="auto"/>
            <w:vAlign w:val="bottom"/>
          </w:tcPr>
          <w:p w14:paraId="0000054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336.34</w:t>
            </w:r>
          </w:p>
        </w:tc>
      </w:tr>
      <w:tr>
        <w:trPr>
          <w:trHeight w:val="300"/>
        </w:trPr>
        <w:tc>
          <w:tcPr>
            <w:cnfStyle w:val="001000100000"/>
            <w:tcW w:w="859" w:type="dxa"/>
            <w:noWrap w:val="on"/>
            <w:shd w:val="clear" w:color="auto" w:fill="auto"/>
            <w:vAlign w:val="bottom"/>
          </w:tcPr>
          <w:p w14:paraId="0000054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SP92</w:t>
            </w:r>
          </w:p>
        </w:tc>
        <w:tc>
          <w:tcPr>
            <w:cnfStyle w:val="000000100000"/>
            <w:tcW w:w="1296" w:type="dxa"/>
            <w:noWrap w:val="on"/>
            <w:shd w:val="clear" w:color="auto" w:fill="auto"/>
            <w:vAlign w:val="bottom"/>
          </w:tcPr>
          <w:p w14:paraId="0000054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100000"/>
            <w:tcW w:w="1293" w:type="dxa"/>
            <w:noWrap w:val="on"/>
            <w:shd w:val="clear" w:color="auto" w:fill="auto"/>
            <w:vAlign w:val="bottom"/>
          </w:tcPr>
          <w:p w14:paraId="0000055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946140.65</w:t>
            </w:r>
          </w:p>
        </w:tc>
        <w:tc>
          <w:tcPr>
            <w:cnfStyle w:val="000000100000"/>
            <w:tcW w:w="1142" w:type="dxa"/>
            <w:noWrap w:val="on"/>
            <w:shd w:val="clear" w:color="auto" w:fill="auto"/>
            <w:vAlign w:val="bottom"/>
          </w:tcPr>
          <w:p w14:paraId="0000055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335.64</w:t>
            </w:r>
          </w:p>
        </w:tc>
      </w:tr>
      <w:tr>
        <w:trPr>
          <w:trHeight w:val="300"/>
        </w:trPr>
        <w:tc>
          <w:tcPr>
            <w:cnfStyle w:val="001000010000"/>
            <w:tcW w:w="859" w:type="dxa"/>
            <w:noWrap w:val="on"/>
            <w:shd w:val="clear" w:color="auto" w:fill="auto"/>
            <w:vAlign w:val="bottom"/>
          </w:tcPr>
          <w:p w14:paraId="0000055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SP93</w:t>
            </w:r>
          </w:p>
        </w:tc>
        <w:tc>
          <w:tcPr>
            <w:cnfStyle w:val="000000010000"/>
            <w:tcW w:w="1296" w:type="dxa"/>
            <w:noWrap w:val="on"/>
            <w:shd w:val="clear" w:color="auto" w:fill="auto"/>
            <w:vAlign w:val="bottom"/>
          </w:tcPr>
          <w:p w14:paraId="0000055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010000"/>
            <w:tcW w:w="1293" w:type="dxa"/>
            <w:noWrap w:val="on"/>
            <w:shd w:val="clear" w:color="auto" w:fill="auto"/>
            <w:vAlign w:val="bottom"/>
          </w:tcPr>
          <w:p w14:paraId="0000055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946130.65</w:t>
            </w:r>
          </w:p>
        </w:tc>
        <w:tc>
          <w:tcPr>
            <w:cnfStyle w:val="000000010000"/>
            <w:tcW w:w="1142" w:type="dxa"/>
            <w:noWrap w:val="on"/>
            <w:shd w:val="clear" w:color="auto" w:fill="auto"/>
            <w:vAlign w:val="bottom"/>
          </w:tcPr>
          <w:p w14:paraId="0000055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334.93</w:t>
            </w:r>
          </w:p>
        </w:tc>
      </w:tr>
      <w:tr>
        <w:trPr>
          <w:trHeight w:val="300"/>
        </w:trPr>
        <w:tc>
          <w:tcPr>
            <w:cnfStyle w:val="001000100000"/>
            <w:tcW w:w="859" w:type="dxa"/>
            <w:noWrap w:val="on"/>
            <w:shd w:val="clear" w:color="auto" w:fill="auto"/>
            <w:vAlign w:val="bottom"/>
          </w:tcPr>
          <w:p w14:paraId="0000055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SP94</w:t>
            </w:r>
          </w:p>
        </w:tc>
        <w:tc>
          <w:tcPr>
            <w:cnfStyle w:val="000000100000"/>
            <w:tcW w:w="1296" w:type="dxa"/>
            <w:noWrap w:val="on"/>
            <w:shd w:val="clear" w:color="auto" w:fill="auto"/>
            <w:vAlign w:val="bottom"/>
          </w:tcPr>
          <w:p w14:paraId="0000055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100000"/>
            <w:tcW w:w="1293" w:type="dxa"/>
            <w:noWrap w:val="on"/>
            <w:shd w:val="clear" w:color="auto" w:fill="auto"/>
            <w:vAlign w:val="bottom"/>
          </w:tcPr>
          <w:p w14:paraId="0000055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946120.65</w:t>
            </w:r>
          </w:p>
        </w:tc>
        <w:tc>
          <w:tcPr>
            <w:cnfStyle w:val="000000100000"/>
            <w:tcW w:w="1142" w:type="dxa"/>
            <w:noWrap w:val="on"/>
            <w:shd w:val="clear" w:color="auto" w:fill="auto"/>
            <w:vAlign w:val="bottom"/>
          </w:tcPr>
          <w:p w14:paraId="0000055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334.35</w:t>
            </w:r>
          </w:p>
        </w:tc>
      </w:tr>
      <w:tr>
        <w:trPr>
          <w:trHeight w:val="300"/>
        </w:trPr>
        <w:tc>
          <w:tcPr>
            <w:cnfStyle w:val="001000010000"/>
            <w:tcW w:w="859" w:type="dxa"/>
            <w:noWrap w:val="on"/>
            <w:shd w:val="clear" w:color="auto" w:fill="auto"/>
            <w:vAlign w:val="bottom"/>
          </w:tcPr>
          <w:p w14:paraId="0000055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SP95</w:t>
            </w:r>
          </w:p>
        </w:tc>
        <w:tc>
          <w:tcPr>
            <w:cnfStyle w:val="000000010000"/>
            <w:tcW w:w="1296" w:type="dxa"/>
            <w:noWrap w:val="on"/>
            <w:shd w:val="clear" w:color="auto" w:fill="auto"/>
            <w:vAlign w:val="bottom"/>
          </w:tcPr>
          <w:p w14:paraId="0000055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010000"/>
            <w:tcW w:w="1293" w:type="dxa"/>
            <w:noWrap w:val="on"/>
            <w:shd w:val="clear" w:color="auto" w:fill="auto"/>
            <w:vAlign w:val="bottom"/>
          </w:tcPr>
          <w:p w14:paraId="0000055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946110.65</w:t>
            </w:r>
          </w:p>
        </w:tc>
        <w:tc>
          <w:tcPr>
            <w:cnfStyle w:val="000000010000"/>
            <w:tcW w:w="1142" w:type="dxa"/>
            <w:noWrap w:val="on"/>
            <w:shd w:val="clear" w:color="auto" w:fill="auto"/>
            <w:vAlign w:val="bottom"/>
          </w:tcPr>
          <w:p w14:paraId="0000055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333.81</w:t>
            </w:r>
          </w:p>
        </w:tc>
      </w:tr>
      <w:tr>
        <w:trPr>
          <w:trHeight w:val="300"/>
        </w:trPr>
        <w:tc>
          <w:tcPr>
            <w:cnfStyle w:val="001000100000"/>
            <w:tcW w:w="859" w:type="dxa"/>
            <w:noWrap w:val="on"/>
            <w:shd w:val="clear" w:color="auto" w:fill="auto"/>
            <w:vAlign w:val="bottom"/>
          </w:tcPr>
          <w:p w14:paraId="0000055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SP96</w:t>
            </w:r>
          </w:p>
        </w:tc>
        <w:tc>
          <w:tcPr>
            <w:cnfStyle w:val="000000100000"/>
            <w:tcW w:w="1296" w:type="dxa"/>
            <w:noWrap w:val="on"/>
            <w:shd w:val="clear" w:color="auto" w:fill="auto"/>
            <w:vAlign w:val="bottom"/>
          </w:tcPr>
          <w:p w14:paraId="0000055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100000"/>
            <w:tcW w:w="1293" w:type="dxa"/>
            <w:noWrap w:val="on"/>
            <w:shd w:val="clear" w:color="auto" w:fill="auto"/>
            <w:vAlign w:val="bottom"/>
          </w:tcPr>
          <w:p w14:paraId="0000056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946100.65</w:t>
            </w:r>
          </w:p>
        </w:tc>
        <w:tc>
          <w:tcPr>
            <w:cnfStyle w:val="000000100000"/>
            <w:tcW w:w="1142" w:type="dxa"/>
            <w:noWrap w:val="on"/>
            <w:shd w:val="clear" w:color="auto" w:fill="auto"/>
            <w:vAlign w:val="bottom"/>
          </w:tcPr>
          <w:p w14:paraId="0000056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333.26</w:t>
            </w:r>
          </w:p>
        </w:tc>
      </w:tr>
      <w:tr>
        <w:trPr>
          <w:trHeight w:val="300"/>
        </w:trPr>
        <w:tc>
          <w:tcPr>
            <w:cnfStyle w:val="001000010000"/>
            <w:tcW w:w="859" w:type="dxa"/>
            <w:noWrap w:val="on"/>
            <w:shd w:val="clear" w:color="auto" w:fill="auto"/>
            <w:vAlign w:val="bottom"/>
          </w:tcPr>
          <w:p w14:paraId="0000056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SP97</w:t>
            </w:r>
          </w:p>
        </w:tc>
        <w:tc>
          <w:tcPr>
            <w:cnfStyle w:val="000000010000"/>
            <w:tcW w:w="1296" w:type="dxa"/>
            <w:noWrap w:val="on"/>
            <w:shd w:val="clear" w:color="auto" w:fill="auto"/>
            <w:vAlign w:val="bottom"/>
          </w:tcPr>
          <w:p w14:paraId="0000056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010000"/>
            <w:tcW w:w="1293" w:type="dxa"/>
            <w:noWrap w:val="on"/>
            <w:shd w:val="clear" w:color="auto" w:fill="auto"/>
            <w:vAlign w:val="bottom"/>
          </w:tcPr>
          <w:p w14:paraId="0000056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946090.65</w:t>
            </w:r>
          </w:p>
        </w:tc>
        <w:tc>
          <w:tcPr>
            <w:cnfStyle w:val="000000010000"/>
            <w:tcW w:w="1142" w:type="dxa"/>
            <w:noWrap w:val="on"/>
            <w:shd w:val="clear" w:color="auto" w:fill="auto"/>
            <w:vAlign w:val="bottom"/>
          </w:tcPr>
          <w:p w14:paraId="0000056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332.72</w:t>
            </w:r>
          </w:p>
        </w:tc>
      </w:tr>
      <w:tr>
        <w:trPr>
          <w:trHeight w:val="300"/>
        </w:trPr>
        <w:tc>
          <w:tcPr>
            <w:cnfStyle w:val="001000100000"/>
            <w:tcW w:w="859" w:type="dxa"/>
            <w:noWrap w:val="on"/>
            <w:shd w:val="clear" w:color="auto" w:fill="auto"/>
            <w:vAlign w:val="bottom"/>
          </w:tcPr>
          <w:p w14:paraId="0000056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SP98</w:t>
            </w:r>
          </w:p>
        </w:tc>
        <w:tc>
          <w:tcPr>
            <w:cnfStyle w:val="000000100000"/>
            <w:tcW w:w="1296" w:type="dxa"/>
            <w:noWrap w:val="on"/>
            <w:shd w:val="clear" w:color="auto" w:fill="auto"/>
            <w:vAlign w:val="bottom"/>
          </w:tcPr>
          <w:p w14:paraId="0000056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100000"/>
            <w:tcW w:w="1293" w:type="dxa"/>
            <w:noWrap w:val="on"/>
            <w:shd w:val="clear" w:color="auto" w:fill="auto"/>
            <w:vAlign w:val="bottom"/>
          </w:tcPr>
          <w:p w14:paraId="0000056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946080.65</w:t>
            </w:r>
          </w:p>
        </w:tc>
        <w:tc>
          <w:tcPr>
            <w:cnfStyle w:val="000000100000"/>
            <w:tcW w:w="1142" w:type="dxa"/>
            <w:noWrap w:val="on"/>
            <w:shd w:val="clear" w:color="auto" w:fill="auto"/>
            <w:vAlign w:val="bottom"/>
          </w:tcPr>
          <w:p w14:paraId="0000056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332.18</w:t>
            </w:r>
          </w:p>
        </w:tc>
      </w:tr>
      <w:tr>
        <w:trPr>
          <w:trHeight w:val="300"/>
        </w:trPr>
        <w:tc>
          <w:tcPr>
            <w:cnfStyle w:val="001000010000"/>
            <w:tcW w:w="859" w:type="dxa"/>
            <w:noWrap w:val="on"/>
            <w:shd w:val="clear" w:color="auto" w:fill="auto"/>
            <w:vAlign w:val="bottom"/>
          </w:tcPr>
          <w:p w14:paraId="0000056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SP99</w:t>
            </w:r>
          </w:p>
        </w:tc>
        <w:tc>
          <w:tcPr>
            <w:cnfStyle w:val="000000010000"/>
            <w:tcW w:w="1296" w:type="dxa"/>
            <w:noWrap w:val="on"/>
            <w:shd w:val="clear" w:color="auto" w:fill="auto"/>
            <w:vAlign w:val="bottom"/>
          </w:tcPr>
          <w:p w14:paraId="0000056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010000"/>
            <w:tcW w:w="1293" w:type="dxa"/>
            <w:noWrap w:val="on"/>
            <w:shd w:val="clear" w:color="auto" w:fill="auto"/>
            <w:vAlign w:val="bottom"/>
          </w:tcPr>
          <w:p w14:paraId="0000056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946070.65</w:t>
            </w:r>
          </w:p>
        </w:tc>
        <w:tc>
          <w:tcPr>
            <w:cnfStyle w:val="000000010000"/>
            <w:tcW w:w="1142" w:type="dxa"/>
            <w:noWrap w:val="on"/>
            <w:shd w:val="clear" w:color="auto" w:fill="auto"/>
            <w:vAlign w:val="bottom"/>
          </w:tcPr>
          <w:p w14:paraId="0000056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331.64</w:t>
            </w:r>
          </w:p>
        </w:tc>
      </w:tr>
      <w:tr>
        <w:trPr>
          <w:trHeight w:val="300"/>
        </w:trPr>
        <w:tc>
          <w:tcPr>
            <w:cnfStyle w:val="001000100000"/>
            <w:tcW w:w="859" w:type="dxa"/>
            <w:noWrap w:val="on"/>
            <w:shd w:val="clear" w:color="auto" w:fill="auto"/>
            <w:vAlign w:val="bottom"/>
          </w:tcPr>
          <w:p w14:paraId="0000056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SP100</w:t>
            </w:r>
          </w:p>
        </w:tc>
        <w:tc>
          <w:tcPr>
            <w:cnfStyle w:val="000000100000"/>
            <w:tcW w:w="1296" w:type="dxa"/>
            <w:noWrap w:val="on"/>
            <w:shd w:val="clear" w:color="auto" w:fill="auto"/>
            <w:vAlign w:val="bottom"/>
          </w:tcPr>
          <w:p w14:paraId="0000056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100000"/>
            <w:tcW w:w="1293" w:type="dxa"/>
            <w:noWrap w:val="on"/>
            <w:shd w:val="clear" w:color="auto" w:fill="auto"/>
            <w:vAlign w:val="bottom"/>
          </w:tcPr>
          <w:p w14:paraId="0000057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946060.65</w:t>
            </w:r>
          </w:p>
        </w:tc>
        <w:tc>
          <w:tcPr>
            <w:cnfStyle w:val="000000100000"/>
            <w:tcW w:w="1142" w:type="dxa"/>
            <w:noWrap w:val="on"/>
            <w:shd w:val="clear" w:color="auto" w:fill="auto"/>
            <w:vAlign w:val="bottom"/>
          </w:tcPr>
          <w:p w14:paraId="0000057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331.1</w:t>
            </w:r>
          </w:p>
        </w:tc>
      </w:tr>
      <w:tr>
        <w:trPr>
          <w:trHeight w:val="300"/>
        </w:trPr>
        <w:tc>
          <w:tcPr>
            <w:cnfStyle w:val="001000010000"/>
            <w:tcW w:w="859" w:type="dxa"/>
            <w:noWrap w:val="on"/>
            <w:shd w:val="clear" w:color="auto" w:fill="auto"/>
            <w:vAlign w:val="bottom"/>
          </w:tcPr>
          <w:p w14:paraId="0000057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SP101</w:t>
            </w:r>
          </w:p>
        </w:tc>
        <w:tc>
          <w:tcPr>
            <w:cnfStyle w:val="000000010000"/>
            <w:tcW w:w="1296" w:type="dxa"/>
            <w:noWrap w:val="on"/>
            <w:shd w:val="clear" w:color="auto" w:fill="auto"/>
            <w:vAlign w:val="bottom"/>
          </w:tcPr>
          <w:p w14:paraId="0000057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010000"/>
            <w:tcW w:w="1293" w:type="dxa"/>
            <w:noWrap w:val="on"/>
            <w:shd w:val="clear" w:color="auto" w:fill="auto"/>
            <w:vAlign w:val="bottom"/>
          </w:tcPr>
          <w:p w14:paraId="0000057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946050.65</w:t>
            </w:r>
          </w:p>
        </w:tc>
        <w:tc>
          <w:tcPr>
            <w:cnfStyle w:val="000000010000"/>
            <w:tcW w:w="1142" w:type="dxa"/>
            <w:noWrap w:val="on"/>
            <w:shd w:val="clear" w:color="auto" w:fill="auto"/>
            <w:vAlign w:val="bottom"/>
          </w:tcPr>
          <w:p w14:paraId="0000057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330.55</w:t>
            </w:r>
          </w:p>
        </w:tc>
      </w:tr>
      <w:tr>
        <w:trPr>
          <w:trHeight w:val="300"/>
        </w:trPr>
        <w:tc>
          <w:tcPr>
            <w:cnfStyle w:val="001000100000"/>
            <w:tcW w:w="859" w:type="dxa"/>
            <w:noWrap w:val="on"/>
            <w:shd w:val="clear" w:color="auto" w:fill="auto"/>
            <w:vAlign w:val="bottom"/>
          </w:tcPr>
          <w:p w14:paraId="0000057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SP102</w:t>
            </w:r>
          </w:p>
        </w:tc>
        <w:tc>
          <w:tcPr>
            <w:cnfStyle w:val="000000100000"/>
            <w:tcW w:w="1296" w:type="dxa"/>
            <w:noWrap w:val="on"/>
            <w:shd w:val="clear" w:color="auto" w:fill="auto"/>
            <w:vAlign w:val="bottom"/>
          </w:tcPr>
          <w:p w14:paraId="0000057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100000"/>
            <w:tcW w:w="1293" w:type="dxa"/>
            <w:noWrap w:val="on"/>
            <w:shd w:val="clear" w:color="auto" w:fill="auto"/>
            <w:vAlign w:val="bottom"/>
          </w:tcPr>
          <w:p w14:paraId="0000057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946000.65</w:t>
            </w:r>
          </w:p>
        </w:tc>
        <w:tc>
          <w:tcPr>
            <w:cnfStyle w:val="000000100000"/>
            <w:tcW w:w="1142" w:type="dxa"/>
            <w:noWrap w:val="on"/>
            <w:shd w:val="clear" w:color="auto" w:fill="auto"/>
            <w:vAlign w:val="bottom"/>
          </w:tcPr>
          <w:p w14:paraId="0000057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328.8</w:t>
            </w:r>
          </w:p>
        </w:tc>
      </w:tr>
      <w:tr>
        <w:trPr>
          <w:trHeight w:val="300"/>
        </w:trPr>
        <w:tc>
          <w:tcPr>
            <w:cnfStyle w:val="001000010000"/>
            <w:tcW w:w="859" w:type="dxa"/>
            <w:noWrap w:val="on"/>
            <w:shd w:val="clear" w:color="auto" w:fill="auto"/>
            <w:vAlign w:val="bottom"/>
          </w:tcPr>
          <w:p w14:paraId="0000057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SP103</w:t>
            </w:r>
          </w:p>
        </w:tc>
        <w:tc>
          <w:tcPr>
            <w:cnfStyle w:val="000000010000"/>
            <w:tcW w:w="1296" w:type="dxa"/>
            <w:noWrap w:val="on"/>
            <w:shd w:val="clear" w:color="auto" w:fill="auto"/>
            <w:vAlign w:val="bottom"/>
          </w:tcPr>
          <w:p w14:paraId="0000057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010000"/>
            <w:tcW w:w="1293" w:type="dxa"/>
            <w:noWrap w:val="on"/>
            <w:shd w:val="clear" w:color="auto" w:fill="auto"/>
            <w:vAlign w:val="bottom"/>
          </w:tcPr>
          <w:p w14:paraId="0000057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945990.65</w:t>
            </w:r>
          </w:p>
        </w:tc>
        <w:tc>
          <w:tcPr>
            <w:cnfStyle w:val="000000010000"/>
            <w:tcW w:w="1142" w:type="dxa"/>
            <w:noWrap w:val="on"/>
            <w:shd w:val="clear" w:color="auto" w:fill="auto"/>
            <w:vAlign w:val="bottom"/>
          </w:tcPr>
          <w:p w14:paraId="0000057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328.53</w:t>
            </w:r>
          </w:p>
        </w:tc>
      </w:tr>
      <w:tr>
        <w:trPr>
          <w:trHeight w:val="300"/>
        </w:trPr>
        <w:tc>
          <w:tcPr>
            <w:cnfStyle w:val="001000100000"/>
            <w:tcW w:w="859" w:type="dxa"/>
            <w:noWrap w:val="on"/>
            <w:shd w:val="clear" w:color="auto" w:fill="auto"/>
            <w:vAlign w:val="bottom"/>
          </w:tcPr>
          <w:p w14:paraId="0000057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SP104</w:t>
            </w:r>
          </w:p>
        </w:tc>
        <w:tc>
          <w:tcPr>
            <w:cnfStyle w:val="000000100000"/>
            <w:tcW w:w="1296" w:type="dxa"/>
            <w:noWrap w:val="on"/>
            <w:shd w:val="clear" w:color="auto" w:fill="auto"/>
            <w:vAlign w:val="bottom"/>
          </w:tcPr>
          <w:p w14:paraId="0000057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100000"/>
            <w:tcW w:w="1293" w:type="dxa"/>
            <w:noWrap w:val="on"/>
            <w:shd w:val="clear" w:color="auto" w:fill="auto"/>
            <w:vAlign w:val="bottom"/>
          </w:tcPr>
          <w:p w14:paraId="0000058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945980.65</w:t>
            </w:r>
          </w:p>
        </w:tc>
        <w:tc>
          <w:tcPr>
            <w:cnfStyle w:val="000000100000"/>
            <w:tcW w:w="1142" w:type="dxa"/>
            <w:noWrap w:val="on"/>
            <w:shd w:val="clear" w:color="auto" w:fill="auto"/>
            <w:vAlign w:val="bottom"/>
          </w:tcPr>
          <w:p w14:paraId="0000058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328.26</w:t>
            </w:r>
          </w:p>
        </w:tc>
      </w:tr>
      <w:tr>
        <w:trPr>
          <w:trHeight w:val="300"/>
        </w:trPr>
        <w:tc>
          <w:tcPr>
            <w:cnfStyle w:val="001000010000"/>
            <w:tcW w:w="859" w:type="dxa"/>
            <w:noWrap w:val="on"/>
            <w:shd w:val="clear" w:color="auto" w:fill="auto"/>
            <w:vAlign w:val="bottom"/>
          </w:tcPr>
          <w:p w14:paraId="0000058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SP105</w:t>
            </w:r>
          </w:p>
        </w:tc>
        <w:tc>
          <w:tcPr>
            <w:cnfStyle w:val="000000010000"/>
            <w:tcW w:w="1296" w:type="dxa"/>
            <w:noWrap w:val="on"/>
            <w:shd w:val="clear" w:color="auto" w:fill="auto"/>
            <w:vAlign w:val="bottom"/>
          </w:tcPr>
          <w:p w14:paraId="0000058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010000"/>
            <w:tcW w:w="1293" w:type="dxa"/>
            <w:noWrap w:val="on"/>
            <w:shd w:val="clear" w:color="auto" w:fill="auto"/>
            <w:vAlign w:val="bottom"/>
          </w:tcPr>
          <w:p w14:paraId="0000058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945970.65</w:t>
            </w:r>
          </w:p>
        </w:tc>
        <w:tc>
          <w:tcPr>
            <w:cnfStyle w:val="000000010000"/>
            <w:tcW w:w="1142" w:type="dxa"/>
            <w:noWrap w:val="on"/>
            <w:shd w:val="clear" w:color="auto" w:fill="auto"/>
            <w:vAlign w:val="bottom"/>
          </w:tcPr>
          <w:p w14:paraId="0000058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327.98</w:t>
            </w:r>
          </w:p>
        </w:tc>
      </w:tr>
      <w:tr>
        <w:trPr>
          <w:trHeight w:val="300"/>
        </w:trPr>
        <w:tc>
          <w:tcPr>
            <w:cnfStyle w:val="001000100000"/>
            <w:tcW w:w="859" w:type="dxa"/>
            <w:noWrap w:val="on"/>
            <w:shd w:val="clear" w:color="auto" w:fill="auto"/>
            <w:vAlign w:val="bottom"/>
          </w:tcPr>
          <w:p w14:paraId="0000058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SP106</w:t>
            </w:r>
          </w:p>
        </w:tc>
        <w:tc>
          <w:tcPr>
            <w:cnfStyle w:val="000000100000"/>
            <w:tcW w:w="1296" w:type="dxa"/>
            <w:noWrap w:val="on"/>
            <w:shd w:val="clear" w:color="auto" w:fill="auto"/>
            <w:vAlign w:val="bottom"/>
          </w:tcPr>
          <w:p w14:paraId="0000058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100000"/>
            <w:tcW w:w="1293" w:type="dxa"/>
            <w:noWrap w:val="on"/>
            <w:shd w:val="clear" w:color="auto" w:fill="auto"/>
            <w:vAlign w:val="bottom"/>
          </w:tcPr>
          <w:p w14:paraId="0000058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945960.65</w:t>
            </w:r>
          </w:p>
        </w:tc>
        <w:tc>
          <w:tcPr>
            <w:cnfStyle w:val="000000100000"/>
            <w:tcW w:w="1142" w:type="dxa"/>
            <w:noWrap w:val="on"/>
            <w:shd w:val="clear" w:color="auto" w:fill="auto"/>
            <w:vAlign w:val="bottom"/>
          </w:tcPr>
          <w:p w14:paraId="0000058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327.71</w:t>
            </w:r>
          </w:p>
        </w:tc>
      </w:tr>
      <w:tr>
        <w:trPr>
          <w:trHeight w:val="300"/>
        </w:trPr>
        <w:tc>
          <w:tcPr>
            <w:cnfStyle w:val="001000010000"/>
            <w:tcW w:w="859" w:type="dxa"/>
            <w:noWrap w:val="on"/>
            <w:shd w:val="clear" w:color="auto" w:fill="auto"/>
            <w:vAlign w:val="bottom"/>
          </w:tcPr>
          <w:p w14:paraId="0000058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SP107</w:t>
            </w:r>
          </w:p>
        </w:tc>
        <w:tc>
          <w:tcPr>
            <w:cnfStyle w:val="000000010000"/>
            <w:tcW w:w="1296" w:type="dxa"/>
            <w:noWrap w:val="on"/>
            <w:shd w:val="clear" w:color="auto" w:fill="auto"/>
            <w:vAlign w:val="bottom"/>
          </w:tcPr>
          <w:p w14:paraId="0000058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010000"/>
            <w:tcW w:w="1293" w:type="dxa"/>
            <w:noWrap w:val="on"/>
            <w:shd w:val="clear" w:color="auto" w:fill="auto"/>
            <w:vAlign w:val="bottom"/>
          </w:tcPr>
          <w:p w14:paraId="0000058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945950.65</w:t>
            </w:r>
          </w:p>
        </w:tc>
        <w:tc>
          <w:tcPr>
            <w:cnfStyle w:val="000000010000"/>
            <w:tcW w:w="1142" w:type="dxa"/>
            <w:noWrap w:val="on"/>
            <w:shd w:val="clear" w:color="auto" w:fill="auto"/>
            <w:vAlign w:val="bottom"/>
          </w:tcPr>
          <w:p w14:paraId="0000058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327.44</w:t>
            </w:r>
          </w:p>
        </w:tc>
      </w:tr>
      <w:tr>
        <w:trPr>
          <w:trHeight w:val="300"/>
        </w:trPr>
        <w:tc>
          <w:tcPr>
            <w:cnfStyle w:val="001000100000"/>
            <w:tcW w:w="859" w:type="dxa"/>
            <w:noWrap w:val="on"/>
            <w:shd w:val="clear" w:color="auto" w:fill="auto"/>
            <w:vAlign w:val="bottom"/>
          </w:tcPr>
          <w:p w14:paraId="0000058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SP108</w:t>
            </w:r>
          </w:p>
        </w:tc>
        <w:tc>
          <w:tcPr>
            <w:cnfStyle w:val="000000100000"/>
            <w:tcW w:w="1296" w:type="dxa"/>
            <w:noWrap w:val="on"/>
            <w:shd w:val="clear" w:color="auto" w:fill="auto"/>
            <w:vAlign w:val="bottom"/>
          </w:tcPr>
          <w:p w14:paraId="0000058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100000"/>
            <w:tcW w:w="1293" w:type="dxa"/>
            <w:noWrap w:val="on"/>
            <w:shd w:val="clear" w:color="auto" w:fill="auto"/>
            <w:vAlign w:val="bottom"/>
          </w:tcPr>
          <w:p w14:paraId="0000059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945940.65</w:t>
            </w:r>
          </w:p>
        </w:tc>
        <w:tc>
          <w:tcPr>
            <w:cnfStyle w:val="000000100000"/>
            <w:tcW w:w="1142" w:type="dxa"/>
            <w:noWrap w:val="on"/>
            <w:shd w:val="clear" w:color="auto" w:fill="auto"/>
            <w:vAlign w:val="bottom"/>
          </w:tcPr>
          <w:p w14:paraId="0000059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327.21</w:t>
            </w:r>
          </w:p>
        </w:tc>
      </w:tr>
      <w:tr>
        <w:trPr>
          <w:trHeight w:val="300"/>
        </w:trPr>
        <w:tc>
          <w:tcPr>
            <w:cnfStyle w:val="001000010000"/>
            <w:tcW w:w="859" w:type="dxa"/>
            <w:noWrap w:val="on"/>
            <w:shd w:val="clear" w:color="auto" w:fill="auto"/>
            <w:vAlign w:val="bottom"/>
          </w:tcPr>
          <w:p w14:paraId="0000059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SP109</w:t>
            </w:r>
          </w:p>
        </w:tc>
        <w:tc>
          <w:tcPr>
            <w:cnfStyle w:val="000000010000"/>
            <w:tcW w:w="1296" w:type="dxa"/>
            <w:noWrap w:val="on"/>
            <w:shd w:val="clear" w:color="auto" w:fill="auto"/>
            <w:vAlign w:val="bottom"/>
          </w:tcPr>
          <w:p w14:paraId="0000059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010000"/>
            <w:tcW w:w="1293" w:type="dxa"/>
            <w:noWrap w:val="on"/>
            <w:shd w:val="clear" w:color="auto" w:fill="auto"/>
            <w:vAlign w:val="bottom"/>
          </w:tcPr>
          <w:p w14:paraId="0000059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945930.65</w:t>
            </w:r>
          </w:p>
        </w:tc>
        <w:tc>
          <w:tcPr>
            <w:cnfStyle w:val="000000010000"/>
            <w:tcW w:w="1142" w:type="dxa"/>
            <w:noWrap w:val="on"/>
            <w:shd w:val="clear" w:color="auto" w:fill="auto"/>
            <w:vAlign w:val="bottom"/>
          </w:tcPr>
          <w:p w14:paraId="0000059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327.07</w:t>
            </w:r>
          </w:p>
        </w:tc>
      </w:tr>
      <w:tr>
        <w:trPr>
          <w:trHeight w:val="300"/>
        </w:trPr>
        <w:tc>
          <w:tcPr>
            <w:cnfStyle w:val="001000100000"/>
            <w:tcW w:w="859" w:type="dxa"/>
            <w:noWrap w:val="on"/>
            <w:shd w:val="clear" w:color="auto" w:fill="auto"/>
            <w:vAlign w:val="bottom"/>
          </w:tcPr>
          <w:p w14:paraId="0000059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SP110</w:t>
            </w:r>
          </w:p>
        </w:tc>
        <w:tc>
          <w:tcPr>
            <w:cnfStyle w:val="000000100000"/>
            <w:tcW w:w="1296" w:type="dxa"/>
            <w:noWrap w:val="on"/>
            <w:shd w:val="clear" w:color="auto" w:fill="auto"/>
            <w:vAlign w:val="bottom"/>
          </w:tcPr>
          <w:p w14:paraId="0000059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100000"/>
            <w:tcW w:w="1293" w:type="dxa"/>
            <w:noWrap w:val="on"/>
            <w:shd w:val="clear" w:color="auto" w:fill="auto"/>
            <w:vAlign w:val="bottom"/>
          </w:tcPr>
          <w:p w14:paraId="0000059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945920.65</w:t>
            </w:r>
          </w:p>
        </w:tc>
        <w:tc>
          <w:tcPr>
            <w:cnfStyle w:val="000000100000"/>
            <w:tcW w:w="1142" w:type="dxa"/>
            <w:noWrap w:val="on"/>
            <w:shd w:val="clear" w:color="auto" w:fill="auto"/>
            <w:vAlign w:val="bottom"/>
          </w:tcPr>
          <w:p w14:paraId="0000059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326.94</w:t>
            </w:r>
          </w:p>
        </w:tc>
      </w:tr>
      <w:tr>
        <w:trPr>
          <w:trHeight w:val="300"/>
        </w:trPr>
        <w:tc>
          <w:tcPr>
            <w:cnfStyle w:val="001000010000"/>
            <w:tcW w:w="859" w:type="dxa"/>
            <w:noWrap w:val="on"/>
            <w:shd w:val="clear" w:color="auto" w:fill="auto"/>
            <w:vAlign w:val="bottom"/>
          </w:tcPr>
          <w:p w14:paraId="0000059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SP111</w:t>
            </w:r>
          </w:p>
        </w:tc>
        <w:tc>
          <w:tcPr>
            <w:cnfStyle w:val="000000010000"/>
            <w:tcW w:w="1296" w:type="dxa"/>
            <w:noWrap w:val="on"/>
            <w:shd w:val="clear" w:color="auto" w:fill="auto"/>
            <w:vAlign w:val="bottom"/>
          </w:tcPr>
          <w:p w14:paraId="0000059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010000"/>
            <w:tcW w:w="1293" w:type="dxa"/>
            <w:noWrap w:val="on"/>
            <w:shd w:val="clear" w:color="auto" w:fill="auto"/>
            <w:vAlign w:val="bottom"/>
          </w:tcPr>
          <w:p w14:paraId="0000059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945910.65</w:t>
            </w:r>
          </w:p>
        </w:tc>
        <w:tc>
          <w:tcPr>
            <w:cnfStyle w:val="000000010000"/>
            <w:tcW w:w="1142" w:type="dxa"/>
            <w:noWrap w:val="on"/>
            <w:shd w:val="clear" w:color="auto" w:fill="auto"/>
            <w:vAlign w:val="bottom"/>
          </w:tcPr>
          <w:p w14:paraId="0000059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326.8</w:t>
            </w:r>
          </w:p>
        </w:tc>
      </w:tr>
      <w:tr>
        <w:trPr>
          <w:trHeight w:val="300"/>
        </w:trPr>
        <w:tc>
          <w:tcPr>
            <w:cnfStyle w:val="001000100000"/>
            <w:tcW w:w="859" w:type="dxa"/>
            <w:noWrap w:val="on"/>
            <w:shd w:val="clear" w:color="auto" w:fill="auto"/>
            <w:vAlign w:val="bottom"/>
          </w:tcPr>
          <w:p w14:paraId="0000059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SP112</w:t>
            </w:r>
          </w:p>
        </w:tc>
        <w:tc>
          <w:tcPr>
            <w:cnfStyle w:val="000000100000"/>
            <w:tcW w:w="1296" w:type="dxa"/>
            <w:noWrap w:val="on"/>
            <w:shd w:val="clear" w:color="auto" w:fill="auto"/>
            <w:vAlign w:val="bottom"/>
          </w:tcPr>
          <w:p w14:paraId="0000059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679695.17</w:t>
            </w:r>
          </w:p>
        </w:tc>
        <w:tc>
          <w:tcPr>
            <w:cnfStyle w:val="000000100000"/>
            <w:tcW w:w="1293" w:type="dxa"/>
            <w:noWrap w:val="on"/>
            <w:shd w:val="clear" w:color="auto" w:fill="auto"/>
            <w:vAlign w:val="bottom"/>
          </w:tcPr>
          <w:p w14:paraId="000005A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945900.65</w:t>
            </w:r>
          </w:p>
        </w:tc>
        <w:tc>
          <w:tcPr>
            <w:cnfStyle w:val="000000100000"/>
            <w:tcW w:w="1142" w:type="dxa"/>
            <w:noWrap w:val="on"/>
            <w:shd w:val="clear" w:color="auto" w:fill="auto"/>
            <w:vAlign w:val="bottom"/>
          </w:tcPr>
          <w:p w14:paraId="000005A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326.67</w:t>
            </w:r>
          </w:p>
        </w:tc>
      </w:tr>
      <w:tr>
        <w:trPr>
          <w:trHeight w:val="300"/>
        </w:trPr>
        <w:tc>
          <w:tcPr>
            <w:cnfStyle w:val="001000010000"/>
            <w:tcW w:w="859" w:type="dxa"/>
            <w:noWrap w:val="on"/>
            <w:shd w:val="clear" w:color="auto" w:fill="auto"/>
            <w:vAlign w:val="bottom"/>
          </w:tcPr>
          <w:p w14:paraId="000005A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SP113</w:t>
            </w:r>
          </w:p>
        </w:tc>
        <w:tc>
          <w:tcPr>
            <w:cnfStyle w:val="000000010000"/>
            <w:tcW w:w="1296" w:type="dxa"/>
            <w:noWrap w:val="on"/>
            <w:shd w:val="clear" w:color="auto" w:fill="auto"/>
            <w:vAlign w:val="bottom"/>
          </w:tcPr>
          <w:p w14:paraId="000005A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010000"/>
            <w:tcW w:w="1293" w:type="dxa"/>
            <w:noWrap w:val="on"/>
            <w:shd w:val="clear" w:color="auto" w:fill="auto"/>
            <w:vAlign w:val="bottom"/>
          </w:tcPr>
          <w:p w14:paraId="000005A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946310.65</w:t>
            </w:r>
          </w:p>
        </w:tc>
        <w:tc>
          <w:tcPr>
            <w:cnfStyle w:val="000000010000"/>
            <w:tcW w:w="1142" w:type="dxa"/>
            <w:noWrap w:val="on"/>
            <w:shd w:val="clear" w:color="auto" w:fill="auto"/>
            <w:vAlign w:val="bottom"/>
          </w:tcPr>
          <w:p w14:paraId="000005A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345.91</w:t>
            </w:r>
          </w:p>
        </w:tc>
      </w:tr>
      <w:tr>
        <w:trPr>
          <w:trHeight w:val="300"/>
        </w:trPr>
        <w:tc>
          <w:tcPr>
            <w:cnfStyle w:val="001000100000"/>
            <w:tcW w:w="859" w:type="dxa"/>
            <w:noWrap w:val="on"/>
            <w:shd w:val="clear" w:color="auto" w:fill="auto"/>
            <w:vAlign w:val="bottom"/>
          </w:tcPr>
          <w:p w14:paraId="000005A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SP114</w:t>
            </w:r>
          </w:p>
        </w:tc>
        <w:tc>
          <w:tcPr>
            <w:cnfStyle w:val="000000100000"/>
            <w:tcW w:w="1296" w:type="dxa"/>
            <w:noWrap w:val="on"/>
            <w:shd w:val="clear" w:color="auto" w:fill="auto"/>
            <w:vAlign w:val="bottom"/>
          </w:tcPr>
          <w:p w14:paraId="000005A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100000"/>
            <w:tcW w:w="1293" w:type="dxa"/>
            <w:noWrap w:val="on"/>
            <w:shd w:val="clear" w:color="auto" w:fill="auto"/>
            <w:vAlign w:val="bottom"/>
          </w:tcPr>
          <w:p w14:paraId="000005A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946300.65</w:t>
            </w:r>
          </w:p>
        </w:tc>
        <w:tc>
          <w:tcPr>
            <w:cnfStyle w:val="000000100000"/>
            <w:tcW w:w="1142" w:type="dxa"/>
            <w:noWrap w:val="on"/>
            <w:shd w:val="clear" w:color="auto" w:fill="auto"/>
            <w:vAlign w:val="bottom"/>
          </w:tcPr>
          <w:p w14:paraId="000005A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345.35</w:t>
            </w:r>
          </w:p>
        </w:tc>
      </w:tr>
      <w:tr>
        <w:trPr>
          <w:trHeight w:val="300"/>
        </w:trPr>
        <w:tc>
          <w:tcPr>
            <w:cnfStyle w:val="001000010000"/>
            <w:tcW w:w="859" w:type="dxa"/>
            <w:noWrap w:val="on"/>
            <w:shd w:val="clear" w:color="auto" w:fill="auto"/>
            <w:vAlign w:val="bottom"/>
          </w:tcPr>
          <w:p w14:paraId="000005A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SP115</w:t>
            </w:r>
          </w:p>
        </w:tc>
        <w:tc>
          <w:tcPr>
            <w:cnfStyle w:val="000000010000"/>
            <w:tcW w:w="1296" w:type="dxa"/>
            <w:noWrap w:val="on"/>
            <w:shd w:val="clear" w:color="auto" w:fill="auto"/>
            <w:vAlign w:val="bottom"/>
          </w:tcPr>
          <w:p w14:paraId="000005A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010000"/>
            <w:tcW w:w="1293" w:type="dxa"/>
            <w:noWrap w:val="on"/>
            <w:shd w:val="clear" w:color="auto" w:fill="auto"/>
            <w:vAlign w:val="bottom"/>
          </w:tcPr>
          <w:p w14:paraId="000005A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946290.65</w:t>
            </w:r>
          </w:p>
        </w:tc>
        <w:tc>
          <w:tcPr>
            <w:cnfStyle w:val="000000010000"/>
            <w:tcW w:w="1142" w:type="dxa"/>
            <w:noWrap w:val="on"/>
            <w:shd w:val="clear" w:color="auto" w:fill="auto"/>
            <w:vAlign w:val="bottom"/>
          </w:tcPr>
          <w:p w14:paraId="000005A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344.8</w:t>
            </w:r>
          </w:p>
        </w:tc>
      </w:tr>
      <w:tr>
        <w:trPr>
          <w:trHeight w:val="300"/>
        </w:trPr>
        <w:tc>
          <w:tcPr>
            <w:cnfStyle w:val="001000100000"/>
            <w:tcW w:w="859" w:type="dxa"/>
            <w:noWrap w:val="on"/>
            <w:shd w:val="clear" w:color="auto" w:fill="auto"/>
            <w:vAlign w:val="bottom"/>
          </w:tcPr>
          <w:p w14:paraId="000005A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SP116</w:t>
            </w:r>
          </w:p>
        </w:tc>
        <w:tc>
          <w:tcPr>
            <w:cnfStyle w:val="000000100000"/>
            <w:tcW w:w="1296" w:type="dxa"/>
            <w:noWrap w:val="on"/>
            <w:shd w:val="clear" w:color="auto" w:fill="auto"/>
            <w:vAlign w:val="bottom"/>
          </w:tcPr>
          <w:p w14:paraId="000005A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100000"/>
            <w:tcW w:w="1293" w:type="dxa"/>
            <w:noWrap w:val="on"/>
            <w:shd w:val="clear" w:color="auto" w:fill="auto"/>
            <w:vAlign w:val="bottom"/>
          </w:tcPr>
          <w:p w14:paraId="000005B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946280.65</w:t>
            </w:r>
          </w:p>
        </w:tc>
        <w:tc>
          <w:tcPr>
            <w:cnfStyle w:val="000000100000"/>
            <w:tcW w:w="1142" w:type="dxa"/>
            <w:noWrap w:val="on"/>
            <w:shd w:val="clear" w:color="auto" w:fill="auto"/>
            <w:vAlign w:val="bottom"/>
          </w:tcPr>
          <w:p w14:paraId="000005B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344.24</w:t>
            </w:r>
          </w:p>
        </w:tc>
      </w:tr>
      <w:tr>
        <w:trPr>
          <w:trHeight w:val="300"/>
        </w:trPr>
        <w:tc>
          <w:tcPr>
            <w:cnfStyle w:val="001000010000"/>
            <w:tcW w:w="859" w:type="dxa"/>
            <w:noWrap w:val="on"/>
            <w:shd w:val="clear" w:color="auto" w:fill="auto"/>
            <w:vAlign w:val="bottom"/>
          </w:tcPr>
          <w:p w14:paraId="000005B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SP117</w:t>
            </w:r>
          </w:p>
        </w:tc>
        <w:tc>
          <w:tcPr>
            <w:cnfStyle w:val="000000010000"/>
            <w:tcW w:w="1296" w:type="dxa"/>
            <w:noWrap w:val="on"/>
            <w:shd w:val="clear" w:color="auto" w:fill="auto"/>
            <w:vAlign w:val="bottom"/>
          </w:tcPr>
          <w:p w14:paraId="000005B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010000"/>
            <w:tcW w:w="1293" w:type="dxa"/>
            <w:noWrap w:val="on"/>
            <w:shd w:val="clear" w:color="auto" w:fill="auto"/>
            <w:vAlign w:val="bottom"/>
          </w:tcPr>
          <w:p w14:paraId="000005B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946270.65</w:t>
            </w:r>
          </w:p>
        </w:tc>
        <w:tc>
          <w:tcPr>
            <w:cnfStyle w:val="000000010000"/>
            <w:tcW w:w="1142" w:type="dxa"/>
            <w:noWrap w:val="on"/>
            <w:shd w:val="clear" w:color="auto" w:fill="auto"/>
            <w:vAlign w:val="bottom"/>
          </w:tcPr>
          <w:p w14:paraId="000005B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343.69</w:t>
            </w:r>
          </w:p>
        </w:tc>
      </w:tr>
      <w:tr>
        <w:trPr>
          <w:trHeight w:val="300"/>
        </w:trPr>
        <w:tc>
          <w:tcPr>
            <w:cnfStyle w:val="001000100000"/>
            <w:tcW w:w="859" w:type="dxa"/>
            <w:noWrap w:val="on"/>
            <w:shd w:val="clear" w:color="auto" w:fill="auto"/>
            <w:vAlign w:val="bottom"/>
          </w:tcPr>
          <w:p w14:paraId="000005B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SP118</w:t>
            </w:r>
          </w:p>
        </w:tc>
        <w:tc>
          <w:tcPr>
            <w:cnfStyle w:val="000000100000"/>
            <w:tcW w:w="1296" w:type="dxa"/>
            <w:noWrap w:val="on"/>
            <w:shd w:val="clear" w:color="auto" w:fill="auto"/>
            <w:vAlign w:val="bottom"/>
          </w:tcPr>
          <w:p w14:paraId="000005B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100000"/>
            <w:tcW w:w="1293" w:type="dxa"/>
            <w:noWrap w:val="on"/>
            <w:shd w:val="clear" w:color="auto" w:fill="auto"/>
            <w:vAlign w:val="bottom"/>
          </w:tcPr>
          <w:p w14:paraId="000005B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946260.65</w:t>
            </w:r>
          </w:p>
        </w:tc>
        <w:tc>
          <w:tcPr>
            <w:cnfStyle w:val="000000100000"/>
            <w:tcW w:w="1142" w:type="dxa"/>
            <w:noWrap w:val="on"/>
            <w:shd w:val="clear" w:color="auto" w:fill="auto"/>
            <w:vAlign w:val="bottom"/>
          </w:tcPr>
          <w:p w14:paraId="000005B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343.13</w:t>
            </w:r>
          </w:p>
        </w:tc>
      </w:tr>
      <w:tr>
        <w:trPr>
          <w:trHeight w:val="300"/>
        </w:trPr>
        <w:tc>
          <w:tcPr>
            <w:cnfStyle w:val="001000010000"/>
            <w:tcW w:w="859" w:type="dxa"/>
            <w:noWrap w:val="on"/>
            <w:shd w:val="clear" w:color="auto" w:fill="auto"/>
            <w:vAlign w:val="bottom"/>
          </w:tcPr>
          <w:p w14:paraId="000005B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SP119</w:t>
            </w:r>
          </w:p>
        </w:tc>
        <w:tc>
          <w:tcPr>
            <w:cnfStyle w:val="000000010000"/>
            <w:tcW w:w="1296" w:type="dxa"/>
            <w:noWrap w:val="on"/>
            <w:shd w:val="clear" w:color="auto" w:fill="auto"/>
            <w:vAlign w:val="bottom"/>
          </w:tcPr>
          <w:p w14:paraId="000005B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010000"/>
            <w:tcW w:w="1293" w:type="dxa"/>
            <w:noWrap w:val="on"/>
            <w:shd w:val="clear" w:color="auto" w:fill="auto"/>
            <w:vAlign w:val="bottom"/>
          </w:tcPr>
          <w:p w14:paraId="000005B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946250.65</w:t>
            </w:r>
          </w:p>
        </w:tc>
        <w:tc>
          <w:tcPr>
            <w:cnfStyle w:val="000000010000"/>
            <w:tcW w:w="1142" w:type="dxa"/>
            <w:noWrap w:val="on"/>
            <w:shd w:val="clear" w:color="auto" w:fill="auto"/>
            <w:vAlign w:val="bottom"/>
          </w:tcPr>
          <w:p w14:paraId="000005B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342.58</w:t>
            </w:r>
          </w:p>
        </w:tc>
      </w:tr>
      <w:tr>
        <w:trPr>
          <w:trHeight w:val="300"/>
        </w:trPr>
        <w:tc>
          <w:tcPr>
            <w:cnfStyle w:val="001000100000"/>
            <w:tcW w:w="859" w:type="dxa"/>
            <w:noWrap w:val="on"/>
            <w:shd w:val="clear" w:color="auto" w:fill="auto"/>
            <w:vAlign w:val="bottom"/>
          </w:tcPr>
          <w:p w14:paraId="000005B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SP120</w:t>
            </w:r>
          </w:p>
        </w:tc>
        <w:tc>
          <w:tcPr>
            <w:cnfStyle w:val="000000100000"/>
            <w:tcW w:w="1296" w:type="dxa"/>
            <w:noWrap w:val="on"/>
            <w:shd w:val="clear" w:color="auto" w:fill="auto"/>
            <w:vAlign w:val="bottom"/>
          </w:tcPr>
          <w:p w14:paraId="000005B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100000"/>
            <w:tcW w:w="1293" w:type="dxa"/>
            <w:noWrap w:val="on"/>
            <w:shd w:val="clear" w:color="auto" w:fill="auto"/>
            <w:vAlign w:val="bottom"/>
          </w:tcPr>
          <w:p w14:paraId="000005C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946240.65</w:t>
            </w:r>
          </w:p>
        </w:tc>
        <w:tc>
          <w:tcPr>
            <w:cnfStyle w:val="000000100000"/>
            <w:tcW w:w="1142" w:type="dxa"/>
            <w:noWrap w:val="on"/>
            <w:shd w:val="clear" w:color="auto" w:fill="auto"/>
            <w:vAlign w:val="bottom"/>
          </w:tcPr>
          <w:p w14:paraId="000005C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342.02</w:t>
            </w:r>
          </w:p>
        </w:tc>
      </w:tr>
      <w:tr>
        <w:trPr>
          <w:trHeight w:val="300"/>
        </w:trPr>
        <w:tc>
          <w:tcPr>
            <w:cnfStyle w:val="001000010000"/>
            <w:tcW w:w="859" w:type="dxa"/>
            <w:noWrap w:val="on"/>
            <w:shd w:val="clear" w:color="auto" w:fill="auto"/>
            <w:vAlign w:val="bottom"/>
          </w:tcPr>
          <w:p w14:paraId="000005C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SP121</w:t>
            </w:r>
          </w:p>
        </w:tc>
        <w:tc>
          <w:tcPr>
            <w:cnfStyle w:val="000000010000"/>
            <w:tcW w:w="1296" w:type="dxa"/>
            <w:noWrap w:val="on"/>
            <w:shd w:val="clear" w:color="auto" w:fill="auto"/>
            <w:vAlign w:val="bottom"/>
          </w:tcPr>
          <w:p w14:paraId="000005C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010000"/>
            <w:tcW w:w="1293" w:type="dxa"/>
            <w:noWrap w:val="on"/>
            <w:shd w:val="clear" w:color="auto" w:fill="auto"/>
            <w:vAlign w:val="bottom"/>
          </w:tcPr>
          <w:p w14:paraId="000005C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946230.65</w:t>
            </w:r>
          </w:p>
        </w:tc>
        <w:tc>
          <w:tcPr>
            <w:cnfStyle w:val="000000010000"/>
            <w:tcW w:w="1142" w:type="dxa"/>
            <w:noWrap w:val="on"/>
            <w:shd w:val="clear" w:color="auto" w:fill="auto"/>
            <w:vAlign w:val="bottom"/>
          </w:tcPr>
          <w:p w14:paraId="000005C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341.47</w:t>
            </w:r>
          </w:p>
        </w:tc>
      </w:tr>
      <w:tr>
        <w:trPr>
          <w:trHeight w:val="300"/>
        </w:trPr>
        <w:tc>
          <w:tcPr>
            <w:cnfStyle w:val="001000100000"/>
            <w:tcW w:w="859" w:type="dxa"/>
            <w:noWrap w:val="on"/>
            <w:shd w:val="clear" w:color="auto" w:fill="auto"/>
            <w:vAlign w:val="bottom"/>
          </w:tcPr>
          <w:p w14:paraId="000005C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SP122</w:t>
            </w:r>
          </w:p>
        </w:tc>
        <w:tc>
          <w:tcPr>
            <w:cnfStyle w:val="000000100000"/>
            <w:tcW w:w="1296" w:type="dxa"/>
            <w:noWrap w:val="on"/>
            <w:shd w:val="clear" w:color="auto" w:fill="auto"/>
            <w:vAlign w:val="bottom"/>
          </w:tcPr>
          <w:p w14:paraId="000005C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100000"/>
            <w:tcW w:w="1293" w:type="dxa"/>
            <w:noWrap w:val="on"/>
            <w:shd w:val="clear" w:color="auto" w:fill="auto"/>
            <w:vAlign w:val="bottom"/>
          </w:tcPr>
          <w:p w14:paraId="000005C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946220.65</w:t>
            </w:r>
          </w:p>
        </w:tc>
        <w:tc>
          <w:tcPr>
            <w:cnfStyle w:val="000000100000"/>
            <w:tcW w:w="1142" w:type="dxa"/>
            <w:noWrap w:val="on"/>
            <w:shd w:val="clear" w:color="auto" w:fill="auto"/>
            <w:vAlign w:val="bottom"/>
          </w:tcPr>
          <w:p w14:paraId="000005C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340.92</w:t>
            </w:r>
          </w:p>
        </w:tc>
      </w:tr>
      <w:tr>
        <w:trPr>
          <w:trHeight w:val="300"/>
        </w:trPr>
        <w:tc>
          <w:tcPr>
            <w:cnfStyle w:val="001000010000"/>
            <w:tcW w:w="859" w:type="dxa"/>
            <w:noWrap w:val="on"/>
            <w:shd w:val="clear" w:color="auto" w:fill="auto"/>
            <w:vAlign w:val="bottom"/>
          </w:tcPr>
          <w:p w14:paraId="000005C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SP123</w:t>
            </w:r>
          </w:p>
        </w:tc>
        <w:tc>
          <w:tcPr>
            <w:cnfStyle w:val="000000010000"/>
            <w:tcW w:w="1296" w:type="dxa"/>
            <w:noWrap w:val="on"/>
            <w:shd w:val="clear" w:color="auto" w:fill="auto"/>
            <w:vAlign w:val="bottom"/>
          </w:tcPr>
          <w:p w14:paraId="000005C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010000"/>
            <w:tcW w:w="1293" w:type="dxa"/>
            <w:noWrap w:val="on"/>
            <w:shd w:val="clear" w:color="auto" w:fill="auto"/>
            <w:vAlign w:val="bottom"/>
          </w:tcPr>
          <w:p w14:paraId="000005C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946170.65</w:t>
            </w:r>
          </w:p>
        </w:tc>
        <w:tc>
          <w:tcPr>
            <w:cnfStyle w:val="000000010000"/>
            <w:tcW w:w="1142" w:type="dxa"/>
            <w:noWrap w:val="on"/>
            <w:shd w:val="clear" w:color="auto" w:fill="auto"/>
            <w:vAlign w:val="bottom"/>
          </w:tcPr>
          <w:p w14:paraId="000005C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337.53</w:t>
            </w:r>
          </w:p>
        </w:tc>
      </w:tr>
      <w:tr>
        <w:trPr>
          <w:trHeight w:val="300"/>
        </w:trPr>
        <w:tc>
          <w:tcPr>
            <w:cnfStyle w:val="001000100000"/>
            <w:tcW w:w="859" w:type="dxa"/>
            <w:noWrap w:val="on"/>
            <w:shd w:val="clear" w:color="auto" w:fill="auto"/>
            <w:vAlign w:val="bottom"/>
          </w:tcPr>
          <w:p w14:paraId="000005C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SP124</w:t>
            </w:r>
          </w:p>
        </w:tc>
        <w:tc>
          <w:tcPr>
            <w:cnfStyle w:val="000000100000"/>
            <w:tcW w:w="1296" w:type="dxa"/>
            <w:noWrap w:val="on"/>
            <w:shd w:val="clear" w:color="auto" w:fill="auto"/>
            <w:vAlign w:val="bottom"/>
          </w:tcPr>
          <w:p w14:paraId="000005C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100000"/>
            <w:tcW w:w="1293" w:type="dxa"/>
            <w:noWrap w:val="on"/>
            <w:shd w:val="clear" w:color="auto" w:fill="auto"/>
            <w:vAlign w:val="bottom"/>
          </w:tcPr>
          <w:p w14:paraId="000005D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946160.65</w:t>
            </w:r>
          </w:p>
        </w:tc>
        <w:tc>
          <w:tcPr>
            <w:cnfStyle w:val="000000100000"/>
            <w:tcW w:w="1142" w:type="dxa"/>
            <w:noWrap w:val="on"/>
            <w:shd w:val="clear" w:color="auto" w:fill="auto"/>
            <w:vAlign w:val="bottom"/>
          </w:tcPr>
          <w:p w14:paraId="000005D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336.85</w:t>
            </w:r>
          </w:p>
        </w:tc>
      </w:tr>
      <w:tr>
        <w:trPr>
          <w:trHeight w:val="300"/>
        </w:trPr>
        <w:tc>
          <w:tcPr>
            <w:cnfStyle w:val="001000010000"/>
            <w:tcW w:w="859" w:type="dxa"/>
            <w:noWrap w:val="on"/>
            <w:shd w:val="clear" w:color="auto" w:fill="auto"/>
            <w:vAlign w:val="bottom"/>
          </w:tcPr>
          <w:p w14:paraId="000005D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SP125</w:t>
            </w:r>
          </w:p>
        </w:tc>
        <w:tc>
          <w:tcPr>
            <w:cnfStyle w:val="000000010000"/>
            <w:tcW w:w="1296" w:type="dxa"/>
            <w:noWrap w:val="on"/>
            <w:shd w:val="clear" w:color="auto" w:fill="auto"/>
            <w:vAlign w:val="bottom"/>
          </w:tcPr>
          <w:p w14:paraId="000005D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010000"/>
            <w:tcW w:w="1293" w:type="dxa"/>
            <w:noWrap w:val="on"/>
            <w:shd w:val="clear" w:color="auto" w:fill="auto"/>
            <w:vAlign w:val="bottom"/>
          </w:tcPr>
          <w:p w14:paraId="000005D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946150.65</w:t>
            </w:r>
          </w:p>
        </w:tc>
        <w:tc>
          <w:tcPr>
            <w:cnfStyle w:val="000000010000"/>
            <w:tcW w:w="1142" w:type="dxa"/>
            <w:noWrap w:val="on"/>
            <w:shd w:val="clear" w:color="auto" w:fill="auto"/>
            <w:vAlign w:val="bottom"/>
          </w:tcPr>
          <w:p w14:paraId="000005D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336.17</w:t>
            </w:r>
          </w:p>
        </w:tc>
      </w:tr>
      <w:tr>
        <w:trPr>
          <w:trHeight w:val="300"/>
        </w:trPr>
        <w:tc>
          <w:tcPr>
            <w:cnfStyle w:val="001000100000"/>
            <w:tcW w:w="859" w:type="dxa"/>
            <w:noWrap w:val="on"/>
            <w:shd w:val="clear" w:color="auto" w:fill="auto"/>
            <w:vAlign w:val="bottom"/>
          </w:tcPr>
          <w:p w14:paraId="000005D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SP126</w:t>
            </w:r>
          </w:p>
        </w:tc>
        <w:tc>
          <w:tcPr>
            <w:cnfStyle w:val="000000100000"/>
            <w:tcW w:w="1296" w:type="dxa"/>
            <w:noWrap w:val="on"/>
            <w:shd w:val="clear" w:color="auto" w:fill="auto"/>
            <w:vAlign w:val="bottom"/>
          </w:tcPr>
          <w:p w14:paraId="000005D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100000"/>
            <w:tcW w:w="1293" w:type="dxa"/>
            <w:noWrap w:val="on"/>
            <w:shd w:val="clear" w:color="auto" w:fill="auto"/>
            <w:vAlign w:val="bottom"/>
          </w:tcPr>
          <w:p w14:paraId="000005D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946140.65</w:t>
            </w:r>
          </w:p>
        </w:tc>
        <w:tc>
          <w:tcPr>
            <w:cnfStyle w:val="000000100000"/>
            <w:tcW w:w="1142" w:type="dxa"/>
            <w:noWrap w:val="on"/>
            <w:shd w:val="clear" w:color="auto" w:fill="auto"/>
            <w:vAlign w:val="bottom"/>
          </w:tcPr>
          <w:p w14:paraId="000005D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335.49</w:t>
            </w:r>
          </w:p>
        </w:tc>
      </w:tr>
      <w:tr>
        <w:trPr>
          <w:trHeight w:val="300"/>
        </w:trPr>
        <w:tc>
          <w:tcPr>
            <w:cnfStyle w:val="001000010000"/>
            <w:tcW w:w="859" w:type="dxa"/>
            <w:noWrap w:val="on"/>
            <w:shd w:val="clear" w:color="auto" w:fill="auto"/>
            <w:vAlign w:val="bottom"/>
          </w:tcPr>
          <w:p w14:paraId="000005D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SP127</w:t>
            </w:r>
          </w:p>
        </w:tc>
        <w:tc>
          <w:tcPr>
            <w:cnfStyle w:val="000000010000"/>
            <w:tcW w:w="1296" w:type="dxa"/>
            <w:noWrap w:val="on"/>
            <w:shd w:val="clear" w:color="auto" w:fill="auto"/>
            <w:vAlign w:val="bottom"/>
          </w:tcPr>
          <w:p w14:paraId="000005D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010000"/>
            <w:tcW w:w="1293" w:type="dxa"/>
            <w:noWrap w:val="on"/>
            <w:shd w:val="clear" w:color="auto" w:fill="auto"/>
            <w:vAlign w:val="bottom"/>
          </w:tcPr>
          <w:p w14:paraId="000005D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946130.65</w:t>
            </w:r>
          </w:p>
        </w:tc>
        <w:tc>
          <w:tcPr>
            <w:cnfStyle w:val="000000010000"/>
            <w:tcW w:w="1142" w:type="dxa"/>
            <w:noWrap w:val="on"/>
            <w:shd w:val="clear" w:color="auto" w:fill="auto"/>
            <w:vAlign w:val="bottom"/>
          </w:tcPr>
          <w:p w14:paraId="000005D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334.82</w:t>
            </w:r>
          </w:p>
        </w:tc>
      </w:tr>
      <w:tr>
        <w:trPr>
          <w:trHeight w:val="300"/>
        </w:trPr>
        <w:tc>
          <w:tcPr>
            <w:cnfStyle w:val="001000100000"/>
            <w:tcW w:w="859" w:type="dxa"/>
            <w:noWrap w:val="on"/>
            <w:shd w:val="clear" w:color="auto" w:fill="auto"/>
            <w:vAlign w:val="bottom"/>
          </w:tcPr>
          <w:p w14:paraId="000005D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SP128</w:t>
            </w:r>
          </w:p>
        </w:tc>
        <w:tc>
          <w:tcPr>
            <w:cnfStyle w:val="000000100000"/>
            <w:tcW w:w="1296" w:type="dxa"/>
            <w:noWrap w:val="on"/>
            <w:shd w:val="clear" w:color="auto" w:fill="auto"/>
            <w:vAlign w:val="bottom"/>
          </w:tcPr>
          <w:p w14:paraId="000005D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100000"/>
            <w:tcW w:w="1293" w:type="dxa"/>
            <w:noWrap w:val="on"/>
            <w:shd w:val="clear" w:color="auto" w:fill="auto"/>
            <w:vAlign w:val="bottom"/>
          </w:tcPr>
          <w:p w14:paraId="000005E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946120.65</w:t>
            </w:r>
          </w:p>
        </w:tc>
        <w:tc>
          <w:tcPr>
            <w:cnfStyle w:val="000000100000"/>
            <w:tcW w:w="1142" w:type="dxa"/>
            <w:noWrap w:val="on"/>
            <w:shd w:val="clear" w:color="auto" w:fill="auto"/>
            <w:vAlign w:val="bottom"/>
          </w:tcPr>
          <w:p w14:paraId="000005E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334.24</w:t>
            </w:r>
          </w:p>
        </w:tc>
      </w:tr>
      <w:tr>
        <w:trPr>
          <w:trHeight w:val="300"/>
        </w:trPr>
        <w:tc>
          <w:tcPr>
            <w:cnfStyle w:val="001000010000"/>
            <w:tcW w:w="859" w:type="dxa"/>
            <w:noWrap w:val="on"/>
            <w:shd w:val="clear" w:color="auto" w:fill="auto"/>
            <w:vAlign w:val="bottom"/>
          </w:tcPr>
          <w:p w14:paraId="000005E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SP129</w:t>
            </w:r>
          </w:p>
        </w:tc>
        <w:tc>
          <w:tcPr>
            <w:cnfStyle w:val="000000010000"/>
            <w:tcW w:w="1296" w:type="dxa"/>
            <w:noWrap w:val="on"/>
            <w:shd w:val="clear" w:color="auto" w:fill="auto"/>
            <w:vAlign w:val="bottom"/>
          </w:tcPr>
          <w:p w14:paraId="000005E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010000"/>
            <w:tcW w:w="1293" w:type="dxa"/>
            <w:noWrap w:val="on"/>
            <w:shd w:val="clear" w:color="auto" w:fill="auto"/>
            <w:vAlign w:val="bottom"/>
          </w:tcPr>
          <w:p w14:paraId="000005E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946110.65</w:t>
            </w:r>
          </w:p>
        </w:tc>
        <w:tc>
          <w:tcPr>
            <w:cnfStyle w:val="000000010000"/>
            <w:tcW w:w="1142" w:type="dxa"/>
            <w:noWrap w:val="on"/>
            <w:shd w:val="clear" w:color="auto" w:fill="auto"/>
            <w:vAlign w:val="bottom"/>
          </w:tcPr>
          <w:p w14:paraId="000005E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333.69</w:t>
            </w:r>
          </w:p>
        </w:tc>
      </w:tr>
      <w:tr>
        <w:trPr>
          <w:trHeight w:val="300"/>
        </w:trPr>
        <w:tc>
          <w:tcPr>
            <w:cnfStyle w:val="001000100000"/>
            <w:tcW w:w="859" w:type="dxa"/>
            <w:noWrap w:val="on"/>
            <w:shd w:val="clear" w:color="auto" w:fill="auto"/>
            <w:vAlign w:val="bottom"/>
          </w:tcPr>
          <w:p w14:paraId="000005E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SP130</w:t>
            </w:r>
          </w:p>
        </w:tc>
        <w:tc>
          <w:tcPr>
            <w:cnfStyle w:val="000000100000"/>
            <w:tcW w:w="1296" w:type="dxa"/>
            <w:noWrap w:val="on"/>
            <w:shd w:val="clear" w:color="auto" w:fill="auto"/>
            <w:vAlign w:val="bottom"/>
          </w:tcPr>
          <w:p w14:paraId="000005E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100000"/>
            <w:tcW w:w="1293" w:type="dxa"/>
            <w:noWrap w:val="on"/>
            <w:shd w:val="clear" w:color="auto" w:fill="auto"/>
            <w:vAlign w:val="bottom"/>
          </w:tcPr>
          <w:p w14:paraId="000005E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946100.65</w:t>
            </w:r>
          </w:p>
        </w:tc>
        <w:tc>
          <w:tcPr>
            <w:cnfStyle w:val="000000100000"/>
            <w:tcW w:w="1142" w:type="dxa"/>
            <w:noWrap w:val="on"/>
            <w:shd w:val="clear" w:color="auto" w:fill="auto"/>
            <w:vAlign w:val="bottom"/>
          </w:tcPr>
          <w:p w14:paraId="000005E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333.15</w:t>
            </w:r>
          </w:p>
        </w:tc>
      </w:tr>
      <w:tr>
        <w:trPr>
          <w:trHeight w:val="300"/>
        </w:trPr>
        <w:tc>
          <w:tcPr>
            <w:cnfStyle w:val="001000010000"/>
            <w:tcW w:w="859" w:type="dxa"/>
            <w:noWrap w:val="on"/>
            <w:shd w:val="clear" w:color="auto" w:fill="auto"/>
            <w:vAlign w:val="bottom"/>
          </w:tcPr>
          <w:p w14:paraId="000005E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SP131</w:t>
            </w:r>
          </w:p>
        </w:tc>
        <w:tc>
          <w:tcPr>
            <w:cnfStyle w:val="000000010000"/>
            <w:tcW w:w="1296" w:type="dxa"/>
            <w:noWrap w:val="on"/>
            <w:shd w:val="clear" w:color="auto" w:fill="auto"/>
            <w:vAlign w:val="bottom"/>
          </w:tcPr>
          <w:p w14:paraId="000005E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010000"/>
            <w:tcW w:w="1293" w:type="dxa"/>
            <w:noWrap w:val="on"/>
            <w:shd w:val="clear" w:color="auto" w:fill="auto"/>
            <w:vAlign w:val="bottom"/>
          </w:tcPr>
          <w:p w14:paraId="000005E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946090.65</w:t>
            </w:r>
          </w:p>
        </w:tc>
        <w:tc>
          <w:tcPr>
            <w:cnfStyle w:val="000000010000"/>
            <w:tcW w:w="1142" w:type="dxa"/>
            <w:noWrap w:val="on"/>
            <w:shd w:val="clear" w:color="auto" w:fill="auto"/>
            <w:vAlign w:val="bottom"/>
          </w:tcPr>
          <w:p w14:paraId="000005E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332.61</w:t>
            </w:r>
          </w:p>
        </w:tc>
      </w:tr>
      <w:tr>
        <w:trPr>
          <w:trHeight w:val="300"/>
        </w:trPr>
        <w:tc>
          <w:tcPr>
            <w:cnfStyle w:val="001000100000"/>
            <w:tcW w:w="859" w:type="dxa"/>
            <w:noWrap w:val="on"/>
            <w:shd w:val="clear" w:color="auto" w:fill="auto"/>
            <w:vAlign w:val="bottom"/>
          </w:tcPr>
          <w:p w14:paraId="000005E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SP132</w:t>
            </w:r>
          </w:p>
        </w:tc>
        <w:tc>
          <w:tcPr>
            <w:cnfStyle w:val="000000100000"/>
            <w:tcW w:w="1296" w:type="dxa"/>
            <w:noWrap w:val="on"/>
            <w:shd w:val="clear" w:color="auto" w:fill="auto"/>
            <w:vAlign w:val="bottom"/>
          </w:tcPr>
          <w:p w14:paraId="000005E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100000"/>
            <w:tcW w:w="1293" w:type="dxa"/>
            <w:noWrap w:val="on"/>
            <w:shd w:val="clear" w:color="auto" w:fill="auto"/>
            <w:vAlign w:val="bottom"/>
          </w:tcPr>
          <w:p w14:paraId="000005F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946080.65</w:t>
            </w:r>
          </w:p>
        </w:tc>
        <w:tc>
          <w:tcPr>
            <w:cnfStyle w:val="000000100000"/>
            <w:tcW w:w="1142" w:type="dxa"/>
            <w:noWrap w:val="on"/>
            <w:shd w:val="clear" w:color="auto" w:fill="auto"/>
            <w:vAlign w:val="bottom"/>
          </w:tcPr>
          <w:p w14:paraId="000005F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332.07</w:t>
            </w:r>
          </w:p>
        </w:tc>
      </w:tr>
      <w:tr>
        <w:trPr>
          <w:trHeight w:val="300"/>
        </w:trPr>
        <w:tc>
          <w:tcPr>
            <w:cnfStyle w:val="001000010000"/>
            <w:tcW w:w="859" w:type="dxa"/>
            <w:noWrap w:val="on"/>
            <w:shd w:val="clear" w:color="auto" w:fill="auto"/>
            <w:vAlign w:val="bottom"/>
          </w:tcPr>
          <w:p w14:paraId="000005F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SP133</w:t>
            </w:r>
          </w:p>
        </w:tc>
        <w:tc>
          <w:tcPr>
            <w:cnfStyle w:val="000000010000"/>
            <w:tcW w:w="1296" w:type="dxa"/>
            <w:noWrap w:val="on"/>
            <w:shd w:val="clear" w:color="auto" w:fill="auto"/>
            <w:vAlign w:val="bottom"/>
          </w:tcPr>
          <w:p w14:paraId="000005F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010000"/>
            <w:tcW w:w="1293" w:type="dxa"/>
            <w:noWrap w:val="on"/>
            <w:shd w:val="clear" w:color="auto" w:fill="auto"/>
            <w:vAlign w:val="bottom"/>
          </w:tcPr>
          <w:p w14:paraId="000005F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946070.65</w:t>
            </w:r>
          </w:p>
        </w:tc>
        <w:tc>
          <w:tcPr>
            <w:cnfStyle w:val="000000010000"/>
            <w:tcW w:w="1142" w:type="dxa"/>
            <w:noWrap w:val="on"/>
            <w:shd w:val="clear" w:color="auto" w:fill="auto"/>
            <w:vAlign w:val="bottom"/>
          </w:tcPr>
          <w:p w14:paraId="000005F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331.53</w:t>
            </w:r>
          </w:p>
        </w:tc>
      </w:tr>
      <w:tr>
        <w:trPr>
          <w:trHeight w:val="300"/>
        </w:trPr>
        <w:tc>
          <w:tcPr>
            <w:cnfStyle w:val="001000100000"/>
            <w:tcW w:w="859" w:type="dxa"/>
            <w:noWrap w:val="on"/>
            <w:shd w:val="clear" w:color="auto" w:fill="auto"/>
            <w:vAlign w:val="bottom"/>
          </w:tcPr>
          <w:p w14:paraId="000005F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SP134</w:t>
            </w:r>
          </w:p>
        </w:tc>
        <w:tc>
          <w:tcPr>
            <w:cnfStyle w:val="000000100000"/>
            <w:tcW w:w="1296" w:type="dxa"/>
            <w:noWrap w:val="on"/>
            <w:shd w:val="clear" w:color="auto" w:fill="auto"/>
            <w:vAlign w:val="bottom"/>
          </w:tcPr>
          <w:p w14:paraId="000005F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100000"/>
            <w:tcW w:w="1293" w:type="dxa"/>
            <w:noWrap w:val="on"/>
            <w:shd w:val="clear" w:color="auto" w:fill="auto"/>
            <w:vAlign w:val="bottom"/>
          </w:tcPr>
          <w:p w14:paraId="000005F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946060.65</w:t>
            </w:r>
          </w:p>
        </w:tc>
        <w:tc>
          <w:tcPr>
            <w:cnfStyle w:val="000000100000"/>
            <w:tcW w:w="1142" w:type="dxa"/>
            <w:noWrap w:val="on"/>
            <w:shd w:val="clear" w:color="auto" w:fill="auto"/>
            <w:vAlign w:val="bottom"/>
          </w:tcPr>
          <w:p w14:paraId="000005F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330.98</w:t>
            </w:r>
          </w:p>
        </w:tc>
      </w:tr>
      <w:tr>
        <w:trPr>
          <w:trHeight w:val="300"/>
        </w:trPr>
        <w:tc>
          <w:tcPr>
            <w:cnfStyle w:val="001000010000"/>
            <w:tcW w:w="859" w:type="dxa"/>
            <w:noWrap w:val="on"/>
            <w:shd w:val="clear" w:color="auto" w:fill="auto"/>
            <w:vAlign w:val="bottom"/>
          </w:tcPr>
          <w:p w14:paraId="000005F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SP135</w:t>
            </w:r>
          </w:p>
        </w:tc>
        <w:tc>
          <w:tcPr>
            <w:cnfStyle w:val="000000010000"/>
            <w:tcW w:w="1296" w:type="dxa"/>
            <w:noWrap w:val="on"/>
            <w:shd w:val="clear" w:color="auto" w:fill="auto"/>
            <w:vAlign w:val="bottom"/>
          </w:tcPr>
          <w:p w14:paraId="000005F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010000"/>
            <w:tcW w:w="1293" w:type="dxa"/>
            <w:noWrap w:val="on"/>
            <w:shd w:val="clear" w:color="auto" w:fill="auto"/>
            <w:vAlign w:val="bottom"/>
          </w:tcPr>
          <w:p w14:paraId="000005F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946050.65</w:t>
            </w:r>
          </w:p>
        </w:tc>
        <w:tc>
          <w:tcPr>
            <w:cnfStyle w:val="000000010000"/>
            <w:tcW w:w="1142" w:type="dxa"/>
            <w:noWrap w:val="on"/>
            <w:shd w:val="clear" w:color="auto" w:fill="auto"/>
            <w:vAlign w:val="bottom"/>
          </w:tcPr>
          <w:p w14:paraId="000005F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330.44</w:t>
            </w:r>
          </w:p>
        </w:tc>
      </w:tr>
      <w:tr>
        <w:trPr>
          <w:trHeight w:val="300"/>
        </w:trPr>
        <w:tc>
          <w:tcPr>
            <w:cnfStyle w:val="001000100000"/>
            <w:tcW w:w="859" w:type="dxa"/>
            <w:noWrap w:val="on"/>
            <w:shd w:val="clear" w:color="auto" w:fill="auto"/>
            <w:vAlign w:val="bottom"/>
          </w:tcPr>
          <w:p w14:paraId="000005F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SP136</w:t>
            </w:r>
          </w:p>
        </w:tc>
        <w:tc>
          <w:tcPr>
            <w:cnfStyle w:val="000000100000"/>
            <w:tcW w:w="1296" w:type="dxa"/>
            <w:noWrap w:val="on"/>
            <w:shd w:val="clear" w:color="auto" w:fill="auto"/>
            <w:vAlign w:val="bottom"/>
          </w:tcPr>
          <w:p w14:paraId="000005F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100000"/>
            <w:tcW w:w="1293" w:type="dxa"/>
            <w:noWrap w:val="on"/>
            <w:shd w:val="clear" w:color="auto" w:fill="auto"/>
            <w:vAlign w:val="bottom"/>
          </w:tcPr>
          <w:p w14:paraId="0000060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946000.65</w:t>
            </w:r>
          </w:p>
        </w:tc>
        <w:tc>
          <w:tcPr>
            <w:cnfStyle w:val="000000100000"/>
            <w:tcW w:w="1142" w:type="dxa"/>
            <w:noWrap w:val="on"/>
            <w:shd w:val="clear" w:color="auto" w:fill="auto"/>
            <w:vAlign w:val="bottom"/>
          </w:tcPr>
          <w:p w14:paraId="0000060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328.77</w:t>
            </w:r>
          </w:p>
        </w:tc>
      </w:tr>
      <w:tr>
        <w:trPr>
          <w:trHeight w:val="300"/>
        </w:trPr>
        <w:tc>
          <w:tcPr>
            <w:cnfStyle w:val="001000010000"/>
            <w:tcW w:w="859" w:type="dxa"/>
            <w:noWrap w:val="on"/>
            <w:shd w:val="clear" w:color="auto" w:fill="auto"/>
            <w:vAlign w:val="bottom"/>
          </w:tcPr>
          <w:p w14:paraId="0000060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SP137</w:t>
            </w:r>
          </w:p>
        </w:tc>
        <w:tc>
          <w:tcPr>
            <w:cnfStyle w:val="000000010000"/>
            <w:tcW w:w="1296" w:type="dxa"/>
            <w:noWrap w:val="on"/>
            <w:shd w:val="clear" w:color="auto" w:fill="auto"/>
            <w:vAlign w:val="bottom"/>
          </w:tcPr>
          <w:p w14:paraId="0000060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010000"/>
            <w:tcW w:w="1293" w:type="dxa"/>
            <w:noWrap w:val="on"/>
            <w:shd w:val="clear" w:color="auto" w:fill="auto"/>
            <w:vAlign w:val="bottom"/>
          </w:tcPr>
          <w:p w14:paraId="0000060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945990.65</w:t>
            </w:r>
          </w:p>
        </w:tc>
        <w:tc>
          <w:tcPr>
            <w:cnfStyle w:val="000000010000"/>
            <w:tcW w:w="1142" w:type="dxa"/>
            <w:noWrap w:val="on"/>
            <w:shd w:val="clear" w:color="auto" w:fill="auto"/>
            <w:vAlign w:val="bottom"/>
          </w:tcPr>
          <w:p w14:paraId="0000060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328.52</w:t>
            </w:r>
          </w:p>
        </w:tc>
      </w:tr>
      <w:tr>
        <w:trPr>
          <w:trHeight w:val="300"/>
        </w:trPr>
        <w:tc>
          <w:tcPr>
            <w:cnfStyle w:val="001000100000"/>
            <w:tcW w:w="859" w:type="dxa"/>
            <w:noWrap w:val="on"/>
            <w:shd w:val="clear" w:color="auto" w:fill="auto"/>
            <w:vAlign w:val="bottom"/>
          </w:tcPr>
          <w:p w14:paraId="0000060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SP138</w:t>
            </w:r>
          </w:p>
        </w:tc>
        <w:tc>
          <w:tcPr>
            <w:cnfStyle w:val="000000100000"/>
            <w:tcW w:w="1296" w:type="dxa"/>
            <w:noWrap w:val="on"/>
            <w:shd w:val="clear" w:color="auto" w:fill="auto"/>
            <w:vAlign w:val="bottom"/>
          </w:tcPr>
          <w:p w14:paraId="0000060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100000"/>
            <w:tcW w:w="1293" w:type="dxa"/>
            <w:noWrap w:val="on"/>
            <w:shd w:val="clear" w:color="auto" w:fill="auto"/>
            <w:vAlign w:val="bottom"/>
          </w:tcPr>
          <w:p w14:paraId="0000060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945980.65</w:t>
            </w:r>
          </w:p>
        </w:tc>
        <w:tc>
          <w:tcPr>
            <w:cnfStyle w:val="000000100000"/>
            <w:tcW w:w="1142" w:type="dxa"/>
            <w:noWrap w:val="on"/>
            <w:shd w:val="clear" w:color="auto" w:fill="auto"/>
            <w:vAlign w:val="bottom"/>
          </w:tcPr>
          <w:p w14:paraId="0000060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328.28</w:t>
            </w:r>
          </w:p>
        </w:tc>
      </w:tr>
      <w:tr>
        <w:trPr>
          <w:trHeight w:val="300"/>
        </w:trPr>
        <w:tc>
          <w:tcPr>
            <w:cnfStyle w:val="001000010000"/>
            <w:tcW w:w="859" w:type="dxa"/>
            <w:noWrap w:val="on"/>
            <w:shd w:val="clear" w:color="auto" w:fill="auto"/>
            <w:vAlign w:val="bottom"/>
          </w:tcPr>
          <w:p w14:paraId="0000060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SP139</w:t>
            </w:r>
          </w:p>
        </w:tc>
        <w:tc>
          <w:tcPr>
            <w:cnfStyle w:val="000000010000"/>
            <w:tcW w:w="1296" w:type="dxa"/>
            <w:noWrap w:val="on"/>
            <w:shd w:val="clear" w:color="auto" w:fill="auto"/>
            <w:vAlign w:val="bottom"/>
          </w:tcPr>
          <w:p w14:paraId="0000060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010000"/>
            <w:tcW w:w="1293" w:type="dxa"/>
            <w:noWrap w:val="on"/>
            <w:shd w:val="clear" w:color="auto" w:fill="auto"/>
            <w:vAlign w:val="bottom"/>
          </w:tcPr>
          <w:p w14:paraId="0000060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945970.65</w:t>
            </w:r>
          </w:p>
        </w:tc>
        <w:tc>
          <w:tcPr>
            <w:cnfStyle w:val="000000010000"/>
            <w:tcW w:w="1142" w:type="dxa"/>
            <w:noWrap w:val="on"/>
            <w:shd w:val="clear" w:color="auto" w:fill="auto"/>
            <w:vAlign w:val="bottom"/>
          </w:tcPr>
          <w:p w14:paraId="0000060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328.03</w:t>
            </w:r>
          </w:p>
        </w:tc>
      </w:tr>
      <w:tr>
        <w:trPr>
          <w:trHeight w:val="300"/>
        </w:trPr>
        <w:tc>
          <w:tcPr>
            <w:cnfStyle w:val="001000100000"/>
            <w:tcW w:w="859" w:type="dxa"/>
            <w:noWrap w:val="on"/>
            <w:shd w:val="clear" w:color="auto" w:fill="auto"/>
            <w:vAlign w:val="bottom"/>
          </w:tcPr>
          <w:p w14:paraId="0000060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SP140</w:t>
            </w:r>
          </w:p>
        </w:tc>
        <w:tc>
          <w:tcPr>
            <w:cnfStyle w:val="000000100000"/>
            <w:tcW w:w="1296" w:type="dxa"/>
            <w:noWrap w:val="on"/>
            <w:shd w:val="clear" w:color="auto" w:fill="auto"/>
            <w:vAlign w:val="bottom"/>
          </w:tcPr>
          <w:p w14:paraId="0000060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100000"/>
            <w:tcW w:w="1293" w:type="dxa"/>
            <w:noWrap w:val="on"/>
            <w:shd w:val="clear" w:color="auto" w:fill="auto"/>
            <w:vAlign w:val="bottom"/>
          </w:tcPr>
          <w:p w14:paraId="0000061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945960.65</w:t>
            </w:r>
          </w:p>
        </w:tc>
        <w:tc>
          <w:tcPr>
            <w:cnfStyle w:val="000000100000"/>
            <w:tcW w:w="1142" w:type="dxa"/>
            <w:noWrap w:val="on"/>
            <w:shd w:val="clear" w:color="auto" w:fill="auto"/>
            <w:vAlign w:val="bottom"/>
          </w:tcPr>
          <w:p w14:paraId="0000061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327.78</w:t>
            </w:r>
          </w:p>
        </w:tc>
      </w:tr>
      <w:tr>
        <w:trPr>
          <w:trHeight w:val="300"/>
        </w:trPr>
        <w:tc>
          <w:tcPr>
            <w:cnfStyle w:val="001000010000"/>
            <w:tcW w:w="859" w:type="dxa"/>
            <w:noWrap w:val="on"/>
            <w:shd w:val="clear" w:color="auto" w:fill="auto"/>
            <w:vAlign w:val="bottom"/>
          </w:tcPr>
          <w:p w14:paraId="0000061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SP141</w:t>
            </w:r>
          </w:p>
        </w:tc>
        <w:tc>
          <w:tcPr>
            <w:cnfStyle w:val="000000010000"/>
            <w:tcW w:w="1296" w:type="dxa"/>
            <w:noWrap w:val="on"/>
            <w:shd w:val="clear" w:color="auto" w:fill="auto"/>
            <w:vAlign w:val="bottom"/>
          </w:tcPr>
          <w:p w14:paraId="0000061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010000"/>
            <w:tcW w:w="1293" w:type="dxa"/>
            <w:noWrap w:val="on"/>
            <w:shd w:val="clear" w:color="auto" w:fill="auto"/>
            <w:vAlign w:val="bottom"/>
          </w:tcPr>
          <w:p w14:paraId="0000061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945950.65</w:t>
            </w:r>
          </w:p>
        </w:tc>
        <w:tc>
          <w:tcPr>
            <w:cnfStyle w:val="000000010000"/>
            <w:tcW w:w="1142" w:type="dxa"/>
            <w:noWrap w:val="on"/>
            <w:shd w:val="clear" w:color="auto" w:fill="auto"/>
            <w:vAlign w:val="bottom"/>
          </w:tcPr>
          <w:p w14:paraId="0000061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327.53</w:t>
            </w:r>
          </w:p>
        </w:tc>
      </w:tr>
      <w:tr>
        <w:trPr>
          <w:trHeight w:val="300"/>
        </w:trPr>
        <w:tc>
          <w:tcPr>
            <w:cnfStyle w:val="001000100000"/>
            <w:tcW w:w="859" w:type="dxa"/>
            <w:noWrap w:val="on"/>
            <w:shd w:val="clear" w:color="auto" w:fill="auto"/>
            <w:vAlign w:val="bottom"/>
          </w:tcPr>
          <w:p w14:paraId="0000061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SP142</w:t>
            </w:r>
          </w:p>
        </w:tc>
        <w:tc>
          <w:tcPr>
            <w:cnfStyle w:val="000000100000"/>
            <w:tcW w:w="1296" w:type="dxa"/>
            <w:noWrap w:val="on"/>
            <w:shd w:val="clear" w:color="auto" w:fill="auto"/>
            <w:vAlign w:val="bottom"/>
          </w:tcPr>
          <w:p w14:paraId="0000061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100000"/>
            <w:tcW w:w="1293" w:type="dxa"/>
            <w:noWrap w:val="on"/>
            <w:shd w:val="clear" w:color="auto" w:fill="auto"/>
            <w:vAlign w:val="bottom"/>
          </w:tcPr>
          <w:p w14:paraId="0000061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945940.65</w:t>
            </w:r>
          </w:p>
        </w:tc>
        <w:tc>
          <w:tcPr>
            <w:cnfStyle w:val="000000100000"/>
            <w:tcW w:w="1142" w:type="dxa"/>
            <w:noWrap w:val="on"/>
            <w:shd w:val="clear" w:color="auto" w:fill="auto"/>
            <w:vAlign w:val="bottom"/>
          </w:tcPr>
          <w:p w14:paraId="0000061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327.31</w:t>
            </w:r>
          </w:p>
        </w:tc>
      </w:tr>
      <w:tr>
        <w:trPr>
          <w:trHeight w:val="300"/>
        </w:trPr>
        <w:tc>
          <w:tcPr>
            <w:cnfStyle w:val="001000010000"/>
            <w:tcW w:w="859" w:type="dxa"/>
            <w:noWrap w:val="on"/>
            <w:shd w:val="clear" w:color="auto" w:fill="auto"/>
            <w:vAlign w:val="bottom"/>
          </w:tcPr>
          <w:p w14:paraId="0000061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SP143</w:t>
            </w:r>
          </w:p>
        </w:tc>
        <w:tc>
          <w:tcPr>
            <w:cnfStyle w:val="000000010000"/>
            <w:tcW w:w="1296" w:type="dxa"/>
            <w:noWrap w:val="on"/>
            <w:shd w:val="clear" w:color="auto" w:fill="auto"/>
            <w:vAlign w:val="bottom"/>
          </w:tcPr>
          <w:p w14:paraId="0000061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010000"/>
            <w:tcW w:w="1293" w:type="dxa"/>
            <w:noWrap w:val="on"/>
            <w:shd w:val="clear" w:color="auto" w:fill="auto"/>
            <w:vAlign w:val="bottom"/>
          </w:tcPr>
          <w:p w14:paraId="0000061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945930.65</w:t>
            </w:r>
          </w:p>
        </w:tc>
        <w:tc>
          <w:tcPr>
            <w:cnfStyle w:val="000000010000"/>
            <w:tcW w:w="1142" w:type="dxa"/>
            <w:noWrap w:val="on"/>
            <w:shd w:val="clear" w:color="auto" w:fill="auto"/>
            <w:vAlign w:val="bottom"/>
          </w:tcPr>
          <w:p w14:paraId="0000061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327.17</w:t>
            </w:r>
          </w:p>
        </w:tc>
      </w:tr>
      <w:tr>
        <w:trPr>
          <w:trHeight w:val="300"/>
        </w:trPr>
        <w:tc>
          <w:tcPr>
            <w:cnfStyle w:val="001000100000"/>
            <w:tcW w:w="859" w:type="dxa"/>
            <w:noWrap w:val="on"/>
            <w:shd w:val="clear" w:color="auto" w:fill="auto"/>
            <w:vAlign w:val="bottom"/>
          </w:tcPr>
          <w:p w14:paraId="0000061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SP144</w:t>
            </w:r>
          </w:p>
        </w:tc>
        <w:tc>
          <w:tcPr>
            <w:cnfStyle w:val="000000100000"/>
            <w:tcW w:w="1296" w:type="dxa"/>
            <w:noWrap w:val="on"/>
            <w:shd w:val="clear" w:color="auto" w:fill="auto"/>
            <w:vAlign w:val="bottom"/>
          </w:tcPr>
          <w:p w14:paraId="0000061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100000"/>
            <w:tcW w:w="1293" w:type="dxa"/>
            <w:noWrap w:val="on"/>
            <w:shd w:val="clear" w:color="auto" w:fill="auto"/>
            <w:vAlign w:val="bottom"/>
          </w:tcPr>
          <w:p w14:paraId="0000062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945920.65</w:t>
            </w:r>
          </w:p>
        </w:tc>
        <w:tc>
          <w:tcPr>
            <w:cnfStyle w:val="000000100000"/>
            <w:tcW w:w="1142" w:type="dxa"/>
            <w:noWrap w:val="on"/>
            <w:shd w:val="clear" w:color="auto" w:fill="auto"/>
            <w:vAlign w:val="bottom"/>
          </w:tcPr>
          <w:p w14:paraId="0000062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327.02</w:t>
            </w:r>
          </w:p>
        </w:tc>
      </w:tr>
      <w:tr>
        <w:trPr>
          <w:trHeight w:val="300"/>
        </w:trPr>
        <w:tc>
          <w:tcPr>
            <w:cnfStyle w:val="001000010000"/>
            <w:tcW w:w="859" w:type="dxa"/>
            <w:noWrap w:val="on"/>
            <w:shd w:val="clear" w:color="auto" w:fill="auto"/>
            <w:vAlign w:val="bottom"/>
          </w:tcPr>
          <w:p w14:paraId="0000062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SP145</w:t>
            </w:r>
          </w:p>
        </w:tc>
        <w:tc>
          <w:tcPr>
            <w:cnfStyle w:val="000000010000"/>
            <w:tcW w:w="1296" w:type="dxa"/>
            <w:noWrap w:val="on"/>
            <w:shd w:val="clear" w:color="auto" w:fill="auto"/>
            <w:vAlign w:val="bottom"/>
          </w:tcPr>
          <w:p w14:paraId="0000062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010000"/>
            <w:tcW w:w="1293" w:type="dxa"/>
            <w:noWrap w:val="on"/>
            <w:shd w:val="clear" w:color="auto" w:fill="auto"/>
            <w:vAlign w:val="bottom"/>
          </w:tcPr>
          <w:p w14:paraId="0000062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945910.65</w:t>
            </w:r>
          </w:p>
        </w:tc>
        <w:tc>
          <w:tcPr>
            <w:cnfStyle w:val="000000010000"/>
            <w:tcW w:w="1142" w:type="dxa"/>
            <w:noWrap w:val="on"/>
            <w:shd w:val="clear" w:color="auto" w:fill="auto"/>
            <w:vAlign w:val="bottom"/>
          </w:tcPr>
          <w:p w14:paraId="0000062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326.87</w:t>
            </w:r>
          </w:p>
        </w:tc>
      </w:tr>
      <w:tr>
        <w:trPr>
          <w:trHeight w:val="300"/>
        </w:trPr>
        <w:tc>
          <w:tcPr>
            <w:cnfStyle w:val="001000100000"/>
            <w:tcW w:w="859" w:type="dxa"/>
            <w:noWrap w:val="on"/>
            <w:shd w:val="clear" w:color="auto" w:fill="auto"/>
            <w:vAlign w:val="bottom"/>
          </w:tcPr>
          <w:p w14:paraId="0000062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SP146</w:t>
            </w:r>
          </w:p>
        </w:tc>
        <w:tc>
          <w:tcPr>
            <w:cnfStyle w:val="000000100000"/>
            <w:tcW w:w="1296" w:type="dxa"/>
            <w:noWrap w:val="on"/>
            <w:shd w:val="clear" w:color="auto" w:fill="auto"/>
            <w:vAlign w:val="bottom"/>
          </w:tcPr>
          <w:p w14:paraId="0000062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679705.17</w:t>
            </w:r>
          </w:p>
        </w:tc>
        <w:tc>
          <w:tcPr>
            <w:cnfStyle w:val="000000100000"/>
            <w:tcW w:w="1293" w:type="dxa"/>
            <w:noWrap w:val="on"/>
            <w:shd w:val="clear" w:color="auto" w:fill="auto"/>
            <w:vAlign w:val="bottom"/>
          </w:tcPr>
          <w:p w14:paraId="0000062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945900.65</w:t>
            </w:r>
          </w:p>
        </w:tc>
        <w:tc>
          <w:tcPr>
            <w:cnfStyle w:val="000000100000"/>
            <w:tcW w:w="1142" w:type="dxa"/>
            <w:noWrap w:val="on"/>
            <w:shd w:val="clear" w:color="auto" w:fill="auto"/>
            <w:vAlign w:val="bottom"/>
          </w:tcPr>
          <w:p w14:paraId="0000062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326.72</w:t>
            </w:r>
          </w:p>
        </w:tc>
      </w:tr>
      <w:tr>
        <w:trPr>
          <w:trHeight w:val="300"/>
        </w:trPr>
        <w:tc>
          <w:tcPr>
            <w:cnfStyle w:val="001000010000"/>
            <w:tcW w:w="859" w:type="dxa"/>
            <w:noWrap w:val="on"/>
            <w:shd w:val="clear" w:color="auto" w:fill="auto"/>
            <w:vAlign w:val="bottom"/>
          </w:tcPr>
          <w:p w14:paraId="0000062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SP147</w:t>
            </w:r>
          </w:p>
        </w:tc>
        <w:tc>
          <w:tcPr>
            <w:cnfStyle w:val="000000010000"/>
            <w:tcW w:w="1296" w:type="dxa"/>
            <w:noWrap w:val="on"/>
            <w:shd w:val="clear" w:color="auto" w:fill="auto"/>
            <w:vAlign w:val="bottom"/>
          </w:tcPr>
          <w:p w14:paraId="0000062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010000"/>
            <w:tcW w:w="1293" w:type="dxa"/>
            <w:noWrap w:val="on"/>
            <w:shd w:val="clear" w:color="auto" w:fill="auto"/>
            <w:vAlign w:val="bottom"/>
          </w:tcPr>
          <w:p w14:paraId="0000062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946380.65</w:t>
            </w:r>
          </w:p>
        </w:tc>
        <w:tc>
          <w:tcPr>
            <w:cnfStyle w:val="000000010000"/>
            <w:tcW w:w="1142" w:type="dxa"/>
            <w:noWrap w:val="on"/>
            <w:shd w:val="clear" w:color="auto" w:fill="auto"/>
            <w:vAlign w:val="bottom"/>
          </w:tcPr>
          <w:p w14:paraId="0000062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347.14</w:t>
            </w:r>
          </w:p>
        </w:tc>
      </w:tr>
      <w:tr>
        <w:trPr>
          <w:trHeight w:val="300"/>
        </w:trPr>
        <w:tc>
          <w:tcPr>
            <w:cnfStyle w:val="001000100000"/>
            <w:tcW w:w="859" w:type="dxa"/>
            <w:noWrap w:val="on"/>
            <w:shd w:val="clear" w:color="auto" w:fill="auto"/>
            <w:vAlign w:val="bottom"/>
          </w:tcPr>
          <w:p w14:paraId="0000062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SP148</w:t>
            </w:r>
          </w:p>
        </w:tc>
        <w:tc>
          <w:tcPr>
            <w:cnfStyle w:val="000000100000"/>
            <w:tcW w:w="1296" w:type="dxa"/>
            <w:noWrap w:val="on"/>
            <w:shd w:val="clear" w:color="auto" w:fill="auto"/>
            <w:vAlign w:val="bottom"/>
          </w:tcPr>
          <w:p w14:paraId="0000062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100000"/>
            <w:tcW w:w="1293" w:type="dxa"/>
            <w:noWrap w:val="on"/>
            <w:shd w:val="clear" w:color="auto" w:fill="auto"/>
            <w:vAlign w:val="bottom"/>
          </w:tcPr>
          <w:p w14:paraId="0000063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946370.65</w:t>
            </w:r>
          </w:p>
        </w:tc>
        <w:tc>
          <w:tcPr>
            <w:cnfStyle w:val="000000100000"/>
            <w:tcW w:w="1142" w:type="dxa"/>
            <w:noWrap w:val="on"/>
            <w:shd w:val="clear" w:color="auto" w:fill="auto"/>
            <w:vAlign w:val="bottom"/>
          </w:tcPr>
          <w:p w14:paraId="0000063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346.97</w:t>
            </w:r>
          </w:p>
        </w:tc>
      </w:tr>
      <w:tr>
        <w:trPr>
          <w:trHeight w:val="300"/>
        </w:trPr>
        <w:tc>
          <w:tcPr>
            <w:cnfStyle w:val="001000010000"/>
            <w:tcW w:w="859" w:type="dxa"/>
            <w:noWrap w:val="on"/>
            <w:shd w:val="clear" w:color="auto" w:fill="auto"/>
            <w:vAlign w:val="bottom"/>
          </w:tcPr>
          <w:p w14:paraId="0000063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SP149</w:t>
            </w:r>
          </w:p>
        </w:tc>
        <w:tc>
          <w:tcPr>
            <w:cnfStyle w:val="000000010000"/>
            <w:tcW w:w="1296" w:type="dxa"/>
            <w:noWrap w:val="on"/>
            <w:shd w:val="clear" w:color="auto" w:fill="auto"/>
            <w:vAlign w:val="bottom"/>
          </w:tcPr>
          <w:p w14:paraId="0000063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010000"/>
            <w:tcW w:w="1293" w:type="dxa"/>
            <w:noWrap w:val="on"/>
            <w:shd w:val="clear" w:color="auto" w:fill="auto"/>
            <w:vAlign w:val="bottom"/>
          </w:tcPr>
          <w:p w14:paraId="0000063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946360.65</w:t>
            </w:r>
          </w:p>
        </w:tc>
        <w:tc>
          <w:tcPr>
            <w:cnfStyle w:val="000000010000"/>
            <w:tcW w:w="1142" w:type="dxa"/>
            <w:noWrap w:val="on"/>
            <w:shd w:val="clear" w:color="auto" w:fill="auto"/>
            <w:vAlign w:val="bottom"/>
          </w:tcPr>
          <w:p w14:paraId="0000063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346.81</w:t>
            </w:r>
          </w:p>
        </w:tc>
      </w:tr>
      <w:tr>
        <w:trPr>
          <w:trHeight w:val="300"/>
        </w:trPr>
        <w:tc>
          <w:tcPr>
            <w:cnfStyle w:val="001000100000"/>
            <w:tcW w:w="859" w:type="dxa"/>
            <w:noWrap w:val="on"/>
            <w:shd w:val="clear" w:color="auto" w:fill="auto"/>
            <w:vAlign w:val="bottom"/>
          </w:tcPr>
          <w:p w14:paraId="0000063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SP150</w:t>
            </w:r>
          </w:p>
        </w:tc>
        <w:tc>
          <w:tcPr>
            <w:cnfStyle w:val="000000100000"/>
            <w:tcW w:w="1296" w:type="dxa"/>
            <w:noWrap w:val="on"/>
            <w:shd w:val="clear" w:color="auto" w:fill="auto"/>
            <w:vAlign w:val="bottom"/>
          </w:tcPr>
          <w:p w14:paraId="0000063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100000"/>
            <w:tcW w:w="1293" w:type="dxa"/>
            <w:noWrap w:val="on"/>
            <w:shd w:val="clear" w:color="auto" w:fill="auto"/>
            <w:vAlign w:val="bottom"/>
          </w:tcPr>
          <w:p w14:paraId="0000063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946350.65</w:t>
            </w:r>
          </w:p>
        </w:tc>
        <w:tc>
          <w:tcPr>
            <w:cnfStyle w:val="000000100000"/>
            <w:tcW w:w="1142" w:type="dxa"/>
            <w:noWrap w:val="on"/>
            <w:shd w:val="clear" w:color="auto" w:fill="auto"/>
            <w:vAlign w:val="bottom"/>
          </w:tcPr>
          <w:p w14:paraId="0000063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346.64</w:t>
            </w:r>
          </w:p>
        </w:tc>
      </w:tr>
      <w:tr>
        <w:trPr>
          <w:trHeight w:val="300"/>
        </w:trPr>
        <w:tc>
          <w:tcPr>
            <w:cnfStyle w:val="001000010000"/>
            <w:tcW w:w="859" w:type="dxa"/>
            <w:noWrap w:val="on"/>
            <w:shd w:val="clear" w:color="auto" w:fill="auto"/>
            <w:vAlign w:val="bottom"/>
          </w:tcPr>
          <w:p w14:paraId="0000063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SP151</w:t>
            </w:r>
          </w:p>
        </w:tc>
        <w:tc>
          <w:tcPr>
            <w:cnfStyle w:val="000000010000"/>
            <w:tcW w:w="1296" w:type="dxa"/>
            <w:noWrap w:val="on"/>
            <w:shd w:val="clear" w:color="auto" w:fill="auto"/>
            <w:vAlign w:val="bottom"/>
          </w:tcPr>
          <w:p w14:paraId="0000063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010000"/>
            <w:tcW w:w="1293" w:type="dxa"/>
            <w:noWrap w:val="on"/>
            <w:shd w:val="clear" w:color="auto" w:fill="auto"/>
            <w:vAlign w:val="bottom"/>
          </w:tcPr>
          <w:p w14:paraId="0000063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946340.65</w:t>
            </w:r>
          </w:p>
        </w:tc>
        <w:tc>
          <w:tcPr>
            <w:cnfStyle w:val="000000010000"/>
            <w:tcW w:w="1142" w:type="dxa"/>
            <w:noWrap w:val="on"/>
            <w:shd w:val="clear" w:color="auto" w:fill="auto"/>
            <w:vAlign w:val="bottom"/>
          </w:tcPr>
          <w:p w14:paraId="0000063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346.47</w:t>
            </w:r>
          </w:p>
        </w:tc>
      </w:tr>
      <w:tr>
        <w:trPr>
          <w:trHeight w:val="300"/>
        </w:trPr>
        <w:tc>
          <w:tcPr>
            <w:cnfStyle w:val="001000100000"/>
            <w:tcW w:w="859" w:type="dxa"/>
            <w:noWrap w:val="on"/>
            <w:shd w:val="clear" w:color="auto" w:fill="auto"/>
            <w:vAlign w:val="bottom"/>
          </w:tcPr>
          <w:p w14:paraId="0000063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SP152</w:t>
            </w:r>
          </w:p>
        </w:tc>
        <w:tc>
          <w:tcPr>
            <w:cnfStyle w:val="000000100000"/>
            <w:tcW w:w="1296" w:type="dxa"/>
            <w:noWrap w:val="on"/>
            <w:shd w:val="clear" w:color="auto" w:fill="auto"/>
            <w:vAlign w:val="bottom"/>
          </w:tcPr>
          <w:p w14:paraId="0000063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100000"/>
            <w:tcW w:w="1293" w:type="dxa"/>
            <w:noWrap w:val="on"/>
            <w:shd w:val="clear" w:color="auto" w:fill="auto"/>
            <w:vAlign w:val="bottom"/>
          </w:tcPr>
          <w:p w14:paraId="0000064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946330.65</w:t>
            </w:r>
          </w:p>
        </w:tc>
        <w:tc>
          <w:tcPr>
            <w:cnfStyle w:val="000000100000"/>
            <w:tcW w:w="1142" w:type="dxa"/>
            <w:noWrap w:val="on"/>
            <w:shd w:val="clear" w:color="auto" w:fill="auto"/>
            <w:vAlign w:val="bottom"/>
          </w:tcPr>
          <w:p w14:paraId="0000064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346.31</w:t>
            </w:r>
          </w:p>
        </w:tc>
      </w:tr>
      <w:tr>
        <w:trPr>
          <w:trHeight w:val="300"/>
        </w:trPr>
        <w:tc>
          <w:tcPr>
            <w:cnfStyle w:val="001000010000"/>
            <w:tcW w:w="859" w:type="dxa"/>
            <w:noWrap w:val="on"/>
            <w:shd w:val="clear" w:color="auto" w:fill="auto"/>
            <w:vAlign w:val="bottom"/>
          </w:tcPr>
          <w:p w14:paraId="0000064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SP153</w:t>
            </w:r>
          </w:p>
        </w:tc>
        <w:tc>
          <w:tcPr>
            <w:cnfStyle w:val="000000010000"/>
            <w:tcW w:w="1296" w:type="dxa"/>
            <w:noWrap w:val="on"/>
            <w:shd w:val="clear" w:color="auto" w:fill="auto"/>
            <w:vAlign w:val="bottom"/>
          </w:tcPr>
          <w:p w14:paraId="0000064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010000"/>
            <w:tcW w:w="1293" w:type="dxa"/>
            <w:noWrap w:val="on"/>
            <w:shd w:val="clear" w:color="auto" w:fill="auto"/>
            <w:vAlign w:val="bottom"/>
          </w:tcPr>
          <w:p w14:paraId="0000064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946320.65</w:t>
            </w:r>
          </w:p>
        </w:tc>
        <w:tc>
          <w:tcPr>
            <w:cnfStyle w:val="000000010000"/>
            <w:tcW w:w="1142" w:type="dxa"/>
            <w:noWrap w:val="on"/>
            <w:shd w:val="clear" w:color="auto" w:fill="auto"/>
            <w:vAlign w:val="bottom"/>
          </w:tcPr>
          <w:p w14:paraId="0000064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346.14</w:t>
            </w:r>
          </w:p>
        </w:tc>
      </w:tr>
      <w:tr>
        <w:trPr>
          <w:trHeight w:val="300"/>
        </w:trPr>
        <w:tc>
          <w:tcPr>
            <w:cnfStyle w:val="001000100000"/>
            <w:tcW w:w="859" w:type="dxa"/>
            <w:noWrap w:val="on"/>
            <w:shd w:val="clear" w:color="auto" w:fill="auto"/>
            <w:vAlign w:val="bottom"/>
          </w:tcPr>
          <w:p w14:paraId="0000064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SP154</w:t>
            </w:r>
          </w:p>
        </w:tc>
        <w:tc>
          <w:tcPr>
            <w:cnfStyle w:val="000000100000"/>
            <w:tcW w:w="1296" w:type="dxa"/>
            <w:noWrap w:val="on"/>
            <w:shd w:val="clear" w:color="auto" w:fill="auto"/>
            <w:vAlign w:val="bottom"/>
          </w:tcPr>
          <w:p w14:paraId="0000064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100000"/>
            <w:tcW w:w="1293" w:type="dxa"/>
            <w:noWrap w:val="on"/>
            <w:shd w:val="clear" w:color="auto" w:fill="auto"/>
            <w:vAlign w:val="bottom"/>
          </w:tcPr>
          <w:p w14:paraId="0000064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946310.65</w:t>
            </w:r>
          </w:p>
        </w:tc>
        <w:tc>
          <w:tcPr>
            <w:cnfStyle w:val="000000100000"/>
            <w:tcW w:w="1142" w:type="dxa"/>
            <w:noWrap w:val="on"/>
            <w:shd w:val="clear" w:color="auto" w:fill="auto"/>
            <w:vAlign w:val="bottom"/>
          </w:tcPr>
          <w:p w14:paraId="0000064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345.9</w:t>
            </w:r>
          </w:p>
        </w:tc>
      </w:tr>
      <w:tr>
        <w:trPr>
          <w:trHeight w:val="300"/>
        </w:trPr>
        <w:tc>
          <w:tcPr>
            <w:cnfStyle w:val="001000010000"/>
            <w:tcW w:w="859" w:type="dxa"/>
            <w:noWrap w:val="on"/>
            <w:shd w:val="clear" w:color="auto" w:fill="auto"/>
            <w:vAlign w:val="bottom"/>
          </w:tcPr>
          <w:p w14:paraId="0000064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SP155</w:t>
            </w:r>
          </w:p>
        </w:tc>
        <w:tc>
          <w:tcPr>
            <w:cnfStyle w:val="000000010000"/>
            <w:tcW w:w="1296" w:type="dxa"/>
            <w:noWrap w:val="on"/>
            <w:shd w:val="clear" w:color="auto" w:fill="auto"/>
            <w:vAlign w:val="bottom"/>
          </w:tcPr>
          <w:p w14:paraId="0000064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010000"/>
            <w:tcW w:w="1293" w:type="dxa"/>
            <w:noWrap w:val="on"/>
            <w:shd w:val="clear" w:color="auto" w:fill="auto"/>
            <w:vAlign w:val="bottom"/>
          </w:tcPr>
          <w:p w14:paraId="0000064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946300.65</w:t>
            </w:r>
          </w:p>
        </w:tc>
        <w:tc>
          <w:tcPr>
            <w:cnfStyle w:val="000000010000"/>
            <w:tcW w:w="1142" w:type="dxa"/>
            <w:noWrap w:val="on"/>
            <w:shd w:val="clear" w:color="auto" w:fill="auto"/>
            <w:vAlign w:val="bottom"/>
          </w:tcPr>
          <w:p w14:paraId="0000064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345.31</w:t>
            </w:r>
          </w:p>
        </w:tc>
      </w:tr>
      <w:tr>
        <w:trPr>
          <w:trHeight w:val="300"/>
        </w:trPr>
        <w:tc>
          <w:tcPr>
            <w:cnfStyle w:val="001000100000"/>
            <w:tcW w:w="859" w:type="dxa"/>
            <w:noWrap w:val="on"/>
            <w:shd w:val="clear" w:color="auto" w:fill="auto"/>
            <w:vAlign w:val="bottom"/>
          </w:tcPr>
          <w:p w14:paraId="0000064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SP156</w:t>
            </w:r>
          </w:p>
        </w:tc>
        <w:tc>
          <w:tcPr>
            <w:cnfStyle w:val="000000100000"/>
            <w:tcW w:w="1296" w:type="dxa"/>
            <w:noWrap w:val="on"/>
            <w:shd w:val="clear" w:color="auto" w:fill="auto"/>
            <w:vAlign w:val="bottom"/>
          </w:tcPr>
          <w:p w14:paraId="0000064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100000"/>
            <w:tcW w:w="1293" w:type="dxa"/>
            <w:noWrap w:val="on"/>
            <w:shd w:val="clear" w:color="auto" w:fill="auto"/>
            <w:vAlign w:val="bottom"/>
          </w:tcPr>
          <w:p w14:paraId="0000065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946290.65</w:t>
            </w:r>
          </w:p>
        </w:tc>
        <w:tc>
          <w:tcPr>
            <w:cnfStyle w:val="000000100000"/>
            <w:tcW w:w="1142" w:type="dxa"/>
            <w:noWrap w:val="on"/>
            <w:shd w:val="clear" w:color="auto" w:fill="auto"/>
            <w:vAlign w:val="bottom"/>
          </w:tcPr>
          <w:p w14:paraId="0000065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344.72</w:t>
            </w:r>
          </w:p>
        </w:tc>
      </w:tr>
      <w:tr>
        <w:trPr>
          <w:trHeight w:val="300"/>
        </w:trPr>
        <w:tc>
          <w:tcPr>
            <w:cnfStyle w:val="001000010000"/>
            <w:tcW w:w="859" w:type="dxa"/>
            <w:noWrap w:val="on"/>
            <w:shd w:val="clear" w:color="auto" w:fill="auto"/>
            <w:vAlign w:val="bottom"/>
          </w:tcPr>
          <w:p w14:paraId="0000065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SP157</w:t>
            </w:r>
          </w:p>
        </w:tc>
        <w:tc>
          <w:tcPr>
            <w:cnfStyle w:val="000000010000"/>
            <w:tcW w:w="1296" w:type="dxa"/>
            <w:noWrap w:val="on"/>
            <w:shd w:val="clear" w:color="auto" w:fill="auto"/>
            <w:vAlign w:val="bottom"/>
          </w:tcPr>
          <w:p w14:paraId="0000065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010000"/>
            <w:tcW w:w="1293" w:type="dxa"/>
            <w:noWrap w:val="on"/>
            <w:shd w:val="clear" w:color="auto" w:fill="auto"/>
            <w:vAlign w:val="bottom"/>
          </w:tcPr>
          <w:p w14:paraId="0000065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946280.65</w:t>
            </w:r>
          </w:p>
        </w:tc>
        <w:tc>
          <w:tcPr>
            <w:cnfStyle w:val="000000010000"/>
            <w:tcW w:w="1142" w:type="dxa"/>
            <w:noWrap w:val="on"/>
            <w:shd w:val="clear" w:color="auto" w:fill="auto"/>
            <w:vAlign w:val="bottom"/>
          </w:tcPr>
          <w:p w14:paraId="0000065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344.13</w:t>
            </w:r>
          </w:p>
        </w:tc>
      </w:tr>
      <w:tr>
        <w:trPr>
          <w:trHeight w:val="300"/>
        </w:trPr>
        <w:tc>
          <w:tcPr>
            <w:cnfStyle w:val="001000100000"/>
            <w:tcW w:w="859" w:type="dxa"/>
            <w:noWrap w:val="on"/>
            <w:shd w:val="clear" w:color="auto" w:fill="auto"/>
            <w:vAlign w:val="bottom"/>
          </w:tcPr>
          <w:p w14:paraId="0000065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SP158</w:t>
            </w:r>
          </w:p>
        </w:tc>
        <w:tc>
          <w:tcPr>
            <w:cnfStyle w:val="000000100000"/>
            <w:tcW w:w="1296" w:type="dxa"/>
            <w:noWrap w:val="on"/>
            <w:shd w:val="clear" w:color="auto" w:fill="auto"/>
            <w:vAlign w:val="bottom"/>
          </w:tcPr>
          <w:p w14:paraId="0000065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100000"/>
            <w:tcW w:w="1293" w:type="dxa"/>
            <w:noWrap w:val="on"/>
            <w:shd w:val="clear" w:color="auto" w:fill="auto"/>
            <w:vAlign w:val="bottom"/>
          </w:tcPr>
          <w:p w14:paraId="0000065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946270.65</w:t>
            </w:r>
          </w:p>
        </w:tc>
        <w:tc>
          <w:tcPr>
            <w:cnfStyle w:val="000000100000"/>
            <w:tcW w:w="1142" w:type="dxa"/>
            <w:noWrap w:val="on"/>
            <w:shd w:val="clear" w:color="auto" w:fill="auto"/>
            <w:vAlign w:val="bottom"/>
          </w:tcPr>
          <w:p w14:paraId="0000065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343.54</w:t>
            </w:r>
          </w:p>
        </w:tc>
      </w:tr>
      <w:tr>
        <w:trPr>
          <w:trHeight w:val="300"/>
        </w:trPr>
        <w:tc>
          <w:tcPr>
            <w:cnfStyle w:val="001000010000"/>
            <w:tcW w:w="859" w:type="dxa"/>
            <w:noWrap w:val="on"/>
            <w:shd w:val="clear" w:color="auto" w:fill="auto"/>
            <w:vAlign w:val="bottom"/>
          </w:tcPr>
          <w:p w14:paraId="0000065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SP159</w:t>
            </w:r>
          </w:p>
        </w:tc>
        <w:tc>
          <w:tcPr>
            <w:cnfStyle w:val="000000010000"/>
            <w:tcW w:w="1296" w:type="dxa"/>
            <w:noWrap w:val="on"/>
            <w:shd w:val="clear" w:color="auto" w:fill="auto"/>
            <w:vAlign w:val="bottom"/>
          </w:tcPr>
          <w:p w14:paraId="0000065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010000"/>
            <w:tcW w:w="1293" w:type="dxa"/>
            <w:noWrap w:val="on"/>
            <w:shd w:val="clear" w:color="auto" w:fill="auto"/>
            <w:vAlign w:val="bottom"/>
          </w:tcPr>
          <w:p w14:paraId="0000065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946260.65</w:t>
            </w:r>
          </w:p>
        </w:tc>
        <w:tc>
          <w:tcPr>
            <w:cnfStyle w:val="000000010000"/>
            <w:tcW w:w="1142" w:type="dxa"/>
            <w:noWrap w:val="on"/>
            <w:shd w:val="clear" w:color="auto" w:fill="auto"/>
            <w:vAlign w:val="bottom"/>
          </w:tcPr>
          <w:p w14:paraId="0000065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342.95</w:t>
            </w:r>
          </w:p>
        </w:tc>
      </w:tr>
      <w:tr>
        <w:trPr>
          <w:trHeight w:val="300"/>
        </w:trPr>
        <w:tc>
          <w:tcPr>
            <w:cnfStyle w:val="001000100000"/>
            <w:tcW w:w="859" w:type="dxa"/>
            <w:noWrap w:val="on"/>
            <w:shd w:val="clear" w:color="auto" w:fill="auto"/>
            <w:vAlign w:val="bottom"/>
          </w:tcPr>
          <w:p w14:paraId="0000065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SP160</w:t>
            </w:r>
          </w:p>
        </w:tc>
        <w:tc>
          <w:tcPr>
            <w:cnfStyle w:val="000000100000"/>
            <w:tcW w:w="1296" w:type="dxa"/>
            <w:noWrap w:val="on"/>
            <w:shd w:val="clear" w:color="auto" w:fill="auto"/>
            <w:vAlign w:val="bottom"/>
          </w:tcPr>
          <w:p w14:paraId="0000065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100000"/>
            <w:tcW w:w="1293" w:type="dxa"/>
            <w:noWrap w:val="on"/>
            <w:shd w:val="clear" w:color="auto" w:fill="auto"/>
            <w:vAlign w:val="bottom"/>
          </w:tcPr>
          <w:p w14:paraId="0000066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946250.65</w:t>
            </w:r>
          </w:p>
        </w:tc>
        <w:tc>
          <w:tcPr>
            <w:cnfStyle w:val="000000100000"/>
            <w:tcW w:w="1142" w:type="dxa"/>
            <w:noWrap w:val="on"/>
            <w:shd w:val="clear" w:color="auto" w:fill="auto"/>
            <w:vAlign w:val="bottom"/>
          </w:tcPr>
          <w:p w14:paraId="0000066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342.36</w:t>
            </w:r>
          </w:p>
        </w:tc>
      </w:tr>
      <w:tr>
        <w:trPr>
          <w:trHeight w:val="300"/>
        </w:trPr>
        <w:tc>
          <w:tcPr>
            <w:cnfStyle w:val="001000010000"/>
            <w:tcW w:w="859" w:type="dxa"/>
            <w:noWrap w:val="on"/>
            <w:shd w:val="clear" w:color="auto" w:fill="auto"/>
            <w:vAlign w:val="bottom"/>
          </w:tcPr>
          <w:p w14:paraId="0000066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SP161</w:t>
            </w:r>
          </w:p>
        </w:tc>
        <w:tc>
          <w:tcPr>
            <w:cnfStyle w:val="000000010000"/>
            <w:tcW w:w="1296" w:type="dxa"/>
            <w:noWrap w:val="on"/>
            <w:shd w:val="clear" w:color="auto" w:fill="auto"/>
            <w:vAlign w:val="bottom"/>
          </w:tcPr>
          <w:p w14:paraId="0000066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010000"/>
            <w:tcW w:w="1293" w:type="dxa"/>
            <w:noWrap w:val="on"/>
            <w:shd w:val="clear" w:color="auto" w:fill="auto"/>
            <w:vAlign w:val="bottom"/>
          </w:tcPr>
          <w:p w14:paraId="0000066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946240.65</w:t>
            </w:r>
          </w:p>
        </w:tc>
        <w:tc>
          <w:tcPr>
            <w:cnfStyle w:val="000000010000"/>
            <w:tcW w:w="1142" w:type="dxa"/>
            <w:noWrap w:val="on"/>
            <w:shd w:val="clear" w:color="auto" w:fill="auto"/>
            <w:vAlign w:val="bottom"/>
          </w:tcPr>
          <w:p w14:paraId="0000066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341.77</w:t>
            </w:r>
          </w:p>
        </w:tc>
      </w:tr>
      <w:tr>
        <w:trPr>
          <w:trHeight w:val="300"/>
        </w:trPr>
        <w:tc>
          <w:tcPr>
            <w:cnfStyle w:val="001000100000"/>
            <w:tcW w:w="859" w:type="dxa"/>
            <w:noWrap w:val="on"/>
            <w:shd w:val="clear" w:color="auto" w:fill="auto"/>
            <w:vAlign w:val="bottom"/>
          </w:tcPr>
          <w:p w14:paraId="0000066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SP162</w:t>
            </w:r>
          </w:p>
        </w:tc>
        <w:tc>
          <w:tcPr>
            <w:cnfStyle w:val="000000100000"/>
            <w:tcW w:w="1296" w:type="dxa"/>
            <w:noWrap w:val="on"/>
            <w:shd w:val="clear" w:color="auto" w:fill="auto"/>
            <w:vAlign w:val="bottom"/>
          </w:tcPr>
          <w:p w14:paraId="0000066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100000"/>
            <w:tcW w:w="1293" w:type="dxa"/>
            <w:noWrap w:val="on"/>
            <w:shd w:val="clear" w:color="auto" w:fill="auto"/>
            <w:vAlign w:val="bottom"/>
          </w:tcPr>
          <w:p w14:paraId="0000066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946230.65</w:t>
            </w:r>
          </w:p>
        </w:tc>
        <w:tc>
          <w:tcPr>
            <w:cnfStyle w:val="000000100000"/>
            <w:tcW w:w="1142" w:type="dxa"/>
            <w:noWrap w:val="on"/>
            <w:shd w:val="clear" w:color="auto" w:fill="auto"/>
            <w:vAlign w:val="bottom"/>
          </w:tcPr>
          <w:p w14:paraId="0000066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341.18</w:t>
            </w:r>
          </w:p>
        </w:tc>
      </w:tr>
      <w:tr>
        <w:trPr>
          <w:trHeight w:val="300"/>
        </w:trPr>
        <w:tc>
          <w:tcPr>
            <w:cnfStyle w:val="001000010000"/>
            <w:tcW w:w="859" w:type="dxa"/>
            <w:noWrap w:val="on"/>
            <w:shd w:val="clear" w:color="auto" w:fill="auto"/>
            <w:vAlign w:val="bottom"/>
          </w:tcPr>
          <w:p w14:paraId="0000066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SP163</w:t>
            </w:r>
          </w:p>
        </w:tc>
        <w:tc>
          <w:tcPr>
            <w:cnfStyle w:val="000000010000"/>
            <w:tcW w:w="1296" w:type="dxa"/>
            <w:noWrap w:val="on"/>
            <w:shd w:val="clear" w:color="auto" w:fill="auto"/>
            <w:vAlign w:val="bottom"/>
          </w:tcPr>
          <w:p w14:paraId="0000066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010000"/>
            <w:tcW w:w="1293" w:type="dxa"/>
            <w:noWrap w:val="on"/>
            <w:shd w:val="clear" w:color="auto" w:fill="auto"/>
            <w:vAlign w:val="bottom"/>
          </w:tcPr>
          <w:p w14:paraId="0000066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946220.65</w:t>
            </w:r>
          </w:p>
        </w:tc>
        <w:tc>
          <w:tcPr>
            <w:cnfStyle w:val="000000010000"/>
            <w:tcW w:w="1142" w:type="dxa"/>
            <w:noWrap w:val="on"/>
            <w:shd w:val="clear" w:color="auto" w:fill="auto"/>
            <w:vAlign w:val="bottom"/>
          </w:tcPr>
          <w:p w14:paraId="0000066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340.59</w:t>
            </w:r>
          </w:p>
        </w:tc>
      </w:tr>
      <w:tr>
        <w:trPr>
          <w:trHeight w:val="300"/>
        </w:trPr>
        <w:tc>
          <w:tcPr>
            <w:cnfStyle w:val="001000100000"/>
            <w:tcW w:w="859" w:type="dxa"/>
            <w:noWrap w:val="on"/>
            <w:shd w:val="clear" w:color="auto" w:fill="auto"/>
            <w:vAlign w:val="bottom"/>
          </w:tcPr>
          <w:p w14:paraId="0000066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SP164</w:t>
            </w:r>
          </w:p>
        </w:tc>
        <w:tc>
          <w:tcPr>
            <w:cnfStyle w:val="000000100000"/>
            <w:tcW w:w="1296" w:type="dxa"/>
            <w:noWrap w:val="on"/>
            <w:shd w:val="clear" w:color="auto" w:fill="auto"/>
            <w:vAlign w:val="bottom"/>
          </w:tcPr>
          <w:p w14:paraId="0000066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100000"/>
            <w:tcW w:w="1293" w:type="dxa"/>
            <w:noWrap w:val="on"/>
            <w:shd w:val="clear" w:color="auto" w:fill="auto"/>
            <w:vAlign w:val="bottom"/>
          </w:tcPr>
          <w:p w14:paraId="0000067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946170.65</w:t>
            </w:r>
          </w:p>
        </w:tc>
        <w:tc>
          <w:tcPr>
            <w:cnfStyle w:val="000000100000"/>
            <w:tcW w:w="1142" w:type="dxa"/>
            <w:noWrap w:val="on"/>
            <w:shd w:val="clear" w:color="auto" w:fill="auto"/>
            <w:vAlign w:val="bottom"/>
          </w:tcPr>
          <w:p w14:paraId="0000067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337.32</w:t>
            </w:r>
          </w:p>
        </w:tc>
      </w:tr>
      <w:tr>
        <w:trPr>
          <w:trHeight w:val="300"/>
        </w:trPr>
        <w:tc>
          <w:tcPr>
            <w:cnfStyle w:val="001000010000"/>
            <w:tcW w:w="859" w:type="dxa"/>
            <w:noWrap w:val="on"/>
            <w:shd w:val="clear" w:color="auto" w:fill="auto"/>
            <w:vAlign w:val="bottom"/>
          </w:tcPr>
          <w:p w14:paraId="0000067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SP165</w:t>
            </w:r>
          </w:p>
        </w:tc>
        <w:tc>
          <w:tcPr>
            <w:cnfStyle w:val="000000010000"/>
            <w:tcW w:w="1296" w:type="dxa"/>
            <w:noWrap w:val="on"/>
            <w:shd w:val="clear" w:color="auto" w:fill="auto"/>
            <w:vAlign w:val="bottom"/>
          </w:tcPr>
          <w:p w14:paraId="0000067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010000"/>
            <w:tcW w:w="1293" w:type="dxa"/>
            <w:noWrap w:val="on"/>
            <w:shd w:val="clear" w:color="auto" w:fill="auto"/>
            <w:vAlign w:val="bottom"/>
          </w:tcPr>
          <w:p w14:paraId="0000067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946160.65</w:t>
            </w:r>
          </w:p>
        </w:tc>
        <w:tc>
          <w:tcPr>
            <w:cnfStyle w:val="000000010000"/>
            <w:tcW w:w="1142" w:type="dxa"/>
            <w:noWrap w:val="on"/>
            <w:shd w:val="clear" w:color="auto" w:fill="auto"/>
            <w:vAlign w:val="bottom"/>
          </w:tcPr>
          <w:p w14:paraId="0000067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336.66</w:t>
            </w:r>
          </w:p>
        </w:tc>
      </w:tr>
      <w:tr>
        <w:trPr>
          <w:trHeight w:val="300"/>
        </w:trPr>
        <w:tc>
          <w:tcPr>
            <w:cnfStyle w:val="001000100000"/>
            <w:tcW w:w="859" w:type="dxa"/>
            <w:noWrap w:val="on"/>
            <w:shd w:val="clear" w:color="auto" w:fill="auto"/>
            <w:vAlign w:val="bottom"/>
          </w:tcPr>
          <w:p w14:paraId="0000067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SP166</w:t>
            </w:r>
          </w:p>
        </w:tc>
        <w:tc>
          <w:tcPr>
            <w:cnfStyle w:val="000000100000"/>
            <w:tcW w:w="1296" w:type="dxa"/>
            <w:noWrap w:val="on"/>
            <w:shd w:val="clear" w:color="auto" w:fill="auto"/>
            <w:vAlign w:val="bottom"/>
          </w:tcPr>
          <w:p w14:paraId="0000067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100000"/>
            <w:tcW w:w="1293" w:type="dxa"/>
            <w:noWrap w:val="on"/>
            <w:shd w:val="clear" w:color="auto" w:fill="auto"/>
            <w:vAlign w:val="bottom"/>
          </w:tcPr>
          <w:p w14:paraId="0000067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946150.65</w:t>
            </w:r>
          </w:p>
        </w:tc>
        <w:tc>
          <w:tcPr>
            <w:cnfStyle w:val="000000100000"/>
            <w:tcW w:w="1142" w:type="dxa"/>
            <w:noWrap w:val="on"/>
            <w:shd w:val="clear" w:color="auto" w:fill="auto"/>
            <w:vAlign w:val="bottom"/>
          </w:tcPr>
          <w:p w14:paraId="0000067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336.01</w:t>
            </w:r>
          </w:p>
        </w:tc>
      </w:tr>
      <w:tr>
        <w:trPr>
          <w:trHeight w:val="300"/>
        </w:trPr>
        <w:tc>
          <w:tcPr>
            <w:cnfStyle w:val="001000010000"/>
            <w:tcW w:w="859" w:type="dxa"/>
            <w:noWrap w:val="on"/>
            <w:shd w:val="clear" w:color="auto" w:fill="auto"/>
            <w:vAlign w:val="bottom"/>
          </w:tcPr>
          <w:p w14:paraId="0000067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SP167</w:t>
            </w:r>
          </w:p>
        </w:tc>
        <w:tc>
          <w:tcPr>
            <w:cnfStyle w:val="000000010000"/>
            <w:tcW w:w="1296" w:type="dxa"/>
            <w:noWrap w:val="on"/>
            <w:shd w:val="clear" w:color="auto" w:fill="auto"/>
            <w:vAlign w:val="bottom"/>
          </w:tcPr>
          <w:p w14:paraId="0000067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010000"/>
            <w:tcW w:w="1293" w:type="dxa"/>
            <w:noWrap w:val="on"/>
            <w:shd w:val="clear" w:color="auto" w:fill="auto"/>
            <w:vAlign w:val="bottom"/>
          </w:tcPr>
          <w:p w14:paraId="0000067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946140.65</w:t>
            </w:r>
          </w:p>
        </w:tc>
        <w:tc>
          <w:tcPr>
            <w:cnfStyle w:val="000000010000"/>
            <w:tcW w:w="1142" w:type="dxa"/>
            <w:noWrap w:val="on"/>
            <w:shd w:val="clear" w:color="auto" w:fill="auto"/>
            <w:vAlign w:val="bottom"/>
          </w:tcPr>
          <w:p w14:paraId="0000067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335.35</w:t>
            </w:r>
          </w:p>
        </w:tc>
      </w:tr>
      <w:tr>
        <w:trPr>
          <w:trHeight w:val="300"/>
        </w:trPr>
        <w:tc>
          <w:tcPr>
            <w:cnfStyle w:val="001000100000"/>
            <w:tcW w:w="859" w:type="dxa"/>
            <w:noWrap w:val="on"/>
            <w:shd w:val="clear" w:color="auto" w:fill="auto"/>
            <w:vAlign w:val="bottom"/>
          </w:tcPr>
          <w:p w14:paraId="0000067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SP168</w:t>
            </w:r>
          </w:p>
        </w:tc>
        <w:tc>
          <w:tcPr>
            <w:cnfStyle w:val="000000100000"/>
            <w:tcW w:w="1296" w:type="dxa"/>
            <w:noWrap w:val="on"/>
            <w:shd w:val="clear" w:color="auto" w:fill="auto"/>
            <w:vAlign w:val="bottom"/>
          </w:tcPr>
          <w:p w14:paraId="0000067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100000"/>
            <w:tcW w:w="1293" w:type="dxa"/>
            <w:noWrap w:val="on"/>
            <w:shd w:val="clear" w:color="auto" w:fill="auto"/>
            <w:vAlign w:val="bottom"/>
          </w:tcPr>
          <w:p w14:paraId="0000068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946130.65</w:t>
            </w:r>
          </w:p>
        </w:tc>
        <w:tc>
          <w:tcPr>
            <w:cnfStyle w:val="000000100000"/>
            <w:tcW w:w="1142" w:type="dxa"/>
            <w:noWrap w:val="on"/>
            <w:shd w:val="clear" w:color="auto" w:fill="auto"/>
            <w:vAlign w:val="bottom"/>
          </w:tcPr>
          <w:p w14:paraId="0000068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334.7</w:t>
            </w:r>
          </w:p>
        </w:tc>
      </w:tr>
      <w:tr>
        <w:trPr>
          <w:trHeight w:val="300"/>
        </w:trPr>
        <w:tc>
          <w:tcPr>
            <w:cnfStyle w:val="001000010000"/>
            <w:tcW w:w="859" w:type="dxa"/>
            <w:noWrap w:val="on"/>
            <w:shd w:val="clear" w:color="auto" w:fill="auto"/>
            <w:vAlign w:val="bottom"/>
          </w:tcPr>
          <w:p w14:paraId="0000068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SP169</w:t>
            </w:r>
          </w:p>
        </w:tc>
        <w:tc>
          <w:tcPr>
            <w:cnfStyle w:val="000000010000"/>
            <w:tcW w:w="1296" w:type="dxa"/>
            <w:noWrap w:val="on"/>
            <w:shd w:val="clear" w:color="auto" w:fill="auto"/>
            <w:vAlign w:val="bottom"/>
          </w:tcPr>
          <w:p w14:paraId="0000068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010000"/>
            <w:tcW w:w="1293" w:type="dxa"/>
            <w:noWrap w:val="on"/>
            <w:shd w:val="clear" w:color="auto" w:fill="auto"/>
            <w:vAlign w:val="bottom"/>
          </w:tcPr>
          <w:p w14:paraId="0000068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946120.65</w:t>
            </w:r>
          </w:p>
        </w:tc>
        <w:tc>
          <w:tcPr>
            <w:cnfStyle w:val="000000010000"/>
            <w:tcW w:w="1142" w:type="dxa"/>
            <w:noWrap w:val="on"/>
            <w:shd w:val="clear" w:color="auto" w:fill="auto"/>
            <w:vAlign w:val="bottom"/>
          </w:tcPr>
          <w:p w14:paraId="0000068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334.13</w:t>
            </w:r>
          </w:p>
        </w:tc>
      </w:tr>
      <w:tr>
        <w:trPr>
          <w:trHeight w:val="300"/>
        </w:trPr>
        <w:tc>
          <w:tcPr>
            <w:cnfStyle w:val="001000100000"/>
            <w:tcW w:w="859" w:type="dxa"/>
            <w:noWrap w:val="on"/>
            <w:shd w:val="clear" w:color="auto" w:fill="auto"/>
            <w:vAlign w:val="bottom"/>
          </w:tcPr>
          <w:p w14:paraId="0000068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SP170</w:t>
            </w:r>
          </w:p>
        </w:tc>
        <w:tc>
          <w:tcPr>
            <w:cnfStyle w:val="000000100000"/>
            <w:tcW w:w="1296" w:type="dxa"/>
            <w:noWrap w:val="on"/>
            <w:shd w:val="clear" w:color="auto" w:fill="auto"/>
            <w:vAlign w:val="bottom"/>
          </w:tcPr>
          <w:p w14:paraId="0000068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100000"/>
            <w:tcW w:w="1293" w:type="dxa"/>
            <w:noWrap w:val="on"/>
            <w:shd w:val="clear" w:color="auto" w:fill="auto"/>
            <w:vAlign w:val="bottom"/>
          </w:tcPr>
          <w:p w14:paraId="0000068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946110.65</w:t>
            </w:r>
          </w:p>
        </w:tc>
        <w:tc>
          <w:tcPr>
            <w:cnfStyle w:val="000000100000"/>
            <w:tcW w:w="1142" w:type="dxa"/>
            <w:noWrap w:val="on"/>
            <w:shd w:val="clear" w:color="auto" w:fill="auto"/>
            <w:vAlign w:val="bottom"/>
          </w:tcPr>
          <w:p w14:paraId="0000068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333.58</w:t>
            </w:r>
          </w:p>
        </w:tc>
      </w:tr>
      <w:tr>
        <w:trPr>
          <w:trHeight w:val="300"/>
        </w:trPr>
        <w:tc>
          <w:tcPr>
            <w:cnfStyle w:val="001000010000"/>
            <w:tcW w:w="859" w:type="dxa"/>
            <w:noWrap w:val="on"/>
            <w:shd w:val="clear" w:color="auto" w:fill="auto"/>
            <w:vAlign w:val="bottom"/>
          </w:tcPr>
          <w:p w14:paraId="0000068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SP171</w:t>
            </w:r>
          </w:p>
        </w:tc>
        <w:tc>
          <w:tcPr>
            <w:cnfStyle w:val="000000010000"/>
            <w:tcW w:w="1296" w:type="dxa"/>
            <w:noWrap w:val="on"/>
            <w:shd w:val="clear" w:color="auto" w:fill="auto"/>
            <w:vAlign w:val="bottom"/>
          </w:tcPr>
          <w:p w14:paraId="0000068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010000"/>
            <w:tcW w:w="1293" w:type="dxa"/>
            <w:noWrap w:val="on"/>
            <w:shd w:val="clear" w:color="auto" w:fill="auto"/>
            <w:vAlign w:val="bottom"/>
          </w:tcPr>
          <w:p w14:paraId="0000068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946100.65</w:t>
            </w:r>
          </w:p>
        </w:tc>
        <w:tc>
          <w:tcPr>
            <w:cnfStyle w:val="000000010000"/>
            <w:tcW w:w="1142" w:type="dxa"/>
            <w:noWrap w:val="on"/>
            <w:shd w:val="clear" w:color="auto" w:fill="auto"/>
            <w:vAlign w:val="bottom"/>
          </w:tcPr>
          <w:p w14:paraId="0000068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333.04</w:t>
            </w:r>
          </w:p>
        </w:tc>
      </w:tr>
      <w:tr>
        <w:trPr>
          <w:trHeight w:val="300"/>
        </w:trPr>
        <w:tc>
          <w:tcPr>
            <w:cnfStyle w:val="001000100000"/>
            <w:tcW w:w="859" w:type="dxa"/>
            <w:noWrap w:val="on"/>
            <w:shd w:val="clear" w:color="auto" w:fill="auto"/>
            <w:vAlign w:val="bottom"/>
          </w:tcPr>
          <w:p w14:paraId="0000068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SP172</w:t>
            </w:r>
          </w:p>
        </w:tc>
        <w:tc>
          <w:tcPr>
            <w:cnfStyle w:val="000000100000"/>
            <w:tcW w:w="1296" w:type="dxa"/>
            <w:noWrap w:val="on"/>
            <w:shd w:val="clear" w:color="auto" w:fill="auto"/>
            <w:vAlign w:val="bottom"/>
          </w:tcPr>
          <w:p w14:paraId="0000068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100000"/>
            <w:tcW w:w="1293" w:type="dxa"/>
            <w:noWrap w:val="on"/>
            <w:shd w:val="clear" w:color="auto" w:fill="auto"/>
            <w:vAlign w:val="bottom"/>
          </w:tcPr>
          <w:p w14:paraId="0000069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946090.65</w:t>
            </w:r>
          </w:p>
        </w:tc>
        <w:tc>
          <w:tcPr>
            <w:cnfStyle w:val="000000100000"/>
            <w:tcW w:w="1142" w:type="dxa"/>
            <w:noWrap w:val="on"/>
            <w:shd w:val="clear" w:color="auto" w:fill="auto"/>
            <w:vAlign w:val="bottom"/>
          </w:tcPr>
          <w:p w14:paraId="0000069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332.5</w:t>
            </w:r>
          </w:p>
        </w:tc>
      </w:tr>
      <w:tr>
        <w:trPr>
          <w:trHeight w:val="300"/>
        </w:trPr>
        <w:tc>
          <w:tcPr>
            <w:cnfStyle w:val="001000010000"/>
            <w:tcW w:w="859" w:type="dxa"/>
            <w:noWrap w:val="on"/>
            <w:shd w:val="clear" w:color="auto" w:fill="auto"/>
            <w:vAlign w:val="bottom"/>
          </w:tcPr>
          <w:p w14:paraId="0000069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SP173</w:t>
            </w:r>
          </w:p>
        </w:tc>
        <w:tc>
          <w:tcPr>
            <w:cnfStyle w:val="000000010000"/>
            <w:tcW w:w="1296" w:type="dxa"/>
            <w:noWrap w:val="on"/>
            <w:shd w:val="clear" w:color="auto" w:fill="auto"/>
            <w:vAlign w:val="bottom"/>
          </w:tcPr>
          <w:p w14:paraId="0000069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010000"/>
            <w:tcW w:w="1293" w:type="dxa"/>
            <w:noWrap w:val="on"/>
            <w:shd w:val="clear" w:color="auto" w:fill="auto"/>
            <w:vAlign w:val="bottom"/>
          </w:tcPr>
          <w:p w14:paraId="0000069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946080.65</w:t>
            </w:r>
          </w:p>
        </w:tc>
        <w:tc>
          <w:tcPr>
            <w:cnfStyle w:val="000000010000"/>
            <w:tcW w:w="1142" w:type="dxa"/>
            <w:noWrap w:val="on"/>
            <w:shd w:val="clear" w:color="auto" w:fill="auto"/>
            <w:vAlign w:val="bottom"/>
          </w:tcPr>
          <w:p w14:paraId="0000069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331.96</w:t>
            </w:r>
          </w:p>
        </w:tc>
      </w:tr>
      <w:tr>
        <w:trPr>
          <w:trHeight w:val="300"/>
        </w:trPr>
        <w:tc>
          <w:tcPr>
            <w:cnfStyle w:val="001000100000"/>
            <w:tcW w:w="859" w:type="dxa"/>
            <w:noWrap w:val="on"/>
            <w:shd w:val="clear" w:color="auto" w:fill="auto"/>
            <w:vAlign w:val="bottom"/>
          </w:tcPr>
          <w:p w14:paraId="0000069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SP174</w:t>
            </w:r>
          </w:p>
        </w:tc>
        <w:tc>
          <w:tcPr>
            <w:cnfStyle w:val="000000100000"/>
            <w:tcW w:w="1296" w:type="dxa"/>
            <w:noWrap w:val="on"/>
            <w:shd w:val="clear" w:color="auto" w:fill="auto"/>
            <w:vAlign w:val="bottom"/>
          </w:tcPr>
          <w:p w14:paraId="0000069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100000"/>
            <w:tcW w:w="1293" w:type="dxa"/>
            <w:noWrap w:val="on"/>
            <w:shd w:val="clear" w:color="auto" w:fill="auto"/>
            <w:vAlign w:val="bottom"/>
          </w:tcPr>
          <w:p w14:paraId="0000069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946070.65</w:t>
            </w:r>
          </w:p>
        </w:tc>
        <w:tc>
          <w:tcPr>
            <w:cnfStyle w:val="000000100000"/>
            <w:tcW w:w="1142" w:type="dxa"/>
            <w:noWrap w:val="on"/>
            <w:shd w:val="clear" w:color="auto" w:fill="auto"/>
            <w:vAlign w:val="bottom"/>
          </w:tcPr>
          <w:p w14:paraId="0000069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331.42</w:t>
            </w:r>
          </w:p>
        </w:tc>
      </w:tr>
      <w:tr>
        <w:trPr>
          <w:trHeight w:val="300"/>
        </w:trPr>
        <w:tc>
          <w:tcPr>
            <w:cnfStyle w:val="001000010000"/>
            <w:tcW w:w="859" w:type="dxa"/>
            <w:noWrap w:val="on"/>
            <w:shd w:val="clear" w:color="auto" w:fill="auto"/>
            <w:vAlign w:val="bottom"/>
          </w:tcPr>
          <w:p w14:paraId="0000069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SP175</w:t>
            </w:r>
          </w:p>
        </w:tc>
        <w:tc>
          <w:tcPr>
            <w:cnfStyle w:val="000000010000"/>
            <w:tcW w:w="1296" w:type="dxa"/>
            <w:noWrap w:val="on"/>
            <w:shd w:val="clear" w:color="auto" w:fill="auto"/>
            <w:vAlign w:val="bottom"/>
          </w:tcPr>
          <w:p w14:paraId="0000069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010000"/>
            <w:tcW w:w="1293" w:type="dxa"/>
            <w:noWrap w:val="on"/>
            <w:shd w:val="clear" w:color="auto" w:fill="auto"/>
            <w:vAlign w:val="bottom"/>
          </w:tcPr>
          <w:p w14:paraId="0000069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946060.65</w:t>
            </w:r>
          </w:p>
        </w:tc>
        <w:tc>
          <w:tcPr>
            <w:cnfStyle w:val="000000010000"/>
            <w:tcW w:w="1142" w:type="dxa"/>
            <w:noWrap w:val="on"/>
            <w:shd w:val="clear" w:color="auto" w:fill="auto"/>
            <w:vAlign w:val="bottom"/>
          </w:tcPr>
          <w:p w14:paraId="0000069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330.87</w:t>
            </w:r>
          </w:p>
        </w:tc>
      </w:tr>
      <w:tr>
        <w:trPr>
          <w:trHeight w:val="300"/>
        </w:trPr>
        <w:tc>
          <w:tcPr>
            <w:cnfStyle w:val="001000100000"/>
            <w:tcW w:w="859" w:type="dxa"/>
            <w:noWrap w:val="on"/>
            <w:shd w:val="clear" w:color="auto" w:fill="auto"/>
            <w:vAlign w:val="bottom"/>
          </w:tcPr>
          <w:p w14:paraId="0000069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SP176</w:t>
            </w:r>
          </w:p>
        </w:tc>
        <w:tc>
          <w:tcPr>
            <w:cnfStyle w:val="000000100000"/>
            <w:tcW w:w="1296" w:type="dxa"/>
            <w:noWrap w:val="on"/>
            <w:shd w:val="clear" w:color="auto" w:fill="auto"/>
            <w:vAlign w:val="bottom"/>
          </w:tcPr>
          <w:p w14:paraId="0000069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100000"/>
            <w:tcW w:w="1293" w:type="dxa"/>
            <w:noWrap w:val="on"/>
            <w:shd w:val="clear" w:color="auto" w:fill="auto"/>
            <w:vAlign w:val="bottom"/>
          </w:tcPr>
          <w:p w14:paraId="000006A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946050.65</w:t>
            </w:r>
          </w:p>
        </w:tc>
        <w:tc>
          <w:tcPr>
            <w:cnfStyle w:val="000000100000"/>
            <w:tcW w:w="1142" w:type="dxa"/>
            <w:noWrap w:val="on"/>
            <w:shd w:val="clear" w:color="auto" w:fill="auto"/>
            <w:vAlign w:val="bottom"/>
          </w:tcPr>
          <w:p w14:paraId="000006A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330.33</w:t>
            </w:r>
          </w:p>
        </w:tc>
      </w:tr>
      <w:tr>
        <w:trPr>
          <w:trHeight w:val="300"/>
        </w:trPr>
        <w:tc>
          <w:tcPr>
            <w:cnfStyle w:val="001000010000"/>
            <w:tcW w:w="859" w:type="dxa"/>
            <w:noWrap w:val="on"/>
            <w:shd w:val="clear" w:color="auto" w:fill="auto"/>
            <w:vAlign w:val="bottom"/>
          </w:tcPr>
          <w:p w14:paraId="000006A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SP177</w:t>
            </w:r>
          </w:p>
        </w:tc>
        <w:tc>
          <w:tcPr>
            <w:cnfStyle w:val="000000010000"/>
            <w:tcW w:w="1296" w:type="dxa"/>
            <w:noWrap w:val="on"/>
            <w:shd w:val="clear" w:color="auto" w:fill="auto"/>
            <w:vAlign w:val="bottom"/>
          </w:tcPr>
          <w:p w14:paraId="000006A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010000"/>
            <w:tcW w:w="1293" w:type="dxa"/>
            <w:noWrap w:val="on"/>
            <w:shd w:val="clear" w:color="auto" w:fill="auto"/>
            <w:vAlign w:val="bottom"/>
          </w:tcPr>
          <w:p w14:paraId="000006A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946000.65</w:t>
            </w:r>
          </w:p>
        </w:tc>
        <w:tc>
          <w:tcPr>
            <w:cnfStyle w:val="000000010000"/>
            <w:tcW w:w="1142" w:type="dxa"/>
            <w:noWrap w:val="on"/>
            <w:shd w:val="clear" w:color="auto" w:fill="auto"/>
            <w:vAlign w:val="bottom"/>
          </w:tcPr>
          <w:p w14:paraId="000006A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328.74</w:t>
            </w:r>
          </w:p>
        </w:tc>
      </w:tr>
      <w:tr>
        <w:trPr>
          <w:trHeight w:val="300"/>
        </w:trPr>
        <w:tc>
          <w:tcPr>
            <w:cnfStyle w:val="001000100000"/>
            <w:tcW w:w="859" w:type="dxa"/>
            <w:noWrap w:val="on"/>
            <w:shd w:val="clear" w:color="auto" w:fill="auto"/>
            <w:vAlign w:val="bottom"/>
          </w:tcPr>
          <w:p w14:paraId="000006A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SP178</w:t>
            </w:r>
          </w:p>
        </w:tc>
        <w:tc>
          <w:tcPr>
            <w:cnfStyle w:val="000000100000"/>
            <w:tcW w:w="1296" w:type="dxa"/>
            <w:noWrap w:val="on"/>
            <w:shd w:val="clear" w:color="auto" w:fill="auto"/>
            <w:vAlign w:val="bottom"/>
          </w:tcPr>
          <w:p w14:paraId="000006A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100000"/>
            <w:tcW w:w="1293" w:type="dxa"/>
            <w:noWrap w:val="on"/>
            <w:shd w:val="clear" w:color="auto" w:fill="auto"/>
            <w:vAlign w:val="bottom"/>
          </w:tcPr>
          <w:p w14:paraId="000006A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945990.65</w:t>
            </w:r>
          </w:p>
        </w:tc>
        <w:tc>
          <w:tcPr>
            <w:cnfStyle w:val="000000100000"/>
            <w:tcW w:w="1142" w:type="dxa"/>
            <w:noWrap w:val="on"/>
            <w:shd w:val="clear" w:color="auto" w:fill="auto"/>
            <w:vAlign w:val="bottom"/>
          </w:tcPr>
          <w:p w14:paraId="000006A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328.52</w:t>
            </w:r>
          </w:p>
        </w:tc>
      </w:tr>
      <w:tr>
        <w:trPr>
          <w:trHeight w:val="300"/>
        </w:trPr>
        <w:tc>
          <w:tcPr>
            <w:cnfStyle w:val="001000010000"/>
            <w:tcW w:w="859" w:type="dxa"/>
            <w:noWrap w:val="on"/>
            <w:shd w:val="clear" w:color="auto" w:fill="auto"/>
            <w:vAlign w:val="bottom"/>
          </w:tcPr>
          <w:p w14:paraId="000006A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SP179</w:t>
            </w:r>
          </w:p>
        </w:tc>
        <w:tc>
          <w:tcPr>
            <w:cnfStyle w:val="000000010000"/>
            <w:tcW w:w="1296" w:type="dxa"/>
            <w:noWrap w:val="on"/>
            <w:shd w:val="clear" w:color="auto" w:fill="auto"/>
            <w:vAlign w:val="bottom"/>
          </w:tcPr>
          <w:p w14:paraId="000006A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010000"/>
            <w:tcW w:w="1293" w:type="dxa"/>
            <w:noWrap w:val="on"/>
            <w:shd w:val="clear" w:color="auto" w:fill="auto"/>
            <w:vAlign w:val="bottom"/>
          </w:tcPr>
          <w:p w14:paraId="000006A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945980.65</w:t>
            </w:r>
          </w:p>
        </w:tc>
        <w:tc>
          <w:tcPr>
            <w:cnfStyle w:val="000000010000"/>
            <w:tcW w:w="1142" w:type="dxa"/>
            <w:noWrap w:val="on"/>
            <w:shd w:val="clear" w:color="auto" w:fill="auto"/>
            <w:vAlign w:val="bottom"/>
          </w:tcPr>
          <w:p w14:paraId="000006A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328.3</w:t>
            </w:r>
          </w:p>
        </w:tc>
      </w:tr>
      <w:tr>
        <w:trPr>
          <w:trHeight w:val="300"/>
        </w:trPr>
        <w:tc>
          <w:tcPr>
            <w:cnfStyle w:val="001000100000"/>
            <w:tcW w:w="859" w:type="dxa"/>
            <w:noWrap w:val="on"/>
            <w:shd w:val="clear" w:color="auto" w:fill="auto"/>
            <w:vAlign w:val="bottom"/>
          </w:tcPr>
          <w:p w14:paraId="000006A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SP180</w:t>
            </w:r>
          </w:p>
        </w:tc>
        <w:tc>
          <w:tcPr>
            <w:cnfStyle w:val="000000100000"/>
            <w:tcW w:w="1296" w:type="dxa"/>
            <w:noWrap w:val="on"/>
            <w:shd w:val="clear" w:color="auto" w:fill="auto"/>
            <w:vAlign w:val="bottom"/>
          </w:tcPr>
          <w:p w14:paraId="000006A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100000"/>
            <w:tcW w:w="1293" w:type="dxa"/>
            <w:noWrap w:val="on"/>
            <w:shd w:val="clear" w:color="auto" w:fill="auto"/>
            <w:vAlign w:val="bottom"/>
          </w:tcPr>
          <w:p w14:paraId="000006B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945970.65</w:t>
            </w:r>
          </w:p>
        </w:tc>
        <w:tc>
          <w:tcPr>
            <w:cnfStyle w:val="000000100000"/>
            <w:tcW w:w="1142" w:type="dxa"/>
            <w:noWrap w:val="on"/>
            <w:shd w:val="clear" w:color="auto" w:fill="auto"/>
            <w:vAlign w:val="bottom"/>
          </w:tcPr>
          <w:p w14:paraId="000006B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328.07</w:t>
            </w:r>
          </w:p>
        </w:tc>
      </w:tr>
      <w:tr>
        <w:trPr>
          <w:trHeight w:val="300"/>
        </w:trPr>
        <w:tc>
          <w:tcPr>
            <w:cnfStyle w:val="001000010000"/>
            <w:tcW w:w="859" w:type="dxa"/>
            <w:noWrap w:val="on"/>
            <w:shd w:val="clear" w:color="auto" w:fill="auto"/>
            <w:vAlign w:val="bottom"/>
          </w:tcPr>
          <w:p w14:paraId="000006B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SP181</w:t>
            </w:r>
          </w:p>
        </w:tc>
        <w:tc>
          <w:tcPr>
            <w:cnfStyle w:val="000000010000"/>
            <w:tcW w:w="1296" w:type="dxa"/>
            <w:noWrap w:val="on"/>
            <w:shd w:val="clear" w:color="auto" w:fill="auto"/>
            <w:vAlign w:val="bottom"/>
          </w:tcPr>
          <w:p w14:paraId="000006B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010000"/>
            <w:tcW w:w="1293" w:type="dxa"/>
            <w:noWrap w:val="on"/>
            <w:shd w:val="clear" w:color="auto" w:fill="auto"/>
            <w:vAlign w:val="bottom"/>
          </w:tcPr>
          <w:p w14:paraId="000006B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945960.65</w:t>
            </w:r>
          </w:p>
        </w:tc>
        <w:tc>
          <w:tcPr>
            <w:cnfStyle w:val="000000010000"/>
            <w:tcW w:w="1142" w:type="dxa"/>
            <w:noWrap w:val="on"/>
            <w:shd w:val="clear" w:color="auto" w:fill="auto"/>
            <w:vAlign w:val="bottom"/>
          </w:tcPr>
          <w:p w14:paraId="000006B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327.85</w:t>
            </w:r>
          </w:p>
        </w:tc>
      </w:tr>
      <w:tr>
        <w:trPr>
          <w:trHeight w:val="300"/>
        </w:trPr>
        <w:tc>
          <w:tcPr>
            <w:cnfStyle w:val="001000100000"/>
            <w:tcW w:w="859" w:type="dxa"/>
            <w:noWrap w:val="on"/>
            <w:shd w:val="clear" w:color="auto" w:fill="auto"/>
            <w:vAlign w:val="bottom"/>
          </w:tcPr>
          <w:p w14:paraId="000006B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SP182</w:t>
            </w:r>
          </w:p>
        </w:tc>
        <w:tc>
          <w:tcPr>
            <w:cnfStyle w:val="000000100000"/>
            <w:tcW w:w="1296" w:type="dxa"/>
            <w:noWrap w:val="on"/>
            <w:shd w:val="clear" w:color="auto" w:fill="auto"/>
            <w:vAlign w:val="bottom"/>
          </w:tcPr>
          <w:p w14:paraId="000006B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100000"/>
            <w:tcW w:w="1293" w:type="dxa"/>
            <w:noWrap w:val="on"/>
            <w:shd w:val="clear" w:color="auto" w:fill="auto"/>
            <w:vAlign w:val="bottom"/>
          </w:tcPr>
          <w:p w14:paraId="000006B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945950.65</w:t>
            </w:r>
          </w:p>
        </w:tc>
        <w:tc>
          <w:tcPr>
            <w:cnfStyle w:val="000000100000"/>
            <w:tcW w:w="1142" w:type="dxa"/>
            <w:noWrap w:val="on"/>
            <w:shd w:val="clear" w:color="auto" w:fill="auto"/>
            <w:vAlign w:val="bottom"/>
          </w:tcPr>
          <w:p w14:paraId="000006B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327.62</w:t>
            </w:r>
          </w:p>
        </w:tc>
      </w:tr>
      <w:tr>
        <w:trPr>
          <w:trHeight w:val="300"/>
        </w:trPr>
        <w:tc>
          <w:tcPr>
            <w:cnfStyle w:val="001000010000"/>
            <w:tcW w:w="859" w:type="dxa"/>
            <w:noWrap w:val="on"/>
            <w:shd w:val="clear" w:color="auto" w:fill="auto"/>
            <w:vAlign w:val="bottom"/>
          </w:tcPr>
          <w:p w14:paraId="000006B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SP183</w:t>
            </w:r>
          </w:p>
        </w:tc>
        <w:tc>
          <w:tcPr>
            <w:cnfStyle w:val="000000010000"/>
            <w:tcW w:w="1296" w:type="dxa"/>
            <w:noWrap w:val="on"/>
            <w:shd w:val="clear" w:color="auto" w:fill="auto"/>
            <w:vAlign w:val="bottom"/>
          </w:tcPr>
          <w:p w14:paraId="000006B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010000"/>
            <w:tcW w:w="1293" w:type="dxa"/>
            <w:noWrap w:val="on"/>
            <w:shd w:val="clear" w:color="auto" w:fill="auto"/>
            <w:vAlign w:val="bottom"/>
          </w:tcPr>
          <w:p w14:paraId="000006B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945940.65</w:t>
            </w:r>
          </w:p>
        </w:tc>
        <w:tc>
          <w:tcPr>
            <w:cnfStyle w:val="000000010000"/>
            <w:tcW w:w="1142" w:type="dxa"/>
            <w:noWrap w:val="on"/>
            <w:shd w:val="clear" w:color="auto" w:fill="auto"/>
            <w:vAlign w:val="bottom"/>
          </w:tcPr>
          <w:p w14:paraId="000006B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327.42</w:t>
            </w:r>
          </w:p>
        </w:tc>
      </w:tr>
      <w:tr>
        <w:trPr>
          <w:trHeight w:val="300"/>
        </w:trPr>
        <w:tc>
          <w:tcPr>
            <w:cnfStyle w:val="001000100000"/>
            <w:tcW w:w="859" w:type="dxa"/>
            <w:noWrap w:val="on"/>
            <w:shd w:val="clear" w:color="auto" w:fill="auto"/>
            <w:vAlign w:val="bottom"/>
          </w:tcPr>
          <w:p w14:paraId="000006B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SP184</w:t>
            </w:r>
          </w:p>
        </w:tc>
        <w:tc>
          <w:tcPr>
            <w:cnfStyle w:val="000000100000"/>
            <w:tcW w:w="1296" w:type="dxa"/>
            <w:noWrap w:val="on"/>
            <w:shd w:val="clear" w:color="auto" w:fill="auto"/>
            <w:vAlign w:val="bottom"/>
          </w:tcPr>
          <w:p w14:paraId="000006B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100000"/>
            <w:tcW w:w="1293" w:type="dxa"/>
            <w:noWrap w:val="on"/>
            <w:shd w:val="clear" w:color="auto" w:fill="auto"/>
            <w:vAlign w:val="bottom"/>
          </w:tcPr>
          <w:p w14:paraId="000006C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945930.65</w:t>
            </w:r>
          </w:p>
        </w:tc>
        <w:tc>
          <w:tcPr>
            <w:cnfStyle w:val="000000100000"/>
            <w:tcW w:w="1142" w:type="dxa"/>
            <w:noWrap w:val="on"/>
            <w:shd w:val="clear" w:color="auto" w:fill="auto"/>
            <w:vAlign w:val="bottom"/>
          </w:tcPr>
          <w:p w14:paraId="000006C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327.26</w:t>
            </w:r>
          </w:p>
        </w:tc>
      </w:tr>
      <w:tr>
        <w:trPr>
          <w:trHeight w:val="300"/>
        </w:trPr>
        <w:tc>
          <w:tcPr>
            <w:cnfStyle w:val="001000010000"/>
            <w:tcW w:w="859" w:type="dxa"/>
            <w:noWrap w:val="on"/>
            <w:shd w:val="clear" w:color="auto" w:fill="auto"/>
            <w:vAlign w:val="bottom"/>
          </w:tcPr>
          <w:p w14:paraId="000006C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SP185</w:t>
            </w:r>
          </w:p>
        </w:tc>
        <w:tc>
          <w:tcPr>
            <w:cnfStyle w:val="000000010000"/>
            <w:tcW w:w="1296" w:type="dxa"/>
            <w:noWrap w:val="on"/>
            <w:shd w:val="clear" w:color="auto" w:fill="auto"/>
            <w:vAlign w:val="bottom"/>
          </w:tcPr>
          <w:p w14:paraId="000006C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010000"/>
            <w:tcW w:w="1293" w:type="dxa"/>
            <w:noWrap w:val="on"/>
            <w:shd w:val="clear" w:color="auto" w:fill="auto"/>
            <w:vAlign w:val="bottom"/>
          </w:tcPr>
          <w:p w14:paraId="000006C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945920.65</w:t>
            </w:r>
          </w:p>
        </w:tc>
        <w:tc>
          <w:tcPr>
            <w:cnfStyle w:val="000000010000"/>
            <w:tcW w:w="1142" w:type="dxa"/>
            <w:noWrap w:val="on"/>
            <w:shd w:val="clear" w:color="auto" w:fill="auto"/>
            <w:vAlign w:val="bottom"/>
          </w:tcPr>
          <w:p w14:paraId="000006C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327.1</w:t>
            </w:r>
          </w:p>
        </w:tc>
      </w:tr>
      <w:tr>
        <w:trPr>
          <w:trHeight w:val="300"/>
        </w:trPr>
        <w:tc>
          <w:tcPr>
            <w:cnfStyle w:val="001000100000"/>
            <w:tcW w:w="859" w:type="dxa"/>
            <w:noWrap w:val="on"/>
            <w:shd w:val="clear" w:color="auto" w:fill="auto"/>
            <w:vAlign w:val="bottom"/>
          </w:tcPr>
          <w:p w14:paraId="000006C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SP186</w:t>
            </w:r>
          </w:p>
        </w:tc>
        <w:tc>
          <w:tcPr>
            <w:cnfStyle w:val="000000100000"/>
            <w:tcW w:w="1296" w:type="dxa"/>
            <w:noWrap w:val="on"/>
            <w:shd w:val="clear" w:color="auto" w:fill="auto"/>
            <w:vAlign w:val="bottom"/>
          </w:tcPr>
          <w:p w14:paraId="000006C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100000"/>
            <w:tcW w:w="1293" w:type="dxa"/>
            <w:noWrap w:val="on"/>
            <w:shd w:val="clear" w:color="auto" w:fill="auto"/>
            <w:vAlign w:val="bottom"/>
          </w:tcPr>
          <w:p w14:paraId="000006C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945910.65</w:t>
            </w:r>
          </w:p>
        </w:tc>
        <w:tc>
          <w:tcPr>
            <w:cnfStyle w:val="000000100000"/>
            <w:tcW w:w="1142" w:type="dxa"/>
            <w:noWrap w:val="on"/>
            <w:shd w:val="clear" w:color="auto" w:fill="auto"/>
            <w:vAlign w:val="bottom"/>
          </w:tcPr>
          <w:p w14:paraId="000006C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326.94</w:t>
            </w:r>
          </w:p>
        </w:tc>
      </w:tr>
      <w:tr>
        <w:trPr>
          <w:trHeight w:val="300"/>
        </w:trPr>
        <w:tc>
          <w:tcPr>
            <w:cnfStyle w:val="001000010000"/>
            <w:tcW w:w="859" w:type="dxa"/>
            <w:noWrap w:val="on"/>
            <w:shd w:val="clear" w:color="auto" w:fill="auto"/>
            <w:vAlign w:val="bottom"/>
          </w:tcPr>
          <w:p w14:paraId="000006C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SP187</w:t>
            </w:r>
          </w:p>
        </w:tc>
        <w:tc>
          <w:tcPr>
            <w:cnfStyle w:val="000000010000"/>
            <w:tcW w:w="1296" w:type="dxa"/>
            <w:noWrap w:val="on"/>
            <w:shd w:val="clear" w:color="auto" w:fill="auto"/>
            <w:vAlign w:val="bottom"/>
          </w:tcPr>
          <w:p w14:paraId="000006C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679715.17</w:t>
            </w:r>
          </w:p>
        </w:tc>
        <w:tc>
          <w:tcPr>
            <w:cnfStyle w:val="000000010000"/>
            <w:tcW w:w="1293" w:type="dxa"/>
            <w:noWrap w:val="on"/>
            <w:shd w:val="clear" w:color="auto" w:fill="auto"/>
            <w:vAlign w:val="bottom"/>
          </w:tcPr>
          <w:p w14:paraId="000006C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945900.65</w:t>
            </w:r>
          </w:p>
        </w:tc>
        <w:tc>
          <w:tcPr>
            <w:cnfStyle w:val="000000010000"/>
            <w:tcW w:w="1142" w:type="dxa"/>
            <w:noWrap w:val="on"/>
            <w:shd w:val="clear" w:color="auto" w:fill="auto"/>
            <w:vAlign w:val="bottom"/>
          </w:tcPr>
          <w:p w14:paraId="000006C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326.78</w:t>
            </w:r>
          </w:p>
        </w:tc>
      </w:tr>
      <w:tr>
        <w:trPr>
          <w:trHeight w:val="300"/>
        </w:trPr>
        <w:tc>
          <w:tcPr>
            <w:cnfStyle w:val="001000100000"/>
            <w:tcW w:w="859" w:type="dxa"/>
            <w:noWrap w:val="on"/>
            <w:shd w:val="clear" w:color="auto" w:fill="auto"/>
            <w:vAlign w:val="bottom"/>
          </w:tcPr>
          <w:p w14:paraId="000006C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SP188</w:t>
            </w:r>
          </w:p>
        </w:tc>
        <w:tc>
          <w:tcPr>
            <w:cnfStyle w:val="000000100000"/>
            <w:tcW w:w="1296" w:type="dxa"/>
            <w:noWrap w:val="on"/>
            <w:shd w:val="clear" w:color="auto" w:fill="auto"/>
            <w:vAlign w:val="bottom"/>
          </w:tcPr>
          <w:p w14:paraId="000006C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6D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946440.65</w:t>
            </w:r>
          </w:p>
        </w:tc>
        <w:tc>
          <w:tcPr>
            <w:cnfStyle w:val="000000100000"/>
            <w:tcW w:w="1142" w:type="dxa"/>
            <w:noWrap w:val="on"/>
            <w:shd w:val="clear" w:color="auto" w:fill="auto"/>
            <w:vAlign w:val="bottom"/>
          </w:tcPr>
          <w:p w14:paraId="000006D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348.69</w:t>
            </w:r>
          </w:p>
        </w:tc>
      </w:tr>
      <w:tr>
        <w:trPr>
          <w:trHeight w:val="300"/>
        </w:trPr>
        <w:tc>
          <w:tcPr>
            <w:cnfStyle w:val="001000010000"/>
            <w:tcW w:w="859" w:type="dxa"/>
            <w:noWrap w:val="on"/>
            <w:shd w:val="clear" w:color="auto" w:fill="auto"/>
            <w:vAlign w:val="bottom"/>
          </w:tcPr>
          <w:p w14:paraId="000006D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SP189</w:t>
            </w:r>
          </w:p>
        </w:tc>
        <w:tc>
          <w:tcPr>
            <w:cnfStyle w:val="000000010000"/>
            <w:tcW w:w="1296" w:type="dxa"/>
            <w:noWrap w:val="on"/>
            <w:shd w:val="clear" w:color="auto" w:fill="auto"/>
            <w:vAlign w:val="bottom"/>
          </w:tcPr>
          <w:p w14:paraId="000006D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6D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946430.65</w:t>
            </w:r>
          </w:p>
        </w:tc>
        <w:tc>
          <w:tcPr>
            <w:cnfStyle w:val="000000010000"/>
            <w:tcW w:w="1142" w:type="dxa"/>
            <w:noWrap w:val="on"/>
            <w:shd w:val="clear" w:color="auto" w:fill="auto"/>
            <w:vAlign w:val="bottom"/>
          </w:tcPr>
          <w:p w14:paraId="000006D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348.28</w:t>
            </w:r>
          </w:p>
        </w:tc>
      </w:tr>
      <w:tr>
        <w:trPr>
          <w:trHeight w:val="300"/>
        </w:trPr>
        <w:tc>
          <w:tcPr>
            <w:cnfStyle w:val="001000100000"/>
            <w:tcW w:w="859" w:type="dxa"/>
            <w:noWrap w:val="on"/>
            <w:shd w:val="clear" w:color="auto" w:fill="auto"/>
            <w:vAlign w:val="bottom"/>
          </w:tcPr>
          <w:p w14:paraId="000006D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SP190</w:t>
            </w:r>
          </w:p>
        </w:tc>
        <w:tc>
          <w:tcPr>
            <w:cnfStyle w:val="000000100000"/>
            <w:tcW w:w="1296" w:type="dxa"/>
            <w:noWrap w:val="on"/>
            <w:shd w:val="clear" w:color="auto" w:fill="auto"/>
            <w:vAlign w:val="bottom"/>
          </w:tcPr>
          <w:p w14:paraId="000006D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6D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946420.65</w:t>
            </w:r>
          </w:p>
        </w:tc>
        <w:tc>
          <w:tcPr>
            <w:cnfStyle w:val="000000100000"/>
            <w:tcW w:w="1142" w:type="dxa"/>
            <w:noWrap w:val="on"/>
            <w:shd w:val="clear" w:color="auto" w:fill="auto"/>
            <w:vAlign w:val="bottom"/>
          </w:tcPr>
          <w:p w14:paraId="000006D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347.87</w:t>
            </w:r>
          </w:p>
        </w:tc>
      </w:tr>
      <w:tr>
        <w:trPr>
          <w:trHeight w:val="300"/>
        </w:trPr>
        <w:tc>
          <w:tcPr>
            <w:cnfStyle w:val="001000010000"/>
            <w:tcW w:w="859" w:type="dxa"/>
            <w:noWrap w:val="on"/>
            <w:shd w:val="clear" w:color="auto" w:fill="auto"/>
            <w:vAlign w:val="bottom"/>
          </w:tcPr>
          <w:p w14:paraId="000006D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SP191</w:t>
            </w:r>
          </w:p>
        </w:tc>
        <w:tc>
          <w:tcPr>
            <w:cnfStyle w:val="000000010000"/>
            <w:tcW w:w="1296" w:type="dxa"/>
            <w:noWrap w:val="on"/>
            <w:shd w:val="clear" w:color="auto" w:fill="auto"/>
            <w:vAlign w:val="bottom"/>
          </w:tcPr>
          <w:p w14:paraId="000006D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6D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946410.65</w:t>
            </w:r>
          </w:p>
        </w:tc>
        <w:tc>
          <w:tcPr>
            <w:cnfStyle w:val="000000010000"/>
            <w:tcW w:w="1142" w:type="dxa"/>
            <w:noWrap w:val="on"/>
            <w:shd w:val="clear" w:color="auto" w:fill="auto"/>
            <w:vAlign w:val="bottom"/>
          </w:tcPr>
          <w:p w14:paraId="000006D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347.46</w:t>
            </w:r>
          </w:p>
        </w:tc>
      </w:tr>
      <w:tr>
        <w:trPr>
          <w:trHeight w:val="300"/>
        </w:trPr>
        <w:tc>
          <w:tcPr>
            <w:cnfStyle w:val="001000100000"/>
            <w:tcW w:w="859" w:type="dxa"/>
            <w:noWrap w:val="on"/>
            <w:shd w:val="clear" w:color="auto" w:fill="auto"/>
            <w:vAlign w:val="bottom"/>
          </w:tcPr>
          <w:p w14:paraId="000006D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SP192</w:t>
            </w:r>
          </w:p>
        </w:tc>
        <w:tc>
          <w:tcPr>
            <w:cnfStyle w:val="000000100000"/>
            <w:tcW w:w="1296" w:type="dxa"/>
            <w:noWrap w:val="on"/>
            <w:shd w:val="clear" w:color="auto" w:fill="auto"/>
            <w:vAlign w:val="bottom"/>
          </w:tcPr>
          <w:p w14:paraId="000006D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6E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946400.65</w:t>
            </w:r>
          </w:p>
        </w:tc>
        <w:tc>
          <w:tcPr>
            <w:cnfStyle w:val="000000100000"/>
            <w:tcW w:w="1142" w:type="dxa"/>
            <w:noWrap w:val="on"/>
            <w:shd w:val="clear" w:color="auto" w:fill="auto"/>
            <w:vAlign w:val="bottom"/>
          </w:tcPr>
          <w:p w14:paraId="000006E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347.16</w:t>
            </w:r>
          </w:p>
        </w:tc>
      </w:tr>
      <w:tr>
        <w:trPr>
          <w:trHeight w:val="300"/>
        </w:trPr>
        <w:tc>
          <w:tcPr>
            <w:cnfStyle w:val="001000010000"/>
            <w:tcW w:w="859" w:type="dxa"/>
            <w:noWrap w:val="on"/>
            <w:shd w:val="clear" w:color="auto" w:fill="auto"/>
            <w:vAlign w:val="bottom"/>
          </w:tcPr>
          <w:p w14:paraId="000006E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SP193</w:t>
            </w:r>
          </w:p>
        </w:tc>
        <w:tc>
          <w:tcPr>
            <w:cnfStyle w:val="000000010000"/>
            <w:tcW w:w="1296" w:type="dxa"/>
            <w:noWrap w:val="on"/>
            <w:shd w:val="clear" w:color="auto" w:fill="auto"/>
            <w:vAlign w:val="bottom"/>
          </w:tcPr>
          <w:p w14:paraId="000006E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6E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946390.65</w:t>
            </w:r>
          </w:p>
        </w:tc>
        <w:tc>
          <w:tcPr>
            <w:cnfStyle w:val="000000010000"/>
            <w:tcW w:w="1142" w:type="dxa"/>
            <w:noWrap w:val="on"/>
            <w:shd w:val="clear" w:color="auto" w:fill="auto"/>
            <w:vAlign w:val="bottom"/>
          </w:tcPr>
          <w:p w14:paraId="000006E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347.03</w:t>
            </w:r>
          </w:p>
        </w:tc>
      </w:tr>
      <w:tr>
        <w:trPr>
          <w:trHeight w:val="300"/>
        </w:trPr>
        <w:tc>
          <w:tcPr>
            <w:cnfStyle w:val="001000100000"/>
            <w:tcW w:w="859" w:type="dxa"/>
            <w:noWrap w:val="on"/>
            <w:shd w:val="clear" w:color="auto" w:fill="auto"/>
            <w:vAlign w:val="bottom"/>
          </w:tcPr>
          <w:p w14:paraId="000006E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SP194</w:t>
            </w:r>
          </w:p>
        </w:tc>
        <w:tc>
          <w:tcPr>
            <w:cnfStyle w:val="000000100000"/>
            <w:tcW w:w="1296" w:type="dxa"/>
            <w:noWrap w:val="on"/>
            <w:shd w:val="clear" w:color="auto" w:fill="auto"/>
            <w:vAlign w:val="bottom"/>
          </w:tcPr>
          <w:p w14:paraId="000006E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6E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946380.65</w:t>
            </w:r>
          </w:p>
        </w:tc>
        <w:tc>
          <w:tcPr>
            <w:cnfStyle w:val="000000100000"/>
            <w:tcW w:w="1142" w:type="dxa"/>
            <w:noWrap w:val="on"/>
            <w:shd w:val="clear" w:color="auto" w:fill="auto"/>
            <w:vAlign w:val="bottom"/>
          </w:tcPr>
          <w:p w14:paraId="000006E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346.9</w:t>
            </w:r>
          </w:p>
        </w:tc>
      </w:tr>
      <w:tr>
        <w:trPr>
          <w:trHeight w:val="300"/>
        </w:trPr>
        <w:tc>
          <w:tcPr>
            <w:cnfStyle w:val="001000010000"/>
            <w:tcW w:w="859" w:type="dxa"/>
            <w:noWrap w:val="on"/>
            <w:shd w:val="clear" w:color="auto" w:fill="auto"/>
            <w:vAlign w:val="bottom"/>
          </w:tcPr>
          <w:p w14:paraId="000006E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SP195</w:t>
            </w:r>
          </w:p>
        </w:tc>
        <w:tc>
          <w:tcPr>
            <w:cnfStyle w:val="000000010000"/>
            <w:tcW w:w="1296" w:type="dxa"/>
            <w:noWrap w:val="on"/>
            <w:shd w:val="clear" w:color="auto" w:fill="auto"/>
            <w:vAlign w:val="bottom"/>
          </w:tcPr>
          <w:p w14:paraId="000006E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6E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946370.65</w:t>
            </w:r>
          </w:p>
        </w:tc>
        <w:tc>
          <w:tcPr>
            <w:cnfStyle w:val="000000010000"/>
            <w:tcW w:w="1142" w:type="dxa"/>
            <w:noWrap w:val="on"/>
            <w:shd w:val="clear" w:color="auto" w:fill="auto"/>
            <w:vAlign w:val="bottom"/>
          </w:tcPr>
          <w:p w14:paraId="000006E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346.77</w:t>
            </w:r>
          </w:p>
        </w:tc>
      </w:tr>
      <w:tr>
        <w:trPr>
          <w:trHeight w:val="300"/>
        </w:trPr>
        <w:tc>
          <w:tcPr>
            <w:cnfStyle w:val="001000100000"/>
            <w:tcW w:w="859" w:type="dxa"/>
            <w:noWrap w:val="on"/>
            <w:shd w:val="clear" w:color="auto" w:fill="auto"/>
            <w:vAlign w:val="bottom"/>
          </w:tcPr>
          <w:p w14:paraId="000006E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SP196</w:t>
            </w:r>
          </w:p>
        </w:tc>
        <w:tc>
          <w:tcPr>
            <w:cnfStyle w:val="000000100000"/>
            <w:tcW w:w="1296" w:type="dxa"/>
            <w:noWrap w:val="on"/>
            <w:shd w:val="clear" w:color="auto" w:fill="auto"/>
            <w:vAlign w:val="bottom"/>
          </w:tcPr>
          <w:p w14:paraId="000006E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6F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946360.65</w:t>
            </w:r>
          </w:p>
        </w:tc>
        <w:tc>
          <w:tcPr>
            <w:cnfStyle w:val="000000100000"/>
            <w:tcW w:w="1142" w:type="dxa"/>
            <w:noWrap w:val="on"/>
            <w:shd w:val="clear" w:color="auto" w:fill="auto"/>
            <w:vAlign w:val="bottom"/>
          </w:tcPr>
          <w:p w14:paraId="000006F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346.64</w:t>
            </w:r>
          </w:p>
        </w:tc>
      </w:tr>
      <w:tr>
        <w:trPr>
          <w:trHeight w:val="300"/>
        </w:trPr>
        <w:tc>
          <w:tcPr>
            <w:cnfStyle w:val="001000010000"/>
            <w:tcW w:w="859" w:type="dxa"/>
            <w:noWrap w:val="on"/>
            <w:shd w:val="clear" w:color="auto" w:fill="auto"/>
            <w:vAlign w:val="bottom"/>
          </w:tcPr>
          <w:p w14:paraId="000006F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SP197</w:t>
            </w:r>
          </w:p>
        </w:tc>
        <w:tc>
          <w:tcPr>
            <w:cnfStyle w:val="000000010000"/>
            <w:tcW w:w="1296" w:type="dxa"/>
            <w:noWrap w:val="on"/>
            <w:shd w:val="clear" w:color="auto" w:fill="auto"/>
            <w:vAlign w:val="bottom"/>
          </w:tcPr>
          <w:p w14:paraId="000006F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6F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946350.65</w:t>
            </w:r>
          </w:p>
        </w:tc>
        <w:tc>
          <w:tcPr>
            <w:cnfStyle w:val="000000010000"/>
            <w:tcW w:w="1142" w:type="dxa"/>
            <w:noWrap w:val="on"/>
            <w:shd w:val="clear" w:color="auto" w:fill="auto"/>
            <w:vAlign w:val="bottom"/>
          </w:tcPr>
          <w:p w14:paraId="000006F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346.5</w:t>
            </w:r>
          </w:p>
        </w:tc>
      </w:tr>
      <w:tr>
        <w:trPr>
          <w:trHeight w:val="300"/>
        </w:trPr>
        <w:tc>
          <w:tcPr>
            <w:cnfStyle w:val="001000100000"/>
            <w:tcW w:w="859" w:type="dxa"/>
            <w:noWrap w:val="on"/>
            <w:shd w:val="clear" w:color="auto" w:fill="auto"/>
            <w:vAlign w:val="bottom"/>
          </w:tcPr>
          <w:p w14:paraId="000006F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SP198</w:t>
            </w:r>
          </w:p>
        </w:tc>
        <w:tc>
          <w:tcPr>
            <w:cnfStyle w:val="000000100000"/>
            <w:tcW w:w="1296" w:type="dxa"/>
            <w:noWrap w:val="on"/>
            <w:shd w:val="clear" w:color="auto" w:fill="auto"/>
            <w:vAlign w:val="bottom"/>
          </w:tcPr>
          <w:p w14:paraId="000006F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6F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946340.65</w:t>
            </w:r>
          </w:p>
        </w:tc>
        <w:tc>
          <w:tcPr>
            <w:cnfStyle w:val="000000100000"/>
            <w:tcW w:w="1142" w:type="dxa"/>
            <w:noWrap w:val="on"/>
            <w:shd w:val="clear" w:color="auto" w:fill="auto"/>
            <w:vAlign w:val="bottom"/>
          </w:tcPr>
          <w:p w14:paraId="000006F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346.37</w:t>
            </w:r>
          </w:p>
        </w:tc>
      </w:tr>
      <w:tr>
        <w:trPr>
          <w:trHeight w:val="300"/>
        </w:trPr>
        <w:tc>
          <w:tcPr>
            <w:cnfStyle w:val="001000010000"/>
            <w:tcW w:w="859" w:type="dxa"/>
            <w:noWrap w:val="on"/>
            <w:shd w:val="clear" w:color="auto" w:fill="auto"/>
            <w:vAlign w:val="bottom"/>
          </w:tcPr>
          <w:p w14:paraId="000006F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SP199</w:t>
            </w:r>
          </w:p>
        </w:tc>
        <w:tc>
          <w:tcPr>
            <w:cnfStyle w:val="000000010000"/>
            <w:tcW w:w="1296" w:type="dxa"/>
            <w:noWrap w:val="on"/>
            <w:shd w:val="clear" w:color="auto" w:fill="auto"/>
            <w:vAlign w:val="bottom"/>
          </w:tcPr>
          <w:p w14:paraId="000006F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6F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946330.65</w:t>
            </w:r>
          </w:p>
        </w:tc>
        <w:tc>
          <w:tcPr>
            <w:cnfStyle w:val="000000010000"/>
            <w:tcW w:w="1142" w:type="dxa"/>
            <w:noWrap w:val="on"/>
            <w:shd w:val="clear" w:color="auto" w:fill="auto"/>
            <w:vAlign w:val="bottom"/>
          </w:tcPr>
          <w:p w14:paraId="000006F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346.24</w:t>
            </w:r>
          </w:p>
        </w:tc>
      </w:tr>
      <w:tr>
        <w:trPr>
          <w:trHeight w:val="300"/>
        </w:trPr>
        <w:tc>
          <w:tcPr>
            <w:cnfStyle w:val="001000100000"/>
            <w:tcW w:w="859" w:type="dxa"/>
            <w:noWrap w:val="on"/>
            <w:shd w:val="clear" w:color="auto" w:fill="auto"/>
            <w:vAlign w:val="bottom"/>
          </w:tcPr>
          <w:p w14:paraId="000006F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SP200</w:t>
            </w:r>
          </w:p>
        </w:tc>
        <w:tc>
          <w:tcPr>
            <w:cnfStyle w:val="000000100000"/>
            <w:tcW w:w="1296" w:type="dxa"/>
            <w:noWrap w:val="on"/>
            <w:shd w:val="clear" w:color="auto" w:fill="auto"/>
            <w:vAlign w:val="bottom"/>
          </w:tcPr>
          <w:p w14:paraId="000006F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70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946320.65</w:t>
            </w:r>
          </w:p>
        </w:tc>
        <w:tc>
          <w:tcPr>
            <w:cnfStyle w:val="000000100000"/>
            <w:tcW w:w="1142" w:type="dxa"/>
            <w:noWrap w:val="on"/>
            <w:shd w:val="clear" w:color="auto" w:fill="auto"/>
            <w:vAlign w:val="bottom"/>
          </w:tcPr>
          <w:p w14:paraId="0000070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346.11</w:t>
            </w:r>
          </w:p>
        </w:tc>
      </w:tr>
      <w:tr>
        <w:trPr>
          <w:trHeight w:val="300"/>
        </w:trPr>
        <w:tc>
          <w:tcPr>
            <w:cnfStyle w:val="001000010000"/>
            <w:tcW w:w="859" w:type="dxa"/>
            <w:noWrap w:val="on"/>
            <w:shd w:val="clear" w:color="auto" w:fill="auto"/>
            <w:vAlign w:val="bottom"/>
          </w:tcPr>
          <w:p w14:paraId="0000070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SP201</w:t>
            </w:r>
          </w:p>
        </w:tc>
        <w:tc>
          <w:tcPr>
            <w:cnfStyle w:val="000000010000"/>
            <w:tcW w:w="1296" w:type="dxa"/>
            <w:noWrap w:val="on"/>
            <w:shd w:val="clear" w:color="auto" w:fill="auto"/>
            <w:vAlign w:val="bottom"/>
          </w:tcPr>
          <w:p w14:paraId="0000070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70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946310.65</w:t>
            </w:r>
          </w:p>
        </w:tc>
        <w:tc>
          <w:tcPr>
            <w:cnfStyle w:val="000000010000"/>
            <w:tcW w:w="1142" w:type="dxa"/>
            <w:noWrap w:val="on"/>
            <w:shd w:val="clear" w:color="auto" w:fill="auto"/>
            <w:vAlign w:val="bottom"/>
          </w:tcPr>
          <w:p w14:paraId="0000070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345.89</w:t>
            </w:r>
          </w:p>
        </w:tc>
      </w:tr>
      <w:tr>
        <w:trPr>
          <w:trHeight w:val="300"/>
        </w:trPr>
        <w:tc>
          <w:tcPr>
            <w:cnfStyle w:val="001000100000"/>
            <w:tcW w:w="859" w:type="dxa"/>
            <w:noWrap w:val="on"/>
            <w:shd w:val="clear" w:color="auto" w:fill="auto"/>
            <w:vAlign w:val="bottom"/>
          </w:tcPr>
          <w:p w14:paraId="0000070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SP202</w:t>
            </w:r>
          </w:p>
        </w:tc>
        <w:tc>
          <w:tcPr>
            <w:cnfStyle w:val="000000100000"/>
            <w:tcW w:w="1296" w:type="dxa"/>
            <w:noWrap w:val="on"/>
            <w:shd w:val="clear" w:color="auto" w:fill="auto"/>
            <w:vAlign w:val="bottom"/>
          </w:tcPr>
          <w:p w14:paraId="0000070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70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946300.65</w:t>
            </w:r>
          </w:p>
        </w:tc>
        <w:tc>
          <w:tcPr>
            <w:cnfStyle w:val="000000100000"/>
            <w:tcW w:w="1142" w:type="dxa"/>
            <w:noWrap w:val="on"/>
            <w:shd w:val="clear" w:color="auto" w:fill="auto"/>
            <w:vAlign w:val="bottom"/>
          </w:tcPr>
          <w:p w14:paraId="0000070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345.26</w:t>
            </w:r>
          </w:p>
        </w:tc>
      </w:tr>
      <w:tr>
        <w:trPr>
          <w:trHeight w:val="300"/>
        </w:trPr>
        <w:tc>
          <w:tcPr>
            <w:cnfStyle w:val="001000010000"/>
            <w:tcW w:w="859" w:type="dxa"/>
            <w:noWrap w:val="on"/>
            <w:shd w:val="clear" w:color="auto" w:fill="auto"/>
            <w:vAlign w:val="bottom"/>
          </w:tcPr>
          <w:p w14:paraId="0000070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SP203</w:t>
            </w:r>
          </w:p>
        </w:tc>
        <w:tc>
          <w:tcPr>
            <w:cnfStyle w:val="000000010000"/>
            <w:tcW w:w="1296" w:type="dxa"/>
            <w:noWrap w:val="on"/>
            <w:shd w:val="clear" w:color="auto" w:fill="auto"/>
            <w:vAlign w:val="bottom"/>
          </w:tcPr>
          <w:p w14:paraId="0000070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70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946290.65</w:t>
            </w:r>
          </w:p>
        </w:tc>
        <w:tc>
          <w:tcPr>
            <w:cnfStyle w:val="000000010000"/>
            <w:tcW w:w="1142" w:type="dxa"/>
            <w:noWrap w:val="on"/>
            <w:shd w:val="clear" w:color="auto" w:fill="auto"/>
            <w:vAlign w:val="bottom"/>
          </w:tcPr>
          <w:p w14:paraId="0000070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344.64</w:t>
            </w:r>
          </w:p>
        </w:tc>
      </w:tr>
      <w:tr>
        <w:trPr>
          <w:trHeight w:val="300"/>
        </w:trPr>
        <w:tc>
          <w:tcPr>
            <w:cnfStyle w:val="001000100000"/>
            <w:tcW w:w="859" w:type="dxa"/>
            <w:noWrap w:val="on"/>
            <w:shd w:val="clear" w:color="auto" w:fill="auto"/>
            <w:vAlign w:val="bottom"/>
          </w:tcPr>
          <w:p w14:paraId="0000070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SP204</w:t>
            </w:r>
          </w:p>
        </w:tc>
        <w:tc>
          <w:tcPr>
            <w:cnfStyle w:val="000000100000"/>
            <w:tcW w:w="1296" w:type="dxa"/>
            <w:noWrap w:val="on"/>
            <w:shd w:val="clear" w:color="auto" w:fill="auto"/>
            <w:vAlign w:val="bottom"/>
          </w:tcPr>
          <w:p w14:paraId="0000070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71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946280.65</w:t>
            </w:r>
          </w:p>
        </w:tc>
        <w:tc>
          <w:tcPr>
            <w:cnfStyle w:val="000000100000"/>
            <w:tcW w:w="1142" w:type="dxa"/>
            <w:noWrap w:val="on"/>
            <w:shd w:val="clear" w:color="auto" w:fill="auto"/>
            <w:vAlign w:val="bottom"/>
          </w:tcPr>
          <w:p w14:paraId="0000071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344.01</w:t>
            </w:r>
          </w:p>
        </w:tc>
      </w:tr>
      <w:tr>
        <w:trPr>
          <w:trHeight w:val="300"/>
        </w:trPr>
        <w:tc>
          <w:tcPr>
            <w:cnfStyle w:val="001000010000"/>
            <w:tcW w:w="859" w:type="dxa"/>
            <w:noWrap w:val="on"/>
            <w:shd w:val="clear" w:color="auto" w:fill="auto"/>
            <w:vAlign w:val="bottom"/>
          </w:tcPr>
          <w:p w14:paraId="0000071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SP205</w:t>
            </w:r>
          </w:p>
        </w:tc>
        <w:tc>
          <w:tcPr>
            <w:cnfStyle w:val="000000010000"/>
            <w:tcW w:w="1296" w:type="dxa"/>
            <w:noWrap w:val="on"/>
            <w:shd w:val="clear" w:color="auto" w:fill="auto"/>
            <w:vAlign w:val="bottom"/>
          </w:tcPr>
          <w:p w14:paraId="0000071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71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946270.65</w:t>
            </w:r>
          </w:p>
        </w:tc>
        <w:tc>
          <w:tcPr>
            <w:cnfStyle w:val="000000010000"/>
            <w:tcW w:w="1142" w:type="dxa"/>
            <w:noWrap w:val="on"/>
            <w:shd w:val="clear" w:color="auto" w:fill="auto"/>
            <w:vAlign w:val="bottom"/>
          </w:tcPr>
          <w:p w14:paraId="0000071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343.39</w:t>
            </w:r>
          </w:p>
        </w:tc>
      </w:tr>
      <w:tr>
        <w:trPr>
          <w:trHeight w:val="300"/>
        </w:trPr>
        <w:tc>
          <w:tcPr>
            <w:cnfStyle w:val="001000100000"/>
            <w:tcW w:w="859" w:type="dxa"/>
            <w:noWrap w:val="on"/>
            <w:shd w:val="clear" w:color="auto" w:fill="auto"/>
            <w:vAlign w:val="bottom"/>
          </w:tcPr>
          <w:p w14:paraId="0000071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SP206</w:t>
            </w:r>
          </w:p>
        </w:tc>
        <w:tc>
          <w:tcPr>
            <w:cnfStyle w:val="000000100000"/>
            <w:tcW w:w="1296" w:type="dxa"/>
            <w:noWrap w:val="on"/>
            <w:shd w:val="clear" w:color="auto" w:fill="auto"/>
            <w:vAlign w:val="bottom"/>
          </w:tcPr>
          <w:p w14:paraId="0000071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71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946260.65</w:t>
            </w:r>
          </w:p>
        </w:tc>
        <w:tc>
          <w:tcPr>
            <w:cnfStyle w:val="000000100000"/>
            <w:tcW w:w="1142" w:type="dxa"/>
            <w:noWrap w:val="on"/>
            <w:shd w:val="clear" w:color="auto" w:fill="auto"/>
            <w:vAlign w:val="bottom"/>
          </w:tcPr>
          <w:p w14:paraId="0000071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342.76</w:t>
            </w:r>
          </w:p>
        </w:tc>
      </w:tr>
      <w:tr>
        <w:trPr>
          <w:trHeight w:val="300"/>
        </w:trPr>
        <w:tc>
          <w:tcPr>
            <w:cnfStyle w:val="001000010000"/>
            <w:tcW w:w="859" w:type="dxa"/>
            <w:noWrap w:val="on"/>
            <w:shd w:val="clear" w:color="auto" w:fill="auto"/>
            <w:vAlign w:val="bottom"/>
          </w:tcPr>
          <w:p w14:paraId="0000071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SP207</w:t>
            </w:r>
          </w:p>
        </w:tc>
        <w:tc>
          <w:tcPr>
            <w:cnfStyle w:val="000000010000"/>
            <w:tcW w:w="1296" w:type="dxa"/>
            <w:noWrap w:val="on"/>
            <w:shd w:val="clear" w:color="auto" w:fill="auto"/>
            <w:vAlign w:val="bottom"/>
          </w:tcPr>
          <w:p w14:paraId="0000071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71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946250.65</w:t>
            </w:r>
          </w:p>
        </w:tc>
        <w:tc>
          <w:tcPr>
            <w:cnfStyle w:val="000000010000"/>
            <w:tcW w:w="1142" w:type="dxa"/>
            <w:noWrap w:val="on"/>
            <w:shd w:val="clear" w:color="auto" w:fill="auto"/>
            <w:vAlign w:val="bottom"/>
          </w:tcPr>
          <w:p w14:paraId="0000071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342.13</w:t>
            </w:r>
          </w:p>
        </w:tc>
      </w:tr>
      <w:tr>
        <w:trPr>
          <w:trHeight w:val="300"/>
        </w:trPr>
        <w:tc>
          <w:tcPr>
            <w:cnfStyle w:val="001000100000"/>
            <w:tcW w:w="859" w:type="dxa"/>
            <w:noWrap w:val="on"/>
            <w:shd w:val="clear" w:color="auto" w:fill="auto"/>
            <w:vAlign w:val="bottom"/>
          </w:tcPr>
          <w:p w14:paraId="0000071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SP208</w:t>
            </w:r>
          </w:p>
        </w:tc>
        <w:tc>
          <w:tcPr>
            <w:cnfStyle w:val="000000100000"/>
            <w:tcW w:w="1296" w:type="dxa"/>
            <w:noWrap w:val="on"/>
            <w:shd w:val="clear" w:color="auto" w:fill="auto"/>
            <w:vAlign w:val="bottom"/>
          </w:tcPr>
          <w:p w14:paraId="0000071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72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946240.65</w:t>
            </w:r>
          </w:p>
        </w:tc>
        <w:tc>
          <w:tcPr>
            <w:cnfStyle w:val="000000100000"/>
            <w:tcW w:w="1142" w:type="dxa"/>
            <w:noWrap w:val="on"/>
            <w:shd w:val="clear" w:color="auto" w:fill="auto"/>
            <w:vAlign w:val="bottom"/>
          </w:tcPr>
          <w:p w14:paraId="0000072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341.51</w:t>
            </w:r>
          </w:p>
        </w:tc>
      </w:tr>
      <w:tr>
        <w:trPr>
          <w:trHeight w:val="300"/>
        </w:trPr>
        <w:tc>
          <w:tcPr>
            <w:cnfStyle w:val="001000010000"/>
            <w:tcW w:w="859" w:type="dxa"/>
            <w:noWrap w:val="on"/>
            <w:shd w:val="clear" w:color="auto" w:fill="auto"/>
            <w:vAlign w:val="bottom"/>
          </w:tcPr>
          <w:p w14:paraId="0000072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SP209</w:t>
            </w:r>
          </w:p>
        </w:tc>
        <w:tc>
          <w:tcPr>
            <w:cnfStyle w:val="000000010000"/>
            <w:tcW w:w="1296" w:type="dxa"/>
            <w:noWrap w:val="on"/>
            <w:shd w:val="clear" w:color="auto" w:fill="auto"/>
            <w:vAlign w:val="bottom"/>
          </w:tcPr>
          <w:p w14:paraId="0000072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72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946230.65</w:t>
            </w:r>
          </w:p>
        </w:tc>
        <w:tc>
          <w:tcPr>
            <w:cnfStyle w:val="000000010000"/>
            <w:tcW w:w="1142" w:type="dxa"/>
            <w:noWrap w:val="on"/>
            <w:shd w:val="clear" w:color="auto" w:fill="auto"/>
            <w:vAlign w:val="bottom"/>
          </w:tcPr>
          <w:p w14:paraId="0000072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340.88</w:t>
            </w:r>
          </w:p>
        </w:tc>
      </w:tr>
      <w:tr>
        <w:trPr>
          <w:trHeight w:val="300"/>
        </w:trPr>
        <w:tc>
          <w:tcPr>
            <w:cnfStyle w:val="001000100000"/>
            <w:tcW w:w="859" w:type="dxa"/>
            <w:noWrap w:val="on"/>
            <w:shd w:val="clear" w:color="auto" w:fill="auto"/>
            <w:vAlign w:val="bottom"/>
          </w:tcPr>
          <w:p w14:paraId="0000072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SP210</w:t>
            </w:r>
          </w:p>
        </w:tc>
        <w:tc>
          <w:tcPr>
            <w:cnfStyle w:val="000000100000"/>
            <w:tcW w:w="1296" w:type="dxa"/>
            <w:noWrap w:val="on"/>
            <w:shd w:val="clear" w:color="auto" w:fill="auto"/>
            <w:vAlign w:val="bottom"/>
          </w:tcPr>
          <w:p w14:paraId="0000072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72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946220.65</w:t>
            </w:r>
          </w:p>
        </w:tc>
        <w:tc>
          <w:tcPr>
            <w:cnfStyle w:val="000000100000"/>
            <w:tcW w:w="1142" w:type="dxa"/>
            <w:noWrap w:val="on"/>
            <w:shd w:val="clear" w:color="auto" w:fill="auto"/>
            <w:vAlign w:val="bottom"/>
          </w:tcPr>
          <w:p w14:paraId="0000072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340.26</w:t>
            </w:r>
          </w:p>
        </w:tc>
      </w:tr>
      <w:tr>
        <w:trPr>
          <w:trHeight w:val="300"/>
        </w:trPr>
        <w:tc>
          <w:tcPr>
            <w:cnfStyle w:val="001000010000"/>
            <w:tcW w:w="859" w:type="dxa"/>
            <w:noWrap w:val="on"/>
            <w:shd w:val="clear" w:color="auto" w:fill="auto"/>
            <w:vAlign w:val="bottom"/>
          </w:tcPr>
          <w:p w14:paraId="0000072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SP211</w:t>
            </w:r>
          </w:p>
        </w:tc>
        <w:tc>
          <w:tcPr>
            <w:cnfStyle w:val="000000010000"/>
            <w:tcW w:w="1296" w:type="dxa"/>
            <w:noWrap w:val="on"/>
            <w:shd w:val="clear" w:color="auto" w:fill="auto"/>
            <w:vAlign w:val="bottom"/>
          </w:tcPr>
          <w:p w14:paraId="0000072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72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946210.65</w:t>
            </w:r>
          </w:p>
        </w:tc>
        <w:tc>
          <w:tcPr>
            <w:cnfStyle w:val="000000010000"/>
            <w:tcW w:w="1142" w:type="dxa"/>
            <w:noWrap w:val="on"/>
            <w:shd w:val="clear" w:color="auto" w:fill="auto"/>
            <w:vAlign w:val="bottom"/>
          </w:tcPr>
          <w:p w14:paraId="0000072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339.63</w:t>
            </w:r>
          </w:p>
        </w:tc>
      </w:tr>
      <w:tr>
        <w:trPr>
          <w:trHeight w:val="300"/>
        </w:trPr>
        <w:tc>
          <w:tcPr>
            <w:cnfStyle w:val="001000100000"/>
            <w:tcW w:w="859" w:type="dxa"/>
            <w:noWrap w:val="on"/>
            <w:shd w:val="clear" w:color="auto" w:fill="auto"/>
            <w:vAlign w:val="bottom"/>
          </w:tcPr>
          <w:p w14:paraId="0000072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SP212</w:t>
            </w:r>
          </w:p>
        </w:tc>
        <w:tc>
          <w:tcPr>
            <w:cnfStyle w:val="000000100000"/>
            <w:tcW w:w="1296" w:type="dxa"/>
            <w:noWrap w:val="on"/>
            <w:shd w:val="clear" w:color="auto" w:fill="auto"/>
            <w:vAlign w:val="bottom"/>
          </w:tcPr>
          <w:p w14:paraId="0000072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73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946200.65</w:t>
            </w:r>
          </w:p>
        </w:tc>
        <w:tc>
          <w:tcPr>
            <w:cnfStyle w:val="000000100000"/>
            <w:tcW w:w="1142" w:type="dxa"/>
            <w:noWrap w:val="on"/>
            <w:shd w:val="clear" w:color="auto" w:fill="auto"/>
            <w:vAlign w:val="bottom"/>
          </w:tcPr>
          <w:p w14:paraId="0000073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339</w:t>
            </w:r>
          </w:p>
        </w:tc>
      </w:tr>
      <w:tr>
        <w:trPr>
          <w:trHeight w:val="300"/>
        </w:trPr>
        <w:tc>
          <w:tcPr>
            <w:cnfStyle w:val="001000010000"/>
            <w:tcW w:w="859" w:type="dxa"/>
            <w:noWrap w:val="on"/>
            <w:shd w:val="clear" w:color="auto" w:fill="auto"/>
            <w:vAlign w:val="bottom"/>
          </w:tcPr>
          <w:p w14:paraId="0000073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SP213</w:t>
            </w:r>
          </w:p>
        </w:tc>
        <w:tc>
          <w:tcPr>
            <w:cnfStyle w:val="000000010000"/>
            <w:tcW w:w="1296" w:type="dxa"/>
            <w:noWrap w:val="on"/>
            <w:shd w:val="clear" w:color="auto" w:fill="auto"/>
            <w:vAlign w:val="bottom"/>
          </w:tcPr>
          <w:p w14:paraId="0000073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73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946190.65</w:t>
            </w:r>
          </w:p>
        </w:tc>
        <w:tc>
          <w:tcPr>
            <w:cnfStyle w:val="000000010000"/>
            <w:tcW w:w="1142" w:type="dxa"/>
            <w:noWrap w:val="on"/>
            <w:shd w:val="clear" w:color="auto" w:fill="auto"/>
            <w:vAlign w:val="bottom"/>
          </w:tcPr>
          <w:p w14:paraId="0000073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338.37</w:t>
            </w:r>
          </w:p>
        </w:tc>
      </w:tr>
      <w:tr>
        <w:trPr>
          <w:trHeight w:val="300"/>
        </w:trPr>
        <w:tc>
          <w:tcPr>
            <w:cnfStyle w:val="001000100000"/>
            <w:tcW w:w="859" w:type="dxa"/>
            <w:noWrap w:val="on"/>
            <w:shd w:val="clear" w:color="auto" w:fill="auto"/>
            <w:vAlign w:val="bottom"/>
          </w:tcPr>
          <w:p w14:paraId="0000073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SP214</w:t>
            </w:r>
          </w:p>
        </w:tc>
        <w:tc>
          <w:tcPr>
            <w:cnfStyle w:val="000000100000"/>
            <w:tcW w:w="1296" w:type="dxa"/>
            <w:noWrap w:val="on"/>
            <w:shd w:val="clear" w:color="auto" w:fill="auto"/>
            <w:vAlign w:val="bottom"/>
          </w:tcPr>
          <w:p w14:paraId="0000073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73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946180.65</w:t>
            </w:r>
          </w:p>
        </w:tc>
        <w:tc>
          <w:tcPr>
            <w:cnfStyle w:val="000000100000"/>
            <w:tcW w:w="1142" w:type="dxa"/>
            <w:noWrap w:val="on"/>
            <w:shd w:val="clear" w:color="auto" w:fill="auto"/>
            <w:vAlign w:val="bottom"/>
          </w:tcPr>
          <w:p w14:paraId="0000073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337.74</w:t>
            </w:r>
          </w:p>
        </w:tc>
      </w:tr>
      <w:tr>
        <w:trPr>
          <w:trHeight w:val="300"/>
        </w:trPr>
        <w:tc>
          <w:tcPr>
            <w:cnfStyle w:val="001000010000"/>
            <w:tcW w:w="859" w:type="dxa"/>
            <w:noWrap w:val="on"/>
            <w:shd w:val="clear" w:color="auto" w:fill="auto"/>
            <w:vAlign w:val="bottom"/>
          </w:tcPr>
          <w:p w14:paraId="0000073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SP215</w:t>
            </w:r>
          </w:p>
        </w:tc>
        <w:tc>
          <w:tcPr>
            <w:cnfStyle w:val="000000010000"/>
            <w:tcW w:w="1296" w:type="dxa"/>
            <w:noWrap w:val="on"/>
            <w:shd w:val="clear" w:color="auto" w:fill="auto"/>
            <w:vAlign w:val="bottom"/>
          </w:tcPr>
          <w:p w14:paraId="0000073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73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946170.65</w:t>
            </w:r>
          </w:p>
        </w:tc>
        <w:tc>
          <w:tcPr>
            <w:cnfStyle w:val="000000010000"/>
            <w:tcW w:w="1142" w:type="dxa"/>
            <w:noWrap w:val="on"/>
            <w:shd w:val="clear" w:color="auto" w:fill="auto"/>
            <w:vAlign w:val="bottom"/>
          </w:tcPr>
          <w:p w14:paraId="0000073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337.11</w:t>
            </w:r>
          </w:p>
        </w:tc>
      </w:tr>
      <w:tr>
        <w:trPr>
          <w:trHeight w:val="300"/>
        </w:trPr>
        <w:tc>
          <w:tcPr>
            <w:cnfStyle w:val="001000100000"/>
            <w:tcW w:w="859" w:type="dxa"/>
            <w:noWrap w:val="on"/>
            <w:shd w:val="clear" w:color="auto" w:fill="auto"/>
            <w:vAlign w:val="bottom"/>
          </w:tcPr>
          <w:p w14:paraId="0000073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SP216</w:t>
            </w:r>
          </w:p>
        </w:tc>
        <w:tc>
          <w:tcPr>
            <w:cnfStyle w:val="000000100000"/>
            <w:tcW w:w="1296" w:type="dxa"/>
            <w:noWrap w:val="on"/>
            <w:shd w:val="clear" w:color="auto" w:fill="auto"/>
            <w:vAlign w:val="bottom"/>
          </w:tcPr>
          <w:p w14:paraId="0000073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74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946160.65</w:t>
            </w:r>
          </w:p>
        </w:tc>
        <w:tc>
          <w:tcPr>
            <w:cnfStyle w:val="000000100000"/>
            <w:tcW w:w="1142" w:type="dxa"/>
            <w:noWrap w:val="on"/>
            <w:shd w:val="clear" w:color="auto" w:fill="auto"/>
            <w:vAlign w:val="bottom"/>
          </w:tcPr>
          <w:p w14:paraId="0000074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336.47</w:t>
            </w:r>
          </w:p>
        </w:tc>
      </w:tr>
      <w:tr>
        <w:trPr>
          <w:trHeight w:val="300"/>
        </w:trPr>
        <w:tc>
          <w:tcPr>
            <w:cnfStyle w:val="001000010000"/>
            <w:tcW w:w="859" w:type="dxa"/>
            <w:noWrap w:val="on"/>
            <w:shd w:val="clear" w:color="auto" w:fill="auto"/>
            <w:vAlign w:val="bottom"/>
          </w:tcPr>
          <w:p w14:paraId="0000074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SP217</w:t>
            </w:r>
          </w:p>
        </w:tc>
        <w:tc>
          <w:tcPr>
            <w:cnfStyle w:val="000000010000"/>
            <w:tcW w:w="1296" w:type="dxa"/>
            <w:noWrap w:val="on"/>
            <w:shd w:val="clear" w:color="auto" w:fill="auto"/>
            <w:vAlign w:val="bottom"/>
          </w:tcPr>
          <w:p w14:paraId="0000074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74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946140.65</w:t>
            </w:r>
          </w:p>
        </w:tc>
        <w:tc>
          <w:tcPr>
            <w:cnfStyle w:val="000000010000"/>
            <w:tcW w:w="1142" w:type="dxa"/>
            <w:noWrap w:val="on"/>
            <w:shd w:val="clear" w:color="auto" w:fill="auto"/>
            <w:vAlign w:val="bottom"/>
          </w:tcPr>
          <w:p w14:paraId="0000074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335.21</w:t>
            </w:r>
          </w:p>
        </w:tc>
      </w:tr>
      <w:tr>
        <w:trPr>
          <w:trHeight w:val="300"/>
        </w:trPr>
        <w:tc>
          <w:tcPr>
            <w:cnfStyle w:val="001000100000"/>
            <w:tcW w:w="859" w:type="dxa"/>
            <w:noWrap w:val="on"/>
            <w:shd w:val="clear" w:color="auto" w:fill="auto"/>
            <w:vAlign w:val="bottom"/>
          </w:tcPr>
          <w:p w14:paraId="0000074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SP218</w:t>
            </w:r>
          </w:p>
        </w:tc>
        <w:tc>
          <w:tcPr>
            <w:cnfStyle w:val="000000100000"/>
            <w:tcW w:w="1296" w:type="dxa"/>
            <w:noWrap w:val="on"/>
            <w:shd w:val="clear" w:color="auto" w:fill="auto"/>
            <w:vAlign w:val="bottom"/>
          </w:tcPr>
          <w:p w14:paraId="0000074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74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946130.65</w:t>
            </w:r>
          </w:p>
        </w:tc>
        <w:tc>
          <w:tcPr>
            <w:cnfStyle w:val="000000100000"/>
            <w:tcW w:w="1142" w:type="dxa"/>
            <w:noWrap w:val="on"/>
            <w:shd w:val="clear" w:color="auto" w:fill="auto"/>
            <w:vAlign w:val="bottom"/>
          </w:tcPr>
          <w:p w14:paraId="0000074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334.58</w:t>
            </w:r>
          </w:p>
        </w:tc>
      </w:tr>
      <w:tr>
        <w:trPr>
          <w:trHeight w:val="300"/>
        </w:trPr>
        <w:tc>
          <w:tcPr>
            <w:cnfStyle w:val="001000010000"/>
            <w:tcW w:w="859" w:type="dxa"/>
            <w:noWrap w:val="on"/>
            <w:shd w:val="clear" w:color="auto" w:fill="auto"/>
            <w:vAlign w:val="bottom"/>
          </w:tcPr>
          <w:p w14:paraId="0000074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SP219</w:t>
            </w:r>
          </w:p>
        </w:tc>
        <w:tc>
          <w:tcPr>
            <w:cnfStyle w:val="000000010000"/>
            <w:tcW w:w="1296" w:type="dxa"/>
            <w:noWrap w:val="on"/>
            <w:shd w:val="clear" w:color="auto" w:fill="auto"/>
            <w:vAlign w:val="bottom"/>
          </w:tcPr>
          <w:p w14:paraId="0000074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74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946120.65</w:t>
            </w:r>
          </w:p>
        </w:tc>
        <w:tc>
          <w:tcPr>
            <w:cnfStyle w:val="000000010000"/>
            <w:tcW w:w="1142" w:type="dxa"/>
            <w:noWrap w:val="on"/>
            <w:shd w:val="clear" w:color="auto" w:fill="auto"/>
            <w:vAlign w:val="bottom"/>
          </w:tcPr>
          <w:p w14:paraId="0000074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334.01</w:t>
            </w:r>
          </w:p>
        </w:tc>
      </w:tr>
      <w:tr>
        <w:trPr>
          <w:trHeight w:val="300"/>
        </w:trPr>
        <w:tc>
          <w:tcPr>
            <w:cnfStyle w:val="001000100000"/>
            <w:tcW w:w="859" w:type="dxa"/>
            <w:noWrap w:val="on"/>
            <w:shd w:val="clear" w:color="auto" w:fill="auto"/>
            <w:vAlign w:val="bottom"/>
          </w:tcPr>
          <w:p w14:paraId="0000074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SP220</w:t>
            </w:r>
          </w:p>
        </w:tc>
        <w:tc>
          <w:tcPr>
            <w:cnfStyle w:val="000000100000"/>
            <w:tcW w:w="1296" w:type="dxa"/>
            <w:noWrap w:val="on"/>
            <w:shd w:val="clear" w:color="auto" w:fill="auto"/>
            <w:vAlign w:val="bottom"/>
          </w:tcPr>
          <w:p w14:paraId="0000074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75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946110.65</w:t>
            </w:r>
          </w:p>
        </w:tc>
        <w:tc>
          <w:tcPr>
            <w:cnfStyle w:val="000000100000"/>
            <w:tcW w:w="1142" w:type="dxa"/>
            <w:noWrap w:val="on"/>
            <w:shd w:val="clear" w:color="auto" w:fill="auto"/>
            <w:vAlign w:val="bottom"/>
          </w:tcPr>
          <w:p w14:paraId="0000075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333.47</w:t>
            </w:r>
          </w:p>
        </w:tc>
      </w:tr>
      <w:tr>
        <w:trPr>
          <w:trHeight w:val="300"/>
        </w:trPr>
        <w:tc>
          <w:tcPr>
            <w:cnfStyle w:val="001000010000"/>
            <w:tcW w:w="859" w:type="dxa"/>
            <w:noWrap w:val="on"/>
            <w:shd w:val="clear" w:color="auto" w:fill="auto"/>
            <w:vAlign w:val="bottom"/>
          </w:tcPr>
          <w:p w14:paraId="0000075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SP221</w:t>
            </w:r>
          </w:p>
        </w:tc>
        <w:tc>
          <w:tcPr>
            <w:cnfStyle w:val="000000010000"/>
            <w:tcW w:w="1296" w:type="dxa"/>
            <w:noWrap w:val="on"/>
            <w:shd w:val="clear" w:color="auto" w:fill="auto"/>
            <w:vAlign w:val="bottom"/>
          </w:tcPr>
          <w:p w14:paraId="0000075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75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946100.65</w:t>
            </w:r>
          </w:p>
        </w:tc>
        <w:tc>
          <w:tcPr>
            <w:cnfStyle w:val="000000010000"/>
            <w:tcW w:w="1142" w:type="dxa"/>
            <w:noWrap w:val="on"/>
            <w:shd w:val="clear" w:color="auto" w:fill="auto"/>
            <w:vAlign w:val="bottom"/>
          </w:tcPr>
          <w:p w14:paraId="0000075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332.93</w:t>
            </w:r>
          </w:p>
        </w:tc>
      </w:tr>
      <w:tr>
        <w:trPr>
          <w:trHeight w:val="300"/>
        </w:trPr>
        <w:tc>
          <w:tcPr>
            <w:cnfStyle w:val="001000100000"/>
            <w:tcW w:w="859" w:type="dxa"/>
            <w:noWrap w:val="on"/>
            <w:shd w:val="clear" w:color="auto" w:fill="auto"/>
            <w:vAlign w:val="bottom"/>
          </w:tcPr>
          <w:p w14:paraId="0000075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SP222</w:t>
            </w:r>
          </w:p>
        </w:tc>
        <w:tc>
          <w:tcPr>
            <w:cnfStyle w:val="000000100000"/>
            <w:tcW w:w="1296" w:type="dxa"/>
            <w:noWrap w:val="on"/>
            <w:shd w:val="clear" w:color="auto" w:fill="auto"/>
            <w:vAlign w:val="bottom"/>
          </w:tcPr>
          <w:p w14:paraId="0000075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75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946090.65</w:t>
            </w:r>
          </w:p>
        </w:tc>
        <w:tc>
          <w:tcPr>
            <w:cnfStyle w:val="000000100000"/>
            <w:tcW w:w="1142" w:type="dxa"/>
            <w:noWrap w:val="on"/>
            <w:shd w:val="clear" w:color="auto" w:fill="auto"/>
            <w:vAlign w:val="bottom"/>
          </w:tcPr>
          <w:p w14:paraId="0000075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332.39</w:t>
            </w:r>
          </w:p>
        </w:tc>
      </w:tr>
      <w:tr>
        <w:trPr>
          <w:trHeight w:val="300"/>
        </w:trPr>
        <w:tc>
          <w:tcPr>
            <w:cnfStyle w:val="001000010000"/>
            <w:tcW w:w="859" w:type="dxa"/>
            <w:noWrap w:val="on"/>
            <w:shd w:val="clear" w:color="auto" w:fill="auto"/>
            <w:vAlign w:val="bottom"/>
          </w:tcPr>
          <w:p w14:paraId="0000075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SP223</w:t>
            </w:r>
          </w:p>
        </w:tc>
        <w:tc>
          <w:tcPr>
            <w:cnfStyle w:val="000000010000"/>
            <w:tcW w:w="1296" w:type="dxa"/>
            <w:noWrap w:val="on"/>
            <w:shd w:val="clear" w:color="auto" w:fill="auto"/>
            <w:vAlign w:val="bottom"/>
          </w:tcPr>
          <w:p w14:paraId="0000075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75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946080.65</w:t>
            </w:r>
          </w:p>
        </w:tc>
        <w:tc>
          <w:tcPr>
            <w:cnfStyle w:val="000000010000"/>
            <w:tcW w:w="1142" w:type="dxa"/>
            <w:noWrap w:val="on"/>
            <w:shd w:val="clear" w:color="auto" w:fill="auto"/>
            <w:vAlign w:val="bottom"/>
          </w:tcPr>
          <w:p w14:paraId="0000075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331.85</w:t>
            </w:r>
          </w:p>
        </w:tc>
      </w:tr>
      <w:tr>
        <w:trPr>
          <w:trHeight w:val="300"/>
        </w:trPr>
        <w:tc>
          <w:tcPr>
            <w:cnfStyle w:val="001000100000"/>
            <w:tcW w:w="859" w:type="dxa"/>
            <w:noWrap w:val="on"/>
            <w:shd w:val="clear" w:color="auto" w:fill="auto"/>
            <w:vAlign w:val="bottom"/>
          </w:tcPr>
          <w:p w14:paraId="0000075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SP224</w:t>
            </w:r>
          </w:p>
        </w:tc>
        <w:tc>
          <w:tcPr>
            <w:cnfStyle w:val="000000100000"/>
            <w:tcW w:w="1296" w:type="dxa"/>
            <w:noWrap w:val="on"/>
            <w:shd w:val="clear" w:color="auto" w:fill="auto"/>
            <w:vAlign w:val="bottom"/>
          </w:tcPr>
          <w:p w14:paraId="0000075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76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946070.65</w:t>
            </w:r>
          </w:p>
        </w:tc>
        <w:tc>
          <w:tcPr>
            <w:cnfStyle w:val="000000100000"/>
            <w:tcW w:w="1142" w:type="dxa"/>
            <w:noWrap w:val="on"/>
            <w:shd w:val="clear" w:color="auto" w:fill="auto"/>
            <w:vAlign w:val="bottom"/>
          </w:tcPr>
          <w:p w14:paraId="0000076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331.3</w:t>
            </w:r>
          </w:p>
        </w:tc>
      </w:tr>
      <w:tr>
        <w:trPr>
          <w:trHeight w:val="300"/>
        </w:trPr>
        <w:tc>
          <w:tcPr>
            <w:cnfStyle w:val="001000010000"/>
            <w:tcW w:w="859" w:type="dxa"/>
            <w:noWrap w:val="on"/>
            <w:shd w:val="clear" w:color="auto" w:fill="auto"/>
            <w:vAlign w:val="bottom"/>
          </w:tcPr>
          <w:p w14:paraId="0000076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SP225</w:t>
            </w:r>
          </w:p>
        </w:tc>
        <w:tc>
          <w:tcPr>
            <w:cnfStyle w:val="000000010000"/>
            <w:tcW w:w="1296" w:type="dxa"/>
            <w:noWrap w:val="on"/>
            <w:shd w:val="clear" w:color="auto" w:fill="auto"/>
            <w:vAlign w:val="bottom"/>
          </w:tcPr>
          <w:p w14:paraId="0000076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76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946060.65</w:t>
            </w:r>
          </w:p>
        </w:tc>
        <w:tc>
          <w:tcPr>
            <w:cnfStyle w:val="000000010000"/>
            <w:tcW w:w="1142" w:type="dxa"/>
            <w:noWrap w:val="on"/>
            <w:shd w:val="clear" w:color="auto" w:fill="auto"/>
            <w:vAlign w:val="bottom"/>
          </w:tcPr>
          <w:p w14:paraId="0000076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330.76</w:t>
            </w:r>
          </w:p>
        </w:tc>
      </w:tr>
      <w:tr>
        <w:trPr>
          <w:trHeight w:val="300"/>
        </w:trPr>
        <w:tc>
          <w:tcPr>
            <w:cnfStyle w:val="001000100000"/>
            <w:tcW w:w="859" w:type="dxa"/>
            <w:noWrap w:val="on"/>
            <w:shd w:val="clear" w:color="auto" w:fill="auto"/>
            <w:vAlign w:val="bottom"/>
          </w:tcPr>
          <w:p w14:paraId="0000076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SP226</w:t>
            </w:r>
          </w:p>
        </w:tc>
        <w:tc>
          <w:tcPr>
            <w:cnfStyle w:val="000000100000"/>
            <w:tcW w:w="1296" w:type="dxa"/>
            <w:noWrap w:val="on"/>
            <w:shd w:val="clear" w:color="auto" w:fill="auto"/>
            <w:vAlign w:val="bottom"/>
          </w:tcPr>
          <w:p w14:paraId="0000076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76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946050.65</w:t>
            </w:r>
          </w:p>
        </w:tc>
        <w:tc>
          <w:tcPr>
            <w:cnfStyle w:val="000000100000"/>
            <w:tcW w:w="1142" w:type="dxa"/>
            <w:noWrap w:val="on"/>
            <w:shd w:val="clear" w:color="auto" w:fill="auto"/>
            <w:vAlign w:val="bottom"/>
          </w:tcPr>
          <w:p w14:paraId="0000076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330.22</w:t>
            </w:r>
          </w:p>
        </w:tc>
      </w:tr>
      <w:tr>
        <w:trPr>
          <w:trHeight w:val="300"/>
        </w:trPr>
        <w:tc>
          <w:tcPr>
            <w:cnfStyle w:val="001000010000"/>
            <w:tcW w:w="859" w:type="dxa"/>
            <w:noWrap w:val="on"/>
            <w:shd w:val="clear" w:color="auto" w:fill="auto"/>
            <w:vAlign w:val="bottom"/>
          </w:tcPr>
          <w:p w14:paraId="0000076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SP227</w:t>
            </w:r>
          </w:p>
        </w:tc>
        <w:tc>
          <w:tcPr>
            <w:cnfStyle w:val="000000010000"/>
            <w:tcW w:w="1296" w:type="dxa"/>
            <w:noWrap w:val="on"/>
            <w:shd w:val="clear" w:color="auto" w:fill="auto"/>
            <w:vAlign w:val="bottom"/>
          </w:tcPr>
          <w:p w14:paraId="0000076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76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946040.65</w:t>
            </w:r>
          </w:p>
        </w:tc>
        <w:tc>
          <w:tcPr>
            <w:cnfStyle w:val="000000010000"/>
            <w:tcW w:w="1142" w:type="dxa"/>
            <w:noWrap w:val="on"/>
            <w:shd w:val="clear" w:color="auto" w:fill="auto"/>
            <w:vAlign w:val="bottom"/>
          </w:tcPr>
          <w:p w14:paraId="0000076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329.68</w:t>
            </w:r>
          </w:p>
        </w:tc>
      </w:tr>
      <w:tr>
        <w:trPr>
          <w:trHeight w:val="300"/>
        </w:trPr>
        <w:tc>
          <w:tcPr>
            <w:cnfStyle w:val="001000100000"/>
            <w:tcW w:w="859" w:type="dxa"/>
            <w:noWrap w:val="on"/>
            <w:shd w:val="clear" w:color="auto" w:fill="auto"/>
            <w:vAlign w:val="bottom"/>
          </w:tcPr>
          <w:p w14:paraId="0000076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SP228</w:t>
            </w:r>
          </w:p>
        </w:tc>
        <w:tc>
          <w:tcPr>
            <w:cnfStyle w:val="000000100000"/>
            <w:tcW w:w="1296" w:type="dxa"/>
            <w:noWrap w:val="on"/>
            <w:shd w:val="clear" w:color="auto" w:fill="auto"/>
            <w:vAlign w:val="bottom"/>
          </w:tcPr>
          <w:p w14:paraId="0000076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77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946030.65</w:t>
            </w:r>
          </w:p>
        </w:tc>
        <w:tc>
          <w:tcPr>
            <w:cnfStyle w:val="000000100000"/>
            <w:tcW w:w="1142" w:type="dxa"/>
            <w:noWrap w:val="on"/>
            <w:shd w:val="clear" w:color="auto" w:fill="auto"/>
            <w:vAlign w:val="bottom"/>
          </w:tcPr>
          <w:p w14:paraId="0000077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329.32</w:t>
            </w:r>
          </w:p>
        </w:tc>
      </w:tr>
      <w:tr>
        <w:trPr>
          <w:trHeight w:val="300"/>
        </w:trPr>
        <w:tc>
          <w:tcPr>
            <w:cnfStyle w:val="001000010000"/>
            <w:tcW w:w="859" w:type="dxa"/>
            <w:noWrap w:val="on"/>
            <w:shd w:val="clear" w:color="auto" w:fill="auto"/>
            <w:vAlign w:val="bottom"/>
          </w:tcPr>
          <w:p w14:paraId="0000077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SP229</w:t>
            </w:r>
          </w:p>
        </w:tc>
        <w:tc>
          <w:tcPr>
            <w:cnfStyle w:val="000000010000"/>
            <w:tcW w:w="1296" w:type="dxa"/>
            <w:noWrap w:val="on"/>
            <w:shd w:val="clear" w:color="auto" w:fill="auto"/>
            <w:vAlign w:val="bottom"/>
          </w:tcPr>
          <w:p w14:paraId="0000077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77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946020.65</w:t>
            </w:r>
          </w:p>
        </w:tc>
        <w:tc>
          <w:tcPr>
            <w:cnfStyle w:val="000000010000"/>
            <w:tcW w:w="1142" w:type="dxa"/>
            <w:noWrap w:val="on"/>
            <w:shd w:val="clear" w:color="auto" w:fill="auto"/>
            <w:vAlign w:val="bottom"/>
          </w:tcPr>
          <w:p w14:paraId="0000077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329.12</w:t>
            </w:r>
          </w:p>
        </w:tc>
      </w:tr>
      <w:tr>
        <w:trPr>
          <w:trHeight w:val="300"/>
        </w:trPr>
        <w:tc>
          <w:tcPr>
            <w:cnfStyle w:val="001000100000"/>
            <w:tcW w:w="859" w:type="dxa"/>
            <w:noWrap w:val="on"/>
            <w:shd w:val="clear" w:color="auto" w:fill="auto"/>
            <w:vAlign w:val="bottom"/>
          </w:tcPr>
          <w:p w14:paraId="0000077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SP230</w:t>
            </w:r>
          </w:p>
        </w:tc>
        <w:tc>
          <w:tcPr>
            <w:cnfStyle w:val="000000100000"/>
            <w:tcW w:w="1296" w:type="dxa"/>
            <w:noWrap w:val="on"/>
            <w:shd w:val="clear" w:color="auto" w:fill="auto"/>
            <w:vAlign w:val="bottom"/>
          </w:tcPr>
          <w:p w14:paraId="0000077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77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946010.65</w:t>
            </w:r>
          </w:p>
        </w:tc>
        <w:tc>
          <w:tcPr>
            <w:cnfStyle w:val="000000100000"/>
            <w:tcW w:w="1142" w:type="dxa"/>
            <w:noWrap w:val="on"/>
            <w:shd w:val="clear" w:color="auto" w:fill="auto"/>
            <w:vAlign w:val="bottom"/>
          </w:tcPr>
          <w:p w14:paraId="0000077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328.92</w:t>
            </w:r>
          </w:p>
        </w:tc>
      </w:tr>
      <w:tr>
        <w:trPr>
          <w:trHeight w:val="300"/>
        </w:trPr>
        <w:tc>
          <w:tcPr>
            <w:cnfStyle w:val="001000010000"/>
            <w:tcW w:w="859" w:type="dxa"/>
            <w:noWrap w:val="on"/>
            <w:shd w:val="clear" w:color="auto" w:fill="auto"/>
            <w:vAlign w:val="bottom"/>
          </w:tcPr>
          <w:p w14:paraId="0000077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SP231</w:t>
            </w:r>
          </w:p>
        </w:tc>
        <w:tc>
          <w:tcPr>
            <w:cnfStyle w:val="000000010000"/>
            <w:tcW w:w="1296" w:type="dxa"/>
            <w:noWrap w:val="on"/>
            <w:shd w:val="clear" w:color="auto" w:fill="auto"/>
            <w:vAlign w:val="bottom"/>
          </w:tcPr>
          <w:p w14:paraId="0000077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77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946000.65</w:t>
            </w:r>
          </w:p>
        </w:tc>
        <w:tc>
          <w:tcPr>
            <w:cnfStyle w:val="000000010000"/>
            <w:tcW w:w="1142" w:type="dxa"/>
            <w:noWrap w:val="on"/>
            <w:shd w:val="clear" w:color="auto" w:fill="auto"/>
            <w:vAlign w:val="bottom"/>
          </w:tcPr>
          <w:p w14:paraId="0000077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328.72</w:t>
            </w:r>
          </w:p>
        </w:tc>
      </w:tr>
      <w:tr>
        <w:trPr>
          <w:trHeight w:val="300"/>
        </w:trPr>
        <w:tc>
          <w:tcPr>
            <w:cnfStyle w:val="001000100000"/>
            <w:tcW w:w="859" w:type="dxa"/>
            <w:noWrap w:val="on"/>
            <w:shd w:val="clear" w:color="auto" w:fill="auto"/>
            <w:vAlign w:val="bottom"/>
          </w:tcPr>
          <w:p w14:paraId="0000077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SP232</w:t>
            </w:r>
          </w:p>
        </w:tc>
        <w:tc>
          <w:tcPr>
            <w:cnfStyle w:val="000000100000"/>
            <w:tcW w:w="1296" w:type="dxa"/>
            <w:noWrap w:val="on"/>
            <w:shd w:val="clear" w:color="auto" w:fill="auto"/>
            <w:vAlign w:val="bottom"/>
          </w:tcPr>
          <w:p w14:paraId="0000077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78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945990.65</w:t>
            </w:r>
          </w:p>
        </w:tc>
        <w:tc>
          <w:tcPr>
            <w:cnfStyle w:val="000000100000"/>
            <w:tcW w:w="1142" w:type="dxa"/>
            <w:noWrap w:val="on"/>
            <w:shd w:val="clear" w:color="auto" w:fill="auto"/>
            <w:vAlign w:val="bottom"/>
          </w:tcPr>
          <w:p w14:paraId="0000078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328.52</w:t>
            </w:r>
          </w:p>
        </w:tc>
      </w:tr>
      <w:tr>
        <w:trPr>
          <w:trHeight w:val="300"/>
        </w:trPr>
        <w:tc>
          <w:tcPr>
            <w:cnfStyle w:val="001000010000"/>
            <w:tcW w:w="859" w:type="dxa"/>
            <w:noWrap w:val="on"/>
            <w:shd w:val="clear" w:color="auto" w:fill="auto"/>
            <w:vAlign w:val="bottom"/>
          </w:tcPr>
          <w:p w14:paraId="0000078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SP233</w:t>
            </w:r>
          </w:p>
        </w:tc>
        <w:tc>
          <w:tcPr>
            <w:cnfStyle w:val="000000010000"/>
            <w:tcW w:w="1296" w:type="dxa"/>
            <w:noWrap w:val="on"/>
            <w:shd w:val="clear" w:color="auto" w:fill="auto"/>
            <w:vAlign w:val="bottom"/>
          </w:tcPr>
          <w:p w14:paraId="0000078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78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945980.65</w:t>
            </w:r>
          </w:p>
        </w:tc>
        <w:tc>
          <w:tcPr>
            <w:cnfStyle w:val="000000010000"/>
            <w:tcW w:w="1142" w:type="dxa"/>
            <w:noWrap w:val="on"/>
            <w:shd w:val="clear" w:color="auto" w:fill="auto"/>
            <w:vAlign w:val="bottom"/>
          </w:tcPr>
          <w:p w14:paraId="0000078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328.32</w:t>
            </w:r>
          </w:p>
        </w:tc>
      </w:tr>
      <w:tr>
        <w:trPr>
          <w:trHeight w:val="300"/>
        </w:trPr>
        <w:tc>
          <w:tcPr>
            <w:cnfStyle w:val="001000100000"/>
            <w:tcW w:w="859" w:type="dxa"/>
            <w:noWrap w:val="on"/>
            <w:shd w:val="clear" w:color="auto" w:fill="auto"/>
            <w:vAlign w:val="bottom"/>
          </w:tcPr>
          <w:p w14:paraId="0000078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SP234</w:t>
            </w:r>
          </w:p>
        </w:tc>
        <w:tc>
          <w:tcPr>
            <w:cnfStyle w:val="000000100000"/>
            <w:tcW w:w="1296" w:type="dxa"/>
            <w:noWrap w:val="on"/>
            <w:shd w:val="clear" w:color="auto" w:fill="auto"/>
            <w:vAlign w:val="bottom"/>
          </w:tcPr>
          <w:p w14:paraId="0000078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78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945970.65</w:t>
            </w:r>
          </w:p>
        </w:tc>
        <w:tc>
          <w:tcPr>
            <w:cnfStyle w:val="000000100000"/>
            <w:tcW w:w="1142" w:type="dxa"/>
            <w:noWrap w:val="on"/>
            <w:shd w:val="clear" w:color="auto" w:fill="auto"/>
            <w:vAlign w:val="bottom"/>
          </w:tcPr>
          <w:p w14:paraId="0000078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328.12</w:t>
            </w:r>
          </w:p>
        </w:tc>
      </w:tr>
      <w:tr>
        <w:trPr>
          <w:trHeight w:val="300"/>
        </w:trPr>
        <w:tc>
          <w:tcPr>
            <w:cnfStyle w:val="001000010000"/>
            <w:tcW w:w="859" w:type="dxa"/>
            <w:noWrap w:val="on"/>
            <w:shd w:val="clear" w:color="auto" w:fill="auto"/>
            <w:vAlign w:val="bottom"/>
          </w:tcPr>
          <w:p w14:paraId="0000078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SP235</w:t>
            </w:r>
          </w:p>
        </w:tc>
        <w:tc>
          <w:tcPr>
            <w:cnfStyle w:val="000000010000"/>
            <w:tcW w:w="1296" w:type="dxa"/>
            <w:noWrap w:val="on"/>
            <w:shd w:val="clear" w:color="auto" w:fill="auto"/>
            <w:vAlign w:val="bottom"/>
          </w:tcPr>
          <w:p w14:paraId="0000078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78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945960.65</w:t>
            </w:r>
          </w:p>
        </w:tc>
        <w:tc>
          <w:tcPr>
            <w:cnfStyle w:val="000000010000"/>
            <w:tcW w:w="1142" w:type="dxa"/>
            <w:noWrap w:val="on"/>
            <w:shd w:val="clear" w:color="auto" w:fill="auto"/>
            <w:vAlign w:val="bottom"/>
          </w:tcPr>
          <w:p w14:paraId="0000078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327.92</w:t>
            </w:r>
          </w:p>
        </w:tc>
      </w:tr>
      <w:tr>
        <w:trPr>
          <w:trHeight w:val="300"/>
        </w:trPr>
        <w:tc>
          <w:tcPr>
            <w:cnfStyle w:val="001000100000"/>
            <w:tcW w:w="859" w:type="dxa"/>
            <w:noWrap w:val="on"/>
            <w:shd w:val="clear" w:color="auto" w:fill="auto"/>
            <w:vAlign w:val="bottom"/>
          </w:tcPr>
          <w:p w14:paraId="0000078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SP236</w:t>
            </w:r>
          </w:p>
        </w:tc>
        <w:tc>
          <w:tcPr>
            <w:cnfStyle w:val="000000100000"/>
            <w:tcW w:w="1296" w:type="dxa"/>
            <w:noWrap w:val="on"/>
            <w:shd w:val="clear" w:color="auto" w:fill="auto"/>
            <w:vAlign w:val="bottom"/>
          </w:tcPr>
          <w:p w14:paraId="0000078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79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945950.65</w:t>
            </w:r>
          </w:p>
        </w:tc>
        <w:tc>
          <w:tcPr>
            <w:cnfStyle w:val="000000100000"/>
            <w:tcW w:w="1142" w:type="dxa"/>
            <w:noWrap w:val="on"/>
            <w:shd w:val="clear" w:color="auto" w:fill="auto"/>
            <w:vAlign w:val="bottom"/>
          </w:tcPr>
          <w:p w14:paraId="0000079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327.72</w:t>
            </w:r>
          </w:p>
        </w:tc>
      </w:tr>
      <w:tr>
        <w:trPr>
          <w:trHeight w:val="300"/>
        </w:trPr>
        <w:tc>
          <w:tcPr>
            <w:cnfStyle w:val="001000010000"/>
            <w:tcW w:w="859" w:type="dxa"/>
            <w:noWrap w:val="on"/>
            <w:shd w:val="clear" w:color="auto" w:fill="auto"/>
            <w:vAlign w:val="bottom"/>
          </w:tcPr>
          <w:p w14:paraId="0000079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SP237</w:t>
            </w:r>
          </w:p>
        </w:tc>
        <w:tc>
          <w:tcPr>
            <w:cnfStyle w:val="000000010000"/>
            <w:tcW w:w="1296" w:type="dxa"/>
            <w:noWrap w:val="on"/>
            <w:shd w:val="clear" w:color="auto" w:fill="auto"/>
            <w:vAlign w:val="bottom"/>
          </w:tcPr>
          <w:p w14:paraId="0000079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79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945940.65</w:t>
            </w:r>
          </w:p>
        </w:tc>
        <w:tc>
          <w:tcPr>
            <w:cnfStyle w:val="000000010000"/>
            <w:tcW w:w="1142" w:type="dxa"/>
            <w:noWrap w:val="on"/>
            <w:shd w:val="clear" w:color="auto" w:fill="auto"/>
            <w:vAlign w:val="bottom"/>
          </w:tcPr>
          <w:p w14:paraId="0000079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327.52</w:t>
            </w:r>
          </w:p>
        </w:tc>
      </w:tr>
      <w:tr>
        <w:trPr>
          <w:trHeight w:val="300"/>
        </w:trPr>
        <w:tc>
          <w:tcPr>
            <w:cnfStyle w:val="001000100000"/>
            <w:tcW w:w="859" w:type="dxa"/>
            <w:noWrap w:val="on"/>
            <w:shd w:val="clear" w:color="auto" w:fill="auto"/>
            <w:vAlign w:val="bottom"/>
          </w:tcPr>
          <w:p w14:paraId="0000079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SP238</w:t>
            </w:r>
          </w:p>
        </w:tc>
        <w:tc>
          <w:tcPr>
            <w:cnfStyle w:val="000000100000"/>
            <w:tcW w:w="1296" w:type="dxa"/>
            <w:noWrap w:val="on"/>
            <w:shd w:val="clear" w:color="auto" w:fill="auto"/>
            <w:vAlign w:val="bottom"/>
          </w:tcPr>
          <w:p w14:paraId="0000079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79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945930.65</w:t>
            </w:r>
          </w:p>
        </w:tc>
        <w:tc>
          <w:tcPr>
            <w:cnfStyle w:val="000000100000"/>
            <w:tcW w:w="1142" w:type="dxa"/>
            <w:noWrap w:val="on"/>
            <w:shd w:val="clear" w:color="auto" w:fill="auto"/>
            <w:vAlign w:val="bottom"/>
          </w:tcPr>
          <w:p w14:paraId="0000079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327.35</w:t>
            </w:r>
          </w:p>
        </w:tc>
      </w:tr>
      <w:tr>
        <w:trPr>
          <w:trHeight w:val="300"/>
        </w:trPr>
        <w:tc>
          <w:tcPr>
            <w:cnfStyle w:val="001000010000"/>
            <w:tcW w:w="859" w:type="dxa"/>
            <w:noWrap w:val="on"/>
            <w:shd w:val="clear" w:color="auto" w:fill="auto"/>
            <w:vAlign w:val="bottom"/>
          </w:tcPr>
          <w:p w14:paraId="0000079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SP239</w:t>
            </w:r>
          </w:p>
        </w:tc>
        <w:tc>
          <w:tcPr>
            <w:cnfStyle w:val="000000010000"/>
            <w:tcW w:w="1296" w:type="dxa"/>
            <w:noWrap w:val="on"/>
            <w:shd w:val="clear" w:color="auto" w:fill="auto"/>
            <w:vAlign w:val="bottom"/>
          </w:tcPr>
          <w:p w14:paraId="0000079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79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945920.65</w:t>
            </w:r>
          </w:p>
        </w:tc>
        <w:tc>
          <w:tcPr>
            <w:cnfStyle w:val="000000010000"/>
            <w:tcW w:w="1142" w:type="dxa"/>
            <w:noWrap w:val="on"/>
            <w:shd w:val="clear" w:color="auto" w:fill="auto"/>
            <w:vAlign w:val="bottom"/>
          </w:tcPr>
          <w:p w14:paraId="0000079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327.18</w:t>
            </w:r>
          </w:p>
        </w:tc>
      </w:tr>
      <w:tr>
        <w:trPr>
          <w:trHeight w:val="300"/>
        </w:trPr>
        <w:tc>
          <w:tcPr>
            <w:cnfStyle w:val="001000100000"/>
            <w:tcW w:w="859" w:type="dxa"/>
            <w:noWrap w:val="on"/>
            <w:shd w:val="clear" w:color="auto" w:fill="auto"/>
            <w:vAlign w:val="bottom"/>
          </w:tcPr>
          <w:p w14:paraId="0000079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SP240</w:t>
            </w:r>
          </w:p>
        </w:tc>
        <w:tc>
          <w:tcPr>
            <w:cnfStyle w:val="000000100000"/>
            <w:tcW w:w="1296" w:type="dxa"/>
            <w:noWrap w:val="on"/>
            <w:shd w:val="clear" w:color="auto" w:fill="auto"/>
            <w:vAlign w:val="bottom"/>
          </w:tcPr>
          <w:p w14:paraId="0000079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100000"/>
            <w:tcW w:w="1293" w:type="dxa"/>
            <w:noWrap w:val="on"/>
            <w:shd w:val="clear" w:color="auto" w:fill="auto"/>
            <w:vAlign w:val="bottom"/>
          </w:tcPr>
          <w:p w14:paraId="000007A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945910.65</w:t>
            </w:r>
          </w:p>
        </w:tc>
        <w:tc>
          <w:tcPr>
            <w:cnfStyle w:val="000000100000"/>
            <w:tcW w:w="1142" w:type="dxa"/>
            <w:noWrap w:val="on"/>
            <w:shd w:val="clear" w:color="auto" w:fill="auto"/>
            <w:vAlign w:val="bottom"/>
          </w:tcPr>
          <w:p w14:paraId="000007A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327.01</w:t>
            </w:r>
          </w:p>
        </w:tc>
      </w:tr>
      <w:tr>
        <w:trPr>
          <w:trHeight w:val="300"/>
        </w:trPr>
        <w:tc>
          <w:tcPr>
            <w:cnfStyle w:val="001000010000"/>
            <w:tcW w:w="859" w:type="dxa"/>
            <w:noWrap w:val="on"/>
            <w:shd w:val="clear" w:color="auto" w:fill="auto"/>
            <w:vAlign w:val="bottom"/>
          </w:tcPr>
          <w:p w14:paraId="000007A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SP241</w:t>
            </w:r>
          </w:p>
        </w:tc>
        <w:tc>
          <w:tcPr>
            <w:cnfStyle w:val="000000010000"/>
            <w:tcW w:w="1296" w:type="dxa"/>
            <w:noWrap w:val="on"/>
            <w:shd w:val="clear" w:color="auto" w:fill="auto"/>
            <w:vAlign w:val="bottom"/>
          </w:tcPr>
          <w:p w14:paraId="000007A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679725.17</w:t>
            </w:r>
          </w:p>
        </w:tc>
        <w:tc>
          <w:tcPr>
            <w:cnfStyle w:val="000000010000"/>
            <w:tcW w:w="1293" w:type="dxa"/>
            <w:noWrap w:val="on"/>
            <w:shd w:val="clear" w:color="auto" w:fill="auto"/>
            <w:vAlign w:val="bottom"/>
          </w:tcPr>
          <w:p w14:paraId="000007A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945900.65</w:t>
            </w:r>
          </w:p>
        </w:tc>
        <w:tc>
          <w:tcPr>
            <w:cnfStyle w:val="000000010000"/>
            <w:tcW w:w="1142" w:type="dxa"/>
            <w:noWrap w:val="on"/>
            <w:shd w:val="clear" w:color="auto" w:fill="auto"/>
            <w:vAlign w:val="bottom"/>
          </w:tcPr>
          <w:p w14:paraId="000007A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326.84</w:t>
            </w:r>
          </w:p>
        </w:tc>
      </w:tr>
      <w:tr>
        <w:trPr>
          <w:trHeight w:val="300"/>
        </w:trPr>
        <w:tc>
          <w:tcPr>
            <w:cnfStyle w:val="001000100000"/>
            <w:tcW w:w="859" w:type="dxa"/>
            <w:noWrap w:val="on"/>
            <w:shd w:val="clear" w:color="auto" w:fill="auto"/>
            <w:vAlign w:val="bottom"/>
          </w:tcPr>
          <w:p w14:paraId="000007A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SP242</w:t>
            </w:r>
          </w:p>
        </w:tc>
        <w:tc>
          <w:tcPr>
            <w:cnfStyle w:val="000000100000"/>
            <w:tcW w:w="1296" w:type="dxa"/>
            <w:noWrap w:val="on"/>
            <w:shd w:val="clear" w:color="auto" w:fill="auto"/>
            <w:vAlign w:val="bottom"/>
          </w:tcPr>
          <w:p w14:paraId="000007A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679735.17</w:t>
            </w:r>
          </w:p>
        </w:tc>
        <w:tc>
          <w:tcPr>
            <w:cnfStyle w:val="000000100000"/>
            <w:tcW w:w="1293" w:type="dxa"/>
            <w:noWrap w:val="on"/>
            <w:shd w:val="clear" w:color="auto" w:fill="auto"/>
            <w:vAlign w:val="bottom"/>
          </w:tcPr>
          <w:p w14:paraId="000007A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946510.65</w:t>
            </w:r>
          </w:p>
        </w:tc>
        <w:tc>
          <w:tcPr>
            <w:cnfStyle w:val="000000100000"/>
            <w:tcW w:w="1142" w:type="dxa"/>
            <w:noWrap w:val="on"/>
            <w:shd w:val="clear" w:color="auto" w:fill="auto"/>
            <w:vAlign w:val="bottom"/>
          </w:tcPr>
          <w:p w14:paraId="000007A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351.35</w:t>
            </w:r>
          </w:p>
        </w:tc>
      </w:tr>
      <w:tr>
        <w:trPr>
          <w:trHeight w:val="300"/>
        </w:trPr>
        <w:tc>
          <w:tcPr>
            <w:cnfStyle w:val="001000010000"/>
            <w:tcW w:w="859" w:type="dxa"/>
            <w:noWrap w:val="on"/>
            <w:shd w:val="clear" w:color="auto" w:fill="auto"/>
            <w:vAlign w:val="bottom"/>
          </w:tcPr>
          <w:p w14:paraId="000007A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SP243</w:t>
            </w:r>
          </w:p>
        </w:tc>
        <w:tc>
          <w:tcPr>
            <w:cnfStyle w:val="000000010000"/>
            <w:tcW w:w="1296" w:type="dxa"/>
            <w:noWrap w:val="on"/>
            <w:shd w:val="clear" w:color="auto" w:fill="auto"/>
            <w:vAlign w:val="bottom"/>
          </w:tcPr>
          <w:p w14:paraId="000007A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679735.17</w:t>
            </w:r>
          </w:p>
        </w:tc>
        <w:tc>
          <w:tcPr>
            <w:cnfStyle w:val="000000010000"/>
            <w:tcW w:w="1293" w:type="dxa"/>
            <w:noWrap w:val="on"/>
            <w:shd w:val="clear" w:color="auto" w:fill="auto"/>
            <w:vAlign w:val="bottom"/>
          </w:tcPr>
          <w:p w14:paraId="000007A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946500.65</w:t>
            </w:r>
          </w:p>
        </w:tc>
        <w:tc>
          <w:tcPr>
            <w:cnfStyle w:val="000000010000"/>
            <w:tcW w:w="1142" w:type="dxa"/>
            <w:noWrap w:val="on"/>
            <w:shd w:val="clear" w:color="auto" w:fill="auto"/>
            <w:vAlign w:val="bottom"/>
          </w:tcPr>
          <w:p w14:paraId="000007A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351.1</w:t>
            </w:r>
          </w:p>
        </w:tc>
      </w:tr>
      <w:tr>
        <w:trPr>
          <w:trHeight w:val="300"/>
        </w:trPr>
        <w:tc>
          <w:tcPr>
            <w:cnfStyle w:val="001000100000"/>
            <w:tcW w:w="859" w:type="dxa"/>
            <w:noWrap w:val="on"/>
            <w:shd w:val="clear" w:color="auto" w:fill="auto"/>
            <w:vAlign w:val="bottom"/>
          </w:tcPr>
          <w:p w14:paraId="000007A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SP244</w:t>
            </w:r>
          </w:p>
        </w:tc>
        <w:tc>
          <w:tcPr>
            <w:cnfStyle w:val="000000100000"/>
            <w:tcW w:w="1296" w:type="dxa"/>
            <w:noWrap w:val="on"/>
            <w:shd w:val="clear" w:color="auto" w:fill="auto"/>
            <w:vAlign w:val="bottom"/>
          </w:tcPr>
          <w:p w14:paraId="000007A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679735.17</w:t>
            </w:r>
          </w:p>
        </w:tc>
        <w:tc>
          <w:tcPr>
            <w:cnfStyle w:val="000000100000"/>
            <w:tcW w:w="1293" w:type="dxa"/>
            <w:noWrap w:val="on"/>
            <w:shd w:val="clear" w:color="auto" w:fill="auto"/>
            <w:vAlign w:val="bottom"/>
          </w:tcPr>
          <w:p w14:paraId="000007B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946490.65</w:t>
            </w:r>
          </w:p>
        </w:tc>
        <w:tc>
          <w:tcPr>
            <w:cnfStyle w:val="000000100000"/>
            <w:tcW w:w="1142" w:type="dxa"/>
            <w:noWrap w:val="on"/>
            <w:shd w:val="clear" w:color="auto" w:fill="auto"/>
            <w:vAlign w:val="bottom"/>
          </w:tcPr>
          <w:p w14:paraId="000007B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350.73</w:t>
            </w:r>
          </w:p>
        </w:tc>
      </w:tr>
      <w:tr>
        <w:trPr>
          <w:trHeight w:val="300"/>
        </w:trPr>
        <w:tc>
          <w:tcPr>
            <w:cnfStyle w:val="001000010000"/>
            <w:tcW w:w="859" w:type="dxa"/>
            <w:noWrap w:val="on"/>
            <w:shd w:val="clear" w:color="auto" w:fill="auto"/>
            <w:vAlign w:val="bottom"/>
          </w:tcPr>
          <w:p w14:paraId="000007B2">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SP245</w:t>
            </w:r>
          </w:p>
        </w:tc>
        <w:tc>
          <w:tcPr>
            <w:cnfStyle w:val="000000010000"/>
            <w:tcW w:w="1296" w:type="dxa"/>
            <w:noWrap w:val="on"/>
            <w:shd w:val="clear" w:color="auto" w:fill="auto"/>
            <w:vAlign w:val="bottom"/>
          </w:tcPr>
          <w:p w14:paraId="000007B3">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679735.17</w:t>
            </w:r>
          </w:p>
        </w:tc>
        <w:tc>
          <w:tcPr>
            <w:cnfStyle w:val="000000010000"/>
            <w:tcW w:w="1293" w:type="dxa"/>
            <w:noWrap w:val="on"/>
            <w:shd w:val="clear" w:color="auto" w:fill="auto"/>
            <w:vAlign w:val="bottom"/>
          </w:tcPr>
          <w:p w14:paraId="000007B4">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946480.65</w:t>
            </w:r>
          </w:p>
        </w:tc>
        <w:tc>
          <w:tcPr>
            <w:cnfStyle w:val="000000010000"/>
            <w:tcW w:w="1142" w:type="dxa"/>
            <w:noWrap w:val="on"/>
            <w:shd w:val="clear" w:color="auto" w:fill="auto"/>
            <w:vAlign w:val="bottom"/>
          </w:tcPr>
          <w:p w14:paraId="000007B5">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350.28</w:t>
            </w:r>
          </w:p>
        </w:tc>
      </w:tr>
      <w:tr>
        <w:trPr>
          <w:trHeight w:val="300"/>
        </w:trPr>
        <w:tc>
          <w:tcPr>
            <w:cnfStyle w:val="001000100000"/>
            <w:tcW w:w="859" w:type="dxa"/>
            <w:noWrap w:val="on"/>
            <w:shd w:val="clear" w:color="auto" w:fill="auto"/>
            <w:vAlign w:val="bottom"/>
          </w:tcPr>
          <w:p w14:paraId="000007B6">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SP246</w:t>
            </w:r>
          </w:p>
        </w:tc>
        <w:tc>
          <w:tcPr>
            <w:cnfStyle w:val="000000100000"/>
            <w:tcW w:w="1296" w:type="dxa"/>
            <w:noWrap w:val="on"/>
            <w:shd w:val="clear" w:color="auto" w:fill="auto"/>
            <w:vAlign w:val="bottom"/>
          </w:tcPr>
          <w:p w14:paraId="000007B7">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679735.17</w:t>
            </w:r>
          </w:p>
        </w:tc>
        <w:tc>
          <w:tcPr>
            <w:cnfStyle w:val="000000100000"/>
            <w:tcW w:w="1293" w:type="dxa"/>
            <w:noWrap w:val="on"/>
            <w:shd w:val="clear" w:color="auto" w:fill="auto"/>
            <w:vAlign w:val="bottom"/>
          </w:tcPr>
          <w:p w14:paraId="000007B8">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946470.65</w:t>
            </w:r>
          </w:p>
        </w:tc>
        <w:tc>
          <w:tcPr>
            <w:cnfStyle w:val="000000100000"/>
            <w:tcW w:w="1142" w:type="dxa"/>
            <w:noWrap w:val="on"/>
            <w:shd w:val="clear" w:color="auto" w:fill="auto"/>
            <w:vAlign w:val="bottom"/>
          </w:tcPr>
          <w:p w14:paraId="000007B9">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349.83</w:t>
            </w:r>
          </w:p>
        </w:tc>
      </w:tr>
      <w:tr>
        <w:trPr>
          <w:trHeight w:val="300"/>
        </w:trPr>
        <w:tc>
          <w:tcPr>
            <w:cnfStyle w:val="001000010000"/>
            <w:tcW w:w="859" w:type="dxa"/>
            <w:noWrap w:val="on"/>
            <w:shd w:val="clear" w:color="auto" w:fill="auto"/>
            <w:vAlign w:val="bottom"/>
          </w:tcPr>
          <w:p w14:paraId="000007BA">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SP247</w:t>
            </w:r>
          </w:p>
        </w:tc>
        <w:tc>
          <w:tcPr>
            <w:cnfStyle w:val="000000010000"/>
            <w:tcW w:w="1296" w:type="dxa"/>
            <w:noWrap w:val="on"/>
            <w:shd w:val="clear" w:color="auto" w:fill="auto"/>
            <w:vAlign w:val="bottom"/>
          </w:tcPr>
          <w:p w14:paraId="000007BB">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679735.17</w:t>
            </w:r>
          </w:p>
        </w:tc>
        <w:tc>
          <w:tcPr>
            <w:cnfStyle w:val="000000010000"/>
            <w:tcW w:w="1293" w:type="dxa"/>
            <w:noWrap w:val="on"/>
            <w:shd w:val="clear" w:color="auto" w:fill="auto"/>
            <w:vAlign w:val="bottom"/>
          </w:tcPr>
          <w:p w14:paraId="000007BC">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946460.65</w:t>
            </w:r>
          </w:p>
        </w:tc>
        <w:tc>
          <w:tcPr>
            <w:cnfStyle w:val="000000010000"/>
            <w:tcW w:w="1142" w:type="dxa"/>
            <w:noWrap w:val="on"/>
            <w:shd w:val="clear" w:color="auto" w:fill="auto"/>
            <w:vAlign w:val="bottom"/>
          </w:tcPr>
          <w:p w14:paraId="000007BD">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349.38</w:t>
            </w:r>
          </w:p>
        </w:tc>
      </w:tr>
      <w:tr>
        <w:trPr>
          <w:trHeight w:val="300"/>
        </w:trPr>
        <w:tc>
          <w:tcPr>
            <w:cnfStyle w:val="001000100000"/>
            <w:tcW w:w="859" w:type="dxa"/>
            <w:noWrap w:val="on"/>
            <w:shd w:val="clear" w:color="auto" w:fill="auto"/>
            <w:vAlign w:val="bottom"/>
          </w:tcPr>
          <w:p w14:paraId="000007BE">
            <w:pPr>
              <w:spacing w:after="0" w:line="480" w:lineRule="auto"/>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SP248</w:t>
            </w:r>
          </w:p>
        </w:tc>
        <w:tc>
          <w:tcPr>
            <w:cnfStyle w:val="000000100000"/>
            <w:tcW w:w="1296" w:type="dxa"/>
            <w:noWrap w:val="on"/>
            <w:shd w:val="clear" w:color="auto" w:fill="auto"/>
            <w:vAlign w:val="bottom"/>
          </w:tcPr>
          <w:p w14:paraId="000007BF">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679735.17</w:t>
            </w:r>
          </w:p>
        </w:tc>
        <w:tc>
          <w:tcPr>
            <w:cnfStyle w:val="000000100000"/>
            <w:tcW w:w="1293" w:type="dxa"/>
            <w:noWrap w:val="on"/>
            <w:shd w:val="clear" w:color="auto" w:fill="auto"/>
            <w:vAlign w:val="bottom"/>
          </w:tcPr>
          <w:p w14:paraId="000007C0">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946450.65</w:t>
            </w:r>
          </w:p>
        </w:tc>
        <w:tc>
          <w:tcPr>
            <w:cnfStyle w:val="000000100000"/>
            <w:tcW w:w="1142" w:type="dxa"/>
            <w:noWrap w:val="on"/>
            <w:shd w:val="clear" w:color="auto" w:fill="auto"/>
            <w:vAlign w:val="bottom"/>
          </w:tcPr>
          <w:p w14:paraId="000007C1">
            <w:pPr>
              <w:spacing w:after="0" w:line="480" w:lineRule="auto"/>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348.94</w:t>
            </w:r>
          </w:p>
        </w:tc>
      </w:tr>
    </w:tbl>
    <w:p w14:paraId="000007C2">
      <w:pPr>
        <w:spacing w:line="480" w:lineRule="auto"/>
        <w:rPr>
          <w:rFonts w:ascii="Times New Roman" w:cs="Times New Roman" w:hAnsi="Times New Roman"/>
          <w:sz w:val="24"/>
          <w:szCs w:val="24"/>
        </w:rPr>
      </w:pPr>
      <w:r>
        <w:rPr>
          <w:rFonts w:ascii="Times New Roman" w:cs="Times New Roman" w:hAnsi="Times New Roman"/>
          <w:sz w:val="24"/>
          <w:szCs w:val="24"/>
        </w:rPr>
        <w:br w:type="textWrapping"/>
      </w:r>
    </w:p>
    <w:p w14:paraId="000007C3">
      <w:pPr>
        <w:spacing w:line="480" w:lineRule="auto"/>
        <w:rPr>
          <w:rFonts w:ascii="Times New Roman" w:cs="Times New Roman" w:hAnsi="Times New Roman"/>
          <w:sz w:val="24"/>
          <w:szCs w:val="24"/>
        </w:rPr>
      </w:pPr>
    </w:p>
    <w:sectPr>
      <w:footerReference w:type="default" r:id="rId29"/>
      <w:pgSz w:w="11907" w:h="16839"/>
      <w:pgMar w:top="1440" w:right="1440" w:bottom="1440" w:left="1440" w:header="720" w:footer="720" w:gutter="0"/>
      <w:pgNumType w:fmt="decimal"/>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mc:Ignorable="w14 wp14 ">
  <w:endnote w:type="separator" w:id="0">
    <w:p w14:paraId="00000003">
      <w:pPr>
        <w:spacing w:after="0" w:line="240" w:lineRule="auto"/>
        <w:rPr/>
      </w:pPr>
      <w:r>
        <w:rPr/>
        <w:separator/>
      </w:r>
    </w:p>
  </w:endnote>
  <w:endnote w:type="continuationSeparator" w:id="1">
    <w:p w14:paraId="00000004">
      <w:pPr>
        <w:spacing w:after="0" w:line="240" w:lineRule="auto"/>
        <w:rPr/>
      </w:pPr>
      <w:r>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00000000" w:usb1="00000000" w:usb2="00000009" w:usb3="00000000" w:csb0="000001ff" w:csb1="00000000"/>
  </w:font>
  <w:font w:name="Calibri">
    <w:panose1 w:val="020f0502020204030204"/>
    <w:charset w:val="00"/>
    <w:family w:val="swiss"/>
    <w:pitch w:val="variable"/>
    <w:sig w:usb0="00000000" w:usb1="00000000" w:usb2="00000009" w:usb3="00000000" w:csb0="000001ff" w:csb1="00000000"/>
  </w:font>
  <w:font w:name="Courier New">
    <w:panose1 w:val="02070309020205020404"/>
    <w:charset w:val="00"/>
    <w:family w:val="modern"/>
    <w:pitch w:val="fixed"/>
    <w:sig w:usb0="00000000" w:usb1="00000000" w:usb2="00000009" w:usb3="00000000" w:csb0="000001ff" w:csb1="00000000"/>
  </w:font>
  <w:font w:name="Wingdings">
    <w:panose1 w:val="05000000000000000000"/>
    <w:charset w:val="02"/>
    <w:family w:val="auto"/>
    <w:pitch w:val="variable"/>
    <w:sig w:usb0="00000000" w:usb1="10000000" w:usb2="00000000" w:usb3="00000000" w:csb0="00000000" w:csb1="00000000"/>
  </w:font>
  <w:font w:name="Symbol">
    <w:panose1 w:val="05050102010706020507"/>
    <w:charset w:val="02"/>
    <w:family w:val="roman"/>
    <w:pitch w:val="variable"/>
    <w:sig w:usb0="00000000" w:usb1="10000000" w:usb2="00000000" w:usb3="00000000" w:csb0="00000000" w:csb1="00000000"/>
  </w:font>
  <w:font w:name="Cambria">
    <w:panose1 w:val="02040503050406030204"/>
    <w:charset w:val="00"/>
    <w:family w:val="roman"/>
    <w:pitch w:val="variable"/>
    <w:sig w:usb0="00000000"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00000000" w:usb1="00000000" w:usb2="00000029" w:usb3="00000000" w:csb0="000101ff" w:csb1="00000000"/>
  </w:font>
  <w:font w:name="Arial">
    <w:panose1 w:val="020b0604020202020204"/>
    <w:charset w:val="00"/>
    <w:family w:val="swiss"/>
    <w:pitch w:val="variable"/>
    <w:sig w:usb0="00000000" w:usb1="00000000" w:usb2="00000009" w:usb3="00000000" w:csb0="000001ff" w:csb1="00000000"/>
  </w:font>
  <w:font w:name="Cambria Math">
    <w:panose1 w:val="02040503050406030204"/>
    <w:charset w:val="00"/>
    <w:family w:val="roman"/>
    <w:pitch w:val="variable"/>
    <w:sig w:usb0="00000000" w:usb1="420024ff" w:usb2="02000000" w:usb3="00000000" w:csb0="0000019f" w:csb1="00000000"/>
  </w:font>
  <w:font w:name="Calibri Light">
    <w:panose1 w:val="020f0302020204030204"/>
    <w:charset w:val="00"/>
    <w:family w:val="swiss"/>
    <w:pitch w:val="variable"/>
    <w:sig w:usb0="00000000" w:usb1="00000000" w:usb2="00000009" w:usb3="00000000" w:csb0="000001ff" w:csb1="00000000"/>
  </w:font>
  <w:font w:name="Verdana">
    <w:panose1 w:val="020b0604030504040204"/>
    <w:charset w:val="00"/>
    <w:family w:val="roman"/>
    <w:pitch w:val="variable"/>
    <w:sig w:usb0="00000000" w:usb1="4000205b" w:usb2="00000010" w:usb3="00000000" w:csb0="0000019f" w:csb1="00000000"/>
  </w:font>
  <w:font w:name="Helvetica Neue">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mc:Ignorable="w14 wp14 ">
  <w:p w14:paraId="000007C4">
    <w:pPr>
      <w:pStyle w:val="Footer"/>
      <w:jc w:val="center"/>
      <w:rPr/>
    </w:pPr>
    <w:r>
      <w:fldChar w:fldCharType="begin"/>
    </w:r>
    <w:r>
      <w:instrText xml:space="preserve">PAGE</w:instrText>
    </w:r>
    <w:r>
      <w:fldChar w:fldCharType="separate"/>
    </w:r>
    <w:r>
      <w:t>*</w:t>
    </w:r>
    <w:r>
      <w:fldChar w:fldCharType="end"/>
    </w:r>
  </w:p>
  <w:p w14:paraId="000007C5">
    <w:pPr>
      <w:pStyle w:val="Foot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mc:Ignorable="w14 wp14 ">
  <w:footnote w:type="separator" w:id="0">
    <w:p w14:paraId="00000001">
      <w:pPr>
        <w:spacing w:after="0" w:line="240" w:lineRule="auto"/>
        <w:rPr/>
      </w:pPr>
      <w:r>
        <w:rPr/>
        <w:separator/>
      </w:r>
    </w:p>
  </w:footnote>
  <w:footnote w:type="continuationSeparator" w:id="1">
    <w:p w14:paraId="00000002">
      <w:pPr>
        <w:spacing w:after="0" w:line="240" w:lineRule="auto"/>
        <w:rPr/>
      </w:pPr>
      <w:r>
        <w:rPr/>
        <w:continuationSeparato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hybridMultilevel"/>
    <w:lvl w:ilvl="0" w:tentative="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multiLevelType w:val="hybridMultilevel"/>
    <w:lvl w:ilvl="0" w:tentative="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multiLevelType w:val="hybridMultilevel"/>
    <w:lvl w:ilvl="0" w:tentative="0">
      <w:start w:val="1"/>
      <w:numFmt w:val="low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multiLevelType w:val="hybridMultilevel"/>
    <w:lvl w:ilvl="0" w:tentative="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multiLevelType w:val="hybridMultilevel"/>
    <w:lvl w:ilvl="0" w:tentative="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multiLevelType w:val="multilevel"/>
    <w:lvl w:ilvl="0" w:tentative="0">
      <w:start w:val="1"/>
      <w:numFmt w:val="decimal"/>
      <w:lvlText w:val="%1."/>
      <w:lvlJc w:val="left"/>
      <w:pPr>
        <w:ind w:left="1080" w:hanging="360"/>
      </w:pPr>
      <w:rPr>
        <w:rFonts w:hint="default"/>
      </w:rPr>
    </w:lvl>
    <w:lvl w:ilvl="1" w:tentative="0">
      <w:start w:val="1"/>
      <w:numFmt w:val="decimal"/>
      <w:isLgl w:val="on"/>
      <w:lvlText w:val="%1.%2"/>
      <w:lvlJc w:val="left"/>
      <w:pPr>
        <w:ind w:left="1440" w:hanging="720"/>
      </w:pPr>
      <w:rPr>
        <w:rFonts w:hint="default"/>
      </w:rPr>
    </w:lvl>
    <w:lvl w:ilvl="2" w:tentative="0">
      <w:start w:val="1"/>
      <w:numFmt w:val="decimal"/>
      <w:isLgl w:val="on"/>
      <w:lvlText w:val="%1.%2.%3"/>
      <w:lvlJc w:val="left"/>
      <w:pPr>
        <w:ind w:left="1800" w:hanging="1080"/>
      </w:pPr>
      <w:rPr>
        <w:rFonts w:hint="default"/>
      </w:rPr>
    </w:lvl>
    <w:lvl w:ilvl="3" w:tentative="0">
      <w:start w:val="1"/>
      <w:numFmt w:val="decimal"/>
      <w:isLgl w:val="on"/>
      <w:lvlText w:val="%1.%2.%3.%4"/>
      <w:lvlJc w:val="left"/>
      <w:pPr>
        <w:ind w:left="2160" w:hanging="1440"/>
      </w:pPr>
      <w:rPr>
        <w:rFonts w:hint="default"/>
      </w:rPr>
    </w:lvl>
    <w:lvl w:ilvl="4" w:tentative="0">
      <w:start w:val="1"/>
      <w:numFmt w:val="decimal"/>
      <w:isLgl w:val="on"/>
      <w:lvlText w:val="%1.%2.%3.%4.%5"/>
      <w:lvlJc w:val="left"/>
      <w:pPr>
        <w:ind w:left="2160" w:hanging="1440"/>
      </w:pPr>
      <w:rPr>
        <w:rFonts w:hint="default"/>
      </w:rPr>
    </w:lvl>
    <w:lvl w:ilvl="5" w:tentative="0">
      <w:start w:val="1"/>
      <w:numFmt w:val="decimal"/>
      <w:isLgl w:val="on"/>
      <w:lvlText w:val="%1.%2.%3.%4.%5.%6"/>
      <w:lvlJc w:val="left"/>
      <w:pPr>
        <w:ind w:left="2520" w:hanging="1800"/>
      </w:pPr>
      <w:rPr>
        <w:rFonts w:hint="default"/>
      </w:rPr>
    </w:lvl>
    <w:lvl w:ilvl="6" w:tentative="0">
      <w:start w:val="1"/>
      <w:numFmt w:val="decimal"/>
      <w:isLgl w:val="on"/>
      <w:lvlText w:val="%1.%2.%3.%4.%5.%6.%7"/>
      <w:lvlJc w:val="left"/>
      <w:pPr>
        <w:ind w:left="2880" w:hanging="2160"/>
      </w:pPr>
      <w:rPr>
        <w:rFonts w:hint="default"/>
      </w:rPr>
    </w:lvl>
    <w:lvl w:ilvl="7" w:tentative="0">
      <w:start w:val="1"/>
      <w:numFmt w:val="decimal"/>
      <w:isLgl w:val="on"/>
      <w:lvlText w:val="%1.%2.%3.%4.%5.%6.%7.%8"/>
      <w:lvlJc w:val="left"/>
      <w:pPr>
        <w:ind w:left="3240" w:hanging="2520"/>
      </w:pPr>
      <w:rPr>
        <w:rFonts w:hint="default"/>
      </w:rPr>
    </w:lvl>
    <w:lvl w:ilvl="8" w:tentative="0">
      <w:start w:val="1"/>
      <w:numFmt w:val="decimal"/>
      <w:isLgl w:val="on"/>
      <w:lvlText w:val="%1.%2.%3.%4.%5.%6.%7.%8.%9"/>
      <w:lvlJc w:val="left"/>
      <w:pPr>
        <w:ind w:left="3600" w:hanging="2880"/>
      </w:pPr>
      <w:rPr>
        <w:rFonts w:hint="default"/>
      </w:rPr>
    </w:lvl>
  </w:abstractNum>
  <w:abstractNum w:abstractNumId="6">
    <w:multiLevelType w:val="hybridMultilevel"/>
    <w:lvl w:ilvl="0" w:tentative="0">
      <w:start w:val="3"/>
      <w:numFmt w:val="bullet"/>
      <w:lvlText w:val="-"/>
      <w:lvlJc w:val="left"/>
      <w:pPr>
        <w:ind w:left="720" w:hanging="360"/>
      </w:pPr>
      <w:rPr>
        <w:rFonts w:ascii="Times New Roman" w:cs="Times New Roman" w:eastAsiaTheme="minorHAnsi" w:hAnsi="Times New Roman" w:hint="default"/>
      </w:rPr>
    </w:lvl>
    <w:lvl w:ilvl="1" w:tentative="0">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multiLevelType w:val="hybridMultilevel"/>
    <w:lvl w:ilvl="0" w:tentative="0">
      <w:start w:val="1"/>
      <w:numFmt w:val="low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multiLevelType w:val="hybridMultilevel"/>
    <w:lvl w:ilvl="0" w:tentative="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multiLevelType w:val="hybridMultilevel"/>
    <w:lvl w:ilvl="0" w:tentative="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multiLevelType w:val="hybridMultilevel"/>
    <w:lvl w:ilvl="0" w:tentative="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multiLevelType w:val="hybridMultilevel"/>
    <w:lvl w:ilvl="0" w:tentative="0">
      <w:start w:val="1"/>
      <w:numFmt w:val="bullet"/>
      <w:lvlText w:val=""/>
      <w:lvlJc w:val="left"/>
      <w:pPr>
        <w:ind w:left="720" w:hanging="360"/>
      </w:pPr>
      <w:rPr>
        <w:rFonts w:ascii="Symbol" w:hAnsi="Symbol" w:hint="default"/>
      </w:rPr>
    </w:lvl>
    <w:lvl w:ilvl="1" w:tentative="0">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2">
    <w:multiLevelType w:val="hybridMultilevel"/>
    <w:lvl w:ilvl="0" w:tentative="0">
      <w:start w:val="1"/>
      <w:numFmt w:val="decimal"/>
      <w:lvlText w:val="%1."/>
      <w:lvlJc w:val="left"/>
      <w:pPr>
        <w:ind w:left="405" w:hanging="360"/>
      </w:pPr>
      <w:rPr>
        <w:rFonts w:hint="default"/>
      </w:rPr>
    </w:lvl>
    <w:lvl w:ilvl="1" w:tentative="1">
      <w:start w:val="1"/>
      <w:numFmt w:val="lowerLetter"/>
      <w:lvlText w:val="%2."/>
      <w:lvlJc w:val="left"/>
      <w:pPr>
        <w:ind w:left="1125" w:hanging="360"/>
      </w:pPr>
    </w:lvl>
    <w:lvl w:ilvl="2" w:tentative="1">
      <w:start w:val="1"/>
      <w:numFmt w:val="lowerRoman"/>
      <w:lvlText w:val="%3."/>
      <w:lvlJc w:val="right"/>
      <w:pPr>
        <w:ind w:left="1845" w:hanging="180"/>
      </w:pPr>
    </w:lvl>
    <w:lvl w:ilvl="3" w:tentative="1">
      <w:start w:val="1"/>
      <w:numFmt w:val="decimal"/>
      <w:lvlText w:val="%4."/>
      <w:lvlJc w:val="left"/>
      <w:pPr>
        <w:ind w:left="2565" w:hanging="360"/>
      </w:pPr>
    </w:lvl>
    <w:lvl w:ilvl="4" w:tentative="1">
      <w:start w:val="1"/>
      <w:numFmt w:val="lowerLetter"/>
      <w:lvlText w:val="%5."/>
      <w:lvlJc w:val="left"/>
      <w:pPr>
        <w:ind w:left="3285" w:hanging="360"/>
      </w:pPr>
    </w:lvl>
    <w:lvl w:ilvl="5" w:tentative="1">
      <w:start w:val="1"/>
      <w:numFmt w:val="lowerRoman"/>
      <w:lvlText w:val="%6."/>
      <w:lvlJc w:val="right"/>
      <w:pPr>
        <w:ind w:left="4005" w:hanging="180"/>
      </w:pPr>
    </w:lvl>
    <w:lvl w:ilvl="6" w:tentative="1">
      <w:start w:val="1"/>
      <w:numFmt w:val="decimal"/>
      <w:lvlText w:val="%7."/>
      <w:lvlJc w:val="left"/>
      <w:pPr>
        <w:ind w:left="4725" w:hanging="360"/>
      </w:pPr>
    </w:lvl>
    <w:lvl w:ilvl="7" w:tentative="1">
      <w:start w:val="1"/>
      <w:numFmt w:val="lowerLetter"/>
      <w:lvlText w:val="%8."/>
      <w:lvlJc w:val="left"/>
      <w:pPr>
        <w:ind w:left="5445" w:hanging="360"/>
      </w:pPr>
    </w:lvl>
    <w:lvl w:ilvl="8" w:tentative="1">
      <w:start w:val="1"/>
      <w:numFmt w:val="lowerRoman"/>
      <w:lvlText w:val="%9."/>
      <w:lvlJc w:val="right"/>
      <w:pPr>
        <w:ind w:left="6165" w:hanging="180"/>
      </w:pPr>
    </w:lvl>
  </w:abstractNum>
  <w:abstractNum w:abstractNumId="13">
    <w:multiLevelType w:val="hybridMultilevel"/>
    <w:lvl w:ilvl="0" w:tentative="0">
      <w:start w:val="1"/>
      <w:numFmt w:val="upperRoman"/>
      <w:lvlText w:val="%1."/>
      <w:lvlJc w:val="right"/>
      <w:pPr>
        <w:ind w:left="720" w:hanging="360"/>
      </w:pPr>
    </w:lvl>
    <w:lvl w:ilvl="1" w:tentative="0">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multiLevelType w:val="hybridMultilevel"/>
    <w:lvl w:ilvl="0" w:tentative="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7"/>
  </w:num>
  <w:num w:numId="2">
    <w:abstractNumId w:val="13"/>
  </w:num>
  <w:num w:numId="3">
    <w:abstractNumId w:val="4"/>
  </w:num>
  <w:num w:numId="4">
    <w:abstractNumId w:val="14"/>
  </w:num>
  <w:num w:numId="5">
    <w:abstractNumId w:val="10"/>
  </w:num>
  <w:num w:numId="6">
    <w:abstractNumId w:val="0"/>
  </w:num>
  <w:num w:numId="7">
    <w:abstractNumId w:val="1"/>
  </w:num>
  <w:num w:numId="8">
    <w:abstractNumId w:val="9"/>
  </w:num>
  <w:num w:numId="9">
    <w:abstractNumId w:val="8"/>
  </w:num>
  <w:num w:numId="10">
    <w:abstractNumId w:val="2"/>
  </w:num>
  <w:num w:numId="11">
    <w:abstractNumId w:val="12"/>
  </w:num>
  <w:num w:numId="12">
    <w:abstractNumId w:val="6"/>
  </w:num>
  <w:num w:numId="13">
    <w:abstractNumId w:val="11"/>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572"/>
    <w:rsid w:val="000539FA"/>
    <w:rsid w:val="000A01E5"/>
    <w:rsid w:val="000B756D"/>
    <w:rsid w:val="000D5F85"/>
    <w:rsid w:val="000E6E1E"/>
    <w:rsid w:val="00127572"/>
    <w:rsid w:val="00141643"/>
    <w:rsid w:val="00147F8E"/>
    <w:rsid w:val="001648FC"/>
    <w:rsid w:val="00177513"/>
    <w:rsid w:val="001A56AC"/>
    <w:rsid w:val="001B4114"/>
    <w:rsid w:val="001C4519"/>
    <w:rsid w:val="001D503F"/>
    <w:rsid w:val="001E5475"/>
    <w:rsid w:val="00202106"/>
    <w:rsid w:val="00222433"/>
    <w:rsid w:val="002E1BFB"/>
    <w:rsid w:val="002E54DA"/>
    <w:rsid w:val="002F3E2B"/>
    <w:rsid w:val="00304C23"/>
    <w:rsid w:val="00311254"/>
    <w:rsid w:val="00345F01"/>
    <w:rsid w:val="003827F0"/>
    <w:rsid w:val="00382DF0"/>
    <w:rsid w:val="003C46DD"/>
    <w:rsid w:val="003D2897"/>
    <w:rsid w:val="003E140B"/>
    <w:rsid w:val="003F0460"/>
    <w:rsid w:val="003F1641"/>
    <w:rsid w:val="003F66EE"/>
    <w:rsid w:val="004248F1"/>
    <w:rsid w:val="00444376"/>
    <w:rsid w:val="00460041"/>
    <w:rsid w:val="004856E9"/>
    <w:rsid w:val="00492BAE"/>
    <w:rsid w:val="0049421C"/>
    <w:rsid w:val="00494675"/>
    <w:rsid w:val="004B3A5A"/>
    <w:rsid w:val="004E78BD"/>
    <w:rsid w:val="00543568"/>
    <w:rsid w:val="005455C0"/>
    <w:rsid w:val="005A15FD"/>
    <w:rsid w:val="005B1E7C"/>
    <w:rsid w:val="005D1C83"/>
    <w:rsid w:val="005D1EBC"/>
    <w:rsid w:val="005D6BB0"/>
    <w:rsid w:val="005E31C0"/>
    <w:rsid w:val="005F39E9"/>
    <w:rsid w:val="00611EF7"/>
    <w:rsid w:val="0061607E"/>
    <w:rsid w:val="00656920"/>
    <w:rsid w:val="006731D7"/>
    <w:rsid w:val="0067349C"/>
    <w:rsid w:val="00696B21"/>
    <w:rsid w:val="00697720"/>
    <w:rsid w:val="006D70A7"/>
    <w:rsid w:val="007B2FC4"/>
    <w:rsid w:val="007C79D6"/>
    <w:rsid w:val="007D3214"/>
    <w:rsid w:val="007D4CEC"/>
    <w:rsid w:val="00800C04"/>
    <w:rsid w:val="00875ABD"/>
    <w:rsid w:val="00881B8C"/>
    <w:rsid w:val="00882CB3"/>
    <w:rsid w:val="008A65E6"/>
    <w:rsid w:val="008B4132"/>
    <w:rsid w:val="008C3C40"/>
    <w:rsid w:val="008D7F61"/>
    <w:rsid w:val="008E68A6"/>
    <w:rsid w:val="00914AD7"/>
    <w:rsid w:val="0091504B"/>
    <w:rsid w:val="009378CC"/>
    <w:rsid w:val="00955219"/>
    <w:rsid w:val="00967E15"/>
    <w:rsid w:val="009F776F"/>
    <w:rsid w:val="00A244D6"/>
    <w:rsid w:val="00A4131A"/>
    <w:rsid w:val="00A5732E"/>
    <w:rsid w:val="00A758B7"/>
    <w:rsid w:val="00A76F5C"/>
    <w:rsid w:val="00A80E89"/>
    <w:rsid w:val="00AA214D"/>
    <w:rsid w:val="00AC7E05"/>
    <w:rsid w:val="00AE73F8"/>
    <w:rsid w:val="00B16C01"/>
    <w:rsid w:val="00B6040C"/>
    <w:rsid w:val="00B81B1D"/>
    <w:rsid w:val="00BC7710"/>
    <w:rsid w:val="00C5118E"/>
    <w:rsid w:val="00C556A9"/>
    <w:rsid w:val="00C62292"/>
    <w:rsid w:val="00C62CC4"/>
    <w:rsid w:val="00C922D6"/>
    <w:rsid w:val="00C93159"/>
    <w:rsid w:val="00CA3A18"/>
    <w:rsid w:val="00CE5ADB"/>
    <w:rsid w:val="00CE6F50"/>
    <w:rsid w:val="00D26850"/>
    <w:rsid w:val="00D54047"/>
    <w:rsid w:val="00D670C4"/>
    <w:rsid w:val="00D8194D"/>
    <w:rsid w:val="00D9127B"/>
    <w:rsid w:val="00DF543A"/>
    <w:rsid w:val="00E015A3"/>
    <w:rsid w:val="00E03E9C"/>
    <w:rsid w:val="00E45B94"/>
    <w:rsid w:val="00E521E8"/>
    <w:rsid w:val="00E65D75"/>
    <w:rsid w:val="00E83C58"/>
    <w:rsid w:val="00E8456F"/>
    <w:rsid w:val="00E938A8"/>
    <w:rsid w:val="00F035ED"/>
    <w:rsid w:val="00F06C8F"/>
    <w:rsid w:val="00F47109"/>
    <w:rsid w:val="00F503C4"/>
    <w:rsid w:val="00FB2F93"/>
    <w:rsid w:val="00FF6061"/>
    <w:rsid w:val="00FF7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83451D-086D-4555-9BA0-215B1F1BB25B}"/>
  <w:footnotePr>
    <w:footnote w:id="0"/>
    <w:footnote w:id="1"/>
  </w:footnotePr>
  <w:endnotePr>
    <w:endnote w:id="0"/>
    <w:endnote w:id="1"/>
  </w:endnotePr>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HAnsi" w:hAnsiTheme="minorHAnsi"/>
        <w:sz w:val="22"/>
        <w:szCs w:val="22"/>
        <w:lang w:val="en-US" w:bidi="ar-SA" w:eastAsia="en-US"/>
      </w:rPr>
    </w:rPrDefault>
    <w:pPrDefault>
      <w:pPr>
        <w:spacing w:after="160" w:line="259" w:lineRule="auto"/>
      </w:pPr>
    </w:pPrDefault>
  </w:docDefaults>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1f4d77"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NoSpacing">
    <w:name w:val="No Spacing"/>
    <w:uiPriority w:val="1"/>
    <w:qFormat w:val="on"/>
    <w:pPr>
      <w:spacing w:after="0" w:line="240" w:lineRule="auto"/>
    </w:p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1f4d77"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paragraph" w:styleId="Title">
    <w:name w:val="Title"/>
    <w:basedOn w:val="Normal"/>
    <w:next w:val="Normal"/>
    <w:link w:val="TitleChar"/>
    <w:uiPriority w:val="10"/>
    <w:qFormat w:val="on"/>
    <w:pPr>
      <w:pBdr>
        <w:bottom w:val="single" w:color="5b9bd5" w:themeColor="accent1" w:sz="8" w:space="4"/>
      </w:pBdr>
      <w:spacing w:after="300" w:line="240" w:lineRule="auto"/>
      <w:contextualSpacing w:val="on"/>
    </w:pPr>
    <w:rPr>
      <w:rFonts w:asciiTheme="majorHAnsi" w:cstheme="majorBidi" w:eastAsiaTheme="majorEastAsia" w:hAnsiTheme="majorHAnsi"/>
      <w:color w:val="333f4f"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333f4f"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5b9bd5"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5b9bd5" w:themeColor="accent1"/>
      <w:spacing w:val="15"/>
      <w:sz w:val="24"/>
      <w:szCs w:val="24"/>
    </w:rPr>
  </w:style>
  <w:style w:type="character" w:styleId="IntenseEmphasis">
    <w:name w:val="Intense Emphasis"/>
    <w:basedOn w:val="DefaultParagraphFont"/>
    <w:uiPriority w:val="21"/>
    <w:qFormat w:val="on"/>
    <w:rPr>
      <w:b/>
      <w:bCs/>
      <w:i/>
      <w:iCs/>
      <w:color w:val="5b9bd5"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5b9bd5" w:themeColor="accent1" w:sz="4" w:space="4"/>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Pr>
      <w:b/>
      <w:bCs/>
      <w:i/>
      <w:iCs/>
      <w:color w:val="5b9bd5" w:themeColor="accent1"/>
    </w:rPr>
  </w:style>
  <w:style w:type="character" w:styleId="SubtleReference">
    <w:name w:val="Subtle Reference"/>
    <w:basedOn w:val="DefaultParagraphFont"/>
    <w:uiPriority w:val="31"/>
    <w:qFormat w:val="on"/>
    <w:rPr>
      <w:smallCaps/>
      <w:color w:val="ed7d31" w:themeColor="accent2"/>
      <w:u w:val="single"/>
    </w:rPr>
  </w:style>
  <w:style w:type="character" w:styleId="IntenseReference">
    <w:name w:val="Intense Reference"/>
    <w:basedOn w:val="DefaultParagraphFont"/>
    <w:uiPriority w:val="32"/>
    <w:qFormat w:val="on"/>
    <w:rPr>
      <w:b/>
      <w:bCs/>
      <w:smallCaps/>
      <w:color w:val="ed7d31" w:themeColor="accent2"/>
      <w:spacing w:val="5"/>
      <w:u w:val="single"/>
    </w:rPr>
  </w:style>
  <w:style w:type="character" w:styleId="BookTitle">
    <w:name w:val="Book Title"/>
    <w:basedOn w:val="DefaultParagraphFont"/>
    <w:uiPriority w:val="33"/>
    <w:qFormat w:val="on"/>
    <w:rPr>
      <w:b/>
      <w:bCs/>
      <w:smallCaps/>
      <w:spacing w:val="5"/>
    </w:r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default="1" w:styleId="Normal">
    <w:name w:val="Normal"/>
    <w:uiPriority w:val="99"/>
    <w:qFormat w:val="on"/>
  </w:style>
  <w:style w:type="paragraph" w:styleId="Heading1">
    <w:name w:val="Heading 1"/>
    <w:basedOn w:val="Normal"/>
    <w:next w:val="Normal"/>
    <w:link w:val="Heading1Char"/>
    <w:uiPriority w:val="9"/>
    <w:qFormat w:val="on"/>
    <w:pPr>
      <w:keepNext w:val="on"/>
      <w:spacing w:before="240" w:after="60" w:line="360" w:lineRule="auto"/>
    </w:pPr>
    <w:rPr>
      <w:rFonts w:ascii="Times New Roman" w:cs="Times New Roman" w:eastAsia="Times New Roman" w:hAnsi="Times New Roman"/>
      <w:b/>
      <w:bCs/>
      <w:sz w:val="24"/>
      <w:szCs w:val="32"/>
    </w:rPr>
  </w:style>
  <w:style w:type="paragraph" w:styleId="Heading2">
    <w:name w:val="Heading 2"/>
    <w:basedOn w:val="Normal"/>
    <w:next w:val="Normal"/>
    <w:link w:val="Heading2Char"/>
    <w:uiPriority w:val="9"/>
    <w:qFormat w:val="on"/>
    <w:pPr>
      <w:keepNext w:val="on"/>
      <w:spacing w:before="240" w:after="60" w:line="360" w:lineRule="auto"/>
    </w:pPr>
    <w:rPr>
      <w:rFonts w:ascii="Times New Roman" w:cs="Times New Roman" w:eastAsia="Times New Roman" w:hAnsi="Times New Roman"/>
      <w:b/>
      <w:bCs/>
      <w:i/>
      <w:iCs/>
      <w:sz w:val="24"/>
      <w:szCs w:val="28"/>
    </w:rPr>
  </w:style>
  <w:style w:type="paragraph" w:styleId="Heading3">
    <w:name w:val="Heading 3"/>
    <w:basedOn w:val="Normal"/>
    <w:next w:val="Normal"/>
    <w:link w:val="Heading3Char"/>
    <w:uiPriority w:val="99"/>
    <w:qFormat w:val="on"/>
    <w:pPr>
      <w:keepNext w:val="on"/>
      <w:keepLines w:val="on"/>
      <w:spacing w:before="200" w:after="0" w:line="276" w:lineRule="auto"/>
    </w:pPr>
    <w:rPr>
      <w:rFonts w:ascii="Cambria" w:cs="SimSun" w:eastAsia="SimSun" w:hAnsi="Cambria"/>
      <w:b/>
      <w:bCs/>
      <w:color w:val="4f81bd"/>
    </w:rPr>
  </w:style>
  <w:style w:type="paragraph" w:styleId="Heading4">
    <w:name w:val="Heading 4"/>
    <w:basedOn w:val="Normal"/>
    <w:next w:val="Normal"/>
    <w:link w:val="Heading4Char"/>
    <w:uiPriority w:val="9"/>
    <w:qFormat w:val="on"/>
    <w:pPr>
      <w:keepNext w:val="on"/>
      <w:keepLines w:val="on"/>
      <w:spacing w:before="200" w:after="0" w:line="276" w:lineRule="auto"/>
    </w:pPr>
    <w:rPr>
      <w:rFonts w:ascii="Cambria" w:cs="Times New Roman" w:eastAsia="Times New Roman" w:hAnsi="Cambria"/>
      <w:b/>
      <w:bCs/>
      <w:i/>
      <w:iCs/>
      <w:color w:val="4f81bd"/>
    </w:rPr>
  </w:style>
  <w:style w:type="paragraph" w:styleId="Heading5">
    <w:name w:val="Heading 5"/>
    <w:basedOn w:val="Normal"/>
    <w:next w:val="Normal"/>
    <w:link w:val="Heading5Char"/>
    <w:uiPriority w:val="9"/>
    <w:qFormat w:val="on"/>
    <w:pPr>
      <w:keepNext w:val="on"/>
      <w:keepLines w:val="on"/>
      <w:spacing w:before="200" w:after="0" w:line="276" w:lineRule="auto"/>
    </w:pPr>
    <w:rPr>
      <w:rFonts w:ascii="Cambria" w:cs="Times New Roman" w:eastAsia="Times New Roman" w:hAnsi="Cambria"/>
      <w:color w:val="243f60"/>
    </w:rPr>
  </w:style>
  <w:style w:type="paragraph" w:styleId="Heading9">
    <w:name w:val="Heading 9"/>
    <w:basedOn w:val="Normal"/>
    <w:next w:val="Normal"/>
    <w:link w:val="Heading9Char"/>
    <w:uiPriority w:val="9"/>
    <w:qFormat w:val="on"/>
    <w:pPr>
      <w:keepNext w:val="on"/>
      <w:keepLines w:val="on"/>
      <w:spacing w:before="200" w:after="0" w:line="276" w:lineRule="auto"/>
    </w:pPr>
    <w:rPr>
      <w:rFonts w:ascii="Cambria" w:cs="Times New Roman" w:eastAsia="Times New Roman" w:hAnsi="Cambria"/>
      <w:i/>
      <w:iCs/>
      <w:color w:val="404040"/>
      <w:sz w:val="20"/>
      <w:szCs w:val="20"/>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styleId="ListParagraph">
    <w:name w:val="List Paragraph"/>
    <w:basedOn w:val="Normal"/>
    <w:uiPriority w:val="34"/>
    <w:qFormat w:val="on"/>
    <w:pPr>
      <w:ind w:left="720"/>
      <w:contextualSpacing w:val="on"/>
    </w:pPr>
  </w:style>
  <w:style w:type="character" w:styleId="PlaceholderText">
    <w:name w:val="Placeholder Text"/>
    <w:basedOn w:val="DefaultParagraphFont"/>
    <w:uiPriority w:val="99"/>
    <w:semiHidden w:val="on"/>
    <w:rPr>
      <w:color w:val="808080"/>
    </w:rPr>
  </w:style>
  <w:style w:type="paragraph" w:customStyle="1" w:styleId="&quot;NoSpacing&quot;">
    <w:name w:val="&quot;No Spacing&quot;"/>
    <w:uiPriority w:val="99"/>
    <w:pPr>
      <w:spacing w:after="0" w:line="240" w:lineRule="auto"/>
    </w:pPr>
    <w:rPr>
      <w:rFonts w:ascii="Calibri" w:cs="Times New Roman" w:eastAsia="SimSun" w:hAnsi="Calibri"/>
      <w:sz w:val="21"/>
      <w:szCs w:val="20"/>
    </w:rPr>
  </w:style>
  <w:style w:type="paragraph" w:styleId="Header">
    <w:name w:val="Header"/>
    <w:basedOn w:val="Normal"/>
    <w:link w:val="HeaderChar"/>
    <w:uiPriority w:val="99"/>
    <w:unhideWhenUsed w:val="on"/>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NormalTable"/>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imes New Roman" w:cs="Times New Roman" w:eastAsia="Times New Roman" w:hAnsi="Times New Roman"/>
      <w:b/>
      <w:bCs/>
      <w:sz w:val="24"/>
      <w:szCs w:val="32"/>
    </w:rPr>
  </w:style>
  <w:style w:type="character" w:customStyle="1" w:styleId="Heading2Char">
    <w:name w:val="Heading 2 Char"/>
    <w:basedOn w:val="DefaultParagraphFont"/>
    <w:link w:val="Heading2"/>
    <w:uiPriority w:val="9"/>
    <w:rPr>
      <w:rFonts w:ascii="Times New Roman" w:cs="Times New Roman" w:eastAsia="Times New Roman" w:hAnsi="Times New Roman"/>
      <w:b/>
      <w:bCs/>
      <w:i/>
      <w:iCs/>
      <w:sz w:val="24"/>
      <w:szCs w:val="28"/>
    </w:rPr>
  </w:style>
  <w:style w:type="character" w:customStyle="1" w:styleId="Heading3Char">
    <w:name w:val="Heading 3 Char"/>
    <w:basedOn w:val="DefaultParagraphFont"/>
    <w:link w:val="Heading3"/>
    <w:uiPriority w:val="99"/>
    <w:rPr>
      <w:rFonts w:ascii="Cambria" w:cs="SimSun" w:eastAsia="SimSun" w:hAnsi="Cambria"/>
      <w:b/>
      <w:bCs/>
      <w:color w:val="4f81bd"/>
    </w:rPr>
  </w:style>
  <w:style w:type="character" w:customStyle="1" w:styleId="Heading4Char">
    <w:name w:val="Heading 4 Char"/>
    <w:basedOn w:val="DefaultParagraphFont"/>
    <w:link w:val="Heading4"/>
    <w:uiPriority w:val="9"/>
    <w:rPr>
      <w:rFonts w:ascii="Cambria" w:cs="Times New Roman" w:eastAsia="Times New Roman" w:hAnsi="Cambria"/>
      <w:b/>
      <w:bCs/>
      <w:i/>
      <w:iCs/>
      <w:color w:val="4f81bd"/>
    </w:rPr>
  </w:style>
  <w:style w:type="character" w:customStyle="1" w:styleId="Heading5Char">
    <w:name w:val="Heading 5 Char"/>
    <w:basedOn w:val="DefaultParagraphFont"/>
    <w:link w:val="Heading5"/>
    <w:uiPriority w:val="9"/>
    <w:rPr>
      <w:rFonts w:ascii="Cambria" w:cs="Times New Roman" w:eastAsia="Times New Roman" w:hAnsi="Cambria"/>
      <w:color w:val="243f60"/>
    </w:rPr>
  </w:style>
  <w:style w:type="character" w:customStyle="1" w:styleId="Heading9Char">
    <w:name w:val="Heading 9 Char"/>
    <w:basedOn w:val="DefaultParagraphFont"/>
    <w:link w:val="Heading9"/>
    <w:uiPriority w:val="9"/>
    <w:rPr>
      <w:rFonts w:ascii="Cambria" w:cs="Times New Roman" w:eastAsia="Times New Roman" w:hAnsi="Cambria"/>
      <w:i/>
      <w:iCs/>
      <w:color w:val="404040"/>
      <w:sz w:val="20"/>
      <w:szCs w:val="20"/>
    </w:rPr>
  </w:style>
  <w:style w:type="paragraph" w:customStyle="1" w:styleId="Default">
    <w:name w:val="Default"/>
    <w:uiPriority w:val="99"/>
    <w:pPr>
      <w:spacing w:after="0" w:line="240" w:lineRule="auto"/>
    </w:pPr>
    <w:rPr>
      <w:rFonts w:ascii="Times New Roman" w:cs="Times New Roman" w:eastAsia="Calibri" w:hAnsi="Times New Roman"/>
      <w:color w:val="000000"/>
      <w:sz w:val="24"/>
      <w:szCs w:val="24"/>
    </w:rPr>
  </w:style>
  <w:style w:type="character" w:styleId="SubtleEmphasis">
    <w:name w:val="Subtle Emphasis"/>
    <w:uiPriority w:val="19"/>
    <w:qFormat w:val="on"/>
    <w:rPr>
      <w:i/>
      <w:iCs/>
      <w:color w:val="808080"/>
    </w:rPr>
  </w:style>
  <w:style w:type="paragraph" w:styleId="BalloonText">
    <w:name w:val="Balloon Text"/>
    <w:basedOn w:val="Normal"/>
    <w:link w:val="BalloonTextChar"/>
    <w:uiPriority w:val="99"/>
    <w:pPr>
      <w:spacing w:after="0" w:line="240" w:lineRule="auto"/>
    </w:pPr>
    <w:rPr>
      <w:rFonts w:ascii="Tahoma" w:cs="Tahoma" w:eastAsia="Calibri" w:hAnsi="Tahoma"/>
      <w:sz w:val="16"/>
      <w:szCs w:val="16"/>
    </w:rPr>
  </w:style>
  <w:style w:type="character" w:customStyle="1" w:styleId="BalloonTextChar">
    <w:name w:val="Balloon Text Char"/>
    <w:basedOn w:val="DefaultParagraphFont"/>
    <w:link w:val="BalloonText"/>
    <w:uiPriority w:val="99"/>
    <w:rPr>
      <w:rFonts w:ascii="Tahoma" w:cs="Tahoma" w:eastAsia="Calibri" w:hAnsi="Tahoma"/>
      <w:sz w:val="16"/>
      <w:szCs w:val="16"/>
    </w:rPr>
  </w:style>
  <w:style w:type="paragraph" w:styleId="Caption">
    <w:name w:val="Caption"/>
    <w:basedOn w:val="Normal"/>
    <w:next w:val="Normal"/>
    <w:uiPriority w:val="35"/>
    <w:qFormat w:val="on"/>
    <w:pPr>
      <w:spacing w:after="200" w:line="240" w:lineRule="auto"/>
    </w:pPr>
    <w:rPr>
      <w:rFonts w:ascii="Calibri" w:cs="Times New Roman" w:eastAsia="Calibri" w:hAnsi="Calibri"/>
      <w:b/>
      <w:bCs/>
      <w:color w:val="4f81bd"/>
      <w:sz w:val="18"/>
      <w:szCs w:val="18"/>
    </w:rPr>
  </w:style>
  <w:style w:type="paragraph" w:customStyle="1" w:styleId="CM10">
    <w:name w:val="CM10"/>
    <w:basedOn w:val="Default"/>
    <w:next w:val="Default"/>
    <w:uiPriority w:val="99"/>
    <w:pPr>
      <w:widowControl w:val="off"/>
      <w:spacing w:line="323" w:lineRule="atLeast"/>
    </w:pPr>
    <w:rPr>
      <w:rFonts w:ascii="Cambria" w:eastAsia="Times New Roman" w:hAnsi="Cambria"/>
      <w:color w:val="auto"/>
    </w:rPr>
  </w:style>
  <w:style w:type="paragraph" w:styleId="Normal(Web)">
    <w:name w:val="Normal (Web)"/>
    <w:basedOn w:val="Normal"/>
    <w:uiPriority w:val="99"/>
    <w:pPr>
      <w:spacing w:before="100" w:after="100" w:line="240" w:lineRule="auto"/>
    </w:pPr>
    <w:rPr>
      <w:rFonts w:ascii="Times New Roman" w:cs="Times New Roman" w:eastAsia="Times New Roman" w:hAnsi="Times New Roman"/>
      <w:sz w:val="24"/>
      <w:szCs w:val="24"/>
    </w:rPr>
  </w:style>
  <w:style w:type="paragraph" w:styleId="TOCHeading">
    <w:name w:val="TOC Heading"/>
    <w:basedOn w:val="Heading1"/>
    <w:next w:val="Normal"/>
    <w:uiPriority w:val="39"/>
    <w:qFormat w:val="on"/>
    <w:pPr>
      <w:keepLines w:val="on"/>
      <w:spacing w:before="480" w:after="0" w:line="276" w:lineRule="auto"/>
    </w:pPr>
    <w:rPr>
      <w:rFonts w:ascii="Cambria" w:hAnsi="Cambria"/>
      <w:color w:val="365f91"/>
      <w:sz w:val="28"/>
      <w:szCs w:val="28"/>
    </w:rPr>
  </w:style>
  <w:style w:type="paragraph" w:styleId="Toc1">
    <w:name w:val="Toc 1"/>
    <w:basedOn w:val="Normal"/>
    <w:next w:val="Normal"/>
    <w:uiPriority w:val="39"/>
    <w:pPr>
      <w:spacing w:after="200" w:line="276" w:lineRule="auto"/>
    </w:pPr>
    <w:rPr>
      <w:rFonts w:ascii="Calibri" w:cs="Times New Roman" w:eastAsia="Calibri" w:hAnsi="Calibri"/>
    </w:rPr>
  </w:style>
  <w:style w:type="paragraph" w:styleId="Toc2">
    <w:name w:val="Toc 2"/>
    <w:basedOn w:val="Normal"/>
    <w:next w:val="Normal"/>
    <w:uiPriority w:val="39"/>
    <w:pPr>
      <w:spacing w:after="200" w:line="276" w:lineRule="auto"/>
      <w:ind w:left="220"/>
    </w:pPr>
    <w:rPr>
      <w:rFonts w:ascii="Calibri" w:cs="Times New Roman" w:eastAsia="Calibri" w:hAnsi="Calibri"/>
    </w:rPr>
  </w:style>
  <w:style w:type="paragraph" w:styleId="Toc3">
    <w:name w:val="Toc 3"/>
    <w:basedOn w:val="Normal"/>
    <w:next w:val="Normal"/>
    <w:uiPriority w:val="39"/>
    <w:pPr>
      <w:spacing w:after="200" w:line="276" w:lineRule="auto"/>
      <w:ind w:left="440"/>
    </w:pPr>
    <w:rPr>
      <w:rFonts w:ascii="Calibri" w:cs="Times New Roman" w:eastAsia="Calibri" w:hAnsi="Calibri"/>
    </w:rPr>
  </w:style>
  <w:style w:type="character" w:styleId="Hyperlink">
    <w:name w:val="Hyperlink"/>
    <w:basedOn w:val="DefaultParagraphFont"/>
    <w:uiPriority w:val="99"/>
    <w:rPr>
      <w:color w:val="0000ff"/>
      <w:u w:val="single"/>
    </w:rPr>
  </w:style>
  <w:style w:type="paragraph" w:styleId="Tableoffigures">
    <w:name w:val="Table of figures"/>
    <w:basedOn w:val="Normal"/>
    <w:next w:val="Normal"/>
    <w:uiPriority w:val="99"/>
    <w:pPr>
      <w:spacing w:after="200" w:line="276" w:lineRule="auto"/>
    </w:pPr>
    <w:rPr>
      <w:rFonts w:ascii="Calibri" w:cs="Times New Roman" w:eastAsia="Calibri" w:hAnsi="Calibri"/>
    </w:rPr>
  </w:style>
  <w:style w:type="character" w:styleId="Pagenumber">
    <w:name w:val="Page number"/>
    <w:basedOn w:val="DefaultParagraphFont"/>
    <w:uiPriority w:val="99"/>
  </w:style>
  <w:style w:type="character" w:customStyle="1" w:styleId="Inline_title">
    <w:name w:val="Inline_title"/>
    <w:basedOn w:val="DefaultParagraphFont"/>
    <w:uiPriority w:val="99"/>
  </w:style>
  <w:style w:type="character" w:styleId="FollowedHyperlink">
    <w:name w:val="FollowedHyperlink"/>
    <w:basedOn w:val="DefaultParagraphFont"/>
    <w:uiPriority w:val="99"/>
    <w:rPr>
      <w:color w:val="800080"/>
      <w:u w:val="single"/>
    </w:rPr>
  </w:style>
  <w:style w:type="character" w:customStyle="1" w:styleId="Style61">
    <w:name w:val="Style61"/>
    <w:uiPriority w:val="99"/>
    <w:rPr>
      <w:rFonts w:ascii="Arial" w:cs="Arial" w:hAnsi="Arial" w:hint="default"/>
      <w:color w:val="313131"/>
      <w:sz w:val="20"/>
      <w:szCs w:val="20"/>
    </w:rPr>
  </w:style>
  <w:style w:type="paragraph" w:customStyle="1" w:styleId="Xl66">
    <w:name w:val="Xl66"/>
    <w:basedOn w:val="Normal"/>
    <w:uiPriority w:val="99"/>
    <w:pPr>
      <w:shd w:val="clear" w:color="000000" w:fill="ffffff"/>
      <w:spacing w:before="100" w:after="100" w:line="240" w:lineRule="auto"/>
    </w:pPr>
    <w:rPr>
      <w:rFonts w:ascii="Times New Roman" w:cs="Times New Roman" w:eastAsia="Times New Roman" w:hAnsi="Times New Roman"/>
      <w:sz w:val="24"/>
      <w:szCs w:val="24"/>
    </w:rPr>
  </w:style>
  <w:style w:type="character" w:styleId="Emphasis">
    <w:name w:val="Emphasis"/>
    <w:basedOn w:val="DefaultParagraphFont"/>
    <w:uiPriority w:val="20"/>
    <w:qFormat w:val="on"/>
    <w:rPr>
      <w:i/>
      <w:iCs/>
    </w:rPr>
  </w:style>
  <w:style w:type="character" w:customStyle="1" w:styleId="Md-horizontal-social-toolbar2-contributor1">
    <w:name w:val="Md-horizontal-social-toolbar2-contributor1"/>
    <w:basedOn w:val="DefaultParagraphFont"/>
    <w:uiPriority w:val="99"/>
  </w:style>
  <w:style w:type="character" w:customStyle="1" w:styleId="Srtitle1">
    <w:name w:val="Srtitle1"/>
    <w:basedOn w:val="DefaultParagraphFont"/>
    <w:uiPriority w:val="99"/>
    <w:rPr>
      <w:vanish w:val="off"/>
    </w:rPr>
  </w:style>
  <w:style w:type="table" w:customStyle="1" w:styleId="TableGrid1">
    <w:name w:val="Table Grid1"/>
    <w:basedOn w:val="NormalTable"/>
    <w:uiPriority w:val="59"/>
    <w:pPr>
      <w:spacing w:after="0" w:line="240" w:lineRule="auto"/>
    </w:pPr>
    <w:rPr>
      <w:rFonts w:ascii="Calibri" w:cs="Arial" w:eastAsia="Times New Roman" w:hAnsi="Calibri"/>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numbering" w:customStyle="1" w:styleId="NoList1">
    <w:name w:val="No List1"/>
    <w:uiPriority w:val="99"/>
    <w:semiHidden w:val="on"/>
    <w:unhideWhenUsed w:val="on"/>
  </w:style>
  <w:style w:type="paragraph" w:styleId="BodyText">
    <w:name w:val="Body Text"/>
    <w:basedOn w:val="Normal"/>
    <w:link w:val="BodyTextChar"/>
    <w:uiPriority w:val="99"/>
    <w:pPr>
      <w:spacing w:after="0" w:line="360" w:lineRule="auto"/>
      <w:jc w:val="both"/>
    </w:pPr>
    <w:rPr>
      <w:rFonts w:ascii="Times New Roman" w:cs="Times New Roman" w:eastAsia="Times New Roman" w:hAnsi="Times New Roman"/>
      <w:sz w:val="28"/>
      <w:szCs w:val="28"/>
    </w:rPr>
  </w:style>
  <w:style w:type="character" w:customStyle="1" w:styleId="BodyTextChar">
    <w:name w:val="Body Text Char"/>
    <w:basedOn w:val="DefaultParagraphFont"/>
    <w:link w:val="BodyText"/>
    <w:uiPriority w:val="99"/>
    <w:rPr>
      <w:rFonts w:ascii="Times New Roman" w:cs="Times New Roman" w:eastAsia="Times New Roman" w:hAnsi="Times New Roman"/>
      <w:sz w:val="28"/>
      <w:szCs w:val="28"/>
    </w:rPr>
  </w:style>
  <w:style w:type="table" w:customStyle="1" w:styleId="TableGrid2">
    <w:name w:val="Table Grid2"/>
    <w:basedOn w:val="NormalTable"/>
    <w:uiPriority w:val="59"/>
    <w:pPr>
      <w:spacing w:after="0" w:line="240" w:lineRule="auto"/>
    </w:pPr>
    <w:rPr>
      <w:rFonts w:ascii="Calibri" w:cs="Arial" w:eastAsia="Calibri" w:hAnsi="Calibri"/>
      <w:sz w:val="20"/>
      <w:szCs w:val="20"/>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theme" Target="theme/theme1.xml"/><Relationship Id="rId2" Type="http://schemas.openxmlformats.org/officeDocument/2006/relationships/styles" Target="styles.xml"/><Relationship Id="rId25" Type="http://schemas.openxmlformats.org/officeDocument/2006/relationships/image" Target="media/image1.jpeg"/><Relationship Id="rId26" Type="http://schemas.openxmlformats.org/officeDocument/2006/relationships/image" Target="media/image2.emf"/><Relationship Id="rId27" Type="http://schemas.openxmlformats.org/officeDocument/2006/relationships/image" Target="media/image3.emf"/><Relationship Id="rId28" Type="http://schemas.openxmlformats.org/officeDocument/2006/relationships/image" Target="media/image4.emf"/><Relationship Id="rId29" Type="http://schemas.openxmlformats.org/officeDocument/2006/relationships/footer" Target="footer1.xml"/><Relationship Id="rId3" Type="http://schemas.openxmlformats.org/officeDocument/2006/relationships/settings" Target="settings.xml"/><Relationship Id="rId5" Type="http://schemas.openxmlformats.org/officeDocument/2006/relationships/footnotes" Target="footnotes.xml"/><Relationship Id="rId6" Type="http://schemas.openxmlformats.org/officeDocument/2006/relationships/endnotes" Target="endnotes.xml"/><Relationship Id="rId4" Type="http://schemas.openxmlformats.org/officeDocument/2006/relationships/webSettings" Target="webSettings.xml"/><Relationship Id="rId12" Type="http://schemas.openxmlformats.org/officeDocument/2006/relationships/oleObject" Target="embeddings/oleObject1.bin"/><Relationship Id="rId14" Type="http://schemas.openxmlformats.org/officeDocument/2006/relationships/oleObject" Target="embeddings/oleObject2.bin"/><Relationship Id="rId16" Type="http://schemas.openxmlformats.org/officeDocument/2006/relationships/oleObject" Target="embeddings/oleObject3.bin"/></Relationships>
</file>

<file path=word/_rels/endnotes.xml.rels><?xml version="1.0" encoding="UTF-8" standalone="yes"?>
<Relationships xmlns="http://schemas.openxmlformats.org/package/2006/relationships"></Relationships>
</file>

<file path=word/_rels/footer1.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panose="020F0502020204030204"/>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53</Pages>
  <Words>8245</Words>
  <Characters>47003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UMAR</dc:creator>
  <cp:lastModifiedBy>unknown</cp:lastModifiedBy>
</cp:coreProperties>
</file>