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06F1" w14:textId="77777777" w:rsidR="00803ECD" w:rsidRPr="00FB24EC" w:rsidRDefault="00994E6C">
      <w:pPr>
        <w:pStyle w:val="Normal2"/>
        <w:spacing w:after="0" w:line="279" w:lineRule="auto"/>
        <w:ind w:left="19" w:right="12"/>
        <w:jc w:val="center"/>
        <w:rPr>
          <w:rFonts w:asciiTheme="majorBidi" w:hAnsiTheme="majorBidi" w:cstheme="majorBidi"/>
        </w:rPr>
      </w:pPr>
      <w:r w:rsidRPr="00FB24EC">
        <w:rPr>
          <w:rFonts w:asciiTheme="majorBidi" w:hAnsiTheme="majorBidi" w:cstheme="majorBidi"/>
          <w:sz w:val="44"/>
          <w:szCs w:val="44"/>
        </w:rPr>
        <w:t xml:space="preserve">THE EFFICACY OF </w:t>
      </w:r>
      <w:proofErr w:type="spellStart"/>
      <w:r w:rsidR="00FB24EC" w:rsidRPr="00FB24EC">
        <w:rPr>
          <w:rFonts w:asciiTheme="majorBidi" w:hAnsiTheme="majorBidi" w:cstheme="majorBidi"/>
          <w:sz w:val="44"/>
          <w:szCs w:val="44"/>
        </w:rPr>
        <w:t>Moringa</w:t>
      </w:r>
      <w:proofErr w:type="spellEnd"/>
      <w:r w:rsidR="00FB24EC" w:rsidRPr="00FB24EC">
        <w:rPr>
          <w:rFonts w:asciiTheme="majorBidi" w:hAnsiTheme="majorBidi" w:cstheme="majorBidi"/>
          <w:sz w:val="44"/>
          <w:szCs w:val="44"/>
        </w:rPr>
        <w:t xml:space="preserve"> </w:t>
      </w:r>
      <w:proofErr w:type="spellStart"/>
      <w:r w:rsidR="00FB24EC" w:rsidRPr="00FB24EC">
        <w:rPr>
          <w:rFonts w:asciiTheme="majorBidi" w:hAnsiTheme="majorBidi" w:cstheme="majorBidi"/>
          <w:sz w:val="44"/>
          <w:szCs w:val="44"/>
        </w:rPr>
        <w:t>Olifera</w:t>
      </w:r>
      <w:proofErr w:type="spellEnd"/>
      <w:r w:rsidR="00FB24EC" w:rsidRPr="00FB24EC">
        <w:rPr>
          <w:rFonts w:asciiTheme="majorBidi" w:hAnsiTheme="majorBidi" w:cstheme="majorBidi"/>
          <w:sz w:val="44"/>
          <w:szCs w:val="44"/>
        </w:rPr>
        <w:t xml:space="preserve"> </w:t>
      </w:r>
      <w:r w:rsidRPr="00FB24EC">
        <w:rPr>
          <w:rFonts w:asciiTheme="majorBidi" w:hAnsiTheme="majorBidi" w:cstheme="majorBidi"/>
          <w:sz w:val="44"/>
          <w:szCs w:val="44"/>
        </w:rPr>
        <w:t xml:space="preserve">ON MAIZE WEEVILS ( </w:t>
      </w:r>
      <w:r w:rsidRPr="00FB24EC">
        <w:rPr>
          <w:rFonts w:asciiTheme="majorBidi" w:hAnsiTheme="majorBidi" w:cstheme="majorBidi"/>
          <w:i/>
          <w:sz w:val="44"/>
          <w:szCs w:val="44"/>
        </w:rPr>
        <w:t>SITOPHILUS ZEAMALS</w:t>
      </w:r>
      <w:r w:rsidRPr="00FB24EC">
        <w:rPr>
          <w:rFonts w:asciiTheme="majorBidi" w:hAnsiTheme="majorBidi" w:cstheme="majorBidi"/>
          <w:sz w:val="44"/>
          <w:szCs w:val="44"/>
        </w:rPr>
        <w:t>)</w:t>
      </w:r>
      <w:r w:rsidR="000F3E74" w:rsidRPr="00FB24EC">
        <w:rPr>
          <w:rFonts w:asciiTheme="majorBidi" w:hAnsiTheme="majorBidi" w:cstheme="majorBidi"/>
          <w:sz w:val="44"/>
          <w:szCs w:val="44"/>
        </w:rPr>
        <w:t xml:space="preserve"> ON MAIZE IN STORAGE</w:t>
      </w:r>
    </w:p>
    <w:p w14:paraId="1B6E55DF" w14:textId="77777777" w:rsidR="00803ECD" w:rsidRDefault="00994E6C">
      <w:pPr>
        <w:pStyle w:val="Normal2"/>
        <w:spacing w:after="287"/>
        <w:jc w:val="center"/>
      </w:pPr>
      <w:r>
        <w:rPr>
          <w:rFonts w:ascii="Book Antiqua" w:eastAsia="Book Antiqua" w:hAnsi="Book Antiqua" w:cs="Book Antiqua"/>
          <w:b/>
          <w:sz w:val="28"/>
          <w:szCs w:val="28"/>
        </w:rPr>
        <w:t xml:space="preserve"> </w:t>
      </w:r>
    </w:p>
    <w:p w14:paraId="72E10B53" w14:textId="77777777" w:rsidR="00803ECD" w:rsidRDefault="00994E6C">
      <w:pPr>
        <w:pStyle w:val="Normal2"/>
        <w:spacing w:after="450" w:line="264" w:lineRule="auto"/>
        <w:ind w:left="10" w:right="70" w:hanging="10"/>
        <w:jc w:val="center"/>
      </w:pPr>
      <w:r>
        <w:rPr>
          <w:rFonts w:ascii="Book Antiqua" w:eastAsia="Book Antiqua" w:hAnsi="Book Antiqua" w:cs="Book Antiqua"/>
          <w:b/>
          <w:sz w:val="28"/>
          <w:szCs w:val="28"/>
        </w:rPr>
        <w:t xml:space="preserve">BY </w:t>
      </w:r>
    </w:p>
    <w:p w14:paraId="3E7C5BA6" w14:textId="77777777" w:rsidR="0009244C" w:rsidRDefault="0009244C" w:rsidP="0009244C">
      <w:pPr>
        <w:pStyle w:val="Heading1"/>
        <w:rPr>
          <w:b/>
        </w:rPr>
      </w:pPr>
      <w:r>
        <w:rPr>
          <w:b/>
        </w:rPr>
        <w:t>SULEIMAN ODETUNDE TOHEEB</w:t>
      </w:r>
      <w:r>
        <w:rPr>
          <w:rFonts w:ascii="Arial" w:eastAsia="Arial" w:hAnsi="Arial" w:cs="Arial"/>
          <w:b/>
        </w:rPr>
        <w:t xml:space="preserve">  </w:t>
      </w:r>
    </w:p>
    <w:p w14:paraId="43D4C9BE" w14:textId="77777777" w:rsidR="00803ECD" w:rsidRDefault="0009244C" w:rsidP="0009244C">
      <w:pPr>
        <w:pStyle w:val="Normal2"/>
        <w:spacing w:after="118"/>
        <w:ind w:right="70"/>
        <w:jc w:val="center"/>
        <w:rPr>
          <w:b/>
        </w:rPr>
      </w:pPr>
      <w:r>
        <w:rPr>
          <w:b/>
          <w:sz w:val="36"/>
          <w:szCs w:val="36"/>
        </w:rPr>
        <w:t>ND/23/AGT/FT/0011</w:t>
      </w:r>
    </w:p>
    <w:p w14:paraId="554C6114" w14:textId="77777777" w:rsidR="00803ECD" w:rsidRDefault="00994E6C">
      <w:pPr>
        <w:pStyle w:val="Normal2"/>
        <w:spacing w:after="121"/>
      </w:pPr>
      <w:r>
        <w:rPr>
          <w:rFonts w:ascii="Book Antiqua" w:eastAsia="Book Antiqua" w:hAnsi="Book Antiqua" w:cs="Book Antiqua"/>
          <w:b/>
          <w:i/>
          <w:sz w:val="26"/>
          <w:szCs w:val="26"/>
        </w:rPr>
        <w:t xml:space="preserve"> </w:t>
      </w:r>
    </w:p>
    <w:p w14:paraId="6E351B0C" w14:textId="77777777" w:rsidR="00803ECD" w:rsidRDefault="00994E6C">
      <w:pPr>
        <w:pStyle w:val="Normal2"/>
        <w:spacing w:after="0"/>
        <w:ind w:left="10" w:right="70" w:hanging="10"/>
        <w:jc w:val="center"/>
      </w:pPr>
      <w:r>
        <w:rPr>
          <w:rFonts w:ascii="Book Antiqua" w:eastAsia="Book Antiqua" w:hAnsi="Book Antiqua" w:cs="Book Antiqua"/>
          <w:b/>
          <w:sz w:val="26"/>
          <w:szCs w:val="26"/>
        </w:rPr>
        <w:t xml:space="preserve">BEING A RESEARCH WORK SUBMITTED TO THE </w:t>
      </w:r>
    </w:p>
    <w:p w14:paraId="065B92F3" w14:textId="77777777" w:rsidR="00803ECD" w:rsidRDefault="00994E6C">
      <w:pPr>
        <w:pStyle w:val="Normal2"/>
        <w:spacing w:after="0"/>
        <w:ind w:left="10" w:right="70" w:hanging="10"/>
        <w:jc w:val="center"/>
      </w:pPr>
      <w:r>
        <w:rPr>
          <w:rFonts w:ascii="Book Antiqua" w:eastAsia="Book Antiqua" w:hAnsi="Book Antiqua" w:cs="Book Antiqua"/>
          <w:b/>
          <w:sz w:val="26"/>
          <w:szCs w:val="26"/>
        </w:rPr>
        <w:t xml:space="preserve">DEPARTMENT OF AGRICULTURALTECHNOLOGY,  </w:t>
      </w:r>
    </w:p>
    <w:p w14:paraId="022123DC" w14:textId="77777777" w:rsidR="00803ECD" w:rsidRDefault="00994E6C">
      <w:pPr>
        <w:pStyle w:val="Normal2"/>
        <w:spacing w:after="0"/>
        <w:ind w:left="10" w:right="70" w:hanging="10"/>
        <w:jc w:val="center"/>
      </w:pPr>
      <w:r>
        <w:rPr>
          <w:rFonts w:ascii="Book Antiqua" w:eastAsia="Book Antiqua" w:hAnsi="Book Antiqua" w:cs="Book Antiqua"/>
          <w:b/>
          <w:sz w:val="26"/>
          <w:szCs w:val="26"/>
        </w:rPr>
        <w:t xml:space="preserve">INSTITUTE OF APPLIED SCIENCE, KWARA STATE </w:t>
      </w:r>
    </w:p>
    <w:p w14:paraId="4C696F82" w14:textId="77777777" w:rsidR="00803ECD" w:rsidRDefault="00994E6C">
      <w:pPr>
        <w:pStyle w:val="Normal2"/>
        <w:spacing w:after="0"/>
        <w:ind w:left="10" w:right="70" w:hanging="10"/>
        <w:jc w:val="center"/>
      </w:pPr>
      <w:r>
        <w:rPr>
          <w:rFonts w:ascii="Book Antiqua" w:eastAsia="Book Antiqua" w:hAnsi="Book Antiqua" w:cs="Book Antiqua"/>
          <w:b/>
          <w:sz w:val="26"/>
          <w:szCs w:val="26"/>
        </w:rPr>
        <w:t xml:space="preserve">POLYTECHNIC, ILORIN </w:t>
      </w:r>
    </w:p>
    <w:p w14:paraId="03E7BE1A" w14:textId="77777777" w:rsidR="00803ECD" w:rsidRDefault="00994E6C">
      <w:pPr>
        <w:pStyle w:val="Normal2"/>
        <w:spacing w:after="0"/>
        <w:ind w:right="5"/>
        <w:jc w:val="center"/>
      </w:pPr>
      <w:r>
        <w:rPr>
          <w:rFonts w:ascii="Book Antiqua" w:eastAsia="Book Antiqua" w:hAnsi="Book Antiqua" w:cs="Book Antiqua"/>
          <w:b/>
          <w:sz w:val="26"/>
          <w:szCs w:val="26"/>
        </w:rPr>
        <w:t xml:space="preserve"> </w:t>
      </w:r>
    </w:p>
    <w:p w14:paraId="6C7496D4" w14:textId="77777777" w:rsidR="00803ECD" w:rsidRDefault="00994E6C">
      <w:pPr>
        <w:pStyle w:val="Normal2"/>
        <w:spacing w:after="0"/>
        <w:ind w:left="10" w:right="70" w:hanging="10"/>
        <w:jc w:val="center"/>
      </w:pPr>
      <w:r>
        <w:rPr>
          <w:rFonts w:ascii="Book Antiqua" w:eastAsia="Book Antiqua" w:hAnsi="Book Antiqua" w:cs="Book Antiqua"/>
          <w:b/>
          <w:sz w:val="26"/>
          <w:szCs w:val="26"/>
        </w:rPr>
        <w:t xml:space="preserve">IN PARTIAL FULFILMENT OF THE REQUIREMENTS FOR </w:t>
      </w:r>
    </w:p>
    <w:p w14:paraId="4FCB235F" w14:textId="77777777" w:rsidR="00803ECD" w:rsidRDefault="00994E6C">
      <w:pPr>
        <w:pStyle w:val="Normal2"/>
        <w:spacing w:after="0"/>
        <w:ind w:left="10" w:right="70" w:hanging="10"/>
        <w:jc w:val="center"/>
      </w:pPr>
      <w:r>
        <w:rPr>
          <w:rFonts w:ascii="Book Antiqua" w:eastAsia="Book Antiqua" w:hAnsi="Book Antiqua" w:cs="Book Antiqua"/>
          <w:b/>
          <w:sz w:val="26"/>
          <w:szCs w:val="26"/>
        </w:rPr>
        <w:t xml:space="preserve">THE AWARD FOR NATIONAL DIPLOMA (ND) IN </w:t>
      </w:r>
    </w:p>
    <w:p w14:paraId="3F18E3FB" w14:textId="77777777" w:rsidR="00803ECD" w:rsidRDefault="00994E6C">
      <w:pPr>
        <w:pStyle w:val="Normal2"/>
        <w:spacing w:after="0"/>
        <w:ind w:left="10" w:right="70" w:hanging="10"/>
        <w:jc w:val="center"/>
      </w:pPr>
      <w:r>
        <w:rPr>
          <w:rFonts w:ascii="Book Antiqua" w:eastAsia="Book Antiqua" w:hAnsi="Book Antiqua" w:cs="Book Antiqua"/>
          <w:b/>
          <w:sz w:val="26"/>
          <w:szCs w:val="26"/>
        </w:rPr>
        <w:t xml:space="preserve">AGRICULTURAL TECHNOLOGY  </w:t>
      </w:r>
    </w:p>
    <w:p w14:paraId="38EEE050" w14:textId="77777777" w:rsidR="00803ECD" w:rsidRDefault="00994E6C">
      <w:pPr>
        <w:pStyle w:val="Normal2"/>
        <w:spacing w:after="0"/>
        <w:ind w:right="5"/>
        <w:jc w:val="center"/>
      </w:pPr>
      <w:r>
        <w:rPr>
          <w:rFonts w:ascii="Book Antiqua" w:eastAsia="Book Antiqua" w:hAnsi="Book Antiqua" w:cs="Book Antiqua"/>
          <w:b/>
          <w:sz w:val="26"/>
          <w:szCs w:val="26"/>
        </w:rPr>
        <w:t xml:space="preserve"> </w:t>
      </w:r>
    </w:p>
    <w:p w14:paraId="3F202585" w14:textId="77777777" w:rsidR="00803ECD" w:rsidRDefault="00994E6C">
      <w:pPr>
        <w:pStyle w:val="Normal2"/>
        <w:spacing w:after="278"/>
        <w:ind w:right="5"/>
        <w:jc w:val="right"/>
      </w:pPr>
      <w:r>
        <w:rPr>
          <w:rFonts w:ascii="Book Antiqua" w:eastAsia="Book Antiqua" w:hAnsi="Book Antiqua" w:cs="Book Antiqua"/>
          <w:b/>
          <w:sz w:val="26"/>
          <w:szCs w:val="26"/>
        </w:rPr>
        <w:t xml:space="preserve"> </w:t>
      </w:r>
    </w:p>
    <w:p w14:paraId="4F4C2B98" w14:textId="77777777" w:rsidR="00803ECD" w:rsidRDefault="00994E6C">
      <w:pPr>
        <w:pStyle w:val="Normal2"/>
        <w:spacing w:after="297"/>
        <w:ind w:right="70"/>
        <w:jc w:val="right"/>
      </w:pPr>
      <w:r>
        <w:rPr>
          <w:rFonts w:ascii="Book Antiqua" w:eastAsia="Book Antiqua" w:hAnsi="Book Antiqua" w:cs="Book Antiqua"/>
          <w:b/>
          <w:sz w:val="26"/>
          <w:szCs w:val="26"/>
        </w:rPr>
        <w:t xml:space="preserve">JULY, 2025 </w:t>
      </w:r>
    </w:p>
    <w:p w14:paraId="38313C9D" w14:textId="77777777" w:rsidR="00803ECD" w:rsidRDefault="00803ECD">
      <w:pPr>
        <w:pStyle w:val="Normal2"/>
        <w:spacing w:after="287"/>
        <w:jc w:val="center"/>
        <w:rPr>
          <w:rFonts w:ascii="Book Antiqua" w:eastAsia="Book Antiqua" w:hAnsi="Book Antiqua" w:cs="Book Antiqua"/>
          <w:b/>
          <w:sz w:val="28"/>
          <w:szCs w:val="28"/>
        </w:rPr>
      </w:pPr>
    </w:p>
    <w:p w14:paraId="53EF1712" w14:textId="77777777" w:rsidR="00803ECD" w:rsidRDefault="00803ECD">
      <w:pPr>
        <w:pStyle w:val="Normal2"/>
        <w:spacing w:after="287"/>
        <w:jc w:val="center"/>
        <w:rPr>
          <w:rFonts w:ascii="Book Antiqua" w:eastAsia="Book Antiqua" w:hAnsi="Book Antiqua" w:cs="Book Antiqua"/>
          <w:b/>
          <w:sz w:val="28"/>
          <w:szCs w:val="28"/>
        </w:rPr>
      </w:pPr>
    </w:p>
    <w:p w14:paraId="1654E4AF" w14:textId="77777777" w:rsidR="00803ECD" w:rsidRDefault="00803ECD">
      <w:pPr>
        <w:pStyle w:val="Normal2"/>
        <w:spacing w:after="287"/>
        <w:jc w:val="center"/>
        <w:rPr>
          <w:rFonts w:ascii="Book Antiqua" w:eastAsia="Book Antiqua" w:hAnsi="Book Antiqua" w:cs="Book Antiqua"/>
          <w:b/>
          <w:sz w:val="28"/>
          <w:szCs w:val="28"/>
        </w:rPr>
      </w:pPr>
    </w:p>
    <w:p w14:paraId="51D5CA91" w14:textId="77777777" w:rsidR="00803ECD" w:rsidRDefault="00994E6C">
      <w:pPr>
        <w:pStyle w:val="Normal2"/>
        <w:spacing w:after="287"/>
        <w:jc w:val="center"/>
      </w:pPr>
      <w:r>
        <w:rPr>
          <w:rFonts w:ascii="Book Antiqua" w:eastAsia="Book Antiqua" w:hAnsi="Book Antiqua" w:cs="Book Antiqua"/>
          <w:b/>
          <w:sz w:val="28"/>
          <w:szCs w:val="28"/>
        </w:rPr>
        <w:t xml:space="preserve"> </w:t>
      </w:r>
    </w:p>
    <w:p w14:paraId="11C8F0F9" w14:textId="77777777" w:rsidR="00803ECD" w:rsidRDefault="00994E6C">
      <w:pPr>
        <w:pStyle w:val="Normal2"/>
        <w:spacing w:after="0"/>
        <w:ind w:left="4650"/>
        <w:jc w:val="center"/>
      </w:pPr>
      <w:r>
        <w:rPr>
          <w:rFonts w:ascii="Book Antiqua" w:eastAsia="Book Antiqua" w:hAnsi="Book Antiqua" w:cs="Book Antiqua"/>
          <w:b/>
          <w:sz w:val="28"/>
          <w:szCs w:val="28"/>
        </w:rPr>
        <w:t xml:space="preserve"> </w:t>
      </w:r>
    </w:p>
    <w:p w14:paraId="64D14131" w14:textId="77777777" w:rsidR="00803ECD" w:rsidRDefault="00994E6C">
      <w:pPr>
        <w:pStyle w:val="Heading2"/>
      </w:pPr>
      <w:r>
        <w:t xml:space="preserve">CERTIFCATION  </w:t>
      </w:r>
    </w:p>
    <w:p w14:paraId="4ABEF29B" w14:textId="52DAACB6" w:rsidR="00803ECD" w:rsidRDefault="00994E6C">
      <w:pPr>
        <w:pStyle w:val="Normal2"/>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w:t>
      </w:r>
      <w:r w:rsidR="0090724F">
        <w:rPr>
          <w:rFonts w:ascii="Times New Roman" w:eastAsia="Times New Roman" w:hAnsi="Times New Roman" w:cs="Times New Roman"/>
          <w:sz w:val="24"/>
          <w:szCs w:val="24"/>
        </w:rPr>
        <w:t>SULEIMAN ODETUNDE TOHEEB</w:t>
      </w:r>
      <w:r>
        <w:rPr>
          <w:rFonts w:ascii="Times New Roman" w:eastAsia="Times New Roman" w:hAnsi="Times New Roman" w:cs="Times New Roman"/>
          <w:sz w:val="24"/>
          <w:szCs w:val="24"/>
        </w:rPr>
        <w:t xml:space="preserve"> (ND/23/AGT/FT/00</w:t>
      </w:r>
      <w:r w:rsidR="0090724F">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and has been read, certified and approved as meeting part of the requirements for the award of National Diploma (ND) in Agricultural Technology. Department of Agricultural Technology, Institute of Applied Sciences,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
    <w:p w14:paraId="1A6DFD2D"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08966B29"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0D99C622"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F52CFB4" w14:textId="77777777" w:rsidR="00803ECD" w:rsidRDefault="000F3E74" w:rsidP="000F3E74">
      <w:pPr>
        <w:pStyle w:val="Normal2"/>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F.D. </w:t>
      </w:r>
      <w:r w:rsidR="00FB24EC">
        <w:rPr>
          <w:rFonts w:ascii="Times New Roman" w:eastAsia="Times New Roman" w:hAnsi="Times New Roman" w:cs="Times New Roman"/>
          <w:b/>
          <w:sz w:val="24"/>
          <w:szCs w:val="24"/>
        </w:rPr>
        <w:t>OMOTOS</w:t>
      </w:r>
      <w:r>
        <w:rPr>
          <w:rFonts w:ascii="Times New Roman" w:eastAsia="Times New Roman" w:hAnsi="Times New Roman" w:cs="Times New Roman"/>
          <w:b/>
          <w:sz w:val="24"/>
          <w:szCs w:val="24"/>
        </w:rPr>
        <w:t xml:space="preserve">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994E6C">
        <w:rPr>
          <w:rFonts w:ascii="Times New Roman" w:eastAsia="Times New Roman" w:hAnsi="Times New Roman" w:cs="Times New Roman"/>
          <w:b/>
          <w:sz w:val="24"/>
          <w:szCs w:val="24"/>
        </w:rPr>
        <w:tab/>
        <w:t>DATE</w:t>
      </w:r>
    </w:p>
    <w:p w14:paraId="06F725EE"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5276C066"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30BFF7F3"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4F97F886"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1425FEF4"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0B29B0E" w14:textId="77777777" w:rsidR="00803ECD" w:rsidRDefault="00994E6C">
      <w:pPr>
        <w:pStyle w:val="Normal2"/>
        <w:spacing w:after="0" w:line="240" w:lineRule="auto"/>
        <w:jc w:val="both"/>
        <w:rPr>
          <w:rFonts w:ascii="Times New Roman" w:eastAsia="Times New Roman" w:hAnsi="Times New Roman" w:cs="Times New Roman"/>
          <w:b/>
          <w:sz w:val="24"/>
          <w:szCs w:val="24"/>
        </w:rPr>
      </w:pPr>
      <w:bookmarkStart w:id="0" w:name="_heading=h.6f26zg76b3bx"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EF31558"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(Part-time coordinator)</w:t>
      </w:r>
    </w:p>
    <w:p w14:paraId="3E869FB8"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4DAA2C03"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14674496"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58BEEBA2"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F628815" w14:textId="77777777" w:rsidR="00803ECD" w:rsidRDefault="00994E6C">
      <w:pPr>
        <w:pStyle w:val="Normal2"/>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20B6C7C"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3B4DCF9A"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332218D8"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3E1FDE66"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67A3D747"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386B209" w14:textId="77777777" w:rsidR="00803ECD" w:rsidRDefault="00994E6C">
      <w:pPr>
        <w:pStyle w:val="Normal2"/>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168C4AF"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1B4E3702" w14:textId="77777777" w:rsidR="00803ECD" w:rsidRDefault="00075D5F">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2A0FB81"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14DD4B0C"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0894D445"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0A0046D" w14:textId="77777777" w:rsidR="00803ECD" w:rsidRDefault="00994E6C">
      <w:pPr>
        <w:pStyle w:val="Normal2"/>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5D6ADA1" w14:textId="77777777" w:rsidR="00803ECD" w:rsidRDefault="00803ECD">
      <w:pPr>
        <w:pStyle w:val="Normal2"/>
        <w:spacing w:after="0" w:line="240" w:lineRule="auto"/>
        <w:jc w:val="both"/>
        <w:rPr>
          <w:rFonts w:ascii="Times New Roman" w:eastAsia="Times New Roman" w:hAnsi="Times New Roman" w:cs="Times New Roman"/>
          <w:sz w:val="24"/>
          <w:szCs w:val="24"/>
        </w:rPr>
      </w:pPr>
    </w:p>
    <w:p w14:paraId="37CFBFC6" w14:textId="77777777" w:rsidR="00803ECD" w:rsidRDefault="00803ECD">
      <w:pPr>
        <w:pStyle w:val="Normal2"/>
        <w:tabs>
          <w:tab w:val="center" w:pos="3600"/>
        </w:tabs>
        <w:spacing w:after="474" w:line="265" w:lineRule="auto"/>
        <w:ind w:left="-15"/>
        <w:rPr>
          <w:rFonts w:ascii="Book Antiqua" w:eastAsia="Book Antiqua" w:hAnsi="Book Antiqua" w:cs="Book Antiqua"/>
          <w:sz w:val="28"/>
          <w:szCs w:val="28"/>
        </w:rPr>
      </w:pPr>
    </w:p>
    <w:p w14:paraId="37FCD0F1" w14:textId="77777777" w:rsidR="00803ECD" w:rsidRDefault="00994E6C">
      <w:pPr>
        <w:pStyle w:val="Heading2"/>
      </w:pPr>
      <w:r>
        <w:t>DEDICATION</w:t>
      </w:r>
      <w:r>
        <w:rPr>
          <w:b w:val="0"/>
        </w:rPr>
        <w:t xml:space="preserve">  </w:t>
      </w:r>
    </w:p>
    <w:p w14:paraId="78E8885C" w14:textId="225DD713" w:rsidR="00803ECD" w:rsidRDefault="00994E6C" w:rsidP="000F3E74">
      <w:pPr>
        <w:pStyle w:val="Normal2"/>
        <w:spacing w:line="462" w:lineRule="auto"/>
        <w:ind w:left="-5" w:right="39" w:hanging="10"/>
        <w:rPr>
          <w:rFonts w:ascii="Book Antiqua" w:eastAsia="Book Antiqua" w:hAnsi="Book Antiqua" w:cs="Book Antiqua"/>
          <w:sz w:val="28"/>
          <w:szCs w:val="28"/>
        </w:rPr>
      </w:pPr>
      <w:r>
        <w:rPr>
          <w:rFonts w:ascii="Book Antiqua" w:eastAsia="Book Antiqua" w:hAnsi="Book Antiqua" w:cs="Book Antiqua"/>
          <w:sz w:val="28"/>
          <w:szCs w:val="28"/>
        </w:rPr>
        <w:t xml:space="preserve">This project is dedicated to Almighty Allah. The beginning and the end, who have mercy upon me throughout the course of my studies. I also dedicate the project to my parents Mr. and Mrs. </w:t>
      </w:r>
      <w:r w:rsidR="0090724F">
        <w:rPr>
          <w:rFonts w:ascii="Book Antiqua" w:eastAsia="Book Antiqua" w:hAnsi="Book Antiqua" w:cs="Book Antiqua"/>
          <w:sz w:val="28"/>
          <w:szCs w:val="28"/>
        </w:rPr>
        <w:t>SULEIMAN</w:t>
      </w:r>
      <w:r>
        <w:rPr>
          <w:rFonts w:ascii="Book Antiqua" w:eastAsia="Book Antiqua" w:hAnsi="Book Antiqua" w:cs="Book Antiqua"/>
          <w:sz w:val="28"/>
          <w:szCs w:val="28"/>
        </w:rPr>
        <w:t>.</w:t>
      </w:r>
    </w:p>
    <w:p w14:paraId="0BC43752" w14:textId="77777777" w:rsidR="00803ECD" w:rsidRDefault="00803ECD">
      <w:pPr>
        <w:pStyle w:val="Normal2"/>
        <w:spacing w:line="462" w:lineRule="auto"/>
        <w:ind w:left="-5" w:right="39" w:hanging="10"/>
        <w:rPr>
          <w:rFonts w:ascii="Book Antiqua" w:eastAsia="Book Antiqua" w:hAnsi="Book Antiqua" w:cs="Book Antiqua"/>
          <w:sz w:val="28"/>
          <w:szCs w:val="28"/>
        </w:rPr>
      </w:pPr>
    </w:p>
    <w:p w14:paraId="018B0F0C" w14:textId="77777777" w:rsidR="00803ECD" w:rsidRDefault="00994E6C">
      <w:pPr>
        <w:pStyle w:val="Normal2"/>
        <w:spacing w:line="462" w:lineRule="auto"/>
        <w:ind w:left="-5" w:right="39" w:hanging="10"/>
      </w:pPr>
      <w:r>
        <w:rPr>
          <w:rFonts w:ascii="Book Antiqua" w:eastAsia="Book Antiqua" w:hAnsi="Book Antiqua" w:cs="Book Antiqua"/>
          <w:sz w:val="28"/>
          <w:szCs w:val="28"/>
        </w:rPr>
        <w:t xml:space="preserve">. </w:t>
      </w:r>
    </w:p>
    <w:p w14:paraId="4ECCF30F" w14:textId="77777777" w:rsidR="00803ECD" w:rsidRDefault="00994E6C">
      <w:pPr>
        <w:pStyle w:val="Normal2"/>
        <w:spacing w:after="456"/>
        <w:jc w:val="center"/>
      </w:pPr>
      <w:r>
        <w:rPr>
          <w:rFonts w:ascii="Book Antiqua" w:eastAsia="Book Antiqua" w:hAnsi="Book Antiqua" w:cs="Book Antiqua"/>
          <w:b/>
          <w:sz w:val="28"/>
          <w:szCs w:val="28"/>
        </w:rPr>
        <w:t xml:space="preserve"> </w:t>
      </w:r>
    </w:p>
    <w:p w14:paraId="27956D07" w14:textId="77777777" w:rsidR="00803ECD" w:rsidRDefault="00994E6C">
      <w:pPr>
        <w:pStyle w:val="Normal2"/>
        <w:spacing w:after="456"/>
        <w:jc w:val="center"/>
      </w:pPr>
      <w:r>
        <w:rPr>
          <w:rFonts w:ascii="Book Antiqua" w:eastAsia="Book Antiqua" w:hAnsi="Book Antiqua" w:cs="Book Antiqua"/>
          <w:b/>
          <w:sz w:val="28"/>
          <w:szCs w:val="28"/>
        </w:rPr>
        <w:t xml:space="preserve"> </w:t>
      </w:r>
    </w:p>
    <w:p w14:paraId="2A847E09" w14:textId="77777777" w:rsidR="00803ECD" w:rsidRDefault="00994E6C">
      <w:pPr>
        <w:pStyle w:val="Normal2"/>
        <w:spacing w:after="456"/>
        <w:jc w:val="center"/>
      </w:pPr>
      <w:r>
        <w:rPr>
          <w:rFonts w:ascii="Book Antiqua" w:eastAsia="Book Antiqua" w:hAnsi="Book Antiqua" w:cs="Book Antiqua"/>
          <w:b/>
          <w:sz w:val="28"/>
          <w:szCs w:val="28"/>
        </w:rPr>
        <w:t xml:space="preserve"> </w:t>
      </w:r>
    </w:p>
    <w:p w14:paraId="37E3E69A" w14:textId="77777777" w:rsidR="00803ECD" w:rsidRDefault="00994E6C">
      <w:pPr>
        <w:pStyle w:val="Normal2"/>
        <w:spacing w:after="456"/>
        <w:jc w:val="center"/>
      </w:pPr>
      <w:r>
        <w:rPr>
          <w:rFonts w:ascii="Book Antiqua" w:eastAsia="Book Antiqua" w:hAnsi="Book Antiqua" w:cs="Book Antiqua"/>
          <w:b/>
          <w:sz w:val="28"/>
          <w:szCs w:val="28"/>
        </w:rPr>
        <w:t xml:space="preserve"> </w:t>
      </w:r>
    </w:p>
    <w:p w14:paraId="3D1278CA" w14:textId="77777777" w:rsidR="00803ECD" w:rsidRDefault="00994E6C">
      <w:pPr>
        <w:pStyle w:val="Normal2"/>
        <w:spacing w:after="456"/>
        <w:jc w:val="center"/>
      </w:pPr>
      <w:r>
        <w:rPr>
          <w:rFonts w:ascii="Book Antiqua" w:eastAsia="Book Antiqua" w:hAnsi="Book Antiqua" w:cs="Book Antiqua"/>
          <w:b/>
          <w:sz w:val="28"/>
          <w:szCs w:val="28"/>
        </w:rPr>
        <w:t xml:space="preserve"> </w:t>
      </w:r>
    </w:p>
    <w:p w14:paraId="08B0A4DE" w14:textId="77777777" w:rsidR="00803ECD" w:rsidRDefault="00994E6C">
      <w:pPr>
        <w:pStyle w:val="Normal2"/>
        <w:spacing w:after="456"/>
        <w:jc w:val="center"/>
      </w:pPr>
      <w:r>
        <w:rPr>
          <w:rFonts w:ascii="Book Antiqua" w:eastAsia="Book Antiqua" w:hAnsi="Book Antiqua" w:cs="Book Antiqua"/>
          <w:b/>
          <w:sz w:val="28"/>
          <w:szCs w:val="28"/>
        </w:rPr>
        <w:t xml:space="preserve"> </w:t>
      </w:r>
    </w:p>
    <w:p w14:paraId="7BB1970F" w14:textId="77777777" w:rsidR="00803ECD" w:rsidRDefault="00994E6C">
      <w:pPr>
        <w:pStyle w:val="Normal2"/>
        <w:spacing w:after="456"/>
        <w:jc w:val="center"/>
      </w:pPr>
      <w:r>
        <w:rPr>
          <w:rFonts w:ascii="Book Antiqua" w:eastAsia="Book Antiqua" w:hAnsi="Book Antiqua" w:cs="Book Antiqua"/>
          <w:b/>
          <w:sz w:val="28"/>
          <w:szCs w:val="28"/>
        </w:rPr>
        <w:t xml:space="preserve"> </w:t>
      </w:r>
    </w:p>
    <w:p w14:paraId="66FD266A" w14:textId="77777777" w:rsidR="00803ECD" w:rsidRDefault="00994E6C">
      <w:pPr>
        <w:pStyle w:val="Normal2"/>
        <w:spacing w:after="456"/>
        <w:jc w:val="center"/>
      </w:pPr>
      <w:r>
        <w:rPr>
          <w:rFonts w:ascii="Book Antiqua" w:eastAsia="Book Antiqua" w:hAnsi="Book Antiqua" w:cs="Book Antiqua"/>
          <w:b/>
          <w:sz w:val="28"/>
          <w:szCs w:val="28"/>
        </w:rPr>
        <w:t xml:space="preserve"> </w:t>
      </w:r>
    </w:p>
    <w:p w14:paraId="18B7960A" w14:textId="77777777" w:rsidR="00803ECD" w:rsidRDefault="00994E6C">
      <w:pPr>
        <w:pStyle w:val="Normal2"/>
        <w:spacing w:after="456"/>
        <w:jc w:val="center"/>
      </w:pPr>
      <w:r>
        <w:rPr>
          <w:rFonts w:ascii="Book Antiqua" w:eastAsia="Book Antiqua" w:hAnsi="Book Antiqua" w:cs="Book Antiqua"/>
          <w:b/>
          <w:sz w:val="28"/>
          <w:szCs w:val="28"/>
        </w:rPr>
        <w:t xml:space="preserve"> </w:t>
      </w:r>
    </w:p>
    <w:p w14:paraId="5603B5D4" w14:textId="77777777" w:rsidR="00803ECD" w:rsidRDefault="00803ECD">
      <w:pPr>
        <w:pStyle w:val="Normal2"/>
        <w:spacing w:after="456"/>
      </w:pPr>
    </w:p>
    <w:p w14:paraId="676368B2" w14:textId="77777777" w:rsidR="00803ECD" w:rsidRDefault="00994E6C">
      <w:pPr>
        <w:pStyle w:val="Heading2"/>
      </w:pPr>
      <w:r>
        <w:t>ACKNOWLEDGEMENT</w:t>
      </w:r>
      <w:r>
        <w:rPr>
          <w:b w:val="0"/>
        </w:rPr>
        <w:t xml:space="preserve"> </w:t>
      </w:r>
    </w:p>
    <w:p w14:paraId="6BB456F8" w14:textId="77777777" w:rsidR="00803ECD" w:rsidRDefault="00994E6C">
      <w:pPr>
        <w:pStyle w:val="Normal2"/>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 xml:space="preserve">   My sincere appreciation goes to Almighty Allah the Lord of the World, the cherisher and sustainer of the whole Universe, may his peace and blessing be upon our noble PROPHET MUHAMMED (S.A.W).</w:t>
      </w:r>
    </w:p>
    <w:p w14:paraId="00794DED" w14:textId="77777777" w:rsidR="00803ECD" w:rsidRDefault="00994E6C" w:rsidP="00FB24EC">
      <w:pPr>
        <w:pStyle w:val="Normal2"/>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 xml:space="preserve">My truthful appreciation goes to my project supervisor </w:t>
      </w:r>
      <w:r w:rsidR="00FB24EC" w:rsidRPr="00FB24EC">
        <w:rPr>
          <w:rFonts w:ascii="Times New Roman" w:eastAsia="Times New Roman" w:hAnsi="Times New Roman" w:cs="Times New Roman"/>
          <w:bCs/>
          <w:sz w:val="28"/>
          <w:szCs w:val="28"/>
        </w:rPr>
        <w:t xml:space="preserve">DR F.D. </w:t>
      </w:r>
      <w:proofErr w:type="spellStart"/>
      <w:r w:rsidR="00FB24EC" w:rsidRPr="00FB24EC">
        <w:rPr>
          <w:rFonts w:ascii="Times New Roman" w:eastAsia="Times New Roman" w:hAnsi="Times New Roman" w:cs="Times New Roman"/>
          <w:bCs/>
          <w:sz w:val="28"/>
          <w:szCs w:val="28"/>
        </w:rPr>
        <w:t>Omotoso</w:t>
      </w:r>
      <w:proofErr w:type="spellEnd"/>
      <w:r w:rsidR="000F3E74">
        <w:rPr>
          <w:rFonts w:ascii="Book Antiqua" w:eastAsia="Book Antiqua" w:hAnsi="Book Antiqua" w:cs="Book Antiqua"/>
          <w:sz w:val="28"/>
          <w:szCs w:val="28"/>
        </w:rPr>
        <w:t xml:space="preserve"> </w:t>
      </w:r>
      <w:r>
        <w:rPr>
          <w:rFonts w:ascii="Book Antiqua" w:eastAsia="Book Antiqua" w:hAnsi="Book Antiqua" w:cs="Book Antiqua"/>
          <w:sz w:val="28"/>
          <w:szCs w:val="28"/>
        </w:rPr>
        <w:t>for his guide, correction and encouragement throughout this project work. I say may Allah bless you sir. I also express my sincere appreciation to all the lecturers in Agricultural Technology Department, for their kind assistance and encouragement.</w:t>
      </w:r>
    </w:p>
    <w:p w14:paraId="48AF2AE1" w14:textId="37977877" w:rsidR="00803ECD" w:rsidRDefault="00994E6C">
      <w:pPr>
        <w:pStyle w:val="Normal2"/>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 xml:space="preserve">My appreciation goes to my parents MR AND MRS </w:t>
      </w:r>
      <w:r w:rsidR="00625821">
        <w:rPr>
          <w:rFonts w:ascii="Book Antiqua" w:eastAsia="Book Antiqua" w:hAnsi="Book Antiqua" w:cs="Book Antiqua"/>
          <w:sz w:val="28"/>
          <w:szCs w:val="28"/>
        </w:rPr>
        <w:t xml:space="preserve">SULEIMAN </w:t>
      </w:r>
      <w:r>
        <w:rPr>
          <w:rFonts w:ascii="Book Antiqua" w:eastAsia="Book Antiqua" w:hAnsi="Book Antiqua" w:cs="Book Antiqua"/>
          <w:sz w:val="28"/>
          <w:szCs w:val="28"/>
        </w:rPr>
        <w:t>for their parental care, prayers, up-bringing and financial assistance throughout this stage of my life. I say thanks for your love and caring towards me. I pray Almighty Allah in his infinite mercy provides for me to pay you back in-fold.</w:t>
      </w:r>
    </w:p>
    <w:p w14:paraId="030CD2E8" w14:textId="77777777" w:rsidR="00803ECD" w:rsidRDefault="00994E6C">
      <w:pPr>
        <w:pStyle w:val="Normal2"/>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 xml:space="preserve">I want to appreciate everyone who God has used in one way or the other to be of help to me during my National Diploma </w:t>
      </w:r>
      <w:proofErr w:type="spellStart"/>
      <w:r>
        <w:rPr>
          <w:rFonts w:ascii="Book Antiqua" w:eastAsia="Book Antiqua" w:hAnsi="Book Antiqua" w:cs="Book Antiqua"/>
          <w:sz w:val="28"/>
          <w:szCs w:val="28"/>
        </w:rPr>
        <w:t>programme</w:t>
      </w:r>
      <w:proofErr w:type="spellEnd"/>
      <w:r>
        <w:rPr>
          <w:rFonts w:ascii="Book Antiqua" w:eastAsia="Book Antiqua" w:hAnsi="Book Antiqua" w:cs="Book Antiqua"/>
          <w:sz w:val="28"/>
          <w:szCs w:val="28"/>
        </w:rPr>
        <w:t>. I pray Allah will reward you all.</w:t>
      </w:r>
    </w:p>
    <w:p w14:paraId="1E03D311" w14:textId="77777777" w:rsidR="00803ECD" w:rsidRDefault="00994E6C">
      <w:pPr>
        <w:pStyle w:val="Normal2"/>
        <w:spacing w:after="290"/>
        <w:rPr>
          <w:rFonts w:ascii="Times New Roman" w:eastAsia="Times New Roman" w:hAnsi="Times New Roman" w:cs="Times New Roman"/>
          <w:sz w:val="28"/>
          <w:szCs w:val="28"/>
        </w:rPr>
      </w:pPr>
      <w:r>
        <w:rPr>
          <w:rFonts w:ascii="Book Antiqua" w:eastAsia="Book Antiqua" w:hAnsi="Book Antiqua" w:cs="Book Antiqua"/>
          <w:b/>
          <w:sz w:val="28"/>
          <w:szCs w:val="28"/>
        </w:rPr>
        <w:t xml:space="preserve"> </w:t>
      </w:r>
    </w:p>
    <w:p w14:paraId="13C50348" w14:textId="77777777" w:rsidR="00803ECD" w:rsidRDefault="00994E6C">
      <w:pPr>
        <w:pStyle w:val="Normal2"/>
        <w:spacing w:after="454"/>
        <w:ind w:right="7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ABSTRACT</w:t>
      </w:r>
    </w:p>
    <w:p w14:paraId="081B8BF2" w14:textId="77777777" w:rsidR="00803ECD" w:rsidRDefault="00994E6C">
      <w:pPr>
        <w:pStyle w:val="Normal2"/>
        <w:spacing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investigates the efficacy of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oleifera</w:t>
      </w:r>
      <w:proofErr w:type="spellEnd"/>
      <w:r>
        <w:rPr>
          <w:rFonts w:ascii="Times New Roman" w:eastAsia="Times New Roman" w:hAnsi="Times New Roman" w:cs="Times New Roman"/>
          <w:sz w:val="28"/>
          <w:szCs w:val="28"/>
        </w:rPr>
        <w:t xml:space="preserve"> leaf powder as a botanical insecticide in the control of maize weevils (</w:t>
      </w:r>
      <w:r>
        <w:rPr>
          <w:rFonts w:ascii="Times New Roman" w:eastAsia="Times New Roman" w:hAnsi="Times New Roman" w:cs="Times New Roman"/>
          <w:i/>
          <w:sz w:val="28"/>
          <w:szCs w:val="28"/>
        </w:rPr>
        <w:t xml:space="preserve">Sitophilus </w:t>
      </w:r>
      <w:proofErr w:type="spellStart"/>
      <w:r>
        <w:rPr>
          <w:rFonts w:ascii="Times New Roman" w:eastAsia="Times New Roman" w:hAnsi="Times New Roman" w:cs="Times New Roman"/>
          <w:i/>
          <w:sz w:val="28"/>
          <w:szCs w:val="28"/>
        </w:rPr>
        <w:t>zeamais</w:t>
      </w:r>
      <w:proofErr w:type="spellEnd"/>
      <w:r>
        <w:rPr>
          <w:rFonts w:ascii="Times New Roman" w:eastAsia="Times New Roman" w:hAnsi="Times New Roman" w:cs="Times New Roman"/>
          <w:sz w:val="28"/>
          <w:szCs w:val="28"/>
        </w:rPr>
        <w:t xml:space="preserve">), a major pest responsible for significant post-harvest losses in stored maize. The research aimed to evaluate the insecticidal properties of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oleifera</w:t>
      </w:r>
      <w:proofErr w:type="spellEnd"/>
      <w:r>
        <w:rPr>
          <w:rFonts w:ascii="Times New Roman" w:eastAsia="Times New Roman" w:hAnsi="Times New Roman" w:cs="Times New Roman"/>
          <w:sz w:val="28"/>
          <w:szCs w:val="28"/>
        </w:rPr>
        <w:t xml:space="preserve"> through controlled laboratory experiments, focusing on adult mortality, grain damage, and weight loss. Different concentrations of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oleifera</w:t>
      </w:r>
      <w:proofErr w:type="spellEnd"/>
      <w:r>
        <w:rPr>
          <w:rFonts w:ascii="Times New Roman" w:eastAsia="Times New Roman" w:hAnsi="Times New Roman" w:cs="Times New Roman"/>
          <w:sz w:val="28"/>
          <w:szCs w:val="28"/>
        </w:rPr>
        <w:t xml:space="preserve"> powder were applied to infested maize samples and monitored over a specified period. The results revealed that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oleifera</w:t>
      </w:r>
      <w:proofErr w:type="spellEnd"/>
      <w:r>
        <w:rPr>
          <w:rFonts w:ascii="Times New Roman" w:eastAsia="Times New Roman" w:hAnsi="Times New Roman" w:cs="Times New Roman"/>
          <w:sz w:val="28"/>
          <w:szCs w:val="28"/>
        </w:rPr>
        <w:t xml:space="preserve"> exhibited significant insecticidal activity, with higher concentrations leading to increased weevil mortality and reduced seed damage when compared to untreated control samples. The findings suggest that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oleifera</w:t>
      </w:r>
      <w:proofErr w:type="spellEnd"/>
      <w:r>
        <w:rPr>
          <w:rFonts w:ascii="Times New Roman" w:eastAsia="Times New Roman" w:hAnsi="Times New Roman" w:cs="Times New Roman"/>
          <w:sz w:val="28"/>
          <w:szCs w:val="28"/>
        </w:rPr>
        <w:t xml:space="preserve"> can serve as a cost-effective, eco-friendly alternative to synthetic insecticides for smallholder farmers, offering a sustainable method for mitigating post-harvest losses. This study contributes to the growing body of research advocating for the use of plant-based pest management strategies in grain storage systems.</w:t>
      </w:r>
    </w:p>
    <w:p w14:paraId="23D46B87" w14:textId="77777777" w:rsidR="00803ECD" w:rsidRDefault="00994E6C">
      <w:pPr>
        <w:pStyle w:val="Normal2"/>
        <w:spacing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Keywords: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oleifera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Sitophilus </w:t>
      </w:r>
      <w:proofErr w:type="spellStart"/>
      <w:r>
        <w:rPr>
          <w:rFonts w:ascii="Times New Roman" w:eastAsia="Times New Roman" w:hAnsi="Times New Roman" w:cs="Times New Roman"/>
          <w:i/>
          <w:sz w:val="28"/>
          <w:szCs w:val="28"/>
        </w:rPr>
        <w:t>zeamais</w:t>
      </w:r>
      <w:proofErr w:type="spellEnd"/>
      <w:r>
        <w:rPr>
          <w:rFonts w:ascii="Times New Roman" w:eastAsia="Times New Roman" w:hAnsi="Times New Roman" w:cs="Times New Roman"/>
          <w:sz w:val="28"/>
          <w:szCs w:val="28"/>
        </w:rPr>
        <w:t>, maize weevil, botanical insecticide, post-harvest loss, grain protection, sustainable agriculture.</w:t>
      </w:r>
    </w:p>
    <w:p w14:paraId="272DDEC1" w14:textId="77777777" w:rsidR="00803ECD" w:rsidRDefault="00803ECD">
      <w:pPr>
        <w:pStyle w:val="Normal2"/>
        <w:spacing w:line="476" w:lineRule="auto"/>
        <w:ind w:left="-5" w:hanging="10"/>
        <w:rPr>
          <w:rFonts w:ascii="Times New Roman" w:eastAsia="Times New Roman" w:hAnsi="Times New Roman" w:cs="Times New Roman"/>
          <w:sz w:val="28"/>
          <w:szCs w:val="28"/>
        </w:rPr>
      </w:pPr>
    </w:p>
    <w:p w14:paraId="25C75B3F" w14:textId="77777777" w:rsidR="00803ECD" w:rsidRDefault="00803ECD">
      <w:pPr>
        <w:pStyle w:val="Normal2"/>
        <w:spacing w:line="476" w:lineRule="auto"/>
        <w:ind w:left="-5" w:hanging="10"/>
        <w:rPr>
          <w:rFonts w:ascii="Times New Roman" w:eastAsia="Times New Roman" w:hAnsi="Times New Roman" w:cs="Times New Roman"/>
          <w:sz w:val="28"/>
          <w:szCs w:val="28"/>
        </w:rPr>
      </w:pPr>
    </w:p>
    <w:p w14:paraId="6C043E26" w14:textId="77777777" w:rsidR="00803ECD" w:rsidRDefault="00994E6C">
      <w:pPr>
        <w:pStyle w:val="Normal2"/>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p w14:paraId="79D135D5" w14:textId="77777777" w:rsidR="00803ECD" w:rsidRDefault="00000000">
      <w:pPr>
        <w:pStyle w:val="Normal2"/>
        <w:spacing w:before="240" w:after="240" w:line="476" w:lineRule="auto"/>
        <w:rPr>
          <w:rFonts w:ascii="Times New Roman" w:eastAsia="Times New Roman" w:hAnsi="Times New Roman" w:cs="Times New Roman"/>
          <w:sz w:val="28"/>
          <w:szCs w:val="28"/>
        </w:rPr>
      </w:pPr>
      <w:sdt>
        <w:sdtPr>
          <w:tag w:val="goog_rdk_0"/>
          <w:id w:val="24780088"/>
        </w:sdtPr>
        <w:sdtContent>
          <w:r w:rsidR="00994E6C">
            <w:rPr>
              <w:rFonts w:ascii="Cardo" w:eastAsia="Cardo" w:hAnsi="Cardo" w:cs="Cardo"/>
              <w:sz w:val="28"/>
              <w:szCs w:val="28"/>
            </w:rPr>
            <w:t xml:space="preserve">→ Title </w:t>
          </w:r>
          <w:r w:rsidR="00994E6C">
            <w:rPr>
              <w:rFonts w:ascii="Cardo" w:eastAsia="Cardo" w:hAnsi="Cardo" w:cs="Cardo"/>
              <w:sz w:val="28"/>
              <w:szCs w:val="28"/>
            </w:rPr>
            <w:br/>
            <w:t xml:space="preserve"> → Certification</w:t>
          </w:r>
          <w:r w:rsidR="00994E6C">
            <w:rPr>
              <w:rFonts w:ascii="Cardo" w:eastAsia="Cardo" w:hAnsi="Cardo" w:cs="Cardo"/>
              <w:sz w:val="28"/>
              <w:szCs w:val="28"/>
            </w:rPr>
            <w:br/>
            <w:t xml:space="preserve"> → Dedication</w:t>
          </w:r>
          <w:r w:rsidR="00994E6C">
            <w:rPr>
              <w:rFonts w:ascii="Cardo" w:eastAsia="Cardo" w:hAnsi="Cardo" w:cs="Cardo"/>
              <w:sz w:val="28"/>
              <w:szCs w:val="28"/>
            </w:rPr>
            <w:br/>
            <w:t xml:space="preserve"> → Acknowledgement</w:t>
          </w:r>
          <w:r w:rsidR="00994E6C">
            <w:rPr>
              <w:rFonts w:ascii="Cardo" w:eastAsia="Cardo" w:hAnsi="Cardo" w:cs="Cardo"/>
              <w:sz w:val="28"/>
              <w:szCs w:val="28"/>
            </w:rPr>
            <w:br/>
            <w:t xml:space="preserve"> → Abstract</w:t>
          </w:r>
        </w:sdtContent>
      </w:sdt>
    </w:p>
    <w:p w14:paraId="6A0B1A26" w14:textId="77777777" w:rsidR="00803ECD" w:rsidRDefault="00994E6C">
      <w:pPr>
        <w:pStyle w:val="Normal2"/>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ONE: INTRODUCTION </w:t>
      </w:r>
    </w:p>
    <w:p w14:paraId="46F701B1"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 Background of the Study</w:t>
      </w:r>
    </w:p>
    <w:p w14:paraId="0D08ADA2"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Problem Statement</w:t>
      </w:r>
    </w:p>
    <w:p w14:paraId="20F9DA86"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 Research Questions</w:t>
      </w:r>
    </w:p>
    <w:p w14:paraId="2C4102C6"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 Objectives of the Study</w:t>
      </w:r>
    </w:p>
    <w:p w14:paraId="55143354" w14:textId="77777777" w:rsidR="00803ECD" w:rsidRDefault="00994E6C">
      <w:pPr>
        <w:pStyle w:val="Normal2"/>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TWO: LITERATURE REVIEW </w:t>
      </w:r>
    </w:p>
    <w:p w14:paraId="03020FB6"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Importance of Maize (</w:t>
      </w:r>
      <w:proofErr w:type="spellStart"/>
      <w:r>
        <w:rPr>
          <w:rFonts w:ascii="Times New Roman" w:eastAsia="Times New Roman" w:hAnsi="Times New Roman" w:cs="Times New Roman"/>
          <w:sz w:val="28"/>
          <w:szCs w:val="28"/>
        </w:rPr>
        <w:t>Zea</w:t>
      </w:r>
      <w:proofErr w:type="spellEnd"/>
      <w:r>
        <w:rPr>
          <w:rFonts w:ascii="Times New Roman" w:eastAsia="Times New Roman" w:hAnsi="Times New Roman" w:cs="Times New Roman"/>
          <w:sz w:val="28"/>
          <w:szCs w:val="28"/>
        </w:rPr>
        <w:t xml:space="preserve"> mays)</w:t>
      </w:r>
    </w:p>
    <w:p w14:paraId="012165B4"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  2.1.1 Contribution to Food Security</w:t>
      </w:r>
    </w:p>
    <w:p w14:paraId="794760CA"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  2.1.2 Use in Livestock Feed</w:t>
      </w:r>
    </w:p>
    <w:p w14:paraId="42591146"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  2.1.3 Economic Significance</w:t>
      </w:r>
    </w:p>
    <w:p w14:paraId="6DF886AA"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  2.1.4 Industrial Uses</w:t>
      </w:r>
    </w:p>
    <w:p w14:paraId="72531899"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 Overview of the Maize Weevil</w:t>
      </w:r>
    </w:p>
    <w:p w14:paraId="78E3948C"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Effects of Weevil Infestation on Stored Maize</w:t>
      </w:r>
    </w:p>
    <w:p w14:paraId="4DC6BF83"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  2.3.1 Quantity Losses</w:t>
      </w:r>
    </w:p>
    <w:p w14:paraId="5CADD9C8"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  2.3.2 Nutritional and Quality Deterioration</w:t>
      </w:r>
    </w:p>
    <w:p w14:paraId="1488BBA7"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  2.3.3 Risk of Secondary Contamination</w:t>
      </w:r>
    </w:p>
    <w:p w14:paraId="5C93C205"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  2.3.4 Reduced Seed Viability and Germination</w:t>
      </w:r>
    </w:p>
    <w:p w14:paraId="2B87172E"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oleifera</w:t>
      </w:r>
      <w:proofErr w:type="spellEnd"/>
      <w:r>
        <w:rPr>
          <w:rFonts w:ascii="Times New Roman" w:eastAsia="Times New Roman" w:hAnsi="Times New Roman" w:cs="Times New Roman"/>
          <w:sz w:val="28"/>
          <w:szCs w:val="28"/>
        </w:rPr>
        <w:t xml:space="preserve"> as a Natural Insecticide</w:t>
      </w:r>
    </w:p>
    <w:p w14:paraId="7890FF9F"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 Phytochemicals and Mechanism of Action</w:t>
      </w:r>
    </w:p>
    <w:p w14:paraId="6DAB74A4"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Benefits of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-Based Insecticides</w:t>
      </w:r>
    </w:p>
    <w:p w14:paraId="65A69769"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2.7 Use of Synthetic Insecticides</w:t>
      </w:r>
    </w:p>
    <w:p w14:paraId="430B7D46"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 Limitations of Synthetic Insecticides</w:t>
      </w:r>
    </w:p>
    <w:p w14:paraId="2AD1B003"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  2.8.1 Insect Resistance</w:t>
      </w:r>
    </w:p>
    <w:p w14:paraId="495A24CD"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  2.8.2 Health Risks to Humans</w:t>
      </w:r>
    </w:p>
    <w:p w14:paraId="2242B1C7"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  2.8.3 Environmental Impact</w:t>
      </w:r>
    </w:p>
    <w:p w14:paraId="73AAE8F2"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  2.8.4 Harm to Non-Target Species</w:t>
      </w:r>
    </w:p>
    <w:p w14:paraId="7EB77AF4"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  2.8.5 Chemical Residue and Food Safety</w:t>
      </w:r>
    </w:p>
    <w:p w14:paraId="5FF4EA2F" w14:textId="77777777" w:rsidR="00803ECD" w:rsidRDefault="00994E6C">
      <w:pPr>
        <w:pStyle w:val="Normal2"/>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CHAPTER THREE: MATERIALS AND METHODS </w:t>
      </w:r>
    </w:p>
    <w:p w14:paraId="51C8FD8A"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 Research Design (you may add this if applicable)</w:t>
      </w:r>
    </w:p>
    <w:p w14:paraId="26B389A0"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 Study Area</w:t>
      </w:r>
    </w:p>
    <w:p w14:paraId="50B38794"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Materials</w:t>
      </w:r>
    </w:p>
    <w:p w14:paraId="12652B69"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 Experimental Design</w:t>
      </w:r>
    </w:p>
    <w:p w14:paraId="4E3F0B2C"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Preparation of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Leaf Powder</w:t>
      </w:r>
    </w:p>
    <w:p w14:paraId="639C8161"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Insect Rearing and Infestation</w:t>
      </w:r>
    </w:p>
    <w:p w14:paraId="061C63BF"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 Data Collection</w:t>
      </w:r>
    </w:p>
    <w:p w14:paraId="0A2B5362"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  3.7.1 Adult Mortality</w:t>
      </w:r>
    </w:p>
    <w:p w14:paraId="3B2A8489"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  3.7.2 </w:t>
      </w:r>
      <w:proofErr w:type="spellStart"/>
      <w:r>
        <w:rPr>
          <w:rFonts w:ascii="Times New Roman" w:eastAsia="Times New Roman" w:hAnsi="Times New Roman" w:cs="Times New Roman"/>
          <w:sz w:val="28"/>
          <w:szCs w:val="28"/>
        </w:rPr>
        <w:t>Oviposition</w:t>
      </w:r>
      <w:proofErr w:type="spellEnd"/>
      <w:r>
        <w:rPr>
          <w:rFonts w:ascii="Times New Roman" w:eastAsia="Times New Roman" w:hAnsi="Times New Roman" w:cs="Times New Roman"/>
          <w:sz w:val="28"/>
          <w:szCs w:val="28"/>
        </w:rPr>
        <w:t xml:space="preserve"> and Egg Hatchability</w:t>
      </w:r>
    </w:p>
    <w:p w14:paraId="692B3C81"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  3.7.3 Seed Damage and Weight Loss</w:t>
      </w:r>
    </w:p>
    <w:p w14:paraId="3ABD1EAB"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  3.7.4 Seed Viability (Germination Test)</w:t>
      </w:r>
    </w:p>
    <w:p w14:paraId="044E5EFD"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3.8 Data Analysis</w:t>
      </w:r>
    </w:p>
    <w:p w14:paraId="4D9ED3B8" w14:textId="77777777" w:rsidR="00803ECD" w:rsidRDefault="00994E6C">
      <w:pPr>
        <w:pStyle w:val="Normal2"/>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4.0 CHAPTER FOUR: RESULTS </w:t>
      </w:r>
    </w:p>
    <w:p w14:paraId="612D2271"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Number of Eggs and Holes in Maize Treated with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oleifera</w:t>
      </w:r>
      <w:proofErr w:type="spellEnd"/>
    </w:p>
    <w:p w14:paraId="1B8F38C5"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Mortality Rate and Weight Loss in Maize Treated with </w:t>
      </w:r>
      <w:proofErr w:type="spellStart"/>
      <w:r>
        <w:rPr>
          <w:rFonts w:ascii="Times New Roman" w:eastAsia="Times New Roman" w:hAnsi="Times New Roman" w:cs="Times New Roman"/>
          <w:sz w:val="28"/>
          <w:szCs w:val="28"/>
        </w:rPr>
        <w:t>Moringa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oleifera</w:t>
      </w:r>
      <w:proofErr w:type="spellEnd"/>
    </w:p>
    <w:p w14:paraId="6081B0BC" w14:textId="77777777" w:rsidR="00803ECD" w:rsidRDefault="00994E6C">
      <w:pPr>
        <w:pStyle w:val="Normal2"/>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FIVE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5.1 Summary</w:t>
      </w:r>
      <w:r>
        <w:rPr>
          <w:rFonts w:ascii="Times New Roman" w:eastAsia="Times New Roman" w:hAnsi="Times New Roman" w:cs="Times New Roman"/>
          <w:sz w:val="28"/>
          <w:szCs w:val="28"/>
        </w:rPr>
        <w:br/>
        <w:t xml:space="preserve"> 5.2 Conclusion</w:t>
      </w:r>
      <w:r>
        <w:rPr>
          <w:rFonts w:ascii="Times New Roman" w:eastAsia="Times New Roman" w:hAnsi="Times New Roman" w:cs="Times New Roman"/>
          <w:sz w:val="28"/>
          <w:szCs w:val="28"/>
        </w:rPr>
        <w:br/>
        <w:t xml:space="preserve"> 5.3 Recommendations</w:t>
      </w:r>
    </w:p>
    <w:p w14:paraId="6A660DF6" w14:textId="77777777" w:rsidR="000F3E74" w:rsidRDefault="00994E6C">
      <w:pPr>
        <w:pStyle w:val="Normal2"/>
        <w:spacing w:before="240" w:after="240" w:line="476" w:lineRule="auto"/>
        <w:rPr>
          <w:rFonts w:ascii="Times New Roman" w:eastAsia="Times New Roman" w:hAnsi="Times New Roman" w:cs="Times New Roman"/>
          <w:b/>
          <w:sz w:val="28"/>
          <w:szCs w:val="28"/>
        </w:rPr>
        <w:sectPr w:rsidR="000F3E74" w:rsidSect="000F3E74">
          <w:headerReference w:type="default" r:id="rId8"/>
          <w:footerReference w:type="even" r:id="rId9"/>
          <w:footerReference w:type="default" r:id="rId10"/>
          <w:footerReference w:type="first" r:id="rId11"/>
          <w:pgSz w:w="12240" w:h="15840" w:code="1"/>
          <w:pgMar w:top="1498" w:right="1368" w:bottom="1526" w:left="1440" w:header="720" w:footer="720" w:gutter="0"/>
          <w:pgNumType w:fmt="lowerRoman" w:start="1"/>
          <w:cols w:space="720"/>
        </w:sectPr>
      </w:pPr>
      <w:r>
        <w:rPr>
          <w:rFonts w:ascii="Times New Roman" w:eastAsia="Times New Roman" w:hAnsi="Times New Roman" w:cs="Times New Roman"/>
          <w:b/>
          <w:sz w:val="28"/>
          <w:szCs w:val="28"/>
        </w:rPr>
        <w:t>References</w:t>
      </w:r>
    </w:p>
    <w:p w14:paraId="68328542" w14:textId="77777777" w:rsidR="00803ECD" w:rsidRDefault="00994E6C">
      <w:pPr>
        <w:pStyle w:val="Normal2"/>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752F2E95" w14:textId="77777777" w:rsidR="00803ECD" w:rsidRDefault="00994E6C">
      <w:pPr>
        <w:pStyle w:val="Normal2"/>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E1B02C4"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t>
      </w:r>
      <w:proofErr w:type="spellStart"/>
      <w:r>
        <w:rPr>
          <w:rFonts w:ascii="Times New Roman" w:eastAsia="Times New Roman" w:hAnsi="Times New Roman" w:cs="Times New Roman"/>
          <w:i/>
          <w:sz w:val="24"/>
          <w:szCs w:val="24"/>
        </w:rPr>
        <w:t>Zea</w:t>
      </w:r>
      <w:proofErr w:type="spellEnd"/>
      <w:r>
        <w:rPr>
          <w:rFonts w:ascii="Times New Roman" w:eastAsia="Times New Roman" w:hAnsi="Times New Roman" w:cs="Times New Roman"/>
          <w:i/>
          <w:sz w:val="24"/>
          <w:szCs w:val="24"/>
        </w:rPr>
        <w:t xml:space="preserve"> mays</w:t>
      </w:r>
      <w:r>
        <w:rPr>
          <w:rFonts w:ascii="Times New Roman" w:eastAsia="Times New Roman" w:hAnsi="Times New Roman" w:cs="Times New Roman"/>
          <w:sz w:val="24"/>
          <w:szCs w:val="24"/>
        </w:rPr>
        <w:t>) is one of the most important cereal crops globally, serving as a staple food for millions of people, particularly in sub-Saharan Africa, Latin America, and parts of Asia (FAO 2020). It is a major source of carbohydrates, proteins, and essential nutrients. However, post-harvest losses due to insect pests, especially the maize weevil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pose a significant threat to food security and economic stability and resilience. Maize weevils cause severe damage to stored grains by boring into kernels, leading to a loss of weight, diminished nutritional value, and reduced market quality.</w:t>
      </w:r>
    </w:p>
    <w:p w14:paraId="5D45DD9C"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maize weevil,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Motschulsky</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Coleoptera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Curculionidae</w:t>
      </w:r>
      <w:proofErr w:type="spellEnd"/>
      <w:r>
        <w:rPr>
          <w:rFonts w:ascii="Times New Roman" w:eastAsia="Times New Roman" w:hAnsi="Times New Roman" w:cs="Times New Roman"/>
          <w:sz w:val="24"/>
          <w:szCs w:val="24"/>
        </w:rPr>
        <w:t>) is a major pest of stored maize grains in the tropics and temperate regions of the world (</w:t>
      </w:r>
      <w:proofErr w:type="spellStart"/>
      <w:r>
        <w:rPr>
          <w:rFonts w:ascii="Times New Roman" w:eastAsia="Times New Roman" w:hAnsi="Times New Roman" w:cs="Times New Roman"/>
          <w:sz w:val="24"/>
          <w:szCs w:val="24"/>
        </w:rPr>
        <w:t>Adedire</w:t>
      </w:r>
      <w:proofErr w:type="spellEnd"/>
      <w:r>
        <w:rPr>
          <w:rFonts w:ascii="Times New Roman" w:eastAsia="Times New Roman" w:hAnsi="Times New Roman" w:cs="Times New Roman"/>
          <w:sz w:val="24"/>
          <w:szCs w:val="24"/>
        </w:rPr>
        <w:t xml:space="preserve">, 2021). Its infestation causes severe postharvest losses of maize in storage (Oni and </w:t>
      </w:r>
      <w:proofErr w:type="spellStart"/>
      <w:r>
        <w:rPr>
          <w:rFonts w:ascii="Times New Roman" w:eastAsia="Times New Roman" w:hAnsi="Times New Roman" w:cs="Times New Roman"/>
          <w:sz w:val="24"/>
          <w:szCs w:val="24"/>
        </w:rPr>
        <w:t>IIeke</w:t>
      </w:r>
      <w:proofErr w:type="spellEnd"/>
      <w:r>
        <w:rPr>
          <w:rFonts w:ascii="Times New Roman" w:eastAsia="Times New Roman" w:hAnsi="Times New Roman" w:cs="Times New Roman"/>
          <w:sz w:val="24"/>
          <w:szCs w:val="24"/>
        </w:rPr>
        <w:t xml:space="preserve">, 2018). The pest also infests other stored cereal grains as alternative hosts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sz w:val="24"/>
          <w:szCs w:val="24"/>
        </w:rPr>
        <w:t>Adedire</w:t>
      </w:r>
      <w:proofErr w:type="spellEnd"/>
      <w:r>
        <w:rPr>
          <w:rFonts w:ascii="Times New Roman" w:eastAsia="Times New Roman" w:hAnsi="Times New Roman" w:cs="Times New Roman"/>
          <w:sz w:val="24"/>
          <w:szCs w:val="24"/>
        </w:rPr>
        <w:t xml:space="preserve"> et al., 2021</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Notable among its secondary hosts is wheat that has becomes one of the staple foods in Africa for combating malnutrition. The destructive activities of maize weevil has been subdued by chemical control. Farmers and grain traders often rely on synthetic insecticides to mitigate storage losses. However, the excessive use of chemical pesticides raises concerns about human health risks, environmental pollution, and the development of pesticide resistance in pests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sz w:val="24"/>
          <w:szCs w:val="24"/>
        </w:rPr>
        <w:t>Ogunwolu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Idowu</w:t>
      </w:r>
      <w:proofErr w:type="spellEnd"/>
      <w:r>
        <w:rPr>
          <w:rFonts w:ascii="Times New Roman" w:eastAsia="Times New Roman" w:hAnsi="Times New Roman" w:cs="Times New Roman"/>
          <w:sz w:val="24"/>
          <w:szCs w:val="24"/>
        </w:rPr>
        <w:t>, 2021</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p>
    <w:p w14:paraId="5C53A3A7" w14:textId="77777777" w:rsidR="00803ECD" w:rsidRPr="000F3E74" w:rsidRDefault="00994E6C" w:rsidP="000F3E74">
      <w:pPr>
        <w:pStyle w:val="Normal2"/>
        <w:spacing w:after="20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problems of many synthetic insecticides which include high persistence, poor knowledge of application, increasing costs of application, pest resurgence, genetic resistance by the insect and lethal effects on non-target organisms in addition to direct toxicity to users (Berger, 2023; Okonkwo and </w:t>
      </w: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Akinkurolere</w:t>
      </w:r>
      <w:proofErr w:type="spellEnd"/>
      <w:r>
        <w:rPr>
          <w:rFonts w:ascii="Times New Roman" w:eastAsia="Times New Roman" w:hAnsi="Times New Roman" w:cs="Times New Roman"/>
          <w:sz w:val="24"/>
          <w:szCs w:val="24"/>
        </w:rPr>
        <w:t xml:space="preserve"> et al., 2016; Oni and </w:t>
      </w:r>
      <w:proofErr w:type="spellStart"/>
      <w:r>
        <w:rPr>
          <w:rFonts w:ascii="Times New Roman" w:eastAsia="Times New Roman" w:hAnsi="Times New Roman" w:cs="Times New Roman"/>
          <w:sz w:val="24"/>
          <w:szCs w:val="24"/>
        </w:rPr>
        <w:t>Ileke</w:t>
      </w:r>
      <w:proofErr w:type="spellEnd"/>
      <w:r>
        <w:rPr>
          <w:rFonts w:ascii="Times New Roman" w:eastAsia="Times New Roman" w:hAnsi="Times New Roman" w:cs="Times New Roman"/>
          <w:sz w:val="24"/>
          <w:szCs w:val="24"/>
        </w:rPr>
        <w:t>, 2018). As a result, there is an increasing need for alternative, eco-friendly, and sustainable pest control methods that are effective and safe for both consumers and the environment (</w:t>
      </w:r>
      <w:r>
        <w:rPr>
          <w:rFonts w:ascii="Times New Roman" w:eastAsia="Times New Roman" w:hAnsi="Times New Roman" w:cs="Times New Roman"/>
          <w:color w:val="FF0000"/>
          <w:sz w:val="24"/>
          <w:szCs w:val="24"/>
        </w:rPr>
        <w:t xml:space="preserve">ref).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is widely known for its medicinal, nutritional, and </w:t>
      </w:r>
      <w:proofErr w:type="spellStart"/>
      <w:r>
        <w:rPr>
          <w:rFonts w:ascii="Times New Roman" w:eastAsia="Times New Roman" w:hAnsi="Times New Roman" w:cs="Times New Roman"/>
          <w:sz w:val="24"/>
          <w:szCs w:val="24"/>
        </w:rPr>
        <w:t>pesticidal</w:t>
      </w:r>
      <w:proofErr w:type="spellEnd"/>
      <w:r>
        <w:rPr>
          <w:rFonts w:ascii="Times New Roman" w:eastAsia="Times New Roman" w:hAnsi="Times New Roman" w:cs="Times New Roman"/>
          <w:sz w:val="24"/>
          <w:szCs w:val="24"/>
        </w:rPr>
        <w:t xml:space="preserve"> properties. Studies have shown that its leaves contain bioactive compounds such as alkaloids, flavonoids, tannins, and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which have insecticidal and repellent effects. Using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as a natural protectant against maize weevils could provide an environmentally friendly alternative to synthetic insecticides. This could enhance grain storage practices, reduce post-harvest losses and improve food security.</w:t>
      </w:r>
    </w:p>
    <w:p w14:paraId="0FBA32C9" w14:textId="77777777" w:rsidR="00803ECD" w:rsidRDefault="00994E6C">
      <w:pPr>
        <w:pStyle w:val="Normal2"/>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STATEMENT OF THE STUDY</w:t>
      </w:r>
    </w:p>
    <w:p w14:paraId="753AF8D2"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infestation of maize grains by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remains a significant challenge in maize production. Many smallholder farmers lack access to effective pest control measures, leading to increased post-harvest losses. The use of chemical pesticides is often costly and is associated with adverse effects such as toxicity, residue accumulation, and environmental contamination. This has necessitated research into plant-based insecticides, such as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which may offer a safer and more affordable solution.</w:t>
      </w:r>
    </w:p>
    <w:p w14:paraId="72688C25" w14:textId="77777777" w:rsidR="00803ECD" w:rsidRDefault="00994E6C">
      <w:pPr>
        <w:pStyle w:val="Normal2"/>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RESEARCH QUESTIONS</w:t>
      </w:r>
    </w:p>
    <w:p w14:paraId="2FD54B06"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evaluate the efficacy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in controlling maize weevil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infestation in stored maize. To achieve this, the following research questions will be addressed:</w:t>
      </w:r>
    </w:p>
    <w:p w14:paraId="24ABE818" w14:textId="77777777" w:rsidR="00803ECD" w:rsidRDefault="00994E6C">
      <w:pPr>
        <w:pStyle w:val="Normal2"/>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percentage mortality rate of maize weevils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exposed to different concentrations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w:t>
      </w:r>
    </w:p>
    <w:p w14:paraId="71F39C0F" w14:textId="77777777" w:rsidR="00803ECD" w:rsidRDefault="00994E6C">
      <w:pPr>
        <w:pStyle w:val="Normal2"/>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affect maize grain damage and weight loss during storage?</w:t>
      </w:r>
    </w:p>
    <w:p w14:paraId="29B6E642" w14:textId="77777777" w:rsidR="00803ECD" w:rsidRDefault="00994E6C">
      <w:pPr>
        <w:pStyle w:val="Normal2"/>
        <w:numPr>
          <w:ilvl w:val="0"/>
          <w:numId w:val="5"/>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potential impact of using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as a natural grain protectant for smallholder farmers?</w:t>
      </w:r>
    </w:p>
    <w:p w14:paraId="68AC40B9" w14:textId="77777777" w:rsidR="00803ECD" w:rsidRDefault="00994E6C">
      <w:pPr>
        <w:pStyle w:val="Normal2"/>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OBJECTIVES OF THE STUDY</w:t>
      </w:r>
    </w:p>
    <w:p w14:paraId="333BF5BD"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objectives of this study are </w:t>
      </w:r>
    </w:p>
    <w:p w14:paraId="1E4F2928" w14:textId="77777777" w:rsidR="00803ECD" w:rsidRDefault="00994E6C">
      <w:pPr>
        <w:pStyle w:val="Normal2"/>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Investigate the effects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on the eggs laid on maize.</w:t>
      </w:r>
    </w:p>
    <w:p w14:paraId="5DEAA0AC" w14:textId="77777777" w:rsidR="00803ECD" w:rsidRDefault="00994E6C">
      <w:pPr>
        <w:pStyle w:val="Normal2"/>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impact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on adult maize weevil.</w:t>
      </w:r>
    </w:p>
    <w:p w14:paraId="0D22C8B8" w14:textId="77777777" w:rsidR="00803ECD" w:rsidRDefault="00994E6C">
      <w:pPr>
        <w:pStyle w:val="Normal2"/>
        <w:numPr>
          <w:ilvl w:val="0"/>
          <w:numId w:val="7"/>
        </w:numPr>
        <w:spacing w:after="200" w:line="360" w:lineRule="auto"/>
        <w:jc w:val="both"/>
        <w:rPr>
          <w:rFonts w:ascii="Times New Roman" w:eastAsia="Times New Roman" w:hAnsi="Times New Roman" w:cs="Times New Roman"/>
          <w:sz w:val="24"/>
          <w:szCs w:val="24"/>
        </w:rPr>
      </w:pPr>
      <w:bookmarkStart w:id="1" w:name="_heading=h.qclsyj4sn9wh" w:colFirst="0" w:colLast="0"/>
      <w:bookmarkEnd w:id="1"/>
      <w:r>
        <w:rPr>
          <w:rFonts w:ascii="Times New Roman" w:eastAsia="Times New Roman" w:hAnsi="Times New Roman" w:cs="Times New Roman"/>
          <w:sz w:val="24"/>
          <w:szCs w:val="24"/>
        </w:rPr>
        <w:t xml:space="preserve">Elucidate the effect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on weight loss of maize due to maize weevil infestation.</w:t>
      </w:r>
    </w:p>
    <w:p w14:paraId="0A7AF358" w14:textId="77777777" w:rsidR="00803ECD" w:rsidRDefault="00803ECD">
      <w:pPr>
        <w:pStyle w:val="Normal2"/>
        <w:spacing w:after="200" w:line="360" w:lineRule="auto"/>
        <w:jc w:val="both"/>
        <w:rPr>
          <w:rFonts w:ascii="Times New Roman" w:eastAsia="Times New Roman" w:hAnsi="Times New Roman" w:cs="Times New Roman"/>
          <w:sz w:val="24"/>
          <w:szCs w:val="24"/>
        </w:rPr>
      </w:pPr>
      <w:bookmarkStart w:id="2" w:name="_heading=h.n1wdyz3o8pq9" w:colFirst="0" w:colLast="0"/>
      <w:bookmarkStart w:id="3" w:name="_heading=h.p3fjjmdpsocn" w:colFirst="0" w:colLast="0"/>
      <w:bookmarkEnd w:id="2"/>
      <w:bookmarkEnd w:id="3"/>
    </w:p>
    <w:p w14:paraId="29D628CC" w14:textId="77777777" w:rsidR="00803ECD" w:rsidRDefault="00994E6C">
      <w:pPr>
        <w:pStyle w:val="Normal2"/>
        <w:spacing w:after="200" w:line="360" w:lineRule="auto"/>
        <w:jc w:val="center"/>
        <w:rPr>
          <w:rFonts w:ascii="Times New Roman" w:eastAsia="Times New Roman" w:hAnsi="Times New Roman" w:cs="Times New Roman"/>
          <w:b/>
          <w:sz w:val="24"/>
          <w:szCs w:val="24"/>
        </w:rPr>
      </w:pPr>
      <w:bookmarkStart w:id="4" w:name="_heading=h.suig4w3d65vg" w:colFirst="0" w:colLast="0"/>
      <w:bookmarkEnd w:id="4"/>
      <w:r>
        <w:rPr>
          <w:rFonts w:ascii="Times New Roman" w:eastAsia="Times New Roman" w:hAnsi="Times New Roman" w:cs="Times New Roman"/>
          <w:b/>
          <w:sz w:val="24"/>
          <w:szCs w:val="24"/>
        </w:rPr>
        <w:t>CHAPTER TWO</w:t>
      </w:r>
    </w:p>
    <w:p w14:paraId="17E7EBEF" w14:textId="77777777" w:rsidR="00803ECD" w:rsidRDefault="00994E6C">
      <w:pPr>
        <w:pStyle w:val="Normal2"/>
        <w:spacing w:after="200" w:line="360" w:lineRule="auto"/>
        <w:jc w:val="center"/>
        <w:rPr>
          <w:rFonts w:ascii="Times New Roman" w:eastAsia="Times New Roman" w:hAnsi="Times New Roman" w:cs="Times New Roman"/>
          <w:b/>
          <w:sz w:val="24"/>
          <w:szCs w:val="24"/>
        </w:rPr>
      </w:pPr>
      <w:bookmarkStart w:id="5" w:name="_heading=h.9n0aro6j9f8k" w:colFirst="0" w:colLast="0"/>
      <w:bookmarkEnd w:id="5"/>
      <w:r>
        <w:rPr>
          <w:rFonts w:ascii="Times New Roman" w:eastAsia="Times New Roman" w:hAnsi="Times New Roman" w:cs="Times New Roman"/>
          <w:b/>
          <w:sz w:val="24"/>
          <w:szCs w:val="24"/>
        </w:rPr>
        <w:t>LITERATURE REVIEW</w:t>
      </w:r>
    </w:p>
    <w:p w14:paraId="3752F0CA" w14:textId="77777777" w:rsidR="00803ECD" w:rsidRDefault="00994E6C">
      <w:pPr>
        <w:pStyle w:val="Normal2"/>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Importance of Maize (</w:t>
      </w:r>
      <w:proofErr w:type="spellStart"/>
      <w:r>
        <w:rPr>
          <w:rFonts w:ascii="Times New Roman" w:eastAsia="Times New Roman" w:hAnsi="Times New Roman" w:cs="Times New Roman"/>
          <w:b/>
          <w:i/>
          <w:sz w:val="24"/>
          <w:szCs w:val="24"/>
        </w:rPr>
        <w:t>Zea</w:t>
      </w:r>
      <w:proofErr w:type="spellEnd"/>
      <w:r>
        <w:rPr>
          <w:rFonts w:ascii="Times New Roman" w:eastAsia="Times New Roman" w:hAnsi="Times New Roman" w:cs="Times New Roman"/>
          <w:b/>
          <w:i/>
          <w:sz w:val="24"/>
          <w:szCs w:val="24"/>
        </w:rPr>
        <w:t xml:space="preserve"> mays</w:t>
      </w:r>
      <w:r>
        <w:rPr>
          <w:rFonts w:ascii="Times New Roman" w:eastAsia="Times New Roman" w:hAnsi="Times New Roman" w:cs="Times New Roman"/>
          <w:b/>
          <w:sz w:val="24"/>
          <w:szCs w:val="24"/>
        </w:rPr>
        <w:t>)</w:t>
      </w:r>
    </w:p>
    <w:p w14:paraId="03EC3B5F"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t>
      </w:r>
      <w:proofErr w:type="spellStart"/>
      <w:r>
        <w:rPr>
          <w:rFonts w:ascii="Times New Roman" w:eastAsia="Times New Roman" w:hAnsi="Times New Roman" w:cs="Times New Roman"/>
          <w:sz w:val="24"/>
          <w:szCs w:val="24"/>
        </w:rPr>
        <w:t>Zea</w:t>
      </w:r>
      <w:proofErr w:type="spellEnd"/>
      <w:r>
        <w:rPr>
          <w:rFonts w:ascii="Times New Roman" w:eastAsia="Times New Roman" w:hAnsi="Times New Roman" w:cs="Times New Roman"/>
          <w:sz w:val="24"/>
          <w:szCs w:val="24"/>
        </w:rPr>
        <w:t xml:space="preserve"> mays), commonly known as corn, is one of the most widely cultivated cereal crops in the world. Its significance spans across food security, livestock feed, economic development, industrial applications, and climate resilience, making it a cornerstone of agricultural systems in both developing and developed countries.</w:t>
      </w:r>
    </w:p>
    <w:p w14:paraId="18AE51A7"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 Contribution to Food Security</w:t>
      </w:r>
    </w:p>
    <w:p w14:paraId="727F3899"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serves as a staple food for over 300 million people, especially in sub-Saharan Africa and parts of Latin America and Asia. It is rich in carbohydrates and provides essential nutrients such as vitamin B, magnesium, and dietary fiber. In many developing countries, maize constitutes more than 30% of daily caloric intake, making it crucial for food and nutritional security. According to Meyers and Johnston (2020), the crop’s versatility in cooking and processing methods, as well as its adaptability to local farming systems, enhances its role in ensuring food availability and accessibility.</w:t>
      </w:r>
    </w:p>
    <w:p w14:paraId="15AB49FC"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 Role in Livestock Feed</w:t>
      </w:r>
    </w:p>
    <w:p w14:paraId="6741FA86"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Globally, approximately 60–70% of maize produced is used for animal feed, making it a fundamental component of the livestock industry. Its high energy content and digestibility make it suitable for feeding poultry, pigs, and cattle. The Food and Agriculture Organization (FAO, 2021) emphasizes that maize-based feeds support higher yields in meat and milk production, thereby contributing to both food supply and income generation for farmers.</w:t>
      </w:r>
    </w:p>
    <w:p w14:paraId="6934C670" w14:textId="77777777" w:rsidR="00803ECD" w:rsidRDefault="00803ECD">
      <w:pPr>
        <w:pStyle w:val="Normal2"/>
        <w:spacing w:before="280" w:after="280" w:line="360" w:lineRule="auto"/>
        <w:jc w:val="both"/>
        <w:rPr>
          <w:rFonts w:ascii="Times New Roman" w:eastAsia="Times New Roman" w:hAnsi="Times New Roman" w:cs="Times New Roman"/>
          <w:b/>
          <w:sz w:val="24"/>
          <w:szCs w:val="24"/>
        </w:rPr>
      </w:pPr>
    </w:p>
    <w:p w14:paraId="28AD95C6"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2.1.3 Economic Importance</w:t>
      </w:r>
    </w:p>
    <w:p w14:paraId="265793AA"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Maize plays a significant economic role by providing income for millions of smallholder farmers. It is a major cash crop in several countries and contributes notably to national GDPs, especially in sub-Saharan Africa. </w:t>
      </w:r>
      <w:proofErr w:type="spellStart"/>
      <w:r>
        <w:rPr>
          <w:rFonts w:ascii="Times New Roman" w:eastAsia="Times New Roman" w:hAnsi="Times New Roman" w:cs="Times New Roman"/>
          <w:sz w:val="24"/>
          <w:szCs w:val="24"/>
        </w:rPr>
        <w:t>Akudugu</w:t>
      </w:r>
      <w:proofErr w:type="spellEnd"/>
      <w:r>
        <w:rPr>
          <w:rFonts w:ascii="Times New Roman" w:eastAsia="Times New Roman" w:hAnsi="Times New Roman" w:cs="Times New Roman"/>
          <w:sz w:val="24"/>
          <w:szCs w:val="24"/>
        </w:rPr>
        <w:t xml:space="preserve"> et al. (2020) reported that maize production in Ghana alone supports thousands of farming households and is a key driver of rural development and poverty alleviation.</w:t>
      </w:r>
    </w:p>
    <w:p w14:paraId="08C8A638"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2.1.4 Industrial Applications</w:t>
      </w:r>
    </w:p>
    <w:p w14:paraId="149D746F"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food and feed, maize is a vital raw material for various industries. It is processed into ethanol for biofuel, high-fructose corn syrup for sweeteners, cornstarch, biodegradable plastics, and even pharmaceuticals. These industrial uses enhance value addition and create employment opportunities in agro-processing sectors. </w:t>
      </w:r>
      <w:proofErr w:type="spellStart"/>
      <w:r>
        <w:rPr>
          <w:rFonts w:ascii="Times New Roman" w:eastAsia="Times New Roman" w:hAnsi="Times New Roman" w:cs="Times New Roman"/>
          <w:sz w:val="24"/>
          <w:szCs w:val="24"/>
        </w:rPr>
        <w:t>Rajendran</w:t>
      </w:r>
      <w:proofErr w:type="spellEnd"/>
      <w:r>
        <w:rPr>
          <w:rFonts w:ascii="Times New Roman" w:eastAsia="Times New Roman" w:hAnsi="Times New Roman" w:cs="Times New Roman"/>
          <w:sz w:val="24"/>
          <w:szCs w:val="24"/>
        </w:rPr>
        <w:t xml:space="preserve"> et al. (2021) highlighted recent biotechnological advancements that have improved the efficiency of maize-based bioethanol production, making it a cleaner energy alternative (</w:t>
      </w:r>
      <w:proofErr w:type="spellStart"/>
      <w:r>
        <w:rPr>
          <w:rFonts w:ascii="Times New Roman" w:eastAsia="Times New Roman" w:hAnsi="Times New Roman" w:cs="Times New Roman"/>
          <w:sz w:val="24"/>
          <w:szCs w:val="24"/>
        </w:rPr>
        <w:t>Prasanna</w:t>
      </w:r>
      <w:proofErr w:type="spellEnd"/>
      <w:r>
        <w:rPr>
          <w:rFonts w:ascii="Times New Roman" w:eastAsia="Times New Roman" w:hAnsi="Times New Roman" w:cs="Times New Roman"/>
          <w:sz w:val="24"/>
          <w:szCs w:val="24"/>
        </w:rPr>
        <w:t xml:space="preserve"> et al. 2022).</w:t>
      </w:r>
    </w:p>
    <w:p w14:paraId="778881BD" w14:textId="77777777" w:rsidR="00803ECD" w:rsidRDefault="00994E6C">
      <w:pPr>
        <w:pStyle w:val="Normal2"/>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Biology of maize weevil </w:t>
      </w:r>
    </w:p>
    <w:p w14:paraId="4AE63170"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weevils are small, dark brown beetles typically measuring 2.5–4 mm in length. They possess a distinctive elongated snout and are capable of flight, which facilitates their spread in storage environments. Female maize weevils bore holes into maize kernels to deposit their eggs, typically laying 50 to 250 eggs in their lifetime. Each egg is sealed within the grain, where the larva hatches and feeds internally on the endosperm. The complete life cycle includes egg, larva, pupa, and adult stages—all occurring inside the kernel. Under optimal conditions (27–30°C and 70–90% relative humidity), the life cycle completes in about 25–35 days. This short development time allows rapid population buildup, especially in poorly managed or traditional storage systems. Kassie et al. (2021) explain that the weevil's biological efficiency and reproductive capacity make it a persistent threat in grain storage systems, especially where hermetic or modern control methods are lacking.</w:t>
      </w:r>
    </w:p>
    <w:p w14:paraId="7C03603D" w14:textId="77777777" w:rsidR="00803ECD" w:rsidRDefault="00803ECD">
      <w:pPr>
        <w:pStyle w:val="Normal2"/>
        <w:spacing w:after="0" w:line="360" w:lineRule="auto"/>
        <w:jc w:val="both"/>
        <w:rPr>
          <w:rFonts w:ascii="Times New Roman" w:eastAsia="Times New Roman" w:hAnsi="Times New Roman" w:cs="Times New Roman"/>
          <w:b/>
          <w:sz w:val="24"/>
          <w:szCs w:val="24"/>
        </w:rPr>
      </w:pPr>
    </w:p>
    <w:p w14:paraId="288FFA19" w14:textId="77777777" w:rsidR="00803ECD" w:rsidRDefault="00803ECD">
      <w:pPr>
        <w:pStyle w:val="Normal2"/>
        <w:spacing w:after="0" w:line="360" w:lineRule="auto"/>
        <w:jc w:val="both"/>
        <w:rPr>
          <w:rFonts w:ascii="Times New Roman" w:eastAsia="Times New Roman" w:hAnsi="Times New Roman" w:cs="Times New Roman"/>
          <w:b/>
          <w:sz w:val="24"/>
          <w:szCs w:val="24"/>
        </w:rPr>
      </w:pPr>
    </w:p>
    <w:p w14:paraId="367A672D" w14:textId="77777777" w:rsidR="00803ECD" w:rsidRDefault="00803ECD">
      <w:pPr>
        <w:pStyle w:val="Normal2"/>
        <w:spacing w:after="0" w:line="360" w:lineRule="auto"/>
        <w:jc w:val="both"/>
        <w:rPr>
          <w:rFonts w:ascii="Times New Roman" w:eastAsia="Times New Roman" w:hAnsi="Times New Roman" w:cs="Times New Roman"/>
          <w:b/>
          <w:sz w:val="24"/>
          <w:szCs w:val="24"/>
        </w:rPr>
      </w:pPr>
    </w:p>
    <w:p w14:paraId="10D4F7E0" w14:textId="77777777" w:rsidR="00803ECD" w:rsidRDefault="00803ECD">
      <w:pPr>
        <w:pStyle w:val="Normal2"/>
        <w:spacing w:after="0" w:line="360" w:lineRule="auto"/>
        <w:jc w:val="both"/>
        <w:rPr>
          <w:rFonts w:ascii="Times New Roman" w:eastAsia="Times New Roman" w:hAnsi="Times New Roman" w:cs="Times New Roman"/>
          <w:b/>
          <w:sz w:val="24"/>
          <w:szCs w:val="24"/>
        </w:rPr>
      </w:pPr>
    </w:p>
    <w:p w14:paraId="55360DA3" w14:textId="77777777" w:rsidR="00803ECD" w:rsidRDefault="00994E6C">
      <w:pPr>
        <w:pStyle w:val="Normal2"/>
        <w:spacing w:after="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I</w:t>
      </w:r>
      <w:r>
        <w:rPr>
          <w:rFonts w:ascii="Times New Roman" w:eastAsia="Times New Roman" w:hAnsi="Times New Roman" w:cs="Times New Roman"/>
          <w:b/>
          <w:sz w:val="24"/>
          <w:szCs w:val="24"/>
        </w:rPr>
        <w:t>nfestation of maize weevil on stored maize</w:t>
      </w:r>
    </w:p>
    <w:p w14:paraId="15B60813" w14:textId="77777777" w:rsidR="00803ECD" w:rsidRDefault="00994E6C">
      <w:pPr>
        <w:pStyle w:val="Normal2"/>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2.3.1 Quantitative Losses</w:t>
      </w:r>
    </w:p>
    <w:p w14:paraId="03607CED"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maize weevil is responsible for considerable quantitative losses due to grain consumption by larvae and adults. Infestation can lead to weight losses exceeding 30% during storage, especially when proper storage conditions are not maintained.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Omoloye</w:t>
      </w:r>
      <w:proofErr w:type="spellEnd"/>
      <w:r>
        <w:rPr>
          <w:rFonts w:ascii="Times New Roman" w:eastAsia="Times New Roman" w:hAnsi="Times New Roman" w:cs="Times New Roman"/>
          <w:sz w:val="24"/>
          <w:szCs w:val="24"/>
        </w:rPr>
        <w:t xml:space="preserve"> (2020) conducted studies in Nigeria and reported significant postharvest losses in smallholder maize storage, attributing more than 35% grain loss to maize weevil infestation.</w:t>
      </w:r>
    </w:p>
    <w:p w14:paraId="27A5302B"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Quality and Nutritional Degradation</w:t>
      </w:r>
    </w:p>
    <w:p w14:paraId="0735B193"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Infestation affects grain quality through internal feeding, which reduces starch and protein content. The damage also lowers the economic and market value of maize due to contamination with </w:t>
      </w:r>
      <w:proofErr w:type="spellStart"/>
      <w:r>
        <w:rPr>
          <w:rFonts w:ascii="Times New Roman" w:eastAsia="Times New Roman" w:hAnsi="Times New Roman" w:cs="Times New Roman"/>
          <w:sz w:val="24"/>
          <w:szCs w:val="24"/>
        </w:rPr>
        <w:t>frass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exuviae</w:t>
      </w:r>
      <w:proofErr w:type="spellEnd"/>
      <w:r>
        <w:rPr>
          <w:rFonts w:ascii="Times New Roman" w:eastAsia="Times New Roman" w:hAnsi="Times New Roman" w:cs="Times New Roman"/>
          <w:sz w:val="24"/>
          <w:szCs w:val="24"/>
        </w:rPr>
        <w:t xml:space="preserve"> (shed skins), and dead insects. </w:t>
      </w:r>
      <w:proofErr w:type="spellStart"/>
      <w:r>
        <w:rPr>
          <w:rFonts w:ascii="Times New Roman" w:eastAsia="Times New Roman" w:hAnsi="Times New Roman" w:cs="Times New Roman"/>
          <w:sz w:val="24"/>
          <w:szCs w:val="24"/>
        </w:rPr>
        <w:t>Nboyine</w:t>
      </w:r>
      <w:proofErr w:type="spellEnd"/>
      <w:r>
        <w:rPr>
          <w:rFonts w:ascii="Times New Roman" w:eastAsia="Times New Roman" w:hAnsi="Times New Roman" w:cs="Times New Roman"/>
          <w:sz w:val="24"/>
          <w:szCs w:val="24"/>
        </w:rPr>
        <w:t xml:space="preserve"> et al. (2019) highlighted that maize damaged by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shows reduced protein and carbohydrate content, resulting in poor acceptability among consumers and processors.</w:t>
      </w:r>
    </w:p>
    <w:p w14:paraId="31EA009C"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 Facilitation of Secondary Contamination</w:t>
      </w:r>
    </w:p>
    <w:p w14:paraId="792640F4"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Weevil-infested maize becomes more susceptible to fungal invasion, particularly by </w:t>
      </w:r>
      <w:proofErr w:type="spellStart"/>
      <w:r>
        <w:rPr>
          <w:rFonts w:ascii="Times New Roman" w:eastAsia="Times New Roman" w:hAnsi="Times New Roman" w:cs="Times New Roman"/>
          <w:i/>
          <w:sz w:val="24"/>
          <w:szCs w:val="24"/>
        </w:rPr>
        <w:t>Aspergillus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flavus</w:t>
      </w:r>
      <w:proofErr w:type="spellEnd"/>
      <w:r>
        <w:rPr>
          <w:rFonts w:ascii="Times New Roman" w:eastAsia="Times New Roman" w:hAnsi="Times New Roman" w:cs="Times New Roman"/>
          <w:sz w:val="24"/>
          <w:szCs w:val="24"/>
        </w:rPr>
        <w:t xml:space="preserve">, which produces aflatoxins—dangerous mycotoxins that are harmful to humans and livestock. </w:t>
      </w:r>
      <w:proofErr w:type="spellStart"/>
      <w:r>
        <w:rPr>
          <w:rFonts w:ascii="Times New Roman" w:eastAsia="Times New Roman" w:hAnsi="Times New Roman" w:cs="Times New Roman"/>
          <w:sz w:val="24"/>
          <w:szCs w:val="24"/>
        </w:rPr>
        <w:t>Midega</w:t>
      </w:r>
      <w:proofErr w:type="spellEnd"/>
      <w:r>
        <w:rPr>
          <w:rFonts w:ascii="Times New Roman" w:eastAsia="Times New Roman" w:hAnsi="Times New Roman" w:cs="Times New Roman"/>
          <w:sz w:val="24"/>
          <w:szCs w:val="24"/>
        </w:rPr>
        <w:t xml:space="preserve"> et al. (2022) observed that physical damage by maize weevil increases the risk of aflatoxin contamination by facilitating fungal entry, especially in humid storage environments.</w:t>
      </w:r>
    </w:p>
    <w:p w14:paraId="4B96BA24"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Seed Viability and Germination</w:t>
      </w:r>
    </w:p>
    <w:p w14:paraId="706FC753"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Maize weevil infestation also affects seed viability, as the developing larvae often destroy the embryo, leading to poor germination and seedling vigor. This undermines seed quality and the success of future cropping cycles. </w:t>
      </w:r>
      <w:proofErr w:type="spellStart"/>
      <w:r>
        <w:rPr>
          <w:rFonts w:ascii="Times New Roman" w:eastAsia="Times New Roman" w:hAnsi="Times New Roman" w:cs="Times New Roman"/>
          <w:sz w:val="24"/>
          <w:szCs w:val="24"/>
        </w:rPr>
        <w:t>Opit</w:t>
      </w:r>
      <w:proofErr w:type="spellEnd"/>
      <w:r>
        <w:rPr>
          <w:rFonts w:ascii="Times New Roman" w:eastAsia="Times New Roman" w:hAnsi="Times New Roman" w:cs="Times New Roman"/>
          <w:sz w:val="24"/>
          <w:szCs w:val="24"/>
        </w:rPr>
        <w:t xml:space="preserve"> and Campbell (2020) reported significant reductions in seed germination and vigor in maize infested by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posing a threat to food security in subsistence farming systems.</w:t>
      </w:r>
    </w:p>
    <w:p w14:paraId="0B3EA99A" w14:textId="77777777" w:rsidR="00803ECD" w:rsidRDefault="00803ECD">
      <w:pPr>
        <w:pStyle w:val="Normal2"/>
        <w:spacing w:before="280" w:after="280" w:line="360" w:lineRule="auto"/>
        <w:jc w:val="both"/>
        <w:rPr>
          <w:rFonts w:ascii="Times New Roman" w:eastAsia="Times New Roman" w:hAnsi="Times New Roman" w:cs="Times New Roman"/>
          <w:sz w:val="24"/>
          <w:szCs w:val="24"/>
        </w:rPr>
      </w:pPr>
    </w:p>
    <w:p w14:paraId="7DFD2261"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w:t>
      </w:r>
      <w:proofErr w:type="spellStart"/>
      <w:r>
        <w:rPr>
          <w:rFonts w:ascii="Times New Roman" w:eastAsia="Times New Roman" w:hAnsi="Times New Roman" w:cs="Times New Roman"/>
          <w:b/>
          <w:i/>
          <w:sz w:val="24"/>
          <w:szCs w:val="24"/>
        </w:rPr>
        <w:t>Moringa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oleifera</w:t>
      </w:r>
      <w:proofErr w:type="spellEnd"/>
      <w:r>
        <w:rPr>
          <w:rFonts w:ascii="Times New Roman" w:eastAsia="Times New Roman" w:hAnsi="Times New Roman" w:cs="Times New Roman"/>
          <w:b/>
          <w:sz w:val="24"/>
          <w:szCs w:val="24"/>
        </w:rPr>
        <w:t xml:space="preserve"> as a Botanical Insecticide</w:t>
      </w:r>
    </w:p>
    <w:p w14:paraId="731CCE3C"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increased awareness of the environmental and health concerns associated with synthetic insecticides has intensified global efforts to find sustainable alternatives. Among the most promising botanical options is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 fast-growing, drought-tolerant tree widely cultivated across tropical and subtropical regions. Beyond its nutritional and medicinal uses,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has been found to possess significant insecticidal properties, making it an effective, eco-friendly alternative for managing insect pests in both field and storage systems.</w:t>
      </w:r>
    </w:p>
    <w:p w14:paraId="3320BC53" w14:textId="77777777" w:rsidR="00803ECD" w:rsidRDefault="00994E6C">
      <w:pPr>
        <w:pStyle w:val="Heading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Phytochemical Properties and Mode of Action</w:t>
      </w:r>
    </w:p>
    <w:p w14:paraId="09E57E9E"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exhibits insecticidal activity primarily due to its rich content of bioactive compounds such as alkaloids, tannins, flavonoids,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glucosinolates</w:t>
      </w:r>
      <w:proofErr w:type="spellEnd"/>
      <w:r>
        <w:rPr>
          <w:rFonts w:ascii="Times New Roman" w:eastAsia="Times New Roman" w:hAnsi="Times New Roman" w:cs="Times New Roman"/>
          <w:sz w:val="24"/>
          <w:szCs w:val="24"/>
        </w:rPr>
        <w:t xml:space="preserve">. These phytochemicals act through various mechanisms such as repellency, </w:t>
      </w:r>
      <w:proofErr w:type="spellStart"/>
      <w:r>
        <w:rPr>
          <w:rFonts w:ascii="Times New Roman" w:eastAsia="Times New Roman" w:hAnsi="Times New Roman" w:cs="Times New Roman"/>
          <w:sz w:val="24"/>
          <w:szCs w:val="24"/>
        </w:rPr>
        <w:t>antifeedant</w:t>
      </w:r>
      <w:proofErr w:type="spellEnd"/>
      <w:r>
        <w:rPr>
          <w:rFonts w:ascii="Times New Roman" w:eastAsia="Times New Roman" w:hAnsi="Times New Roman" w:cs="Times New Roman"/>
          <w:sz w:val="24"/>
          <w:szCs w:val="24"/>
        </w:rPr>
        <w:t xml:space="preserve"> activity, growth inhibition, and direct toxicity against target insect species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Ezekiel, 2021). The leaves and seeds are especially potent, with the extracts disrupting the physiological processes of pests either upon contact or ingestion.</w:t>
      </w:r>
    </w:p>
    <w:p w14:paraId="44372B4C"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2.6 Advantages of </w:t>
      </w:r>
      <w:proofErr w:type="spellStart"/>
      <w:r>
        <w:rPr>
          <w:rFonts w:ascii="Times New Roman" w:eastAsia="Times New Roman" w:hAnsi="Times New Roman" w:cs="Times New Roman"/>
          <w:b/>
          <w:sz w:val="24"/>
          <w:szCs w:val="24"/>
        </w:rPr>
        <w:t>Moringa</w:t>
      </w:r>
      <w:proofErr w:type="spellEnd"/>
      <w:r>
        <w:rPr>
          <w:rFonts w:ascii="Times New Roman" w:eastAsia="Times New Roman" w:hAnsi="Times New Roman" w:cs="Times New Roman"/>
          <w:b/>
          <w:sz w:val="24"/>
          <w:szCs w:val="24"/>
        </w:rPr>
        <w:t>-Based Insecticides include</w:t>
      </w:r>
      <w:r>
        <w:rPr>
          <w:rFonts w:ascii="Times New Roman" w:eastAsia="Times New Roman" w:hAnsi="Times New Roman" w:cs="Times New Roman"/>
          <w:sz w:val="24"/>
          <w:szCs w:val="24"/>
        </w:rPr>
        <w:t xml:space="preserve"> </w:t>
      </w:r>
    </w:p>
    <w:p w14:paraId="1384C96B"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Environmental Safety</w:t>
      </w:r>
      <w:r>
        <w:rPr>
          <w:rFonts w:ascii="Times New Roman" w:eastAsia="Times New Roman" w:hAnsi="Times New Roman" w:cs="Times New Roman"/>
          <w:sz w:val="24"/>
          <w:szCs w:val="24"/>
        </w:rPr>
        <w:t>: It is biodegradable and non-toxic to non-target organisms.</w:t>
      </w:r>
    </w:p>
    <w:p w14:paraId="682FDA4C"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Human and Animal Safety</w:t>
      </w:r>
      <w:r>
        <w:rPr>
          <w:rFonts w:ascii="Times New Roman" w:eastAsia="Times New Roman" w:hAnsi="Times New Roman" w:cs="Times New Roman"/>
          <w:sz w:val="24"/>
          <w:szCs w:val="24"/>
        </w:rPr>
        <w:t xml:space="preserve">: Unlike many synthetic pesticides,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sz w:val="24"/>
          <w:szCs w:val="24"/>
        </w:rPr>
        <w:t xml:space="preserve"> extracts are safe for humans and livestock when used properly.</w:t>
      </w:r>
    </w:p>
    <w:p w14:paraId="0ED679F1"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Cost-Effectiveness and Availability</w:t>
      </w:r>
      <w:r>
        <w:rPr>
          <w:rFonts w:ascii="Times New Roman" w:eastAsia="Times New Roman" w:hAnsi="Times New Roman" w:cs="Times New Roman"/>
          <w:sz w:val="24"/>
          <w:szCs w:val="24"/>
        </w:rPr>
        <w:t>: The tree is widely available and inexpensive to cultivate, making it accessible for smallholder farmers in low-income regions.</w:t>
      </w:r>
    </w:p>
    <w:p w14:paraId="5510CE58"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Resistance Management</w:t>
      </w:r>
      <w:r>
        <w:rPr>
          <w:rFonts w:ascii="Times New Roman" w:eastAsia="Times New Roman" w:hAnsi="Times New Roman" w:cs="Times New Roman"/>
          <w:sz w:val="24"/>
          <w:szCs w:val="24"/>
        </w:rPr>
        <w:t>: The use of complex phytochemical mixtures reduces the likelihood of pest resistance, a growing problem with synthetic insecticides.</w:t>
      </w:r>
    </w:p>
    <w:p w14:paraId="00C8DDDD"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Synthetic Insecticides</w:t>
      </w:r>
    </w:p>
    <w:p w14:paraId="34F41D3C"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Synthetic insecticides used in maize storage primarily include organophosphates, </w:t>
      </w:r>
      <w:proofErr w:type="spellStart"/>
      <w:r>
        <w:rPr>
          <w:rFonts w:ascii="Times New Roman" w:eastAsia="Times New Roman" w:hAnsi="Times New Roman" w:cs="Times New Roman"/>
          <w:sz w:val="24"/>
          <w:szCs w:val="24"/>
        </w:rPr>
        <w:t>pyrethroids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carbamates</w:t>
      </w:r>
      <w:proofErr w:type="spellEnd"/>
      <w:r>
        <w:rPr>
          <w:rFonts w:ascii="Times New Roman" w:eastAsia="Times New Roman" w:hAnsi="Times New Roman" w:cs="Times New Roman"/>
          <w:sz w:val="24"/>
          <w:szCs w:val="24"/>
        </w:rPr>
        <w:t xml:space="preserve">, and insect growth regulators. Among these, </w:t>
      </w:r>
      <w:proofErr w:type="spellStart"/>
      <w:r>
        <w:rPr>
          <w:rFonts w:ascii="Times New Roman" w:eastAsia="Times New Roman" w:hAnsi="Times New Roman" w:cs="Times New Roman"/>
          <w:b/>
          <w:sz w:val="24"/>
          <w:szCs w:val="24"/>
        </w:rPr>
        <w:t>pirimiphos</w:t>
      </w:r>
      <w:proofErr w:type="spellEnd"/>
      <w:r>
        <w:rPr>
          <w:rFonts w:ascii="Times New Roman" w:eastAsia="Times New Roman" w:hAnsi="Times New Roman" w:cs="Times New Roman"/>
          <w:b/>
          <w:sz w:val="24"/>
          <w:szCs w:val="24"/>
        </w:rPr>
        <w:t>-methyl</w:t>
      </w:r>
      <w:r>
        <w:rPr>
          <w:rFonts w:ascii="Times New Roman" w:eastAsia="Times New Roman" w:hAnsi="Times New Roman" w:cs="Times New Roman"/>
          <w:sz w:val="24"/>
          <w:szCs w:val="24"/>
        </w:rPr>
        <w:t xml:space="preserve"> (organophosphate) and </w:t>
      </w:r>
      <w:proofErr w:type="spellStart"/>
      <w:r>
        <w:rPr>
          <w:rFonts w:ascii="Times New Roman" w:eastAsia="Times New Roman" w:hAnsi="Times New Roman" w:cs="Times New Roman"/>
          <w:b/>
          <w:sz w:val="24"/>
          <w:szCs w:val="24"/>
        </w:rPr>
        <w:t>deltamethrin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pyrethroid</w:t>
      </w:r>
      <w:proofErr w:type="spellEnd"/>
      <w:r>
        <w:rPr>
          <w:rFonts w:ascii="Times New Roman" w:eastAsia="Times New Roman" w:hAnsi="Times New Roman" w:cs="Times New Roman"/>
          <w:sz w:val="24"/>
          <w:szCs w:val="24"/>
        </w:rPr>
        <w:t xml:space="preserve">) are widely applied either directly on maize grains or on storage surfaces. These chemicals act by disrupting the insect's nervous system, causing paralysis and death. The formulation and method of application significantly affect their residual efficacy and safety. </w:t>
      </w:r>
      <w:proofErr w:type="spellStart"/>
      <w:r>
        <w:rPr>
          <w:rFonts w:ascii="Times New Roman" w:eastAsia="Times New Roman" w:hAnsi="Times New Roman" w:cs="Times New Roman"/>
          <w:sz w:val="24"/>
          <w:szCs w:val="24"/>
        </w:rPr>
        <w:t>Fleurat-Lessard</w:t>
      </w:r>
      <w:proofErr w:type="spellEnd"/>
      <w:r>
        <w:rPr>
          <w:rFonts w:ascii="Times New Roman" w:eastAsia="Times New Roman" w:hAnsi="Times New Roman" w:cs="Times New Roman"/>
          <w:sz w:val="24"/>
          <w:szCs w:val="24"/>
        </w:rPr>
        <w:t xml:space="preserve"> et al. (2020) reported that modern formulations such as </w:t>
      </w:r>
      <w:proofErr w:type="spellStart"/>
      <w:r>
        <w:rPr>
          <w:rFonts w:ascii="Times New Roman" w:eastAsia="Times New Roman" w:hAnsi="Times New Roman" w:cs="Times New Roman"/>
          <w:sz w:val="24"/>
          <w:szCs w:val="24"/>
        </w:rPr>
        <w:t>emulsifiable</w:t>
      </w:r>
      <w:proofErr w:type="spellEnd"/>
      <w:r>
        <w:rPr>
          <w:rFonts w:ascii="Times New Roman" w:eastAsia="Times New Roman" w:hAnsi="Times New Roman" w:cs="Times New Roman"/>
          <w:sz w:val="24"/>
          <w:szCs w:val="24"/>
        </w:rPr>
        <w:t xml:space="preserve"> concentrates and dusts allow better coverage and persistence on stored grains. In many countries, such treatments are used as part of approved postharvest practices to extend the shelf life of stored maize by several months.</w:t>
      </w:r>
    </w:p>
    <w:p w14:paraId="14125840" w14:textId="77777777" w:rsidR="00803ECD" w:rsidRDefault="00803ECD">
      <w:pPr>
        <w:pStyle w:val="Normal2"/>
        <w:spacing w:after="0" w:line="360" w:lineRule="auto"/>
        <w:jc w:val="both"/>
        <w:rPr>
          <w:rFonts w:ascii="Times New Roman" w:eastAsia="Times New Roman" w:hAnsi="Times New Roman" w:cs="Times New Roman"/>
          <w:sz w:val="24"/>
          <w:szCs w:val="24"/>
        </w:rPr>
      </w:pPr>
    </w:p>
    <w:p w14:paraId="1ED038E0" w14:textId="77777777" w:rsidR="00803ECD" w:rsidRDefault="00803ECD">
      <w:pPr>
        <w:pStyle w:val="Normal2"/>
        <w:spacing w:after="0" w:line="360" w:lineRule="auto"/>
        <w:jc w:val="both"/>
        <w:rPr>
          <w:rFonts w:ascii="Times New Roman" w:eastAsia="Times New Roman" w:hAnsi="Times New Roman" w:cs="Times New Roman"/>
          <w:color w:val="FF0000"/>
          <w:sz w:val="24"/>
          <w:szCs w:val="24"/>
        </w:rPr>
      </w:pPr>
    </w:p>
    <w:p w14:paraId="3522AC40" w14:textId="77777777" w:rsidR="00803ECD" w:rsidRDefault="00994E6C">
      <w:pPr>
        <w:pStyle w:val="Normal2"/>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Challenges of using synthetic insecticides</w:t>
      </w:r>
    </w:p>
    <w:p w14:paraId="0E36DE4B"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insecticides have long been central to pest control strategies in both agricultural and storage systems due to their fast-acting, broad-spectrum effectiveness. However, overreliance on these chemicals has revealed numerous disadvantages that impact human health, the environment, pest resistance dynamics, and the sustainability of farming systems—particularly among smallholder farmers.</w:t>
      </w:r>
    </w:p>
    <w:p w14:paraId="69FAA691"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 Development of Insect Resistance</w:t>
      </w:r>
    </w:p>
    <w:p w14:paraId="4FD4FD87"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major drawbacks of synthetic insecticides is the development of resistance among target insect populations. Continuous and unregulated use of insecticides leads to the selection of resistant genotypes, rendering chemical treatments ineffective over time. In storage systems, pests like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(maize weevil) and </w:t>
      </w:r>
      <w:proofErr w:type="spellStart"/>
      <w:r>
        <w:rPr>
          <w:rFonts w:ascii="Times New Roman" w:eastAsia="Times New Roman" w:hAnsi="Times New Roman" w:cs="Times New Roman"/>
          <w:i/>
          <w:sz w:val="24"/>
          <w:szCs w:val="24"/>
        </w:rPr>
        <w:t>Tribolium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castaneum</w:t>
      </w:r>
      <w:proofErr w:type="spellEnd"/>
      <w:r>
        <w:rPr>
          <w:rFonts w:ascii="Times New Roman" w:eastAsia="Times New Roman" w:hAnsi="Times New Roman" w:cs="Times New Roman"/>
          <w:sz w:val="24"/>
          <w:szCs w:val="24"/>
        </w:rPr>
        <w:t xml:space="preserve"> (red flour beetle) have shown increased resistance to </w:t>
      </w:r>
      <w:proofErr w:type="spellStart"/>
      <w:r>
        <w:rPr>
          <w:rFonts w:ascii="Times New Roman" w:eastAsia="Times New Roman" w:hAnsi="Times New Roman" w:cs="Times New Roman"/>
          <w:sz w:val="24"/>
          <w:szCs w:val="24"/>
        </w:rPr>
        <w:t>pyrethroids</w:t>
      </w:r>
      <w:proofErr w:type="spellEnd"/>
      <w:r>
        <w:rPr>
          <w:rFonts w:ascii="Times New Roman" w:eastAsia="Times New Roman" w:hAnsi="Times New Roman" w:cs="Times New Roman"/>
          <w:sz w:val="24"/>
          <w:szCs w:val="24"/>
        </w:rPr>
        <w:t xml:space="preserve"> and organophosphates. According to </w:t>
      </w:r>
      <w:proofErr w:type="spellStart"/>
      <w:r>
        <w:rPr>
          <w:rFonts w:ascii="Times New Roman" w:eastAsia="Times New Roman" w:hAnsi="Times New Roman" w:cs="Times New Roman"/>
          <w:sz w:val="24"/>
          <w:szCs w:val="24"/>
        </w:rPr>
        <w:t>Opit</w:t>
      </w:r>
      <w:proofErr w:type="spellEnd"/>
      <w:r>
        <w:rPr>
          <w:rFonts w:ascii="Times New Roman" w:eastAsia="Times New Roman" w:hAnsi="Times New Roman" w:cs="Times New Roman"/>
          <w:sz w:val="24"/>
          <w:szCs w:val="24"/>
        </w:rPr>
        <w:t>, Morrison, and Arthur (2022), insecticide resistance is now widespread among stored-product insects globally, largely due to poor rotation practices and the overuse of a limited range of active ingredients. This phenomenon not only increases control costs but also drives pest resurgence.</w:t>
      </w:r>
    </w:p>
    <w:p w14:paraId="390EF50B" w14:textId="77777777" w:rsidR="00803ECD" w:rsidRDefault="00994E6C">
      <w:pPr>
        <w:pStyle w:val="Normal2"/>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2.8.2 Human Health Hazards</w:t>
      </w:r>
    </w:p>
    <w:p w14:paraId="0DDB680A"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Exposure to synthetic insecticides—through inhalation, ingestion, or skin contact—poses serious health risks to farmers, grain handlers, and consumers. These risks range from acute symptoms like headaches and respiratory irritation to chronic conditions including neurological damage and cancer. </w:t>
      </w:r>
      <w:proofErr w:type="spellStart"/>
      <w:r>
        <w:rPr>
          <w:rFonts w:ascii="Times New Roman" w:eastAsia="Times New Roman" w:hAnsi="Times New Roman" w:cs="Times New Roman"/>
          <w:sz w:val="24"/>
          <w:szCs w:val="24"/>
        </w:rPr>
        <w:t>Ngowi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Mbise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Ijumba</w:t>
      </w:r>
      <w:proofErr w:type="spellEnd"/>
      <w:r>
        <w:rPr>
          <w:rFonts w:ascii="Times New Roman" w:eastAsia="Times New Roman" w:hAnsi="Times New Roman" w:cs="Times New Roman"/>
          <w:sz w:val="24"/>
          <w:szCs w:val="24"/>
        </w:rPr>
        <w:t xml:space="preserve"> (2020) documented increased incidence of pesticide-related illnesses among rural grain handlers in Tanzania, attributing the problem to a lack of proper protective equipment and inadequate training in safe pesticide application. Furthermore, unsafe storage and handling practices amplify exposure risks, especially in low-resource settings.</w:t>
      </w:r>
    </w:p>
    <w:p w14:paraId="3532EE39" w14:textId="77777777" w:rsidR="00803ECD" w:rsidRDefault="00994E6C">
      <w:pPr>
        <w:pStyle w:val="Heading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 Environmental Pollution</w:t>
      </w:r>
    </w:p>
    <w:p w14:paraId="7DE9C916"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environmental impact of synthetic insecticides is significant. Runoff from treated fields can contaminate nearby water bodies, affecting aquatic life and reducing biodiversity. Residues in the soil may also disrupt microbial communities essential for nutrient cycling. Aslam, Akbar, and </w:t>
      </w:r>
      <w:proofErr w:type="spellStart"/>
      <w:r>
        <w:rPr>
          <w:rFonts w:ascii="Times New Roman" w:eastAsia="Times New Roman" w:hAnsi="Times New Roman" w:cs="Times New Roman"/>
          <w:sz w:val="24"/>
          <w:szCs w:val="24"/>
        </w:rPr>
        <w:t>Shahzad</w:t>
      </w:r>
      <w:proofErr w:type="spellEnd"/>
      <w:r>
        <w:rPr>
          <w:rFonts w:ascii="Times New Roman" w:eastAsia="Times New Roman" w:hAnsi="Times New Roman" w:cs="Times New Roman"/>
          <w:sz w:val="24"/>
          <w:szCs w:val="24"/>
        </w:rPr>
        <w:t xml:space="preserve"> (2021) found that pesticide contamination in water sources near agricultural fields led to the bioaccumulation of harmful residues in aquatic organisms, thus threatening entire ecosystems and public water supplies.</w:t>
      </w:r>
    </w:p>
    <w:p w14:paraId="0CD43CAB" w14:textId="77777777" w:rsidR="00803ECD" w:rsidRDefault="00994E6C">
      <w:pPr>
        <w:pStyle w:val="Heading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 Harm to Non-Target Organisms</w:t>
      </w:r>
    </w:p>
    <w:p w14:paraId="45282059" w14:textId="77777777" w:rsidR="00803ECD" w:rsidRDefault="00994E6C">
      <w:pPr>
        <w:pStyle w:val="Heading3"/>
        <w:spacing w:line="360" w:lineRule="auto"/>
        <w:jc w:val="both"/>
        <w:rPr>
          <w:rFonts w:ascii="Times New Roman" w:eastAsia="Times New Roman" w:hAnsi="Times New Roman" w:cs="Times New Roman"/>
          <w:b w:val="0"/>
          <w:sz w:val="24"/>
          <w:szCs w:val="24"/>
        </w:rPr>
      </w:pPr>
      <w:bookmarkStart w:id="6" w:name="_heading=h.atbz1562jwp1" w:colFirst="0" w:colLast="0"/>
      <w:bookmarkEnd w:id="6"/>
      <w:r>
        <w:rPr>
          <w:rFonts w:ascii="Times New Roman" w:eastAsia="Times New Roman" w:hAnsi="Times New Roman" w:cs="Times New Roman"/>
          <w:b w:val="0"/>
          <w:sz w:val="24"/>
          <w:szCs w:val="24"/>
        </w:rPr>
        <w:t xml:space="preserve">Synthetic insecticides often lack selectivity, harming not only target pests but also beneficial insects such as pollinators and natural enemies (e.g., parasitoids and predators). The death of these non-target organisms disrupts natural pest control mechanisms and may lead to secondary pest outbreaks. Khan, </w:t>
      </w:r>
      <w:proofErr w:type="spellStart"/>
      <w:r>
        <w:rPr>
          <w:rFonts w:ascii="Times New Roman" w:eastAsia="Times New Roman" w:hAnsi="Times New Roman" w:cs="Times New Roman"/>
          <w:b w:val="0"/>
          <w:sz w:val="24"/>
          <w:szCs w:val="24"/>
        </w:rPr>
        <w:t>Razaq</w:t>
      </w:r>
      <w:proofErr w:type="spellEnd"/>
      <w:r>
        <w:rPr>
          <w:rFonts w:ascii="Times New Roman" w:eastAsia="Times New Roman" w:hAnsi="Times New Roman" w:cs="Times New Roman"/>
          <w:b w:val="0"/>
          <w:sz w:val="24"/>
          <w:szCs w:val="24"/>
        </w:rPr>
        <w:t xml:space="preserve">, and </w:t>
      </w:r>
      <w:proofErr w:type="spellStart"/>
      <w:r>
        <w:rPr>
          <w:rFonts w:ascii="Times New Roman" w:eastAsia="Times New Roman" w:hAnsi="Times New Roman" w:cs="Times New Roman"/>
          <w:b w:val="0"/>
          <w:sz w:val="24"/>
          <w:szCs w:val="24"/>
        </w:rPr>
        <w:t>Majeed</w:t>
      </w:r>
      <w:proofErr w:type="spellEnd"/>
      <w:r>
        <w:rPr>
          <w:rFonts w:ascii="Times New Roman" w:eastAsia="Times New Roman" w:hAnsi="Times New Roman" w:cs="Times New Roman"/>
          <w:b w:val="0"/>
          <w:sz w:val="24"/>
          <w:szCs w:val="24"/>
        </w:rPr>
        <w:t xml:space="preserve"> (2022) emphasized that synthetic insecticides applied in vegetable fields significantly reduced populations of bees and predatory insects, which play vital roles in pollination and integrated pest management systems.</w:t>
      </w:r>
    </w:p>
    <w:p w14:paraId="2F6DC0F6"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 Residue Problems and Food Safety</w:t>
      </w:r>
    </w:p>
    <w:p w14:paraId="209073E9"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Improper or excessive application of synthetic insecticides may leave residues on harvested crops that exceed internationally accepted maximum residue limits (MRLs), raising serious food safety concerns. These residues can persist in storage and pose chronic health risks to consumers. </w:t>
      </w:r>
      <w:proofErr w:type="spellStart"/>
      <w:r>
        <w:rPr>
          <w:rFonts w:ascii="Times New Roman" w:eastAsia="Times New Roman" w:hAnsi="Times New Roman" w:cs="Times New Roman"/>
          <w:sz w:val="24"/>
          <w:szCs w:val="24"/>
        </w:rPr>
        <w:t>Shindano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Phiri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Musonda</w:t>
      </w:r>
      <w:proofErr w:type="spellEnd"/>
      <w:r>
        <w:rPr>
          <w:rFonts w:ascii="Times New Roman" w:eastAsia="Times New Roman" w:hAnsi="Times New Roman" w:cs="Times New Roman"/>
          <w:sz w:val="24"/>
          <w:szCs w:val="24"/>
        </w:rPr>
        <w:t xml:space="preserve"> (2020) revealed that maize samples from informal markets in Zambia contained residues of banned or restricted pesticides, with many samples exceeding safe consumption thresholds.</w:t>
      </w:r>
    </w:p>
    <w:p w14:paraId="60BB839D"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2.8.6 Economic Unsustainability for Smallholders</w:t>
      </w:r>
    </w:p>
    <w:p w14:paraId="14B5134D"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Synthetic insecticides can be prohibitively expensive for small-scale farmers, especially when repeated applications are required. The rising cost of chemicals, coupled with reduced efficacy due to resistance, makes long-term reliance on synthetic products economically unsustainable. </w:t>
      </w:r>
      <w:proofErr w:type="spellStart"/>
      <w:r>
        <w:rPr>
          <w:rFonts w:ascii="Times New Roman" w:eastAsia="Times New Roman" w:hAnsi="Times New Roman" w:cs="Times New Roman"/>
          <w:sz w:val="24"/>
          <w:szCs w:val="24"/>
        </w:rPr>
        <w:t>Fagbohungbe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Sosan</w:t>
      </w:r>
      <w:proofErr w:type="spellEnd"/>
      <w:r>
        <w:rPr>
          <w:rFonts w:ascii="Times New Roman" w:eastAsia="Times New Roman" w:hAnsi="Times New Roman" w:cs="Times New Roman"/>
          <w:sz w:val="24"/>
          <w:szCs w:val="24"/>
        </w:rPr>
        <w:t xml:space="preserve"> (2020) noted that many Nigerian farmers struggle with the high costs of synthetic insecticides and are increasingly exploring low-cost alternatives such as botanicals. This highlights the need for accessible, safer pest control strategies.</w:t>
      </w:r>
    </w:p>
    <w:p w14:paraId="01B22EB8" w14:textId="77777777" w:rsidR="00803ECD" w:rsidRDefault="00994E6C" w:rsidP="000F3E74">
      <w:pPr>
        <w:pStyle w:val="Normal2"/>
        <w:spacing w:after="200" w:line="360" w:lineRule="auto"/>
        <w:jc w:val="both"/>
        <w:rPr>
          <w:rFonts w:ascii="Times New Roman" w:eastAsia="Times New Roman" w:hAnsi="Times New Roman" w:cs="Times New Roman"/>
          <w:b/>
          <w:sz w:val="24"/>
          <w:szCs w:val="24"/>
        </w:rPr>
      </w:pPr>
      <w:r>
        <w:br w:type="page"/>
      </w:r>
    </w:p>
    <w:p w14:paraId="2BB6EFBC" w14:textId="77777777" w:rsidR="00803ECD" w:rsidRDefault="00994E6C">
      <w:pPr>
        <w:pStyle w:val="Normal2"/>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2417BD31" w14:textId="77777777" w:rsidR="00803ECD" w:rsidRDefault="00994E6C">
      <w:pPr>
        <w:pStyle w:val="Normal2"/>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p>
    <w:p w14:paraId="3DC1CCA1" w14:textId="77777777" w:rsidR="00803ECD" w:rsidRDefault="00803ECD">
      <w:pPr>
        <w:pStyle w:val="Normal2"/>
        <w:spacing w:after="0" w:line="360" w:lineRule="auto"/>
        <w:jc w:val="both"/>
        <w:rPr>
          <w:rFonts w:ascii="Times New Roman" w:eastAsia="Times New Roman" w:hAnsi="Times New Roman" w:cs="Times New Roman"/>
          <w:sz w:val="24"/>
          <w:szCs w:val="24"/>
        </w:rPr>
      </w:pPr>
    </w:p>
    <w:p w14:paraId="4ED40F6F"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Study Area</w:t>
      </w:r>
    </w:p>
    <w:p w14:paraId="3860F216"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conducted at the Entomology Laboratory, Department of Agricultural technology,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laboratory provides controlled environmental conditions for insect rearing and bioassay experiments, with temperature ranging between 25°C and 30°C and relative humidity between 65% and 75%.</w:t>
      </w:r>
    </w:p>
    <w:p w14:paraId="7A340AE2"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Materials</w:t>
      </w:r>
    </w:p>
    <w:p w14:paraId="39927896"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materials used in the study include:</w:t>
      </w:r>
    </w:p>
    <w:p w14:paraId="4328EF54" w14:textId="77777777" w:rsidR="00803ECD" w:rsidRDefault="00994E6C">
      <w:pPr>
        <w:pStyle w:val="Normal2"/>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Maize weevils (</w:t>
      </w:r>
      <w:r>
        <w:rPr>
          <w:rFonts w:ascii="Times New Roman" w:eastAsia="Times New Roman" w:hAnsi="Times New Roman" w:cs="Times New Roman"/>
          <w:b/>
          <w:i/>
          <w:sz w:val="24"/>
          <w:szCs w:val="24"/>
        </w:rPr>
        <w:t xml:space="preserve">Sitophilus </w:t>
      </w:r>
      <w:proofErr w:type="spellStart"/>
      <w:r>
        <w:rPr>
          <w:rFonts w:ascii="Times New Roman" w:eastAsia="Times New Roman" w:hAnsi="Times New Roman" w:cs="Times New Roman"/>
          <w:b/>
          <w:i/>
          <w:sz w:val="24"/>
          <w:szCs w:val="24"/>
        </w:rPr>
        <w:t>zeamais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Adult weevils were obtained from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culture maintained in the laboratory.</w:t>
      </w:r>
    </w:p>
    <w:p w14:paraId="14724561" w14:textId="77777777" w:rsidR="00803ECD" w:rsidRDefault="00994E6C">
      <w:pPr>
        <w:pStyle w:val="Normal2"/>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Plastic storage containers (3.4 x 2.8 cm)</w:t>
      </w:r>
      <w:r>
        <w:rPr>
          <w:rFonts w:ascii="Times New Roman" w:eastAsia="Times New Roman" w:hAnsi="Times New Roman" w:cs="Times New Roman"/>
          <w:sz w:val="24"/>
          <w:szCs w:val="24"/>
        </w:rPr>
        <w:t xml:space="preserve"> were used for storing maize samples during the experiment.</w:t>
      </w:r>
    </w:p>
    <w:p w14:paraId="7EDC683C" w14:textId="77777777" w:rsidR="00803ECD" w:rsidRDefault="00994E6C">
      <w:pPr>
        <w:pStyle w:val="Normal2"/>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Digital weighing balance</w:t>
      </w:r>
      <w:r>
        <w:rPr>
          <w:rFonts w:ascii="Times New Roman" w:eastAsia="Times New Roman" w:hAnsi="Times New Roman" w:cs="Times New Roman"/>
          <w:sz w:val="24"/>
          <w:szCs w:val="24"/>
        </w:rPr>
        <w:t xml:space="preserve"> – For precise measurement of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powder and maize grains.</w:t>
      </w:r>
    </w:p>
    <w:p w14:paraId="6897C95E" w14:textId="77777777" w:rsidR="00803ECD" w:rsidRDefault="00994E6C">
      <w:pPr>
        <w:pStyle w:val="Normal2"/>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Maize grains (</w:t>
      </w:r>
      <w:proofErr w:type="spellStart"/>
      <w:r>
        <w:rPr>
          <w:rFonts w:ascii="Times New Roman" w:eastAsia="Times New Roman" w:hAnsi="Times New Roman" w:cs="Times New Roman"/>
          <w:b/>
          <w:i/>
          <w:sz w:val="24"/>
          <w:szCs w:val="24"/>
        </w:rPr>
        <w:t>Zea</w:t>
      </w:r>
      <w:proofErr w:type="spellEnd"/>
      <w:r>
        <w:rPr>
          <w:rFonts w:ascii="Times New Roman" w:eastAsia="Times New Roman" w:hAnsi="Times New Roman" w:cs="Times New Roman"/>
          <w:b/>
          <w:i/>
          <w:sz w:val="24"/>
          <w:szCs w:val="24"/>
        </w:rPr>
        <w:t xml:space="preserve"> mays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Obtained from local markets and sieved to remove debris and previously infested seeds.</w:t>
      </w:r>
    </w:p>
    <w:p w14:paraId="221519DB" w14:textId="77777777" w:rsidR="00803ECD" w:rsidRDefault="00994E6C">
      <w:pPr>
        <w:pStyle w:val="Normal2"/>
        <w:numPr>
          <w:ilvl w:val="0"/>
          <w:numId w:val="2"/>
        </w:numPr>
        <w:spacing w:after="0" w:line="360" w:lineRule="auto"/>
        <w:jc w:val="both"/>
        <w:rPr>
          <w:rFonts w:ascii="Noto Sans Symbols" w:eastAsia="Noto Sans Symbols" w:hAnsi="Noto Sans Symbols" w:cs="Noto Sans Symbols"/>
          <w:sz w:val="20"/>
          <w:szCs w:val="20"/>
        </w:rPr>
      </w:pPr>
      <w:proofErr w:type="spellStart"/>
      <w:r>
        <w:rPr>
          <w:rFonts w:ascii="Times New Roman" w:eastAsia="Times New Roman" w:hAnsi="Times New Roman" w:cs="Times New Roman"/>
          <w:b/>
          <w:sz w:val="24"/>
          <w:szCs w:val="24"/>
        </w:rPr>
        <w:t>Moringa</w:t>
      </w:r>
      <w:proofErr w:type="spellEnd"/>
      <w:r>
        <w:rPr>
          <w:rFonts w:ascii="Times New Roman" w:eastAsia="Times New Roman" w:hAnsi="Times New Roman" w:cs="Times New Roman"/>
          <w:b/>
          <w:sz w:val="24"/>
          <w:szCs w:val="24"/>
        </w:rPr>
        <w:t xml:space="preserve"> leaves (</w:t>
      </w:r>
      <w:proofErr w:type="spellStart"/>
      <w:r>
        <w:rPr>
          <w:rFonts w:ascii="Times New Roman" w:eastAsia="Times New Roman" w:hAnsi="Times New Roman" w:cs="Times New Roman"/>
          <w:i/>
          <w:sz w:val="24"/>
          <w:szCs w:val="24"/>
        </w:rPr>
        <w:t>Azadirachta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Fresh leaves were collected from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trees within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and processed into powder.</w:t>
      </w:r>
    </w:p>
    <w:p w14:paraId="1E8D9FF5" w14:textId="77777777" w:rsidR="00803ECD" w:rsidRDefault="00994E6C">
      <w:pPr>
        <w:pStyle w:val="Normal2"/>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Hand grinder and sieve</w:t>
      </w:r>
      <w:r>
        <w:rPr>
          <w:rFonts w:ascii="Times New Roman" w:eastAsia="Times New Roman" w:hAnsi="Times New Roman" w:cs="Times New Roman"/>
          <w:sz w:val="24"/>
          <w:szCs w:val="24"/>
        </w:rPr>
        <w:t xml:space="preserve"> – For processing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leaves into fine powder.</w:t>
      </w:r>
    </w:p>
    <w:p w14:paraId="3A3E32BA" w14:textId="77777777" w:rsidR="00803ECD" w:rsidRDefault="00994E6C">
      <w:pPr>
        <w:pStyle w:val="Normal2"/>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Magnifying lens and microscope</w:t>
      </w:r>
      <w:r>
        <w:rPr>
          <w:rFonts w:ascii="Times New Roman" w:eastAsia="Times New Roman" w:hAnsi="Times New Roman" w:cs="Times New Roman"/>
          <w:sz w:val="24"/>
          <w:szCs w:val="24"/>
        </w:rPr>
        <w:t xml:space="preserve"> – For examining seed perforation and weevil activity.</w:t>
      </w:r>
    </w:p>
    <w:p w14:paraId="7F2CD04D"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Experimental Design</w:t>
      </w:r>
    </w:p>
    <w:p w14:paraId="754005CB"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completely randomized design (CRD) was used to evaluate the effect of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leaf powder on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infestation. The experiment consisted of five treatments with three replicates each:</w:t>
      </w:r>
    </w:p>
    <w:p w14:paraId="342B2546" w14:textId="77777777" w:rsidR="00803ECD" w:rsidRDefault="00994E6C">
      <w:pPr>
        <w:pStyle w:val="Normal2"/>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T1</w:t>
      </w:r>
      <w:r>
        <w:rPr>
          <w:rFonts w:ascii="Times New Roman" w:eastAsia="Times New Roman" w:hAnsi="Times New Roman" w:cs="Times New Roman"/>
          <w:sz w:val="24"/>
          <w:szCs w:val="24"/>
        </w:rPr>
        <w:t xml:space="preserve"> – 1.0 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leaf powder</w:t>
      </w:r>
    </w:p>
    <w:p w14:paraId="7641B0E3" w14:textId="77777777" w:rsidR="00803ECD" w:rsidRDefault="00994E6C">
      <w:pPr>
        <w:pStyle w:val="Normal2"/>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T2</w:t>
      </w:r>
      <w:r>
        <w:rPr>
          <w:rFonts w:ascii="Times New Roman" w:eastAsia="Times New Roman" w:hAnsi="Times New Roman" w:cs="Times New Roman"/>
          <w:sz w:val="24"/>
          <w:szCs w:val="24"/>
        </w:rPr>
        <w:t xml:space="preserve"> – 2.0 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leaf powder</w:t>
      </w:r>
    </w:p>
    <w:p w14:paraId="512BF916" w14:textId="77777777" w:rsidR="00803ECD" w:rsidRDefault="00994E6C">
      <w:pPr>
        <w:pStyle w:val="Normal2"/>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T3</w:t>
      </w:r>
      <w:r>
        <w:rPr>
          <w:rFonts w:ascii="Times New Roman" w:eastAsia="Times New Roman" w:hAnsi="Times New Roman" w:cs="Times New Roman"/>
          <w:sz w:val="24"/>
          <w:szCs w:val="24"/>
        </w:rPr>
        <w:t xml:space="preserve"> – 3.0 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leaf powder</w:t>
      </w:r>
    </w:p>
    <w:p w14:paraId="1EFFAE2A" w14:textId="77777777" w:rsidR="00803ECD" w:rsidRDefault="00994E6C">
      <w:pPr>
        <w:pStyle w:val="Normal2"/>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T4 (Positive control)</w:t>
      </w:r>
      <w:r>
        <w:rPr>
          <w:rFonts w:ascii="Times New Roman" w:eastAsia="Times New Roman" w:hAnsi="Times New Roman" w:cs="Times New Roman"/>
          <w:sz w:val="24"/>
          <w:szCs w:val="24"/>
        </w:rPr>
        <w:t xml:space="preserve"> – Synthetic insecticide </w:t>
      </w:r>
    </w:p>
    <w:p w14:paraId="51C94DAF" w14:textId="77777777" w:rsidR="00803ECD" w:rsidRDefault="00994E6C">
      <w:pPr>
        <w:pStyle w:val="Normal2"/>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T5 (Negative control)</w:t>
      </w:r>
      <w:r>
        <w:rPr>
          <w:rFonts w:ascii="Times New Roman" w:eastAsia="Times New Roman" w:hAnsi="Times New Roman" w:cs="Times New Roman"/>
          <w:sz w:val="24"/>
          <w:szCs w:val="24"/>
        </w:rPr>
        <w:t xml:space="preserve"> – Untreated maize grains</w:t>
      </w:r>
    </w:p>
    <w:p w14:paraId="32B616E8"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treatment was stored in labeled plastic containers under laboratory conditions for 30 days (</w:t>
      </w:r>
      <w:proofErr w:type="spellStart"/>
      <w:r>
        <w:rPr>
          <w:rFonts w:ascii="Times New Roman" w:eastAsia="Times New Roman" w:hAnsi="Times New Roman" w:cs="Times New Roman"/>
          <w:sz w:val="24"/>
          <w:szCs w:val="24"/>
        </w:rPr>
        <w:t>Gopalakrishnan</w:t>
      </w:r>
      <w:proofErr w:type="spellEnd"/>
      <w:r>
        <w:rPr>
          <w:rFonts w:ascii="Times New Roman" w:eastAsia="Times New Roman" w:hAnsi="Times New Roman" w:cs="Times New Roman"/>
          <w:sz w:val="24"/>
          <w:szCs w:val="24"/>
        </w:rPr>
        <w:t xml:space="preserve"> et al., 2022).</w:t>
      </w:r>
    </w:p>
    <w:p w14:paraId="0E997E14"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 Preparation of </w:t>
      </w:r>
      <w:proofErr w:type="spellStart"/>
      <w:r>
        <w:rPr>
          <w:rFonts w:ascii="Times New Roman" w:eastAsia="Times New Roman" w:hAnsi="Times New Roman" w:cs="Times New Roman"/>
          <w:b/>
          <w:sz w:val="24"/>
          <w:szCs w:val="24"/>
        </w:rPr>
        <w:t>Moringa</w:t>
      </w:r>
      <w:proofErr w:type="spellEnd"/>
      <w:r>
        <w:rPr>
          <w:rFonts w:ascii="Times New Roman" w:eastAsia="Times New Roman" w:hAnsi="Times New Roman" w:cs="Times New Roman"/>
          <w:b/>
          <w:sz w:val="24"/>
          <w:szCs w:val="24"/>
        </w:rPr>
        <w:t xml:space="preserve"> Leaf Powder</w:t>
      </w:r>
    </w:p>
    <w:p w14:paraId="318676CB" w14:textId="77777777" w:rsidR="00803ECD" w:rsidRDefault="00994E6C">
      <w:pPr>
        <w:pStyle w:val="Normal2"/>
        <w:spacing w:after="0" w:line="360" w:lineRule="auto"/>
        <w:jc w:val="both"/>
        <w:rPr>
          <w:rFonts w:ascii="Times New Roman" w:eastAsia="Times New Roman" w:hAnsi="Times New Roman" w:cs="Times New Roman"/>
          <w:sz w:val="24"/>
          <w:szCs w:val="24"/>
        </w:rPr>
      </w:pPr>
      <w:bookmarkStart w:id="7" w:name="_heading=h.oakw6a19utel" w:colFirst="0" w:colLast="0"/>
      <w:bookmarkEnd w:id="7"/>
      <w:r>
        <w:rPr>
          <w:rFonts w:ascii="Times New Roman" w:eastAsia="Times New Roman" w:hAnsi="Times New Roman" w:cs="Times New Roman"/>
          <w:sz w:val="24"/>
          <w:szCs w:val="24"/>
        </w:rPr>
        <w:t xml:space="preserve">Fresh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leaves were collected, washed, and shade-dried for 7–10 days to retain bioactive compounds. The dried leaves were ground using a hand grinder and sieved to obtain a fine powder. The powder was stored in airtight containers until use (</w:t>
      </w:r>
      <w:proofErr w:type="spellStart"/>
      <w:r>
        <w:rPr>
          <w:rFonts w:ascii="Times New Roman" w:eastAsia="Times New Roman" w:hAnsi="Times New Roman" w:cs="Times New Roman"/>
          <w:sz w:val="24"/>
          <w:szCs w:val="24"/>
        </w:rPr>
        <w:t>Adedire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0E882610"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Insect Rearing and Infestation</w:t>
      </w:r>
    </w:p>
    <w:p w14:paraId="1828DEE6"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Adult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weevils were reared on untreated maize grains in plastic containers to ensure a uniform source of test insects. Newly emerged adults (0–48 hours old) were collected for infestation trials (</w:t>
      </w:r>
      <w:proofErr w:type="spellStart"/>
      <w:r>
        <w:rPr>
          <w:rFonts w:ascii="Times New Roman" w:eastAsia="Times New Roman" w:hAnsi="Times New Roman" w:cs="Times New Roman"/>
          <w:sz w:val="24"/>
          <w:szCs w:val="24"/>
        </w:rPr>
        <w:t>Ofuya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Lale</w:t>
      </w:r>
      <w:proofErr w:type="spellEnd"/>
      <w:r>
        <w:rPr>
          <w:rFonts w:ascii="Times New Roman" w:eastAsia="Times New Roman" w:hAnsi="Times New Roman" w:cs="Times New Roman"/>
          <w:sz w:val="24"/>
          <w:szCs w:val="24"/>
        </w:rPr>
        <w:t>, 2020).</w:t>
      </w:r>
    </w:p>
    <w:p w14:paraId="72FBE209"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experiment, 20 unsexed adult weevils were introduced into each container containing 100 g of maize and left for 48 hours for </w:t>
      </w:r>
      <w:proofErr w:type="spellStart"/>
      <w:r>
        <w:rPr>
          <w:rFonts w:ascii="Times New Roman" w:eastAsia="Times New Roman" w:hAnsi="Times New Roman" w:cs="Times New Roman"/>
          <w:sz w:val="24"/>
          <w:szCs w:val="24"/>
        </w:rPr>
        <w:t>oviposition</w:t>
      </w:r>
      <w:proofErr w:type="spellEnd"/>
      <w:r>
        <w:rPr>
          <w:rFonts w:ascii="Times New Roman" w:eastAsia="Times New Roman" w:hAnsi="Times New Roman" w:cs="Times New Roman"/>
          <w:sz w:val="24"/>
          <w:szCs w:val="24"/>
        </w:rPr>
        <w:t xml:space="preserve"> before removal (</w:t>
      </w:r>
      <w:proofErr w:type="spellStart"/>
      <w:r>
        <w:rPr>
          <w:rFonts w:ascii="Times New Roman" w:eastAsia="Times New Roman" w:hAnsi="Times New Roman" w:cs="Times New Roman"/>
          <w:sz w:val="24"/>
          <w:szCs w:val="24"/>
        </w:rPr>
        <w:t>Akinneye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441B7439"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Data Collection</w:t>
      </w:r>
    </w:p>
    <w:p w14:paraId="6C467968"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parameters were recorded to assess  powder's efficacy:</w:t>
      </w:r>
    </w:p>
    <w:p w14:paraId="66AC8EA7"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3.7.1 Adult Mortality</w:t>
      </w:r>
    </w:p>
    <w:p w14:paraId="04E990E3" w14:textId="77777777" w:rsidR="00803ECD" w:rsidRDefault="00994E6C">
      <w:pPr>
        <w:pStyle w:val="Normal2"/>
        <w:numPr>
          <w:ilvl w:val="0"/>
          <w:numId w:val="3"/>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Dead weevils were counted at 24, 48, and 72 hours after treatment application.</w:t>
      </w:r>
    </w:p>
    <w:p w14:paraId="0F67FD61" w14:textId="77777777" w:rsidR="00803ECD" w:rsidRDefault="00994E6C">
      <w:pPr>
        <w:pStyle w:val="Normal2"/>
        <w:numPr>
          <w:ilvl w:val="0"/>
          <w:numId w:val="3"/>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 xml:space="preserve">Mortality rates were calculated as: </w:t>
      </w:r>
    </w:p>
    <w:p w14:paraId="23702C76" w14:textId="77777777" w:rsidR="00803ECD" w:rsidRDefault="00994E6C">
      <w:pPr>
        <w:pStyle w:val="Normal2"/>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6FF15C" wp14:editId="5C8B36A1">
            <wp:extent cx="5467350" cy="50482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467350" cy="504825"/>
                    </a:xfrm>
                    <a:prstGeom prst="rect">
                      <a:avLst/>
                    </a:prstGeom>
                    <a:ln/>
                  </pic:spPr>
                </pic:pic>
              </a:graphicData>
            </a:graphic>
          </wp:inline>
        </w:drawing>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Baidoo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Mochiah</w:t>
      </w:r>
      <w:proofErr w:type="spellEnd"/>
      <w:r>
        <w:rPr>
          <w:rFonts w:ascii="Times New Roman" w:eastAsia="Times New Roman" w:hAnsi="Times New Roman" w:cs="Times New Roman"/>
          <w:sz w:val="24"/>
          <w:szCs w:val="24"/>
        </w:rPr>
        <w:t>, 2021).</w:t>
      </w:r>
    </w:p>
    <w:p w14:paraId="21666384"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3.7.2 </w:t>
      </w:r>
      <w:proofErr w:type="spellStart"/>
      <w:r>
        <w:rPr>
          <w:rFonts w:ascii="Times New Roman" w:eastAsia="Times New Roman" w:hAnsi="Times New Roman" w:cs="Times New Roman"/>
          <w:b/>
          <w:sz w:val="24"/>
          <w:szCs w:val="24"/>
        </w:rPr>
        <w:t>Oviposition</w:t>
      </w:r>
      <w:proofErr w:type="spellEnd"/>
      <w:r>
        <w:rPr>
          <w:rFonts w:ascii="Times New Roman" w:eastAsia="Times New Roman" w:hAnsi="Times New Roman" w:cs="Times New Roman"/>
          <w:b/>
          <w:sz w:val="24"/>
          <w:szCs w:val="24"/>
        </w:rPr>
        <w:t xml:space="preserve"> and Egg Hatchability</w:t>
      </w:r>
    </w:p>
    <w:p w14:paraId="70047EB7" w14:textId="77777777" w:rsidR="00803ECD" w:rsidRDefault="00994E6C">
      <w:pPr>
        <w:pStyle w:val="Normal2"/>
        <w:numPr>
          <w:ilvl w:val="0"/>
          <w:numId w:val="1"/>
        </w:num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The number of eggs laid on maize seeds was recorded using a magnifying lens.</w:t>
      </w:r>
    </w:p>
    <w:p w14:paraId="777E226C" w14:textId="77777777" w:rsidR="00803ECD" w:rsidRDefault="00994E6C">
      <w:pPr>
        <w:pStyle w:val="Normal2"/>
        <w:numPr>
          <w:ilvl w:val="0"/>
          <w:numId w:val="1"/>
        </w:num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After 7 days, hatched eggs were counted to determine hatchability rate (</w:t>
      </w:r>
      <w:proofErr w:type="spellStart"/>
      <w:r>
        <w:rPr>
          <w:rFonts w:ascii="Times New Roman" w:eastAsia="Times New Roman" w:hAnsi="Times New Roman" w:cs="Times New Roman"/>
          <w:sz w:val="24"/>
          <w:szCs w:val="24"/>
        </w:rPr>
        <w:t>Ogendo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14:paraId="3CFB714F"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3.7.3 Seed Damage and Weight Loss</w:t>
      </w:r>
    </w:p>
    <w:p w14:paraId="1536C915" w14:textId="77777777" w:rsidR="00803ECD" w:rsidRDefault="00994E6C">
      <w:pPr>
        <w:pStyle w:val="Normal2"/>
        <w:numPr>
          <w:ilvl w:val="0"/>
          <w:numId w:val="4"/>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 xml:space="preserve">After 30 days of storage, the percentage of perforated seeds was determined by visual inspection: </w:t>
      </w:r>
    </w:p>
    <w:p w14:paraId="71CCD4E3" w14:textId="77777777" w:rsidR="00803ECD" w:rsidRDefault="00994E6C">
      <w:pPr>
        <w:pStyle w:val="Normal2"/>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BBA104" wp14:editId="301D1130">
            <wp:extent cx="5810250" cy="4762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810250" cy="476250"/>
                    </a:xfrm>
                    <a:prstGeom prst="rect">
                      <a:avLst/>
                    </a:prstGeom>
                    <a:ln/>
                  </pic:spPr>
                </pic:pic>
              </a:graphicData>
            </a:graphic>
          </wp:inline>
        </w:drawing>
      </w:r>
    </w:p>
    <w:p w14:paraId="5A0FF363" w14:textId="77777777" w:rsidR="00803ECD" w:rsidRDefault="00994E6C">
      <w:pPr>
        <w:pStyle w:val="Normal2"/>
        <w:numPr>
          <w:ilvl w:val="0"/>
          <w:numId w:val="4"/>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 xml:space="preserve">Seed weight loss due to infestation was measured using a digital balance: </w:t>
      </w:r>
    </w:p>
    <w:p w14:paraId="30F8FE99" w14:textId="77777777" w:rsidR="00803ECD" w:rsidRDefault="00994E6C">
      <w:pPr>
        <w:pStyle w:val="Normal2"/>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292624" wp14:editId="53A92CC3">
            <wp:extent cx="5705475" cy="4953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705475" cy="495300"/>
                    </a:xfrm>
                    <a:prstGeom prst="rect">
                      <a:avLst/>
                    </a:prstGeom>
                    <a:ln/>
                  </pic:spPr>
                </pic:pic>
              </a:graphicData>
            </a:graphic>
          </wp:inline>
        </w:drawing>
      </w:r>
    </w:p>
    <w:p w14:paraId="5B4C010E" w14:textId="77777777" w:rsidR="00803ECD" w:rsidRDefault="00994E6C">
      <w:pPr>
        <w:pStyle w:val="Normal2"/>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Abdullahi</w:t>
      </w:r>
      <w:proofErr w:type="spellEnd"/>
      <w:r>
        <w:rPr>
          <w:rFonts w:ascii="Times New Roman" w:eastAsia="Times New Roman" w:hAnsi="Times New Roman" w:cs="Times New Roman"/>
          <w:sz w:val="24"/>
          <w:szCs w:val="24"/>
        </w:rPr>
        <w:t xml:space="preserve"> et al., 2020).</w:t>
      </w:r>
    </w:p>
    <w:p w14:paraId="0DD16F40" w14:textId="77777777" w:rsidR="00803ECD" w:rsidRDefault="00803ECD">
      <w:pPr>
        <w:pStyle w:val="Normal2"/>
        <w:spacing w:after="0" w:line="360" w:lineRule="auto"/>
        <w:jc w:val="both"/>
        <w:rPr>
          <w:rFonts w:ascii="Times New Roman" w:eastAsia="Times New Roman" w:hAnsi="Times New Roman" w:cs="Times New Roman"/>
          <w:b/>
          <w:sz w:val="24"/>
          <w:szCs w:val="24"/>
        </w:rPr>
      </w:pPr>
    </w:p>
    <w:p w14:paraId="36A592B6"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3.7.4 Seed Viability (Germination Test)</w:t>
      </w:r>
    </w:p>
    <w:p w14:paraId="08FA2D42" w14:textId="77777777" w:rsidR="00803ECD" w:rsidRDefault="00994E6C">
      <w:pPr>
        <w:pStyle w:val="Normal2"/>
        <w:numPr>
          <w:ilvl w:val="0"/>
          <w:numId w:val="6"/>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Maize seeds from each treatment were subjected to a germination test using the paper towel method.</w:t>
      </w:r>
    </w:p>
    <w:p w14:paraId="00A6E7FD" w14:textId="77777777" w:rsidR="00803ECD" w:rsidRDefault="00994E6C">
      <w:pPr>
        <w:pStyle w:val="Normal2"/>
        <w:numPr>
          <w:ilvl w:val="0"/>
          <w:numId w:val="6"/>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 xml:space="preserve">Germination percentage was calculated as: </w:t>
      </w:r>
    </w:p>
    <w:p w14:paraId="1E1E926E" w14:textId="77777777" w:rsidR="00803ECD" w:rsidRDefault="00994E6C">
      <w:pPr>
        <w:pStyle w:val="Normal2"/>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C270E15" wp14:editId="2153FBEB">
            <wp:extent cx="5629275" cy="4667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629275" cy="466725"/>
                    </a:xfrm>
                    <a:prstGeom prst="rect">
                      <a:avLst/>
                    </a:prstGeom>
                    <a:ln/>
                  </pic:spPr>
                </pic:pic>
              </a:graphicData>
            </a:graphic>
          </wp:inline>
        </w:drawing>
      </w:r>
    </w:p>
    <w:p w14:paraId="15E43E50" w14:textId="77777777" w:rsidR="00803ECD" w:rsidRDefault="00994E6C">
      <w:pPr>
        <w:pStyle w:val="Normal2"/>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Gopalakrishnan</w:t>
      </w:r>
      <w:proofErr w:type="spellEnd"/>
      <w:r>
        <w:rPr>
          <w:rFonts w:ascii="Times New Roman" w:eastAsia="Times New Roman" w:hAnsi="Times New Roman" w:cs="Times New Roman"/>
          <w:sz w:val="24"/>
          <w:szCs w:val="24"/>
        </w:rPr>
        <w:t xml:space="preserve"> et al., 2022).</w:t>
      </w:r>
    </w:p>
    <w:p w14:paraId="70373274" w14:textId="77777777" w:rsidR="00803ECD" w:rsidRDefault="00994E6C">
      <w:pPr>
        <w:pStyle w:val="Normal2"/>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Data Analysis</w:t>
      </w:r>
    </w:p>
    <w:p w14:paraId="109774DB" w14:textId="77777777" w:rsidR="00803ECD" w:rsidRDefault="00994E6C">
      <w:pPr>
        <w:pStyle w:val="Normal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0.05) (</w:t>
      </w:r>
      <w:proofErr w:type="spellStart"/>
      <w:r>
        <w:rPr>
          <w:rFonts w:ascii="Times New Roman" w:eastAsia="Times New Roman" w:hAnsi="Times New Roman" w:cs="Times New Roman"/>
          <w:sz w:val="24"/>
          <w:szCs w:val="24"/>
        </w:rPr>
        <w:t>Mbata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1D6AB639" w14:textId="77777777" w:rsidR="00803ECD" w:rsidRDefault="00994E6C">
      <w:pPr>
        <w:pStyle w:val="Normal2"/>
        <w:spacing w:after="200" w:line="276" w:lineRule="auto"/>
        <w:rPr>
          <w:rFonts w:ascii="Times New Roman" w:eastAsia="Times New Roman" w:hAnsi="Times New Roman" w:cs="Times New Roman"/>
          <w:sz w:val="24"/>
          <w:szCs w:val="24"/>
        </w:rPr>
      </w:pPr>
      <w:r>
        <w:br w:type="page"/>
      </w:r>
    </w:p>
    <w:p w14:paraId="21DD792F" w14:textId="77777777" w:rsidR="00803ECD" w:rsidRDefault="00803ECD">
      <w:pPr>
        <w:pStyle w:val="Normal2"/>
        <w:spacing w:after="0" w:line="360" w:lineRule="auto"/>
        <w:jc w:val="both"/>
        <w:rPr>
          <w:rFonts w:ascii="Times New Roman" w:eastAsia="Times New Roman" w:hAnsi="Times New Roman" w:cs="Times New Roman"/>
          <w:sz w:val="24"/>
          <w:szCs w:val="24"/>
        </w:rPr>
      </w:pPr>
    </w:p>
    <w:p w14:paraId="487EB6B2" w14:textId="77777777" w:rsidR="00803ECD" w:rsidRDefault="00994E6C">
      <w:pPr>
        <w:pStyle w:val="Normal2"/>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4033B477" w14:textId="77777777" w:rsidR="00803ECD" w:rsidRDefault="00994E6C">
      <w:pPr>
        <w:pStyle w:val="Normal2"/>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p w14:paraId="1A9EFEFE"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1 below is showing the results of maize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 experiment conducted at the Crop garden of the Department of Agricultural Technology,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14:paraId="60A90DDE" w14:textId="77777777" w:rsidR="00803ECD" w:rsidRDefault="00994E6C">
      <w:pPr>
        <w:pStyle w:val="Normal2"/>
        <w:spacing w:after="200" w:line="240" w:lineRule="auto"/>
        <w:jc w:val="both"/>
        <w:rPr>
          <w:rFonts w:ascii="Times New Roman" w:eastAsia="Times New Roman" w:hAnsi="Times New Roman" w:cs="Times New Roman"/>
          <w:sz w:val="24"/>
          <w:szCs w:val="24"/>
        </w:rPr>
      </w:pPr>
      <w:bookmarkStart w:id="8" w:name="_heading=h.5oylhdobae8x" w:colFirst="0" w:colLast="0"/>
      <w:bookmarkEnd w:id="8"/>
      <w:r>
        <w:rPr>
          <w:rFonts w:ascii="Times New Roman" w:eastAsia="Times New Roman" w:hAnsi="Times New Roman" w:cs="Times New Roman"/>
          <w:sz w:val="24"/>
          <w:szCs w:val="24"/>
        </w:rPr>
        <w:t xml:space="preserve">Table 1: Number of eggs and holes in maize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at the Crop Garden</w:t>
      </w:r>
    </w:p>
    <w:p w14:paraId="5085F54F" w14:textId="77777777" w:rsidR="00803ECD" w:rsidRDefault="00994E6C">
      <w:pPr>
        <w:pStyle w:val="Normal2"/>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Department of Agricultural Technology,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tbl>
      <w:tblPr>
        <w:tblStyle w:val="a"/>
        <w:tblW w:w="10760" w:type="dxa"/>
        <w:tblLayout w:type="fixed"/>
        <w:tblLook w:val="0400" w:firstRow="0" w:lastRow="0" w:firstColumn="0" w:lastColumn="0" w:noHBand="0" w:noVBand="1"/>
      </w:tblPr>
      <w:tblGrid>
        <w:gridCol w:w="1270"/>
        <w:gridCol w:w="3525"/>
        <w:gridCol w:w="90"/>
        <w:gridCol w:w="3375"/>
        <w:gridCol w:w="250"/>
        <w:gridCol w:w="250"/>
        <w:gridCol w:w="250"/>
        <w:gridCol w:w="250"/>
        <w:gridCol w:w="250"/>
        <w:gridCol w:w="250"/>
        <w:gridCol w:w="250"/>
        <w:gridCol w:w="250"/>
        <w:gridCol w:w="25"/>
        <w:gridCol w:w="225"/>
        <w:gridCol w:w="250"/>
      </w:tblGrid>
      <w:tr w:rsidR="00803ECD" w14:paraId="6B7B5B9B" w14:textId="77777777" w:rsidTr="00FB24EC">
        <w:trPr>
          <w:gridAfter w:val="2"/>
          <w:wAfter w:w="475" w:type="dxa"/>
          <w:cantSplit/>
          <w:trHeight w:val="743"/>
          <w:tblHeader/>
        </w:trPr>
        <w:tc>
          <w:tcPr>
            <w:tcW w:w="1270" w:type="dxa"/>
            <w:tcBorders>
              <w:top w:val="single" w:sz="4" w:space="0" w:color="000000"/>
              <w:bottom w:val="single" w:sz="4" w:space="0" w:color="000000"/>
              <w:right w:val="nil"/>
            </w:tcBorders>
            <w:shd w:val="clear" w:color="auto" w:fill="auto"/>
            <w:vAlign w:val="bottom"/>
          </w:tcPr>
          <w:p w14:paraId="3E20B49C"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3525" w:type="dxa"/>
            <w:tcBorders>
              <w:top w:val="single" w:sz="4" w:space="0" w:color="000000"/>
              <w:left w:val="nil"/>
              <w:bottom w:val="single" w:sz="4" w:space="0" w:color="000000"/>
              <w:right w:val="nil"/>
            </w:tcBorders>
            <w:shd w:val="clear" w:color="auto" w:fill="auto"/>
            <w:vAlign w:val="bottom"/>
          </w:tcPr>
          <w:p w14:paraId="07BDA782"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Eggs</w:t>
            </w:r>
          </w:p>
        </w:tc>
        <w:tc>
          <w:tcPr>
            <w:tcW w:w="5490" w:type="dxa"/>
            <w:gridSpan w:val="11"/>
            <w:tcBorders>
              <w:top w:val="single" w:sz="4" w:space="0" w:color="000000"/>
              <w:left w:val="nil"/>
              <w:bottom w:val="single" w:sz="4" w:space="0" w:color="000000"/>
              <w:right w:val="nil"/>
            </w:tcBorders>
            <w:shd w:val="clear" w:color="auto" w:fill="auto"/>
            <w:vAlign w:val="bottom"/>
          </w:tcPr>
          <w:p w14:paraId="11CFC9BF"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of Holes</w:t>
            </w:r>
          </w:p>
        </w:tc>
      </w:tr>
      <w:tr w:rsidR="00803ECD" w14:paraId="6DEDE571" w14:textId="77777777" w:rsidTr="00FB24EC">
        <w:trPr>
          <w:gridAfter w:val="2"/>
          <w:wAfter w:w="475" w:type="dxa"/>
          <w:cantSplit/>
          <w:trHeight w:val="743"/>
          <w:tblHeader/>
        </w:trPr>
        <w:tc>
          <w:tcPr>
            <w:tcW w:w="1270" w:type="dxa"/>
            <w:tcBorders>
              <w:top w:val="single" w:sz="4" w:space="0" w:color="000000"/>
              <w:bottom w:val="nil"/>
              <w:right w:val="nil"/>
            </w:tcBorders>
            <w:shd w:val="clear" w:color="auto" w:fill="auto"/>
            <w:vAlign w:val="bottom"/>
          </w:tcPr>
          <w:p w14:paraId="7676447D"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1.0g</w:t>
            </w:r>
          </w:p>
        </w:tc>
        <w:tc>
          <w:tcPr>
            <w:tcW w:w="3615" w:type="dxa"/>
            <w:gridSpan w:val="2"/>
            <w:tcBorders>
              <w:top w:val="single" w:sz="4" w:space="0" w:color="000000"/>
              <w:left w:val="nil"/>
              <w:bottom w:val="nil"/>
              <w:right w:val="nil"/>
            </w:tcBorders>
            <w:shd w:val="clear" w:color="auto" w:fill="auto"/>
            <w:vAlign w:val="bottom"/>
          </w:tcPr>
          <w:p w14:paraId="322E60ED"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20.42c</w:t>
            </w:r>
          </w:p>
        </w:tc>
        <w:tc>
          <w:tcPr>
            <w:tcW w:w="5400" w:type="dxa"/>
            <w:gridSpan w:val="10"/>
            <w:tcBorders>
              <w:top w:val="nil"/>
              <w:left w:val="nil"/>
              <w:bottom w:val="nil"/>
              <w:right w:val="nil"/>
            </w:tcBorders>
            <w:shd w:val="clear" w:color="auto" w:fill="auto"/>
            <w:vAlign w:val="bottom"/>
          </w:tcPr>
          <w:p w14:paraId="38494521"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20.45b</w:t>
            </w:r>
          </w:p>
        </w:tc>
      </w:tr>
      <w:tr w:rsidR="00803ECD" w14:paraId="60660D19" w14:textId="77777777" w:rsidTr="00FB24EC">
        <w:trPr>
          <w:gridAfter w:val="2"/>
          <w:wAfter w:w="475" w:type="dxa"/>
          <w:cantSplit/>
          <w:trHeight w:val="708"/>
          <w:tblHeader/>
        </w:trPr>
        <w:tc>
          <w:tcPr>
            <w:tcW w:w="1270" w:type="dxa"/>
            <w:tcBorders>
              <w:top w:val="nil"/>
              <w:bottom w:val="nil"/>
              <w:right w:val="nil"/>
            </w:tcBorders>
            <w:shd w:val="clear" w:color="auto" w:fill="auto"/>
            <w:vAlign w:val="bottom"/>
          </w:tcPr>
          <w:p w14:paraId="5A8813D0"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2.0g</w:t>
            </w:r>
          </w:p>
        </w:tc>
        <w:tc>
          <w:tcPr>
            <w:tcW w:w="3615" w:type="dxa"/>
            <w:gridSpan w:val="2"/>
            <w:tcBorders>
              <w:top w:val="nil"/>
              <w:left w:val="nil"/>
              <w:bottom w:val="nil"/>
              <w:right w:val="nil"/>
            </w:tcBorders>
            <w:shd w:val="clear" w:color="auto" w:fill="auto"/>
            <w:vAlign w:val="bottom"/>
          </w:tcPr>
          <w:p w14:paraId="316D04D4"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14.51b</w:t>
            </w:r>
          </w:p>
        </w:tc>
        <w:tc>
          <w:tcPr>
            <w:tcW w:w="5400" w:type="dxa"/>
            <w:gridSpan w:val="10"/>
            <w:tcBorders>
              <w:top w:val="nil"/>
              <w:left w:val="nil"/>
              <w:bottom w:val="nil"/>
              <w:right w:val="nil"/>
            </w:tcBorders>
            <w:shd w:val="clear" w:color="auto" w:fill="auto"/>
            <w:vAlign w:val="bottom"/>
          </w:tcPr>
          <w:p w14:paraId="3E5F12EE"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16.54b</w:t>
            </w:r>
          </w:p>
        </w:tc>
      </w:tr>
      <w:tr w:rsidR="00803ECD" w14:paraId="217980A9" w14:textId="77777777" w:rsidTr="00FB24EC">
        <w:trPr>
          <w:gridAfter w:val="2"/>
          <w:wAfter w:w="475" w:type="dxa"/>
          <w:cantSplit/>
          <w:trHeight w:val="708"/>
          <w:tblHeader/>
        </w:trPr>
        <w:tc>
          <w:tcPr>
            <w:tcW w:w="1270" w:type="dxa"/>
            <w:tcBorders>
              <w:top w:val="nil"/>
              <w:bottom w:val="nil"/>
              <w:right w:val="nil"/>
            </w:tcBorders>
            <w:shd w:val="clear" w:color="auto" w:fill="auto"/>
            <w:vAlign w:val="bottom"/>
          </w:tcPr>
          <w:p w14:paraId="461173B7"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3.0g</w:t>
            </w:r>
          </w:p>
        </w:tc>
        <w:tc>
          <w:tcPr>
            <w:tcW w:w="3615" w:type="dxa"/>
            <w:gridSpan w:val="2"/>
            <w:tcBorders>
              <w:top w:val="nil"/>
              <w:left w:val="nil"/>
              <w:bottom w:val="nil"/>
              <w:right w:val="nil"/>
            </w:tcBorders>
            <w:shd w:val="clear" w:color="auto" w:fill="auto"/>
            <w:vAlign w:val="bottom"/>
          </w:tcPr>
          <w:p w14:paraId="26910215"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8.92a</w:t>
            </w:r>
          </w:p>
        </w:tc>
        <w:tc>
          <w:tcPr>
            <w:tcW w:w="5400" w:type="dxa"/>
            <w:gridSpan w:val="10"/>
            <w:tcBorders>
              <w:top w:val="nil"/>
              <w:left w:val="nil"/>
              <w:bottom w:val="nil"/>
              <w:right w:val="nil"/>
            </w:tcBorders>
            <w:shd w:val="clear" w:color="auto" w:fill="auto"/>
            <w:vAlign w:val="bottom"/>
          </w:tcPr>
          <w:p w14:paraId="2409A7DD"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8.54a</w:t>
            </w:r>
          </w:p>
        </w:tc>
      </w:tr>
      <w:tr w:rsidR="00803ECD" w14:paraId="70415E15" w14:textId="77777777" w:rsidTr="00FB24EC">
        <w:trPr>
          <w:gridAfter w:val="2"/>
          <w:wAfter w:w="475" w:type="dxa"/>
          <w:cantSplit/>
          <w:trHeight w:val="708"/>
          <w:tblHeader/>
        </w:trPr>
        <w:tc>
          <w:tcPr>
            <w:tcW w:w="1270" w:type="dxa"/>
            <w:tcBorders>
              <w:top w:val="nil"/>
              <w:right w:val="nil"/>
            </w:tcBorders>
            <w:shd w:val="clear" w:color="auto" w:fill="auto"/>
            <w:vAlign w:val="bottom"/>
          </w:tcPr>
          <w:p w14:paraId="4D498FC9"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3615" w:type="dxa"/>
            <w:gridSpan w:val="2"/>
            <w:tcBorders>
              <w:top w:val="nil"/>
              <w:left w:val="nil"/>
              <w:right w:val="nil"/>
            </w:tcBorders>
            <w:shd w:val="clear" w:color="auto" w:fill="auto"/>
            <w:vAlign w:val="bottom"/>
          </w:tcPr>
          <w:p w14:paraId="1A1DFB4C"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27.91d</w:t>
            </w:r>
          </w:p>
        </w:tc>
        <w:tc>
          <w:tcPr>
            <w:tcW w:w="5400" w:type="dxa"/>
            <w:gridSpan w:val="10"/>
            <w:tcBorders>
              <w:top w:val="nil"/>
              <w:left w:val="nil"/>
              <w:bottom w:val="nil"/>
              <w:right w:val="nil"/>
            </w:tcBorders>
            <w:shd w:val="clear" w:color="auto" w:fill="auto"/>
            <w:vAlign w:val="bottom"/>
          </w:tcPr>
          <w:p w14:paraId="0B3E4DF5"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18.33b</w:t>
            </w:r>
          </w:p>
        </w:tc>
      </w:tr>
      <w:tr w:rsidR="00803ECD" w14:paraId="6C60708C" w14:textId="77777777" w:rsidTr="00FB24EC">
        <w:trPr>
          <w:gridAfter w:val="2"/>
          <w:wAfter w:w="475" w:type="dxa"/>
          <w:cantSplit/>
          <w:trHeight w:val="708"/>
          <w:tblHeader/>
        </w:trPr>
        <w:tc>
          <w:tcPr>
            <w:tcW w:w="1270" w:type="dxa"/>
            <w:tcBorders>
              <w:top w:val="nil"/>
              <w:bottom w:val="single" w:sz="4" w:space="0" w:color="000000"/>
              <w:right w:val="nil"/>
            </w:tcBorders>
            <w:shd w:val="clear" w:color="auto" w:fill="auto"/>
            <w:vAlign w:val="bottom"/>
          </w:tcPr>
          <w:p w14:paraId="16C340AB" w14:textId="77777777" w:rsidR="00803ECD" w:rsidRDefault="00994E6C">
            <w:pPr>
              <w:pStyle w:val="Normal2"/>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Syn</w:t>
            </w:r>
            <w:proofErr w:type="spellEnd"/>
          </w:p>
        </w:tc>
        <w:tc>
          <w:tcPr>
            <w:tcW w:w="3615" w:type="dxa"/>
            <w:gridSpan w:val="2"/>
            <w:tcBorders>
              <w:top w:val="nil"/>
              <w:left w:val="nil"/>
              <w:bottom w:val="single" w:sz="4" w:space="0" w:color="000000"/>
              <w:right w:val="nil"/>
            </w:tcBorders>
            <w:shd w:val="clear" w:color="auto" w:fill="auto"/>
            <w:vAlign w:val="bottom"/>
          </w:tcPr>
          <w:p w14:paraId="5B94AF52"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4.91a</w:t>
            </w:r>
          </w:p>
        </w:tc>
        <w:tc>
          <w:tcPr>
            <w:tcW w:w="5400" w:type="dxa"/>
            <w:gridSpan w:val="10"/>
            <w:tcBorders>
              <w:top w:val="nil"/>
              <w:left w:val="nil"/>
              <w:bottom w:val="single" w:sz="4" w:space="0" w:color="000000"/>
              <w:right w:val="nil"/>
            </w:tcBorders>
            <w:shd w:val="clear" w:color="auto" w:fill="auto"/>
            <w:vAlign w:val="bottom"/>
          </w:tcPr>
          <w:p w14:paraId="7216B667"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4.54a</w:t>
            </w:r>
          </w:p>
        </w:tc>
      </w:tr>
      <w:tr w:rsidR="00803ECD" w14:paraId="454F356E" w14:textId="77777777">
        <w:trPr>
          <w:cantSplit/>
          <w:trHeight w:val="315"/>
          <w:tblHeader/>
        </w:trPr>
        <w:tc>
          <w:tcPr>
            <w:tcW w:w="10760" w:type="dxa"/>
            <w:gridSpan w:val="15"/>
            <w:tcBorders>
              <w:top w:val="nil"/>
              <w:left w:val="nil"/>
              <w:bottom w:val="nil"/>
              <w:right w:val="nil"/>
            </w:tcBorders>
            <w:shd w:val="clear" w:color="auto" w:fill="auto"/>
            <w:vAlign w:val="center"/>
          </w:tcPr>
          <w:p w14:paraId="4ACA90B0"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Means in a column followed by the same letter(s) are not significantly different</w:t>
            </w:r>
          </w:p>
          <w:p w14:paraId="581D8415"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p &gt; 0.05 using Duncan Multiple Range Test (DMRT). Values are means ± S. E. </w:t>
            </w:r>
          </w:p>
          <w:p w14:paraId="7F60F2CA"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3 replicates</w:t>
            </w:r>
          </w:p>
        </w:tc>
      </w:tr>
      <w:tr w:rsidR="00803ECD" w14:paraId="5FB98900" w14:textId="77777777" w:rsidTr="00FB24EC">
        <w:trPr>
          <w:cantSplit/>
          <w:trHeight w:val="315"/>
          <w:tblHeader/>
        </w:trPr>
        <w:tc>
          <w:tcPr>
            <w:tcW w:w="8260" w:type="dxa"/>
            <w:gridSpan w:val="4"/>
            <w:tcBorders>
              <w:top w:val="nil"/>
              <w:left w:val="nil"/>
              <w:bottom w:val="nil"/>
              <w:right w:val="nil"/>
            </w:tcBorders>
            <w:shd w:val="clear" w:color="auto" w:fill="auto"/>
            <w:vAlign w:val="center"/>
          </w:tcPr>
          <w:p w14:paraId="0AC19528"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0" w:type="dxa"/>
            <w:tcBorders>
              <w:top w:val="nil"/>
              <w:left w:val="nil"/>
              <w:bottom w:val="nil"/>
              <w:right w:val="nil"/>
            </w:tcBorders>
            <w:shd w:val="clear" w:color="auto" w:fill="auto"/>
            <w:vAlign w:val="bottom"/>
          </w:tcPr>
          <w:p w14:paraId="3F83CAFD" w14:textId="77777777" w:rsidR="00803ECD" w:rsidRDefault="00803ECD">
            <w:pPr>
              <w:pStyle w:val="Normal2"/>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3E0F333D" w14:textId="77777777" w:rsidR="00803ECD" w:rsidRDefault="00803ECD">
            <w:pPr>
              <w:pStyle w:val="Normal2"/>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682D7124" w14:textId="77777777" w:rsidR="00803ECD" w:rsidRDefault="00803ECD">
            <w:pPr>
              <w:pStyle w:val="Normal2"/>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325A64F2" w14:textId="77777777" w:rsidR="00803ECD" w:rsidRDefault="00803ECD">
            <w:pPr>
              <w:pStyle w:val="Normal2"/>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50DF5CD9" w14:textId="77777777" w:rsidR="00803ECD" w:rsidRDefault="00803ECD">
            <w:pPr>
              <w:pStyle w:val="Normal2"/>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23F9CEDE" w14:textId="77777777" w:rsidR="00803ECD" w:rsidRDefault="00803ECD">
            <w:pPr>
              <w:pStyle w:val="Normal2"/>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4181F2EA" w14:textId="77777777" w:rsidR="00803ECD" w:rsidRDefault="00803ECD">
            <w:pPr>
              <w:pStyle w:val="Normal2"/>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3150D3CD" w14:textId="77777777" w:rsidR="00803ECD" w:rsidRDefault="00803ECD">
            <w:pPr>
              <w:pStyle w:val="Normal2"/>
              <w:spacing w:after="0" w:line="240" w:lineRule="auto"/>
              <w:rPr>
                <w:rFonts w:ascii="Times New Roman" w:eastAsia="Times New Roman" w:hAnsi="Times New Roman" w:cs="Times New Roman"/>
                <w:sz w:val="24"/>
                <w:szCs w:val="24"/>
              </w:rPr>
            </w:pPr>
          </w:p>
        </w:tc>
        <w:tc>
          <w:tcPr>
            <w:tcW w:w="250" w:type="dxa"/>
            <w:gridSpan w:val="2"/>
            <w:tcBorders>
              <w:top w:val="nil"/>
              <w:left w:val="nil"/>
              <w:bottom w:val="nil"/>
              <w:right w:val="nil"/>
            </w:tcBorders>
            <w:shd w:val="clear" w:color="auto" w:fill="auto"/>
            <w:vAlign w:val="bottom"/>
          </w:tcPr>
          <w:p w14:paraId="04DA1C52" w14:textId="77777777" w:rsidR="00803ECD" w:rsidRDefault="00803ECD">
            <w:pPr>
              <w:pStyle w:val="Normal2"/>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3E7D15C9" w14:textId="77777777" w:rsidR="00803ECD" w:rsidRDefault="00803ECD">
            <w:pPr>
              <w:pStyle w:val="Normal2"/>
              <w:spacing w:after="0" w:line="240" w:lineRule="auto"/>
              <w:rPr>
                <w:rFonts w:ascii="Times New Roman" w:eastAsia="Times New Roman" w:hAnsi="Times New Roman" w:cs="Times New Roman"/>
                <w:sz w:val="24"/>
                <w:szCs w:val="24"/>
              </w:rPr>
            </w:pPr>
          </w:p>
        </w:tc>
      </w:tr>
    </w:tbl>
    <w:p w14:paraId="6BC99BB1" w14:textId="77777777" w:rsidR="00803ECD" w:rsidRDefault="00803ECD">
      <w:pPr>
        <w:pStyle w:val="Normal2"/>
        <w:spacing w:after="200" w:line="360" w:lineRule="auto"/>
        <w:jc w:val="both"/>
        <w:rPr>
          <w:rFonts w:ascii="Times New Roman" w:eastAsia="Times New Roman" w:hAnsi="Times New Roman" w:cs="Times New Roman"/>
          <w:sz w:val="24"/>
          <w:szCs w:val="24"/>
        </w:rPr>
      </w:pPr>
    </w:p>
    <w:p w14:paraId="3066B536" w14:textId="77777777" w:rsidR="00803ECD" w:rsidRDefault="00994E6C">
      <w:pPr>
        <w:pStyle w:val="Normal2"/>
        <w:spacing w:after="200" w:line="276" w:lineRule="auto"/>
        <w:rPr>
          <w:rFonts w:ascii="Times New Roman" w:eastAsia="Times New Roman" w:hAnsi="Times New Roman" w:cs="Times New Roman"/>
          <w:b/>
          <w:sz w:val="24"/>
          <w:szCs w:val="24"/>
        </w:rPr>
      </w:pPr>
      <w:bookmarkStart w:id="9" w:name="_heading=h.b4bcbysxjnc" w:colFirst="0" w:colLast="0"/>
      <w:bookmarkEnd w:id="9"/>
      <w:r>
        <w:br w:type="page"/>
      </w:r>
    </w:p>
    <w:p w14:paraId="6F429F46"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2 is showing the percentage of  mortality and weight loss of maize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an experiment conducted at the Crop garden of the Department of Agricultural Technology,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14:paraId="69E52548" w14:textId="77777777" w:rsidR="00803ECD" w:rsidRDefault="00994E6C">
      <w:pPr>
        <w:pStyle w:val="Normal2"/>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2: Percentage mortality and weight loss in maize treated with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p>
    <w:p w14:paraId="16D427BB"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Crop </w:t>
      </w:r>
      <w:proofErr w:type="spellStart"/>
      <w:r>
        <w:rPr>
          <w:rFonts w:ascii="Times New Roman" w:eastAsia="Times New Roman" w:hAnsi="Times New Roman" w:cs="Times New Roman"/>
          <w:sz w:val="24"/>
          <w:szCs w:val="24"/>
        </w:rPr>
        <w:t>Gardenof</w:t>
      </w:r>
      <w:proofErr w:type="spellEnd"/>
      <w:r>
        <w:rPr>
          <w:rFonts w:ascii="Times New Roman" w:eastAsia="Times New Roman" w:hAnsi="Times New Roman" w:cs="Times New Roman"/>
          <w:sz w:val="24"/>
          <w:szCs w:val="24"/>
        </w:rPr>
        <w:t xml:space="preserve"> the Department of Agricultural Technology,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p w14:paraId="6404EBFA" w14:textId="77777777" w:rsidR="00803ECD" w:rsidRDefault="00994E6C">
      <w:pPr>
        <w:pStyle w:val="Norm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w:t>
      </w:r>
    </w:p>
    <w:tbl>
      <w:tblPr>
        <w:tblStyle w:val="a0"/>
        <w:tblW w:w="7861" w:type="dxa"/>
        <w:tblLayout w:type="fixed"/>
        <w:tblLook w:val="0400" w:firstRow="0" w:lastRow="0" w:firstColumn="0" w:lastColumn="0" w:noHBand="0" w:noVBand="1"/>
      </w:tblPr>
      <w:tblGrid>
        <w:gridCol w:w="2336"/>
        <w:gridCol w:w="3115"/>
        <w:gridCol w:w="2410"/>
      </w:tblGrid>
      <w:tr w:rsidR="00803ECD" w14:paraId="774DFFC3" w14:textId="77777777">
        <w:trPr>
          <w:cantSplit/>
          <w:trHeight w:val="490"/>
          <w:tblHeader/>
        </w:trPr>
        <w:tc>
          <w:tcPr>
            <w:tcW w:w="2336" w:type="dxa"/>
            <w:tcBorders>
              <w:top w:val="single" w:sz="4" w:space="0" w:color="000000"/>
              <w:bottom w:val="single" w:sz="4" w:space="0" w:color="000000"/>
              <w:right w:val="nil"/>
            </w:tcBorders>
            <w:shd w:val="clear" w:color="auto" w:fill="auto"/>
            <w:vAlign w:val="bottom"/>
          </w:tcPr>
          <w:p w14:paraId="2BDDB4C2"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3115" w:type="dxa"/>
            <w:tcBorders>
              <w:top w:val="single" w:sz="4" w:space="0" w:color="000000"/>
              <w:left w:val="nil"/>
              <w:bottom w:val="single" w:sz="4" w:space="0" w:color="000000"/>
              <w:right w:val="nil"/>
            </w:tcBorders>
            <w:shd w:val="clear" w:color="auto" w:fill="auto"/>
            <w:vAlign w:val="bottom"/>
          </w:tcPr>
          <w:p w14:paraId="736C2F45"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Mortality (%)</w:t>
            </w:r>
          </w:p>
        </w:tc>
        <w:tc>
          <w:tcPr>
            <w:tcW w:w="2410" w:type="dxa"/>
            <w:tcBorders>
              <w:top w:val="single" w:sz="4" w:space="0" w:color="000000"/>
              <w:left w:val="nil"/>
              <w:bottom w:val="single" w:sz="4" w:space="0" w:color="000000"/>
              <w:right w:val="nil"/>
            </w:tcBorders>
            <w:shd w:val="clear" w:color="auto" w:fill="auto"/>
            <w:vAlign w:val="bottom"/>
          </w:tcPr>
          <w:p w14:paraId="185E5E22"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Weight loss (%)</w:t>
            </w:r>
          </w:p>
        </w:tc>
      </w:tr>
      <w:tr w:rsidR="00803ECD" w14:paraId="389F8369" w14:textId="77777777">
        <w:trPr>
          <w:cantSplit/>
          <w:trHeight w:val="514"/>
          <w:tblHeader/>
        </w:trPr>
        <w:tc>
          <w:tcPr>
            <w:tcW w:w="2336" w:type="dxa"/>
            <w:tcBorders>
              <w:top w:val="single" w:sz="4" w:space="0" w:color="000000"/>
              <w:bottom w:val="nil"/>
              <w:right w:val="nil"/>
            </w:tcBorders>
            <w:shd w:val="clear" w:color="auto" w:fill="auto"/>
            <w:vAlign w:val="bottom"/>
          </w:tcPr>
          <w:p w14:paraId="0659CBA3"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1.0g</w:t>
            </w:r>
          </w:p>
        </w:tc>
        <w:tc>
          <w:tcPr>
            <w:tcW w:w="3115" w:type="dxa"/>
            <w:tcBorders>
              <w:top w:val="nil"/>
              <w:left w:val="nil"/>
              <w:bottom w:val="nil"/>
              <w:right w:val="nil"/>
            </w:tcBorders>
            <w:shd w:val="clear" w:color="auto" w:fill="auto"/>
            <w:vAlign w:val="bottom"/>
          </w:tcPr>
          <w:p w14:paraId="3DE5DFFE"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17.08a</w:t>
            </w:r>
          </w:p>
        </w:tc>
        <w:tc>
          <w:tcPr>
            <w:tcW w:w="2410" w:type="dxa"/>
            <w:tcBorders>
              <w:top w:val="nil"/>
              <w:left w:val="nil"/>
              <w:bottom w:val="nil"/>
              <w:right w:val="nil"/>
            </w:tcBorders>
            <w:shd w:val="clear" w:color="auto" w:fill="auto"/>
            <w:vAlign w:val="bottom"/>
          </w:tcPr>
          <w:p w14:paraId="36CEDA75"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61.34c</w:t>
            </w:r>
          </w:p>
        </w:tc>
      </w:tr>
      <w:tr w:rsidR="00803ECD" w14:paraId="2C4DB126" w14:textId="77777777">
        <w:trPr>
          <w:cantSplit/>
          <w:trHeight w:val="490"/>
          <w:tblHeader/>
        </w:trPr>
        <w:tc>
          <w:tcPr>
            <w:tcW w:w="2336" w:type="dxa"/>
            <w:tcBorders>
              <w:top w:val="nil"/>
              <w:bottom w:val="nil"/>
              <w:right w:val="nil"/>
            </w:tcBorders>
            <w:shd w:val="clear" w:color="auto" w:fill="auto"/>
            <w:vAlign w:val="bottom"/>
          </w:tcPr>
          <w:p w14:paraId="5A8122DE"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2.0g</w:t>
            </w:r>
          </w:p>
        </w:tc>
        <w:tc>
          <w:tcPr>
            <w:tcW w:w="3115" w:type="dxa"/>
            <w:tcBorders>
              <w:top w:val="nil"/>
              <w:left w:val="nil"/>
              <w:bottom w:val="nil"/>
              <w:right w:val="nil"/>
            </w:tcBorders>
            <w:shd w:val="clear" w:color="auto" w:fill="auto"/>
            <w:vAlign w:val="bottom"/>
          </w:tcPr>
          <w:p w14:paraId="272382AE"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76.06b</w:t>
            </w:r>
          </w:p>
        </w:tc>
        <w:tc>
          <w:tcPr>
            <w:tcW w:w="2410" w:type="dxa"/>
            <w:tcBorders>
              <w:top w:val="nil"/>
              <w:left w:val="nil"/>
              <w:bottom w:val="nil"/>
              <w:right w:val="nil"/>
            </w:tcBorders>
            <w:shd w:val="clear" w:color="auto" w:fill="auto"/>
            <w:vAlign w:val="bottom"/>
          </w:tcPr>
          <w:p w14:paraId="1859137F"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51.3b</w:t>
            </w:r>
          </w:p>
        </w:tc>
      </w:tr>
      <w:tr w:rsidR="00803ECD" w14:paraId="68267175" w14:textId="77777777">
        <w:trPr>
          <w:cantSplit/>
          <w:trHeight w:val="490"/>
          <w:tblHeader/>
        </w:trPr>
        <w:tc>
          <w:tcPr>
            <w:tcW w:w="2336" w:type="dxa"/>
            <w:tcBorders>
              <w:top w:val="nil"/>
              <w:bottom w:val="nil"/>
              <w:right w:val="nil"/>
            </w:tcBorders>
            <w:shd w:val="clear" w:color="auto" w:fill="auto"/>
            <w:vAlign w:val="bottom"/>
          </w:tcPr>
          <w:p w14:paraId="3B91D99E"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3.0g</w:t>
            </w:r>
          </w:p>
        </w:tc>
        <w:tc>
          <w:tcPr>
            <w:tcW w:w="3115" w:type="dxa"/>
            <w:tcBorders>
              <w:top w:val="nil"/>
              <w:left w:val="nil"/>
              <w:bottom w:val="nil"/>
              <w:right w:val="nil"/>
            </w:tcBorders>
            <w:shd w:val="clear" w:color="auto" w:fill="auto"/>
            <w:vAlign w:val="bottom"/>
          </w:tcPr>
          <w:p w14:paraId="655661EE"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87.98c</w:t>
            </w:r>
          </w:p>
        </w:tc>
        <w:tc>
          <w:tcPr>
            <w:tcW w:w="2410" w:type="dxa"/>
            <w:tcBorders>
              <w:top w:val="nil"/>
              <w:left w:val="nil"/>
              <w:bottom w:val="nil"/>
              <w:right w:val="nil"/>
            </w:tcBorders>
            <w:shd w:val="clear" w:color="auto" w:fill="auto"/>
            <w:vAlign w:val="bottom"/>
          </w:tcPr>
          <w:p w14:paraId="3DF7D801"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10.2a</w:t>
            </w:r>
          </w:p>
        </w:tc>
      </w:tr>
      <w:tr w:rsidR="00803ECD" w14:paraId="4E0DA5F1" w14:textId="77777777">
        <w:trPr>
          <w:cantSplit/>
          <w:trHeight w:val="490"/>
          <w:tblHeader/>
        </w:trPr>
        <w:tc>
          <w:tcPr>
            <w:tcW w:w="2336" w:type="dxa"/>
            <w:tcBorders>
              <w:top w:val="nil"/>
              <w:right w:val="nil"/>
            </w:tcBorders>
            <w:shd w:val="clear" w:color="auto" w:fill="auto"/>
            <w:vAlign w:val="bottom"/>
          </w:tcPr>
          <w:p w14:paraId="25DB8034"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3115" w:type="dxa"/>
            <w:tcBorders>
              <w:top w:val="nil"/>
              <w:left w:val="nil"/>
              <w:right w:val="nil"/>
            </w:tcBorders>
            <w:shd w:val="clear" w:color="auto" w:fill="auto"/>
            <w:vAlign w:val="bottom"/>
          </w:tcPr>
          <w:p w14:paraId="70D2178A"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12.2a</w:t>
            </w:r>
          </w:p>
        </w:tc>
        <w:tc>
          <w:tcPr>
            <w:tcW w:w="2410" w:type="dxa"/>
            <w:tcBorders>
              <w:top w:val="nil"/>
              <w:left w:val="nil"/>
              <w:bottom w:val="nil"/>
              <w:right w:val="nil"/>
            </w:tcBorders>
            <w:shd w:val="clear" w:color="auto" w:fill="auto"/>
            <w:vAlign w:val="bottom"/>
          </w:tcPr>
          <w:p w14:paraId="46DE025E"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76.43c</w:t>
            </w:r>
          </w:p>
        </w:tc>
      </w:tr>
      <w:tr w:rsidR="00803ECD" w14:paraId="69165331" w14:textId="77777777">
        <w:trPr>
          <w:cantSplit/>
          <w:trHeight w:val="514"/>
          <w:tblHeader/>
        </w:trPr>
        <w:tc>
          <w:tcPr>
            <w:tcW w:w="2336" w:type="dxa"/>
            <w:tcBorders>
              <w:top w:val="nil"/>
              <w:bottom w:val="single" w:sz="4" w:space="0" w:color="000000"/>
              <w:right w:val="nil"/>
            </w:tcBorders>
            <w:shd w:val="clear" w:color="auto" w:fill="auto"/>
            <w:vAlign w:val="bottom"/>
          </w:tcPr>
          <w:p w14:paraId="7CA3E790" w14:textId="77777777" w:rsidR="00803ECD" w:rsidRDefault="00994E6C">
            <w:pPr>
              <w:pStyle w:val="Normal2"/>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Syn</w:t>
            </w:r>
            <w:proofErr w:type="spellEnd"/>
          </w:p>
        </w:tc>
        <w:tc>
          <w:tcPr>
            <w:tcW w:w="3115" w:type="dxa"/>
            <w:tcBorders>
              <w:top w:val="nil"/>
              <w:left w:val="nil"/>
              <w:bottom w:val="single" w:sz="4" w:space="0" w:color="000000"/>
              <w:right w:val="nil"/>
            </w:tcBorders>
            <w:shd w:val="clear" w:color="auto" w:fill="auto"/>
            <w:vAlign w:val="bottom"/>
          </w:tcPr>
          <w:p w14:paraId="36F7776C"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92.16c</w:t>
            </w:r>
          </w:p>
        </w:tc>
        <w:tc>
          <w:tcPr>
            <w:tcW w:w="2410" w:type="dxa"/>
            <w:tcBorders>
              <w:top w:val="nil"/>
              <w:left w:val="nil"/>
              <w:bottom w:val="single" w:sz="4" w:space="0" w:color="000000"/>
              <w:right w:val="nil"/>
            </w:tcBorders>
            <w:shd w:val="clear" w:color="auto" w:fill="auto"/>
            <w:vAlign w:val="bottom"/>
          </w:tcPr>
          <w:p w14:paraId="4EAD4AAB"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9.2a</w:t>
            </w:r>
          </w:p>
        </w:tc>
      </w:tr>
    </w:tbl>
    <w:p w14:paraId="18826D2C"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Means in a column followed by the same letter(s) are not significantly different</w:t>
      </w:r>
    </w:p>
    <w:p w14:paraId="5EA2F9D0" w14:textId="77777777" w:rsidR="00803ECD" w:rsidRDefault="00994E6C">
      <w:pPr>
        <w:pStyle w:val="Normal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p &gt; 0.05 using Duncan Multiple Range Test (DMRT). Values are means ± S. E. </w:t>
      </w:r>
    </w:p>
    <w:p w14:paraId="2D568FAF" w14:textId="77777777" w:rsidR="00803ECD" w:rsidRDefault="00994E6C">
      <w:pPr>
        <w:pStyle w:val="Normal2"/>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of 3 replicates</w:t>
      </w:r>
    </w:p>
    <w:p w14:paraId="6CD2EE5C" w14:textId="77777777" w:rsidR="00803ECD" w:rsidRDefault="00994E6C">
      <w:pPr>
        <w:pStyle w:val="Normal2"/>
        <w:spacing w:after="200" w:line="276" w:lineRule="auto"/>
        <w:rPr>
          <w:rFonts w:ascii="Times New Roman" w:eastAsia="Times New Roman" w:hAnsi="Times New Roman" w:cs="Times New Roman"/>
          <w:b/>
          <w:sz w:val="24"/>
          <w:szCs w:val="24"/>
        </w:rPr>
      </w:pPr>
      <w:r>
        <w:br w:type="page"/>
      </w:r>
    </w:p>
    <w:p w14:paraId="730F2BB1" w14:textId="77777777" w:rsidR="00803ECD" w:rsidRDefault="00994E6C">
      <w:pPr>
        <w:pStyle w:val="Normal2"/>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5</w:t>
      </w:r>
    </w:p>
    <w:p w14:paraId="280C1146" w14:textId="77777777" w:rsidR="00803ECD" w:rsidRDefault="00994E6C">
      <w:pPr>
        <w:pStyle w:val="Normal2"/>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71FF7A86"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presented in Table 1 reflect the efficacy of different concentrations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in controlling insect infestation in stored maize, as measured by the number of eggs laid and the number of exit holes created by emerging adult insects. These indicators are commonly used to assess the reproductive activity and damage potential of storage pests such as the maize weevil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w:t>
      </w:r>
    </w:p>
    <w:p w14:paraId="710C6D8C"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of eggs laid varied significantly across treatments. The highest egg count was recorded in the control group (27.91 eggs), which had no insecticidal treatment, indicating a conducive environment for pest reproduction. This was followed by the 1.0 g treatment (20.42), while the lowest numbers were recorded in the synthetic insecticide (4.91) and 3.0 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(8.92) </w:t>
      </w:r>
      <w:proofErr w:type="spellStart"/>
      <w:r>
        <w:rPr>
          <w:rFonts w:ascii="Times New Roman" w:eastAsia="Times New Roman" w:hAnsi="Times New Roman" w:cs="Times New Roman"/>
          <w:sz w:val="24"/>
          <w:szCs w:val="24"/>
        </w:rPr>
        <w:t>treatments.This</w:t>
      </w:r>
      <w:proofErr w:type="spellEnd"/>
      <w:r>
        <w:rPr>
          <w:rFonts w:ascii="Times New Roman" w:eastAsia="Times New Roman" w:hAnsi="Times New Roman" w:cs="Times New Roman"/>
          <w:sz w:val="24"/>
          <w:szCs w:val="24"/>
        </w:rPr>
        <w:t xml:space="preserve"> trend suggests that higher concentrations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significantly suppress </w:t>
      </w:r>
      <w:proofErr w:type="spellStart"/>
      <w:r>
        <w:rPr>
          <w:rFonts w:ascii="Times New Roman" w:eastAsia="Times New Roman" w:hAnsi="Times New Roman" w:cs="Times New Roman"/>
          <w:sz w:val="24"/>
          <w:szCs w:val="24"/>
        </w:rPr>
        <w:t>oviposition</w:t>
      </w:r>
      <w:proofErr w:type="spellEnd"/>
      <w:r>
        <w:rPr>
          <w:rFonts w:ascii="Times New Roman" w:eastAsia="Times New Roman" w:hAnsi="Times New Roman" w:cs="Times New Roman"/>
          <w:sz w:val="24"/>
          <w:szCs w:val="24"/>
        </w:rPr>
        <w:t xml:space="preserve"> by adult weevils. The 3.0 g dosage showed effectiveness comparable to the synthetic insecticide in deterring egg laying, possibly due to the presence of bioactive compounds such as flavonoids, tannins, alkaloids, and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which act as </w:t>
      </w:r>
      <w:proofErr w:type="spellStart"/>
      <w:r>
        <w:rPr>
          <w:rFonts w:ascii="Times New Roman" w:eastAsia="Times New Roman" w:hAnsi="Times New Roman" w:cs="Times New Roman"/>
          <w:sz w:val="24"/>
          <w:szCs w:val="24"/>
        </w:rPr>
        <w:t>oviposition</w:t>
      </w:r>
      <w:proofErr w:type="spellEnd"/>
      <w:r>
        <w:rPr>
          <w:rFonts w:ascii="Times New Roman" w:eastAsia="Times New Roman" w:hAnsi="Times New Roman" w:cs="Times New Roman"/>
          <w:sz w:val="24"/>
          <w:szCs w:val="24"/>
        </w:rPr>
        <w:t xml:space="preserve"> deterrents and repellents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Ezekiel, 2021; </w:t>
      </w:r>
      <w:proofErr w:type="spellStart"/>
      <w:r>
        <w:rPr>
          <w:rFonts w:ascii="Times New Roman" w:eastAsia="Times New Roman" w:hAnsi="Times New Roman" w:cs="Times New Roman"/>
          <w:sz w:val="24"/>
          <w:szCs w:val="24"/>
        </w:rPr>
        <w:t>Akinneye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Ayanlola</w:t>
      </w:r>
      <w:proofErr w:type="spellEnd"/>
      <w:r>
        <w:rPr>
          <w:rFonts w:ascii="Times New Roman" w:eastAsia="Times New Roman" w:hAnsi="Times New Roman" w:cs="Times New Roman"/>
          <w:sz w:val="24"/>
          <w:szCs w:val="24"/>
        </w:rPr>
        <w:t>, 2020).</w:t>
      </w:r>
    </w:p>
    <w:p w14:paraId="04D39244"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of exit holes reflects the successful development and emergence of adult weevils. Treatments with 3.0 g of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(8.54) and synthetic insecticide (4.54) recorded significantly fewer holes than the 1.0 g (20.45), 2.0 g (16.54), and control (18.33) treatments. This further supports the efficacy of higher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concentrations in reducing larval survival and adult emergence, possibly due to the growth-inhibitory and toxic effects of phytochemicals in the plant (Adebayo et al., 2021; </w:t>
      </w:r>
      <w:proofErr w:type="spellStart"/>
      <w:r>
        <w:rPr>
          <w:rFonts w:ascii="Times New Roman" w:eastAsia="Times New Roman" w:hAnsi="Times New Roman" w:cs="Times New Roman"/>
          <w:sz w:val="24"/>
          <w:szCs w:val="24"/>
        </w:rPr>
        <w:t>Mbailao</w:t>
      </w:r>
      <w:proofErr w:type="spellEnd"/>
      <w:r>
        <w:rPr>
          <w:rFonts w:ascii="Times New Roman" w:eastAsia="Times New Roman" w:hAnsi="Times New Roman" w:cs="Times New Roman"/>
          <w:sz w:val="24"/>
          <w:szCs w:val="24"/>
        </w:rPr>
        <w:t xml:space="preserve"> &amp; Faye, 2022).</w:t>
      </w:r>
    </w:p>
    <w:p w14:paraId="439EFEAA"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Interestingly, the control group recorded fewer holes than 1.0 g and 2.0 g, despite having the highest egg count. This might be due to higher larval mortality or cannibalism in the untreated group, or possibly delayed development stages not captured within the observation period.</w:t>
      </w:r>
    </w:p>
    <w:p w14:paraId="459C8FEE"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Duncan’s Multiple Range Test (DMRT), values sharing the same letter in a column are not significantly different at </w:t>
      </w:r>
      <w:r>
        <w:rPr>
          <w:rFonts w:ascii="Times New Roman" w:eastAsia="Times New Roman" w:hAnsi="Times New Roman" w:cs="Times New Roman"/>
          <w:i/>
          <w:sz w:val="24"/>
          <w:szCs w:val="24"/>
        </w:rPr>
        <w:t>p &gt; 0.05</w:t>
      </w:r>
      <w:r>
        <w:rPr>
          <w:rFonts w:ascii="Times New Roman" w:eastAsia="Times New Roman" w:hAnsi="Times New Roman" w:cs="Times New Roman"/>
          <w:sz w:val="24"/>
          <w:szCs w:val="24"/>
        </w:rPr>
        <w:t xml:space="preserve">. In both columns, the 3.0 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and synthetic insecticide treatments are statistically similar (denoted with “a”), indicating they are equally effective in controlling pest infestation. This validates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as a viable alternative to synthetic chemicals for managing stored-product pests.</w:t>
      </w:r>
    </w:p>
    <w:p w14:paraId="224A84F0"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percentage mortality increased significantly with increasing concentrations of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oleifera</w:t>
      </w:r>
      <w:proofErr w:type="spellEnd"/>
      <w:r>
        <w:rPr>
          <w:rFonts w:ascii="Times New Roman" w:eastAsia="Times New Roman" w:hAnsi="Times New Roman" w:cs="Times New Roman"/>
          <w:sz w:val="24"/>
          <w:szCs w:val="24"/>
        </w:rPr>
        <w:t xml:space="preserve">. The synthetic insecticide (92.16%) recorded the highest mortality, closely followed by the 3.0 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treatment (87.98%), with no significant difference between them. The 2.0 g treatment resulted in 76.06% mortality, while 1.0 g (17.08%) and control (12.2%) showed the lowest and statistically similar mortality rates..</w:t>
      </w:r>
    </w:p>
    <w:p w14:paraId="1FDABF1C"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demonstrate that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oleifera</w:t>
      </w:r>
      <w:proofErr w:type="spellEnd"/>
      <w:r>
        <w:rPr>
          <w:rFonts w:ascii="Times New Roman" w:eastAsia="Times New Roman" w:hAnsi="Times New Roman" w:cs="Times New Roman"/>
          <w:sz w:val="24"/>
          <w:szCs w:val="24"/>
        </w:rPr>
        <w:t xml:space="preserve"> exhibits a strong insecticidal effect at higher concentrations, effectively comparable to synthetic insecticides. This is consistent with findings by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and Ezekiel (2021), who reported that phytochemicals in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such as alkaloids,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and tannins disrupt insect physiological processes, leading to mortality. Similarly, </w:t>
      </w:r>
      <w:proofErr w:type="spellStart"/>
      <w:r>
        <w:rPr>
          <w:rFonts w:ascii="Times New Roman" w:eastAsia="Times New Roman" w:hAnsi="Times New Roman" w:cs="Times New Roman"/>
          <w:sz w:val="24"/>
          <w:szCs w:val="24"/>
        </w:rPr>
        <w:t>Akinneye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Ayanlola</w:t>
      </w:r>
      <w:proofErr w:type="spellEnd"/>
      <w:r>
        <w:rPr>
          <w:rFonts w:ascii="Times New Roman" w:eastAsia="Times New Roman" w:hAnsi="Times New Roman" w:cs="Times New Roman"/>
          <w:sz w:val="24"/>
          <w:szCs w:val="24"/>
        </w:rPr>
        <w:t xml:space="preserve"> (2020) observed that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leaf powder significantly increased mortality of Sitophilus </w:t>
      </w:r>
      <w:proofErr w:type="spellStart"/>
      <w:r>
        <w:rPr>
          <w:rFonts w:ascii="Times New Roman" w:eastAsia="Times New Roman" w:hAnsi="Times New Roman" w:cs="Times New Roman"/>
          <w:sz w:val="24"/>
          <w:szCs w:val="24"/>
        </w:rPr>
        <w:t>zeamais</w:t>
      </w:r>
      <w:proofErr w:type="spellEnd"/>
      <w:r>
        <w:rPr>
          <w:rFonts w:ascii="Times New Roman" w:eastAsia="Times New Roman" w:hAnsi="Times New Roman" w:cs="Times New Roman"/>
          <w:sz w:val="24"/>
          <w:szCs w:val="24"/>
        </w:rPr>
        <w:t>, the maize weevil, in a dose-dependent manner.</w:t>
      </w:r>
    </w:p>
    <w:p w14:paraId="25E2596F"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Weight loss, an indicator of the level of insect feeding and damage, also showed a clear reduction with increasing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dosage. The control (76.43%) and 1.0 g (61.34%) treatments experienced the highest levels of grain damage and were statistically similar. The 2.0 g treatment moderately reduced weight loss to 51.3%. Remarkably, the 3.0 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(10.2%) and synthetic insecticide (9.2%) treatments achieved the lowest and statistically indistinguishable grain weight losses..</w:t>
      </w:r>
    </w:p>
    <w:p w14:paraId="778DBD01" w14:textId="77777777" w:rsidR="00803ECD" w:rsidRDefault="00994E6C">
      <w:pPr>
        <w:pStyle w:val="Normal2"/>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results suggest that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oleifera</w:t>
      </w:r>
      <w:proofErr w:type="spellEnd"/>
      <w:r>
        <w:rPr>
          <w:rFonts w:ascii="Times New Roman" w:eastAsia="Times New Roman" w:hAnsi="Times New Roman" w:cs="Times New Roman"/>
          <w:sz w:val="24"/>
          <w:szCs w:val="24"/>
        </w:rPr>
        <w:t xml:space="preserve"> not only kills storage pests but also limits the extent of damage by reducing feeding and development, thereby preserving grain quality. The low weight loss observed at 3.0 g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confirms the findings of </w:t>
      </w:r>
      <w:proofErr w:type="spellStart"/>
      <w:r>
        <w:rPr>
          <w:rFonts w:ascii="Times New Roman" w:eastAsia="Times New Roman" w:hAnsi="Times New Roman" w:cs="Times New Roman"/>
          <w:sz w:val="24"/>
          <w:szCs w:val="24"/>
        </w:rPr>
        <w:t>Mbailao</w:t>
      </w:r>
      <w:proofErr w:type="spellEnd"/>
      <w:r>
        <w:rPr>
          <w:rFonts w:ascii="Times New Roman" w:eastAsia="Times New Roman" w:hAnsi="Times New Roman" w:cs="Times New Roman"/>
          <w:sz w:val="24"/>
          <w:szCs w:val="24"/>
        </w:rPr>
        <w:t xml:space="preserve"> and Faye (2022), who emphasized its traditional use and efficacy in protecting stored grains in West Africa. Adebayo et al. (2021) also highlighted that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extracts possess growth inhibition and </w:t>
      </w:r>
      <w:proofErr w:type="spellStart"/>
      <w:r>
        <w:rPr>
          <w:rFonts w:ascii="Times New Roman" w:eastAsia="Times New Roman" w:hAnsi="Times New Roman" w:cs="Times New Roman"/>
          <w:sz w:val="24"/>
          <w:szCs w:val="24"/>
        </w:rPr>
        <w:t>antifeedant</w:t>
      </w:r>
      <w:proofErr w:type="spellEnd"/>
      <w:r>
        <w:rPr>
          <w:rFonts w:ascii="Times New Roman" w:eastAsia="Times New Roman" w:hAnsi="Times New Roman" w:cs="Times New Roman"/>
          <w:sz w:val="24"/>
          <w:szCs w:val="24"/>
        </w:rPr>
        <w:t xml:space="preserve"> properties, which contribute to reduced damage.</w:t>
      </w:r>
    </w:p>
    <w:p w14:paraId="1398CCB9" w14:textId="77777777" w:rsidR="00803ECD" w:rsidRDefault="00994E6C">
      <w:pPr>
        <w:pStyle w:val="Normal2"/>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67F28456"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from Table 1 and Table 2 clearly show that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is effective in reducing insect infestation and damage in stored maize. Higher concentrations, particularly at 3.0 g, significantly reduced the number of eggs laid, the number of exit holes, and the weight loss of maize grains, while increasing insect mortality. The performance of the 3.0 g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treatment was comparable to that of synthetic insecticides in terms of pest control and grain protection. In contrast, lower concentrations (1.0 g and 2.0 g) were less effective, indicating a dose-dependent response. These findings demonstrate the potential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as a safe and natural alternative to synthetic insecticides in post-harvest pest management.</w:t>
      </w:r>
    </w:p>
    <w:p w14:paraId="5DCBBABF" w14:textId="77777777" w:rsidR="00803ECD" w:rsidRDefault="00994E6C">
      <w:pPr>
        <w:pStyle w:val="Normal2"/>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w:t>
      </w:r>
    </w:p>
    <w:p w14:paraId="6BC8139E"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observed results:</w:t>
      </w:r>
    </w:p>
    <w:p w14:paraId="75A57341"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use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powder at 3.0 g is recommended for effective protection of stored maize against insect pests.</w:t>
      </w:r>
    </w:p>
    <w:p w14:paraId="6743832A"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Farmers and grain handlers, especially in rural and low-resource areas, should consider adopting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as a botanical insecticide due to its affordability, accessibility, and safety.</w:t>
      </w:r>
    </w:p>
    <w:p w14:paraId="240BDA85"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Further promotion and awareness campaigns should be encouraged to educate local communities on the proper preparation and application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for pest control.</w:t>
      </w:r>
    </w:p>
    <w:p w14:paraId="75CAE83F" w14:textId="77777777" w:rsidR="00803ECD" w:rsidRDefault="00994E6C">
      <w:pPr>
        <w:pStyle w:val="Normal2"/>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Future research should focus on developing standardized formulations and exploring its long-term effectiveness under different storage conditions.</w:t>
      </w:r>
    </w:p>
    <w:p w14:paraId="043CA11E" w14:textId="77777777" w:rsidR="00803ECD" w:rsidRDefault="00803ECD">
      <w:pPr>
        <w:pStyle w:val="Normal2"/>
        <w:spacing w:after="200" w:line="360" w:lineRule="auto"/>
        <w:jc w:val="both"/>
        <w:rPr>
          <w:rFonts w:ascii="Times New Roman" w:eastAsia="Times New Roman" w:hAnsi="Times New Roman" w:cs="Times New Roman"/>
          <w:sz w:val="24"/>
          <w:szCs w:val="24"/>
        </w:rPr>
      </w:pPr>
    </w:p>
    <w:p w14:paraId="24FDA27D" w14:textId="77777777" w:rsidR="00803ECD" w:rsidRDefault="00803ECD">
      <w:pPr>
        <w:pStyle w:val="Normal2"/>
        <w:spacing w:after="200" w:line="360" w:lineRule="auto"/>
        <w:jc w:val="both"/>
        <w:rPr>
          <w:rFonts w:ascii="Times New Roman" w:eastAsia="Times New Roman" w:hAnsi="Times New Roman" w:cs="Times New Roman"/>
          <w:sz w:val="24"/>
          <w:szCs w:val="24"/>
        </w:rPr>
      </w:pPr>
    </w:p>
    <w:p w14:paraId="314F5DCB" w14:textId="77777777" w:rsidR="00803ECD" w:rsidRDefault="00994E6C">
      <w:pPr>
        <w:pStyle w:val="Normal2"/>
        <w:spacing w:after="200" w:line="276" w:lineRule="auto"/>
        <w:rPr>
          <w:rFonts w:ascii="Times New Roman" w:eastAsia="Times New Roman" w:hAnsi="Times New Roman" w:cs="Times New Roman"/>
          <w:b/>
          <w:sz w:val="24"/>
          <w:szCs w:val="24"/>
        </w:rPr>
      </w:pPr>
      <w:r>
        <w:br w:type="page"/>
      </w:r>
    </w:p>
    <w:p w14:paraId="4CCDFA0E" w14:textId="77777777" w:rsidR="00803ECD" w:rsidRPr="000F3E74" w:rsidRDefault="00994E6C" w:rsidP="000F3E74">
      <w:pPr>
        <w:pStyle w:val="Normal2"/>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bookmarkStart w:id="10" w:name="_heading=h.jo27ozz0bk8x" w:colFirst="0" w:colLast="0"/>
      <w:bookmarkStart w:id="11" w:name="_heading=h.h796m9wq0y5z" w:colFirst="0" w:colLast="0"/>
      <w:bookmarkEnd w:id="10"/>
      <w:bookmarkEnd w:id="11"/>
    </w:p>
    <w:p w14:paraId="14FEC59A" w14:textId="77777777" w:rsidR="00803ECD" w:rsidRDefault="00994E6C">
      <w:pPr>
        <w:pStyle w:val="Normal2"/>
        <w:spacing w:after="200" w:line="360" w:lineRule="auto"/>
        <w:ind w:left="1440" w:hanging="1350"/>
        <w:jc w:val="both"/>
        <w:rPr>
          <w:rFonts w:ascii="Times New Roman" w:eastAsia="Times New Roman" w:hAnsi="Times New Roman" w:cs="Times New Roman"/>
          <w:sz w:val="24"/>
          <w:szCs w:val="24"/>
        </w:rPr>
      </w:pPr>
      <w:bookmarkStart w:id="12" w:name="_heading=h.yun9uiigyyrt" w:colFirst="0" w:colLast="0"/>
      <w:bookmarkEnd w:id="12"/>
      <w:proofErr w:type="spellStart"/>
      <w:r>
        <w:rPr>
          <w:rFonts w:ascii="Times New Roman" w:eastAsia="Times New Roman" w:hAnsi="Times New Roman" w:cs="Times New Roman"/>
          <w:sz w:val="24"/>
          <w:szCs w:val="24"/>
        </w:rPr>
        <w:t>Abd</w:t>
      </w:r>
      <w:proofErr w:type="spellEnd"/>
      <w:r>
        <w:rPr>
          <w:rFonts w:ascii="Times New Roman" w:eastAsia="Times New Roman" w:hAnsi="Times New Roman" w:cs="Times New Roman"/>
          <w:sz w:val="24"/>
          <w:szCs w:val="24"/>
        </w:rPr>
        <w:t xml:space="preserve"> El-Aziz, S. E. (2011). "Potential of some plant oils as grain protectants against the rice weevil Sitophilus </w:t>
      </w:r>
      <w:proofErr w:type="spellStart"/>
      <w:r>
        <w:rPr>
          <w:rFonts w:ascii="Times New Roman" w:eastAsia="Times New Roman" w:hAnsi="Times New Roman" w:cs="Times New Roman"/>
          <w:sz w:val="24"/>
          <w:szCs w:val="24"/>
        </w:rPr>
        <w:t>oryzae</w:t>
      </w:r>
      <w:proofErr w:type="spellEnd"/>
      <w:r>
        <w:rPr>
          <w:rFonts w:ascii="Times New Roman" w:eastAsia="Times New Roman" w:hAnsi="Times New Roman" w:cs="Times New Roman"/>
          <w:sz w:val="24"/>
          <w:szCs w:val="24"/>
        </w:rPr>
        <w:t>." Journal of Plant Protection Research, 51(1), 43-49.</w:t>
      </w:r>
    </w:p>
    <w:p w14:paraId="0CEF689C" w14:textId="77777777" w:rsidR="00803ECD" w:rsidRDefault="00994E6C">
      <w:pPr>
        <w:pStyle w:val="Normal2"/>
        <w:spacing w:before="280" w:after="280" w:line="360" w:lineRule="auto"/>
        <w:ind w:left="1440"/>
        <w:jc w:val="both"/>
        <w:rPr>
          <w:rFonts w:ascii="Times New Roman" w:eastAsia="Times New Roman" w:hAnsi="Times New Roman" w:cs="Times New Roman"/>
          <w:sz w:val="24"/>
          <w:szCs w:val="24"/>
        </w:rPr>
      </w:pPr>
      <w:bookmarkStart w:id="13" w:name="_heading=h.k3sabojgbmj6" w:colFirst="0" w:colLast="0"/>
      <w:bookmarkEnd w:id="13"/>
      <w:r>
        <w:rPr>
          <w:rFonts w:ascii="Times New Roman" w:eastAsia="Times New Roman" w:hAnsi="Times New Roman" w:cs="Times New Roman"/>
          <w:sz w:val="24"/>
          <w:szCs w:val="24"/>
        </w:rPr>
        <w:t xml:space="preserve">Adebayo, T. A., </w:t>
      </w:r>
      <w:proofErr w:type="spellStart"/>
      <w:r>
        <w:rPr>
          <w:rFonts w:ascii="Times New Roman" w:eastAsia="Times New Roman" w:hAnsi="Times New Roman" w:cs="Times New Roman"/>
          <w:sz w:val="24"/>
          <w:szCs w:val="24"/>
        </w:rPr>
        <w:t>Ayoade</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Adegbite</w:t>
      </w:r>
      <w:proofErr w:type="spellEnd"/>
      <w:r>
        <w:rPr>
          <w:rFonts w:ascii="Times New Roman" w:eastAsia="Times New Roman" w:hAnsi="Times New Roman" w:cs="Times New Roman"/>
          <w:sz w:val="24"/>
          <w:szCs w:val="24"/>
        </w:rPr>
        <w:t xml:space="preserve">, A. A. (2021). Field evaluation of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oleifera</w:t>
      </w:r>
      <w:proofErr w:type="spellEnd"/>
      <w:r>
        <w:rPr>
          <w:rFonts w:ascii="Times New Roman" w:eastAsia="Times New Roman" w:hAnsi="Times New Roman" w:cs="Times New Roman"/>
          <w:sz w:val="24"/>
          <w:szCs w:val="24"/>
        </w:rPr>
        <w:t xml:space="preserve"> leaf extract against insect pests of okra. International Journal of Pest Management, 67(4), 347–355. https://doi.org/10.1080/09670874.2020.1795159</w:t>
      </w:r>
    </w:p>
    <w:p w14:paraId="578CDCF9" w14:textId="77777777" w:rsidR="00803ECD" w:rsidRDefault="00994E6C">
      <w:pPr>
        <w:pStyle w:val="Normal2"/>
        <w:spacing w:after="200" w:line="360" w:lineRule="auto"/>
        <w:ind w:left="1440" w:hanging="1350"/>
        <w:jc w:val="both"/>
        <w:rPr>
          <w:rFonts w:ascii="Times New Roman" w:eastAsia="Times New Roman" w:hAnsi="Times New Roman" w:cs="Times New Roman"/>
          <w:sz w:val="24"/>
          <w:szCs w:val="24"/>
        </w:rPr>
      </w:pPr>
      <w:bookmarkStart w:id="14" w:name="_heading=h.ji63sx6eoki4" w:colFirst="0" w:colLast="0"/>
      <w:bookmarkEnd w:id="14"/>
      <w:proofErr w:type="spellStart"/>
      <w:r>
        <w:rPr>
          <w:rFonts w:ascii="Times New Roman" w:eastAsia="Times New Roman" w:hAnsi="Times New Roman" w:cs="Times New Roman"/>
          <w:sz w:val="24"/>
          <w:szCs w:val="24"/>
        </w:rPr>
        <w:t>Adedire</w:t>
      </w:r>
      <w:proofErr w:type="spellEnd"/>
      <w:r>
        <w:rPr>
          <w:rFonts w:ascii="Times New Roman" w:eastAsia="Times New Roman" w:hAnsi="Times New Roman" w:cs="Times New Roman"/>
          <w:sz w:val="24"/>
          <w:szCs w:val="24"/>
        </w:rPr>
        <w:t xml:space="preserve">, C. O., &amp; </w:t>
      </w:r>
      <w:proofErr w:type="spellStart"/>
      <w:r>
        <w:rPr>
          <w:rFonts w:ascii="Times New Roman" w:eastAsia="Times New Roman" w:hAnsi="Times New Roman" w:cs="Times New Roman"/>
          <w:sz w:val="24"/>
          <w:szCs w:val="24"/>
        </w:rPr>
        <w:t>Akinneye</w:t>
      </w:r>
      <w:proofErr w:type="spellEnd"/>
      <w:r>
        <w:rPr>
          <w:rFonts w:ascii="Times New Roman" w:eastAsia="Times New Roman" w:hAnsi="Times New Roman" w:cs="Times New Roman"/>
          <w:sz w:val="24"/>
          <w:szCs w:val="24"/>
        </w:rPr>
        <w:t xml:space="preserve">, J. O. (2011). "Biological activity of tree powders against the maize weevil, Sitophilus </w:t>
      </w:r>
      <w:proofErr w:type="spellStart"/>
      <w:r>
        <w:rPr>
          <w:rFonts w:ascii="Times New Roman" w:eastAsia="Times New Roman" w:hAnsi="Times New Roman" w:cs="Times New Roman"/>
          <w:sz w:val="24"/>
          <w:szCs w:val="24"/>
        </w:rPr>
        <w:t>zeamais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Coleoptera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Curculionidae</w:t>
      </w:r>
      <w:proofErr w:type="spellEnd"/>
      <w:r>
        <w:rPr>
          <w:rFonts w:ascii="Times New Roman" w:eastAsia="Times New Roman" w:hAnsi="Times New Roman" w:cs="Times New Roman"/>
          <w:sz w:val="24"/>
          <w:szCs w:val="24"/>
        </w:rPr>
        <w:t>) in stored maize grains." Journal of Entomology, 8(4), 376-385.</w:t>
      </w:r>
    </w:p>
    <w:p w14:paraId="52060E0E"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bookmarkStart w:id="15" w:name="_heading=h.uxcj7ebacri" w:colFirst="0" w:colLast="0"/>
      <w:bookmarkEnd w:id="15"/>
      <w:proofErr w:type="spellStart"/>
      <w:r>
        <w:rPr>
          <w:rFonts w:ascii="Times New Roman" w:eastAsia="Times New Roman" w:hAnsi="Times New Roman" w:cs="Times New Roman"/>
          <w:sz w:val="24"/>
          <w:szCs w:val="24"/>
        </w:rPr>
        <w:t>Akinneye</w:t>
      </w:r>
      <w:proofErr w:type="spellEnd"/>
      <w:r>
        <w:rPr>
          <w:rFonts w:ascii="Times New Roman" w:eastAsia="Times New Roman" w:hAnsi="Times New Roman" w:cs="Times New Roman"/>
          <w:sz w:val="24"/>
          <w:szCs w:val="24"/>
        </w:rPr>
        <w:t xml:space="preserve">, J. O., &amp; </w:t>
      </w:r>
      <w:proofErr w:type="spellStart"/>
      <w:r>
        <w:rPr>
          <w:rFonts w:ascii="Times New Roman" w:eastAsia="Times New Roman" w:hAnsi="Times New Roman" w:cs="Times New Roman"/>
          <w:sz w:val="24"/>
          <w:szCs w:val="24"/>
        </w:rPr>
        <w:t>Ayanlola</w:t>
      </w:r>
      <w:proofErr w:type="spellEnd"/>
      <w:r>
        <w:rPr>
          <w:rFonts w:ascii="Times New Roman" w:eastAsia="Times New Roman" w:hAnsi="Times New Roman" w:cs="Times New Roman"/>
          <w:sz w:val="24"/>
          <w:szCs w:val="24"/>
        </w:rPr>
        <w:t xml:space="preserve">, S. F. (2020). Evaluation of the insecticidal activity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powder and extracts against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Plant Protection Research</w:t>
      </w:r>
      <w:r>
        <w:rPr>
          <w:rFonts w:ascii="Times New Roman" w:eastAsia="Times New Roman" w:hAnsi="Times New Roman" w:cs="Times New Roman"/>
          <w:sz w:val="24"/>
          <w:szCs w:val="24"/>
        </w:rPr>
        <w:t xml:space="preserve">, 60(3), 295–301. </w:t>
      </w:r>
      <w:hyperlink r:id="rId16">
        <w:r>
          <w:rPr>
            <w:rFonts w:ascii="Times New Roman" w:eastAsia="Times New Roman" w:hAnsi="Times New Roman" w:cs="Times New Roman"/>
            <w:color w:val="0000FF"/>
            <w:sz w:val="24"/>
            <w:szCs w:val="24"/>
            <w:u w:val="single"/>
          </w:rPr>
          <w:t>https://doi.org/10.24425/jppr.2020.133956</w:t>
        </w:r>
      </w:hyperlink>
    </w:p>
    <w:p w14:paraId="4D560182"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Akudugu</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Issahaku</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Sulemana</w:t>
      </w:r>
      <w:proofErr w:type="spellEnd"/>
      <w:r>
        <w:rPr>
          <w:rFonts w:ascii="Times New Roman" w:eastAsia="Times New Roman" w:hAnsi="Times New Roman" w:cs="Times New Roman"/>
          <w:sz w:val="24"/>
          <w:szCs w:val="24"/>
        </w:rPr>
        <w:t xml:space="preserve">, I. (2020). Economic impact of maize production in Ghana. </w:t>
      </w:r>
      <w:r>
        <w:rPr>
          <w:rFonts w:ascii="Times New Roman" w:eastAsia="Times New Roman" w:hAnsi="Times New Roman" w:cs="Times New Roman"/>
          <w:i/>
          <w:sz w:val="24"/>
          <w:szCs w:val="24"/>
        </w:rPr>
        <w:t>Journal of Agricultural Economics and Development</w:t>
      </w:r>
      <w:r>
        <w:rPr>
          <w:rFonts w:ascii="Times New Roman" w:eastAsia="Times New Roman" w:hAnsi="Times New Roman" w:cs="Times New Roman"/>
          <w:sz w:val="24"/>
          <w:szCs w:val="24"/>
        </w:rPr>
        <w:t>, 9(2), 45–53.</w:t>
      </w:r>
    </w:p>
    <w:p w14:paraId="7784AA92" w14:textId="77777777" w:rsidR="00803ECD" w:rsidRDefault="00994E6C">
      <w:pPr>
        <w:pStyle w:val="Normal2"/>
        <w:spacing w:after="20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Anwar, F., Latif, S., Ashraf, M., &amp; Gilani, A. H. (2007).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oleifera</w:t>
      </w:r>
      <w:proofErr w:type="spellEnd"/>
      <w:r>
        <w:rPr>
          <w:rFonts w:ascii="Times New Roman" w:eastAsia="Times New Roman" w:hAnsi="Times New Roman" w:cs="Times New Roman"/>
          <w:sz w:val="24"/>
          <w:szCs w:val="24"/>
        </w:rPr>
        <w:t xml:space="preserve">: A food plant with multiple medicinal uses." </w:t>
      </w:r>
      <w:proofErr w:type="spellStart"/>
      <w:r>
        <w:rPr>
          <w:rFonts w:ascii="Times New Roman" w:eastAsia="Times New Roman" w:hAnsi="Times New Roman" w:cs="Times New Roman"/>
          <w:sz w:val="24"/>
          <w:szCs w:val="24"/>
        </w:rPr>
        <w:t>Phytotherapy</w:t>
      </w:r>
      <w:proofErr w:type="spellEnd"/>
      <w:r>
        <w:rPr>
          <w:rFonts w:ascii="Times New Roman" w:eastAsia="Times New Roman" w:hAnsi="Times New Roman" w:cs="Times New Roman"/>
          <w:sz w:val="24"/>
          <w:szCs w:val="24"/>
        </w:rPr>
        <w:t xml:space="preserve"> Research, 21(1), 17-25.</w:t>
      </w:r>
    </w:p>
    <w:p w14:paraId="379094C8"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Aslam, M., Akbar, S., &amp; </w:t>
      </w:r>
      <w:proofErr w:type="spellStart"/>
      <w:r>
        <w:rPr>
          <w:rFonts w:ascii="Times New Roman" w:eastAsia="Times New Roman" w:hAnsi="Times New Roman" w:cs="Times New Roman"/>
          <w:sz w:val="24"/>
          <w:szCs w:val="24"/>
        </w:rPr>
        <w:t>Shahzad</w:t>
      </w:r>
      <w:proofErr w:type="spellEnd"/>
      <w:r>
        <w:rPr>
          <w:rFonts w:ascii="Times New Roman" w:eastAsia="Times New Roman" w:hAnsi="Times New Roman" w:cs="Times New Roman"/>
          <w:sz w:val="24"/>
          <w:szCs w:val="24"/>
        </w:rPr>
        <w:t xml:space="preserve">, A. (2021). Environmental contamination and health risk assessment of pesticide residues in water bodies surrounding agricultural fields. </w:t>
      </w:r>
      <w:r>
        <w:rPr>
          <w:rFonts w:ascii="Times New Roman" w:eastAsia="Times New Roman" w:hAnsi="Times New Roman" w:cs="Times New Roman"/>
          <w:i/>
          <w:sz w:val="24"/>
          <w:szCs w:val="24"/>
        </w:rPr>
        <w:t>Science of the Total Environment</w:t>
      </w:r>
      <w:r>
        <w:rPr>
          <w:rFonts w:ascii="Times New Roman" w:eastAsia="Times New Roman" w:hAnsi="Times New Roman" w:cs="Times New Roman"/>
          <w:sz w:val="24"/>
          <w:szCs w:val="24"/>
        </w:rPr>
        <w:t xml:space="preserve">, 774, 145734. </w:t>
      </w:r>
      <w:hyperlink r:id="rId17">
        <w:r>
          <w:rPr>
            <w:rFonts w:ascii="Times New Roman" w:eastAsia="Times New Roman" w:hAnsi="Times New Roman" w:cs="Times New Roman"/>
            <w:color w:val="0000FF"/>
            <w:sz w:val="24"/>
            <w:szCs w:val="24"/>
            <w:u w:val="single"/>
          </w:rPr>
          <w:t>https://doi.org/10.1016/j.scitotenv.2021.145734</w:t>
        </w:r>
      </w:hyperlink>
    </w:p>
    <w:p w14:paraId="40A88C28" w14:textId="77777777" w:rsidR="00803ECD" w:rsidRDefault="00994E6C">
      <w:pPr>
        <w:pStyle w:val="Normal2"/>
        <w:spacing w:after="20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Awodoyin</w:t>
      </w:r>
      <w:proofErr w:type="spellEnd"/>
      <w:r>
        <w:rPr>
          <w:rFonts w:ascii="Times New Roman" w:eastAsia="Times New Roman" w:hAnsi="Times New Roman" w:cs="Times New Roman"/>
          <w:sz w:val="24"/>
          <w:szCs w:val="24"/>
        </w:rPr>
        <w:t xml:space="preserve">, R. O., </w:t>
      </w:r>
      <w:proofErr w:type="spellStart"/>
      <w:r>
        <w:rPr>
          <w:rFonts w:ascii="Times New Roman" w:eastAsia="Times New Roman" w:hAnsi="Times New Roman" w:cs="Times New Roman"/>
          <w:sz w:val="24"/>
          <w:szCs w:val="24"/>
        </w:rPr>
        <w:t>Osekita</w:t>
      </w:r>
      <w:proofErr w:type="spellEnd"/>
      <w:r>
        <w:rPr>
          <w:rFonts w:ascii="Times New Roman" w:eastAsia="Times New Roman" w:hAnsi="Times New Roman" w:cs="Times New Roman"/>
          <w:sz w:val="24"/>
          <w:szCs w:val="24"/>
        </w:rPr>
        <w:t xml:space="preserve">, O. S., &amp; </w:t>
      </w:r>
      <w:proofErr w:type="spellStart"/>
      <w:r>
        <w:rPr>
          <w:rFonts w:ascii="Times New Roman" w:eastAsia="Times New Roman" w:hAnsi="Times New Roman" w:cs="Times New Roman"/>
          <w:sz w:val="24"/>
          <w:szCs w:val="24"/>
        </w:rPr>
        <w:t>Fakorede</w:t>
      </w:r>
      <w:proofErr w:type="spellEnd"/>
      <w:r>
        <w:rPr>
          <w:rFonts w:ascii="Times New Roman" w:eastAsia="Times New Roman" w:hAnsi="Times New Roman" w:cs="Times New Roman"/>
          <w:sz w:val="24"/>
          <w:szCs w:val="24"/>
        </w:rPr>
        <w:t xml:space="preserve">, S. F. (2022). "Efficacy of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oleifera</w:t>
      </w:r>
      <w:proofErr w:type="spellEnd"/>
      <w:r>
        <w:rPr>
          <w:rFonts w:ascii="Times New Roman" w:eastAsia="Times New Roman" w:hAnsi="Times New Roman" w:cs="Times New Roman"/>
          <w:sz w:val="24"/>
          <w:szCs w:val="24"/>
        </w:rPr>
        <w:t xml:space="preserve"> leaf powder in controlling maize weevil infestations during storage." African Journal of Agricultural Research, 17(3), 215-223.</w:t>
      </w:r>
    </w:p>
    <w:p w14:paraId="1D15A9A8" w14:textId="77777777" w:rsidR="00803ECD" w:rsidRDefault="00994E6C">
      <w:pPr>
        <w:pStyle w:val="Normal2"/>
        <w:spacing w:after="20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Emeasor</w:t>
      </w:r>
      <w:proofErr w:type="spellEnd"/>
      <w:r>
        <w:rPr>
          <w:rFonts w:ascii="Times New Roman" w:eastAsia="Times New Roman" w:hAnsi="Times New Roman" w:cs="Times New Roman"/>
          <w:sz w:val="24"/>
          <w:szCs w:val="24"/>
        </w:rPr>
        <w:t xml:space="preserve">, K. C., &amp; </w:t>
      </w:r>
      <w:proofErr w:type="spellStart"/>
      <w:r>
        <w:rPr>
          <w:rFonts w:ascii="Times New Roman" w:eastAsia="Times New Roman" w:hAnsi="Times New Roman" w:cs="Times New Roman"/>
          <w:sz w:val="24"/>
          <w:szCs w:val="24"/>
        </w:rPr>
        <w:t>Ugwu</w:t>
      </w:r>
      <w:proofErr w:type="spellEnd"/>
      <w:r>
        <w:rPr>
          <w:rFonts w:ascii="Times New Roman" w:eastAsia="Times New Roman" w:hAnsi="Times New Roman" w:cs="Times New Roman"/>
          <w:sz w:val="24"/>
          <w:szCs w:val="24"/>
        </w:rPr>
        <w:t xml:space="preserve">, J. N. (2020). "Evaluation of the insecticidal potential of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oleifera</w:t>
      </w:r>
      <w:proofErr w:type="spellEnd"/>
      <w:r>
        <w:rPr>
          <w:rFonts w:ascii="Times New Roman" w:eastAsia="Times New Roman" w:hAnsi="Times New Roman" w:cs="Times New Roman"/>
          <w:sz w:val="24"/>
          <w:szCs w:val="24"/>
        </w:rPr>
        <w:t xml:space="preserve"> leaf powder against Sitophilus </w:t>
      </w:r>
      <w:proofErr w:type="spellStart"/>
      <w:r>
        <w:rPr>
          <w:rFonts w:ascii="Times New Roman" w:eastAsia="Times New Roman" w:hAnsi="Times New Roman" w:cs="Times New Roman"/>
          <w:sz w:val="24"/>
          <w:szCs w:val="24"/>
        </w:rPr>
        <w:t>zeamais</w:t>
      </w:r>
      <w:proofErr w:type="spellEnd"/>
      <w:r>
        <w:rPr>
          <w:rFonts w:ascii="Times New Roman" w:eastAsia="Times New Roman" w:hAnsi="Times New Roman" w:cs="Times New Roman"/>
          <w:sz w:val="24"/>
          <w:szCs w:val="24"/>
        </w:rPr>
        <w:t>." Journal of Stored Products and Postharvest Research, 11(1), 11-18.</w:t>
      </w:r>
    </w:p>
    <w:p w14:paraId="631A64AD"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Fagbohungbe</w:t>
      </w:r>
      <w:proofErr w:type="spellEnd"/>
      <w:r>
        <w:rPr>
          <w:rFonts w:ascii="Times New Roman" w:eastAsia="Times New Roman" w:hAnsi="Times New Roman" w:cs="Times New Roman"/>
          <w:sz w:val="24"/>
          <w:szCs w:val="24"/>
        </w:rPr>
        <w:t xml:space="preserve">, O. T., &amp; </w:t>
      </w:r>
      <w:proofErr w:type="spellStart"/>
      <w:r>
        <w:rPr>
          <w:rFonts w:ascii="Times New Roman" w:eastAsia="Times New Roman" w:hAnsi="Times New Roman" w:cs="Times New Roman"/>
          <w:sz w:val="24"/>
          <w:szCs w:val="24"/>
        </w:rPr>
        <w:t>Sosan</w:t>
      </w:r>
      <w:proofErr w:type="spellEnd"/>
      <w:r>
        <w:rPr>
          <w:rFonts w:ascii="Times New Roman" w:eastAsia="Times New Roman" w:hAnsi="Times New Roman" w:cs="Times New Roman"/>
          <w:sz w:val="24"/>
          <w:szCs w:val="24"/>
        </w:rPr>
        <w:t xml:space="preserve">, M. B. (2020). Challenges and prospects of botanical pesticides in Nigeria: The case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Crop Science Journal</w:t>
      </w:r>
      <w:r>
        <w:rPr>
          <w:rFonts w:ascii="Times New Roman" w:eastAsia="Times New Roman" w:hAnsi="Times New Roman" w:cs="Times New Roman"/>
          <w:sz w:val="24"/>
          <w:szCs w:val="24"/>
        </w:rPr>
        <w:t xml:space="preserve">, 28(1), 91–102. </w:t>
      </w:r>
      <w:hyperlink r:id="rId18">
        <w:r>
          <w:rPr>
            <w:rFonts w:ascii="Times New Roman" w:eastAsia="Times New Roman" w:hAnsi="Times New Roman" w:cs="Times New Roman"/>
            <w:color w:val="0000FF"/>
            <w:sz w:val="24"/>
            <w:szCs w:val="24"/>
            <w:u w:val="single"/>
          </w:rPr>
          <w:t>https://doi.org/10.4314/acsj.v28i1.7</w:t>
        </w:r>
      </w:hyperlink>
    </w:p>
    <w:p w14:paraId="0695281A" w14:textId="77777777" w:rsidR="00803ECD" w:rsidRDefault="00994E6C">
      <w:pPr>
        <w:pStyle w:val="Normal2"/>
        <w:spacing w:after="20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Fahey, J. W. (2005). "</w:t>
      </w:r>
      <w:proofErr w:type="spellStart"/>
      <w:r>
        <w:rPr>
          <w:rFonts w:ascii="Times New Roman" w:eastAsia="Times New Roman" w:hAnsi="Times New Roman" w:cs="Times New Roman"/>
          <w:sz w:val="24"/>
          <w:szCs w:val="24"/>
        </w:rPr>
        <w:t>Moringa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oleifera</w:t>
      </w:r>
      <w:proofErr w:type="spellEnd"/>
      <w:r>
        <w:rPr>
          <w:rFonts w:ascii="Times New Roman" w:eastAsia="Times New Roman" w:hAnsi="Times New Roman" w:cs="Times New Roman"/>
          <w:sz w:val="24"/>
          <w:szCs w:val="24"/>
        </w:rPr>
        <w:t>: A review of the medical evidence for its nutritional, therapeutic, and prophylactic properties. Part 1." Trees for Life Journal, 1(5), 1-15.</w:t>
      </w:r>
    </w:p>
    <w:p w14:paraId="23302C76"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(2021). The role of maize in livestock feed. </w:t>
      </w:r>
      <w:r>
        <w:rPr>
          <w:rFonts w:ascii="Times New Roman" w:eastAsia="Times New Roman" w:hAnsi="Times New Roman" w:cs="Times New Roman"/>
          <w:i/>
          <w:sz w:val="24"/>
          <w:szCs w:val="24"/>
        </w:rPr>
        <w:t>FAO Animal Production and Health Paper 186</w:t>
      </w:r>
      <w:r>
        <w:rPr>
          <w:rFonts w:ascii="Times New Roman" w:eastAsia="Times New Roman" w:hAnsi="Times New Roman" w:cs="Times New Roman"/>
          <w:sz w:val="24"/>
          <w:szCs w:val="24"/>
        </w:rPr>
        <w:t xml:space="preserve">. Retrieved from </w:t>
      </w:r>
      <w:hyperlink r:id="rId19">
        <w:r>
          <w:rPr>
            <w:rFonts w:ascii="Times New Roman" w:eastAsia="Times New Roman" w:hAnsi="Times New Roman" w:cs="Times New Roman"/>
            <w:color w:val="0000FF"/>
            <w:sz w:val="24"/>
            <w:szCs w:val="24"/>
            <w:u w:val="single"/>
          </w:rPr>
          <w:t>https://www.fao.org</w:t>
        </w:r>
      </w:hyperlink>
    </w:p>
    <w:p w14:paraId="0A267B7E"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Fleurat-Lessard</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Tomasini</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Grassi</w:t>
      </w:r>
      <w:proofErr w:type="spellEnd"/>
      <w:r>
        <w:rPr>
          <w:rFonts w:ascii="Times New Roman" w:eastAsia="Times New Roman" w:hAnsi="Times New Roman" w:cs="Times New Roman"/>
          <w:sz w:val="24"/>
          <w:szCs w:val="24"/>
        </w:rPr>
        <w:t xml:space="preserve">, C. (2020). Chemical protection of stored cereals: A review of insecticides and application techniques. </w:t>
      </w:r>
      <w:r>
        <w:rPr>
          <w:rFonts w:ascii="Times New Roman" w:eastAsia="Times New Roman" w:hAnsi="Times New Roman" w:cs="Times New Roman"/>
          <w:i/>
          <w:sz w:val="24"/>
          <w:szCs w:val="24"/>
        </w:rPr>
        <w:t>Insects</w:t>
      </w:r>
      <w:r>
        <w:rPr>
          <w:rFonts w:ascii="Times New Roman" w:eastAsia="Times New Roman" w:hAnsi="Times New Roman" w:cs="Times New Roman"/>
          <w:sz w:val="24"/>
          <w:szCs w:val="24"/>
        </w:rPr>
        <w:t xml:space="preserve">, 11(5), 302. </w:t>
      </w:r>
      <w:hyperlink r:id="rId20">
        <w:r>
          <w:rPr>
            <w:rFonts w:ascii="Times New Roman" w:eastAsia="Times New Roman" w:hAnsi="Times New Roman" w:cs="Times New Roman"/>
            <w:color w:val="0000FF"/>
            <w:sz w:val="24"/>
            <w:szCs w:val="24"/>
            <w:u w:val="single"/>
          </w:rPr>
          <w:t>https://doi.org/10.3390/insects11050302</w:t>
        </w:r>
      </w:hyperlink>
    </w:p>
    <w:p w14:paraId="015C5556"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Kassie, G. W., </w:t>
      </w:r>
      <w:proofErr w:type="spellStart"/>
      <w:r>
        <w:rPr>
          <w:rFonts w:ascii="Times New Roman" w:eastAsia="Times New Roman" w:hAnsi="Times New Roman" w:cs="Times New Roman"/>
          <w:sz w:val="24"/>
          <w:szCs w:val="24"/>
        </w:rPr>
        <w:t>Gebre</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Tefera</w:t>
      </w:r>
      <w:proofErr w:type="spellEnd"/>
      <w:r>
        <w:rPr>
          <w:rFonts w:ascii="Times New Roman" w:eastAsia="Times New Roman" w:hAnsi="Times New Roman" w:cs="Times New Roman"/>
          <w:sz w:val="24"/>
          <w:szCs w:val="24"/>
        </w:rPr>
        <w:t xml:space="preserve">, T. (2021). Biology and management of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in stored maize: A review. </w:t>
      </w:r>
      <w:r>
        <w:rPr>
          <w:rFonts w:ascii="Times New Roman" w:eastAsia="Times New Roman" w:hAnsi="Times New Roman" w:cs="Times New Roman"/>
          <w:i/>
          <w:sz w:val="24"/>
          <w:szCs w:val="24"/>
        </w:rPr>
        <w:t>Journal of Stored Products Research</w:t>
      </w:r>
      <w:r>
        <w:rPr>
          <w:rFonts w:ascii="Times New Roman" w:eastAsia="Times New Roman" w:hAnsi="Times New Roman" w:cs="Times New Roman"/>
          <w:sz w:val="24"/>
          <w:szCs w:val="24"/>
        </w:rPr>
        <w:t xml:space="preserve">, 93, 101825. </w:t>
      </w:r>
      <w:hyperlink r:id="rId21">
        <w:r>
          <w:rPr>
            <w:rFonts w:ascii="Times New Roman" w:eastAsia="Times New Roman" w:hAnsi="Times New Roman" w:cs="Times New Roman"/>
            <w:color w:val="0000FF"/>
            <w:sz w:val="24"/>
            <w:szCs w:val="24"/>
            <w:u w:val="single"/>
          </w:rPr>
          <w:t>https://doi.org/10.1016/j.jspr.2021.101825</w:t>
        </w:r>
      </w:hyperlink>
    </w:p>
    <w:p w14:paraId="4E427F6F"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Khan, M. A., </w:t>
      </w:r>
      <w:proofErr w:type="spellStart"/>
      <w:r>
        <w:rPr>
          <w:rFonts w:ascii="Times New Roman" w:eastAsia="Times New Roman" w:hAnsi="Times New Roman" w:cs="Times New Roman"/>
          <w:sz w:val="24"/>
          <w:szCs w:val="24"/>
        </w:rPr>
        <w:t>Razaq</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Majeed</w:t>
      </w:r>
      <w:proofErr w:type="spellEnd"/>
      <w:r>
        <w:rPr>
          <w:rFonts w:ascii="Times New Roman" w:eastAsia="Times New Roman" w:hAnsi="Times New Roman" w:cs="Times New Roman"/>
          <w:sz w:val="24"/>
          <w:szCs w:val="24"/>
        </w:rPr>
        <w:t xml:space="preserve">, A. (2022). Non-target effects of pesticides on pollinators and beneficial insects in </w:t>
      </w:r>
      <w:proofErr w:type="spellStart"/>
      <w:r>
        <w:rPr>
          <w:rFonts w:ascii="Times New Roman" w:eastAsia="Times New Roman" w:hAnsi="Times New Roman" w:cs="Times New Roman"/>
          <w:sz w:val="24"/>
          <w:szCs w:val="24"/>
        </w:rPr>
        <w:t>agroecosystems</w:t>
      </w:r>
      <w:proofErr w:type="spellEnd"/>
      <w:r>
        <w:rPr>
          <w:rFonts w:ascii="Times New Roman" w:eastAsia="Times New Roman" w:hAnsi="Times New Roman" w:cs="Times New Roman"/>
          <w:sz w:val="24"/>
          <w:szCs w:val="24"/>
        </w:rPr>
        <w:t xml:space="preserve">: A global perspective. </w:t>
      </w:r>
      <w:r>
        <w:rPr>
          <w:rFonts w:ascii="Times New Roman" w:eastAsia="Times New Roman" w:hAnsi="Times New Roman" w:cs="Times New Roman"/>
          <w:i/>
          <w:sz w:val="24"/>
          <w:szCs w:val="24"/>
        </w:rPr>
        <w:t>Environmental Monitoring and Assessment</w:t>
      </w:r>
      <w:r>
        <w:rPr>
          <w:rFonts w:ascii="Times New Roman" w:eastAsia="Times New Roman" w:hAnsi="Times New Roman" w:cs="Times New Roman"/>
          <w:sz w:val="24"/>
          <w:szCs w:val="24"/>
        </w:rPr>
        <w:t xml:space="preserve">, 194(1), 43. </w:t>
      </w:r>
      <w:hyperlink r:id="rId22">
        <w:r>
          <w:rPr>
            <w:rFonts w:ascii="Times New Roman" w:eastAsia="Times New Roman" w:hAnsi="Times New Roman" w:cs="Times New Roman"/>
            <w:color w:val="0000FF"/>
            <w:sz w:val="24"/>
            <w:szCs w:val="24"/>
            <w:u w:val="single"/>
          </w:rPr>
          <w:t>https://doi.org/10.1007/s10661-021-09543-9</w:t>
        </w:r>
      </w:hyperlink>
    </w:p>
    <w:p w14:paraId="681FB232"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Mbailao</w:t>
      </w:r>
      <w:proofErr w:type="spellEnd"/>
      <w:r>
        <w:rPr>
          <w:rFonts w:ascii="Times New Roman" w:eastAsia="Times New Roman" w:hAnsi="Times New Roman" w:cs="Times New Roman"/>
          <w:sz w:val="24"/>
          <w:szCs w:val="24"/>
        </w:rPr>
        <w:t xml:space="preserve">, M., &amp; Faye, M. (2022). Indigenous knowledge and use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in pest management in West Africa. </w:t>
      </w:r>
      <w:r>
        <w:rPr>
          <w:rFonts w:ascii="Times New Roman" w:eastAsia="Times New Roman" w:hAnsi="Times New Roman" w:cs="Times New Roman"/>
          <w:i/>
          <w:sz w:val="24"/>
          <w:szCs w:val="24"/>
        </w:rPr>
        <w:t>Plants</w:t>
      </w:r>
      <w:r>
        <w:rPr>
          <w:rFonts w:ascii="Times New Roman" w:eastAsia="Times New Roman" w:hAnsi="Times New Roman" w:cs="Times New Roman"/>
          <w:sz w:val="24"/>
          <w:szCs w:val="24"/>
        </w:rPr>
        <w:t xml:space="preserve">, 11(7), 914. </w:t>
      </w:r>
      <w:hyperlink r:id="rId23">
        <w:r>
          <w:rPr>
            <w:rFonts w:ascii="Times New Roman" w:eastAsia="Times New Roman" w:hAnsi="Times New Roman" w:cs="Times New Roman"/>
            <w:color w:val="0000FF"/>
            <w:sz w:val="24"/>
            <w:szCs w:val="24"/>
            <w:u w:val="single"/>
          </w:rPr>
          <w:t>https://doi.org/10.3390/plants11070914</w:t>
        </w:r>
      </w:hyperlink>
    </w:p>
    <w:p w14:paraId="23040A8C"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Meyers, L., &amp; Johnston, M. (2020). Maize as a global staple: Food security and climate resilience. </w:t>
      </w:r>
      <w:r>
        <w:rPr>
          <w:rFonts w:ascii="Times New Roman" w:eastAsia="Times New Roman" w:hAnsi="Times New Roman" w:cs="Times New Roman"/>
          <w:i/>
          <w:sz w:val="24"/>
          <w:szCs w:val="24"/>
        </w:rPr>
        <w:t>Food Policy</w:t>
      </w:r>
      <w:r>
        <w:rPr>
          <w:rFonts w:ascii="Times New Roman" w:eastAsia="Times New Roman" w:hAnsi="Times New Roman" w:cs="Times New Roman"/>
          <w:sz w:val="24"/>
          <w:szCs w:val="24"/>
        </w:rPr>
        <w:t xml:space="preserve">, 92, 101837. </w:t>
      </w:r>
      <w:hyperlink r:id="rId24">
        <w:r>
          <w:rPr>
            <w:rFonts w:ascii="Times New Roman" w:eastAsia="Times New Roman" w:hAnsi="Times New Roman" w:cs="Times New Roman"/>
            <w:color w:val="0000FF"/>
            <w:sz w:val="24"/>
            <w:szCs w:val="24"/>
            <w:u w:val="single"/>
          </w:rPr>
          <w:t>https://doi.org/10.1016/j.foodpol.2020.101837</w:t>
        </w:r>
      </w:hyperlink>
    </w:p>
    <w:p w14:paraId="6D15634A"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Midega</w:t>
      </w:r>
      <w:proofErr w:type="spellEnd"/>
      <w:r>
        <w:rPr>
          <w:rFonts w:ascii="Times New Roman" w:eastAsia="Times New Roman" w:hAnsi="Times New Roman" w:cs="Times New Roman"/>
          <w:sz w:val="24"/>
          <w:szCs w:val="24"/>
        </w:rPr>
        <w:t xml:space="preserve">, C. A. O., </w:t>
      </w:r>
      <w:proofErr w:type="spellStart"/>
      <w:r>
        <w:rPr>
          <w:rFonts w:ascii="Times New Roman" w:eastAsia="Times New Roman" w:hAnsi="Times New Roman" w:cs="Times New Roman"/>
          <w:sz w:val="24"/>
          <w:szCs w:val="24"/>
        </w:rPr>
        <w:t>Pittchar</w:t>
      </w:r>
      <w:proofErr w:type="spellEnd"/>
      <w:r>
        <w:rPr>
          <w:rFonts w:ascii="Times New Roman" w:eastAsia="Times New Roman" w:hAnsi="Times New Roman" w:cs="Times New Roman"/>
          <w:sz w:val="24"/>
          <w:szCs w:val="24"/>
        </w:rPr>
        <w:t xml:space="preserve">, J. O., &amp; Pickett, J. A. (2022). Pest damage as a facilitator of aflatoxin contamination in stored maize. </w:t>
      </w:r>
      <w:r>
        <w:rPr>
          <w:rFonts w:ascii="Times New Roman" w:eastAsia="Times New Roman" w:hAnsi="Times New Roman" w:cs="Times New Roman"/>
          <w:i/>
          <w:sz w:val="24"/>
          <w:szCs w:val="24"/>
        </w:rPr>
        <w:t>Food Control</w:t>
      </w:r>
      <w:r>
        <w:rPr>
          <w:rFonts w:ascii="Times New Roman" w:eastAsia="Times New Roman" w:hAnsi="Times New Roman" w:cs="Times New Roman"/>
          <w:sz w:val="24"/>
          <w:szCs w:val="24"/>
        </w:rPr>
        <w:t xml:space="preserve">, 136, 108883. </w:t>
      </w:r>
      <w:hyperlink r:id="rId25">
        <w:r>
          <w:rPr>
            <w:rFonts w:ascii="Times New Roman" w:eastAsia="Times New Roman" w:hAnsi="Times New Roman" w:cs="Times New Roman"/>
            <w:color w:val="0000FF"/>
            <w:sz w:val="24"/>
            <w:szCs w:val="24"/>
            <w:u w:val="single"/>
          </w:rPr>
          <w:t>https://doi.org/10.1016/j.foodcont.2022.108883</w:t>
        </w:r>
      </w:hyperlink>
    </w:p>
    <w:p w14:paraId="688F0431"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Nboyine</w:t>
      </w:r>
      <w:proofErr w:type="spellEnd"/>
      <w:r>
        <w:rPr>
          <w:rFonts w:ascii="Times New Roman" w:eastAsia="Times New Roman" w:hAnsi="Times New Roman" w:cs="Times New Roman"/>
          <w:sz w:val="24"/>
          <w:szCs w:val="24"/>
        </w:rPr>
        <w:t xml:space="preserve">, J. A., </w:t>
      </w:r>
      <w:proofErr w:type="spellStart"/>
      <w:r>
        <w:rPr>
          <w:rFonts w:ascii="Times New Roman" w:eastAsia="Times New Roman" w:hAnsi="Times New Roman" w:cs="Times New Roman"/>
          <w:sz w:val="24"/>
          <w:szCs w:val="24"/>
        </w:rPr>
        <w:t>Teye</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Asare</w:t>
      </w:r>
      <w:proofErr w:type="spellEnd"/>
      <w:r>
        <w:rPr>
          <w:rFonts w:ascii="Times New Roman" w:eastAsia="Times New Roman" w:hAnsi="Times New Roman" w:cs="Times New Roman"/>
          <w:sz w:val="24"/>
          <w:szCs w:val="24"/>
        </w:rPr>
        <w:t xml:space="preserve">, P. (2019). Nutrient composition and market acceptability of maize grains damaged by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Journal of Agricultural Research</w:t>
      </w:r>
      <w:r>
        <w:rPr>
          <w:rFonts w:ascii="Times New Roman" w:eastAsia="Times New Roman" w:hAnsi="Times New Roman" w:cs="Times New Roman"/>
          <w:sz w:val="24"/>
          <w:szCs w:val="24"/>
        </w:rPr>
        <w:t xml:space="preserve">, 14(29), 1234–1241. </w:t>
      </w:r>
      <w:hyperlink r:id="rId26">
        <w:r>
          <w:rPr>
            <w:rFonts w:ascii="Times New Roman" w:eastAsia="Times New Roman" w:hAnsi="Times New Roman" w:cs="Times New Roman"/>
            <w:color w:val="0000FF"/>
            <w:sz w:val="24"/>
            <w:szCs w:val="24"/>
            <w:u w:val="single"/>
          </w:rPr>
          <w:t>https://doi.org/10.5897/AJAR2019.13941</w:t>
        </w:r>
      </w:hyperlink>
    </w:p>
    <w:p w14:paraId="51A0C4CF"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Ngowi</w:t>
      </w:r>
      <w:proofErr w:type="spellEnd"/>
      <w:r>
        <w:rPr>
          <w:rFonts w:ascii="Times New Roman" w:eastAsia="Times New Roman" w:hAnsi="Times New Roman" w:cs="Times New Roman"/>
          <w:sz w:val="24"/>
          <w:szCs w:val="24"/>
        </w:rPr>
        <w:t xml:space="preserve">, A. V., </w:t>
      </w:r>
      <w:proofErr w:type="spellStart"/>
      <w:r>
        <w:rPr>
          <w:rFonts w:ascii="Times New Roman" w:eastAsia="Times New Roman" w:hAnsi="Times New Roman" w:cs="Times New Roman"/>
          <w:sz w:val="24"/>
          <w:szCs w:val="24"/>
        </w:rPr>
        <w:t>Mbise</w:t>
      </w:r>
      <w:proofErr w:type="spellEnd"/>
      <w:r>
        <w:rPr>
          <w:rFonts w:ascii="Times New Roman" w:eastAsia="Times New Roman" w:hAnsi="Times New Roman" w:cs="Times New Roman"/>
          <w:sz w:val="24"/>
          <w:szCs w:val="24"/>
        </w:rPr>
        <w:t xml:space="preserve">, T. J., &amp; </w:t>
      </w:r>
      <w:proofErr w:type="spellStart"/>
      <w:r>
        <w:rPr>
          <w:rFonts w:ascii="Times New Roman" w:eastAsia="Times New Roman" w:hAnsi="Times New Roman" w:cs="Times New Roman"/>
          <w:sz w:val="24"/>
          <w:szCs w:val="24"/>
        </w:rPr>
        <w:t>Ijumba</w:t>
      </w:r>
      <w:proofErr w:type="spellEnd"/>
      <w:r>
        <w:rPr>
          <w:rFonts w:ascii="Times New Roman" w:eastAsia="Times New Roman" w:hAnsi="Times New Roman" w:cs="Times New Roman"/>
          <w:sz w:val="24"/>
          <w:szCs w:val="24"/>
        </w:rPr>
        <w:t xml:space="preserve">, J. N. (2020). Pesticide exposure from grain protectants and health risks among rural farmers in Tanzania. </w:t>
      </w:r>
      <w:r>
        <w:rPr>
          <w:rFonts w:ascii="Times New Roman" w:eastAsia="Times New Roman" w:hAnsi="Times New Roman" w:cs="Times New Roman"/>
          <w:i/>
          <w:sz w:val="24"/>
          <w:szCs w:val="24"/>
        </w:rPr>
        <w:t>Environmental Science and Pollution Research</w:t>
      </w:r>
      <w:r>
        <w:rPr>
          <w:rFonts w:ascii="Times New Roman" w:eastAsia="Times New Roman" w:hAnsi="Times New Roman" w:cs="Times New Roman"/>
          <w:sz w:val="24"/>
          <w:szCs w:val="24"/>
        </w:rPr>
        <w:t xml:space="preserve">, 27, 36712–36722. </w:t>
      </w:r>
      <w:hyperlink r:id="rId27">
        <w:r>
          <w:rPr>
            <w:rFonts w:ascii="Times New Roman" w:eastAsia="Times New Roman" w:hAnsi="Times New Roman" w:cs="Times New Roman"/>
            <w:color w:val="0000FF"/>
            <w:sz w:val="24"/>
            <w:szCs w:val="24"/>
            <w:u w:val="single"/>
          </w:rPr>
          <w:t>https://doi.org/10.1007/s11356-020-09671-0</w:t>
        </w:r>
      </w:hyperlink>
    </w:p>
    <w:p w14:paraId="1FAB2074" w14:textId="77777777" w:rsidR="00803ECD" w:rsidRDefault="00994E6C">
      <w:pPr>
        <w:pStyle w:val="Normal2"/>
        <w:spacing w:after="20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Odeyemi</w:t>
      </w:r>
      <w:proofErr w:type="spellEnd"/>
      <w:r>
        <w:rPr>
          <w:rFonts w:ascii="Times New Roman" w:eastAsia="Times New Roman" w:hAnsi="Times New Roman" w:cs="Times New Roman"/>
          <w:sz w:val="24"/>
          <w:szCs w:val="24"/>
        </w:rPr>
        <w:t xml:space="preserve">, O. O., &amp; </w:t>
      </w:r>
      <w:proofErr w:type="spellStart"/>
      <w:r>
        <w:rPr>
          <w:rFonts w:ascii="Times New Roman" w:eastAsia="Times New Roman" w:hAnsi="Times New Roman" w:cs="Times New Roman"/>
          <w:sz w:val="24"/>
          <w:szCs w:val="24"/>
        </w:rPr>
        <w:t>Daramola</w:t>
      </w:r>
      <w:proofErr w:type="spellEnd"/>
      <w:r>
        <w:rPr>
          <w:rFonts w:ascii="Times New Roman" w:eastAsia="Times New Roman" w:hAnsi="Times New Roman" w:cs="Times New Roman"/>
          <w:sz w:val="24"/>
          <w:szCs w:val="24"/>
        </w:rPr>
        <w:t>, A. M. (2016). "Insecticidal potential of plant powders against storage pests of maize." Journal of Pest Science, 89(2), 251-261.</w:t>
      </w:r>
    </w:p>
    <w:p w14:paraId="0308C129"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Omoloye</w:t>
      </w:r>
      <w:proofErr w:type="spellEnd"/>
      <w:r>
        <w:rPr>
          <w:rFonts w:ascii="Times New Roman" w:eastAsia="Times New Roman" w:hAnsi="Times New Roman" w:cs="Times New Roman"/>
          <w:sz w:val="24"/>
          <w:szCs w:val="24"/>
        </w:rPr>
        <w:t xml:space="preserve">, A. A. (2020). Evaluation of postharvest losses caused by maize weevil in rural Nigerian storage systems. </w:t>
      </w:r>
      <w:r>
        <w:rPr>
          <w:rFonts w:ascii="Times New Roman" w:eastAsia="Times New Roman" w:hAnsi="Times New Roman" w:cs="Times New Roman"/>
          <w:i/>
          <w:sz w:val="24"/>
          <w:szCs w:val="24"/>
        </w:rPr>
        <w:t>International Journal of Tropical Insect Science</w:t>
      </w:r>
      <w:r>
        <w:rPr>
          <w:rFonts w:ascii="Times New Roman" w:eastAsia="Times New Roman" w:hAnsi="Times New Roman" w:cs="Times New Roman"/>
          <w:sz w:val="24"/>
          <w:szCs w:val="24"/>
        </w:rPr>
        <w:t xml:space="preserve">, 40(3), 543–550. </w:t>
      </w:r>
      <w:hyperlink r:id="rId28">
        <w:r>
          <w:rPr>
            <w:rFonts w:ascii="Times New Roman" w:eastAsia="Times New Roman" w:hAnsi="Times New Roman" w:cs="Times New Roman"/>
            <w:color w:val="0000FF"/>
            <w:sz w:val="24"/>
            <w:szCs w:val="24"/>
            <w:u w:val="single"/>
          </w:rPr>
          <w:t>https://doi.org/10.1007/s42690-020-00108-4</w:t>
        </w:r>
      </w:hyperlink>
    </w:p>
    <w:p w14:paraId="01E6EC29"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P. U., &amp; Ezekiel, C. N. (2021). Phytochemical constituents and </w:t>
      </w:r>
      <w:proofErr w:type="spellStart"/>
      <w:r>
        <w:rPr>
          <w:rFonts w:ascii="Times New Roman" w:eastAsia="Times New Roman" w:hAnsi="Times New Roman" w:cs="Times New Roman"/>
          <w:sz w:val="24"/>
          <w:szCs w:val="24"/>
        </w:rPr>
        <w:t>pesticidal</w:t>
      </w:r>
      <w:proofErr w:type="spellEnd"/>
      <w:r>
        <w:rPr>
          <w:rFonts w:ascii="Times New Roman" w:eastAsia="Times New Roman" w:hAnsi="Times New Roman" w:cs="Times New Roman"/>
          <w:sz w:val="24"/>
          <w:szCs w:val="24"/>
        </w:rPr>
        <w:t xml:space="preserve"> potential of </w:t>
      </w:r>
      <w:proofErr w:type="spellStart"/>
      <w:r>
        <w:rPr>
          <w:rFonts w:ascii="Times New Roman" w:eastAsia="Times New Roman" w:hAnsi="Times New Roman" w:cs="Times New Roman"/>
          <w:i/>
          <w:sz w:val="24"/>
          <w:szCs w:val="24"/>
        </w:rPr>
        <w:t>Moringa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oleifera</w:t>
      </w:r>
      <w:proofErr w:type="spellEnd"/>
      <w:r>
        <w:rPr>
          <w:rFonts w:ascii="Times New Roman" w:eastAsia="Times New Roman" w:hAnsi="Times New Roman" w:cs="Times New Roman"/>
          <w:sz w:val="24"/>
          <w:szCs w:val="24"/>
        </w:rPr>
        <w:t xml:space="preserve"> leaf and seed extracts. </w:t>
      </w:r>
      <w:proofErr w:type="spellStart"/>
      <w:r>
        <w:rPr>
          <w:rFonts w:ascii="Times New Roman" w:eastAsia="Times New Roman" w:hAnsi="Times New Roman" w:cs="Times New Roman"/>
          <w:i/>
          <w:sz w:val="24"/>
          <w:szCs w:val="24"/>
        </w:rPr>
        <w:t>Heliyon</w:t>
      </w:r>
      <w:proofErr w:type="spellEnd"/>
      <w:r>
        <w:rPr>
          <w:rFonts w:ascii="Times New Roman" w:eastAsia="Times New Roman" w:hAnsi="Times New Roman" w:cs="Times New Roman"/>
          <w:sz w:val="24"/>
          <w:szCs w:val="24"/>
        </w:rPr>
        <w:t xml:space="preserve">, 7(8), e07856. </w:t>
      </w:r>
      <w:hyperlink r:id="rId29">
        <w:r>
          <w:rPr>
            <w:rFonts w:ascii="Times New Roman" w:eastAsia="Times New Roman" w:hAnsi="Times New Roman" w:cs="Times New Roman"/>
            <w:color w:val="0000FF"/>
            <w:sz w:val="24"/>
            <w:szCs w:val="24"/>
            <w:u w:val="single"/>
          </w:rPr>
          <w:t>https://doi.org/10.1016/j.heliyon.2021.e07856</w:t>
        </w:r>
      </w:hyperlink>
    </w:p>
    <w:p w14:paraId="12FE7F19"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Opit</w:t>
      </w:r>
      <w:proofErr w:type="spellEnd"/>
      <w:r>
        <w:rPr>
          <w:rFonts w:ascii="Times New Roman" w:eastAsia="Times New Roman" w:hAnsi="Times New Roman" w:cs="Times New Roman"/>
          <w:sz w:val="24"/>
          <w:szCs w:val="24"/>
        </w:rPr>
        <w:t xml:space="preserve">, G. P., Morrison, W. R., &amp; Arthur, F. H. (2022). Insecticide resistance in stored-product insects: Global trends and future management. </w:t>
      </w:r>
      <w:r>
        <w:rPr>
          <w:rFonts w:ascii="Times New Roman" w:eastAsia="Times New Roman" w:hAnsi="Times New Roman" w:cs="Times New Roman"/>
          <w:i/>
          <w:sz w:val="24"/>
          <w:szCs w:val="24"/>
        </w:rPr>
        <w:t>Pest Management Science</w:t>
      </w:r>
      <w:r>
        <w:rPr>
          <w:rFonts w:ascii="Times New Roman" w:eastAsia="Times New Roman" w:hAnsi="Times New Roman" w:cs="Times New Roman"/>
          <w:sz w:val="24"/>
          <w:szCs w:val="24"/>
        </w:rPr>
        <w:t xml:space="preserve">, 78(3), 1085–1096. </w:t>
      </w:r>
      <w:hyperlink r:id="rId30">
        <w:r>
          <w:rPr>
            <w:rFonts w:ascii="Times New Roman" w:eastAsia="Times New Roman" w:hAnsi="Times New Roman" w:cs="Times New Roman"/>
            <w:color w:val="0000FF"/>
            <w:sz w:val="24"/>
            <w:szCs w:val="24"/>
            <w:u w:val="single"/>
          </w:rPr>
          <w:t>https://doi.org/10.1002/ps.6660</w:t>
        </w:r>
      </w:hyperlink>
    </w:p>
    <w:p w14:paraId="485E8DE9"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Prasanna</w:t>
      </w:r>
      <w:proofErr w:type="spellEnd"/>
      <w:r>
        <w:rPr>
          <w:rFonts w:ascii="Times New Roman" w:eastAsia="Times New Roman" w:hAnsi="Times New Roman" w:cs="Times New Roman"/>
          <w:sz w:val="24"/>
          <w:szCs w:val="24"/>
        </w:rPr>
        <w:t xml:space="preserve">, B. M., Cairns, J. E., &amp; Zaidi, P. H. (2022). Climate-resilient maize for food and nutrition security. </w:t>
      </w:r>
      <w:r>
        <w:rPr>
          <w:rFonts w:ascii="Times New Roman" w:eastAsia="Times New Roman" w:hAnsi="Times New Roman" w:cs="Times New Roman"/>
          <w:i/>
          <w:sz w:val="24"/>
          <w:szCs w:val="24"/>
        </w:rPr>
        <w:t>Agricultural Systems</w:t>
      </w:r>
      <w:r>
        <w:rPr>
          <w:rFonts w:ascii="Times New Roman" w:eastAsia="Times New Roman" w:hAnsi="Times New Roman" w:cs="Times New Roman"/>
          <w:sz w:val="24"/>
          <w:szCs w:val="24"/>
        </w:rPr>
        <w:t xml:space="preserve">, 195, 103295. </w:t>
      </w:r>
      <w:hyperlink r:id="rId31">
        <w:r>
          <w:rPr>
            <w:rFonts w:ascii="Times New Roman" w:eastAsia="Times New Roman" w:hAnsi="Times New Roman" w:cs="Times New Roman"/>
            <w:color w:val="0000FF"/>
            <w:sz w:val="24"/>
            <w:szCs w:val="24"/>
            <w:u w:val="single"/>
          </w:rPr>
          <w:t>https://doi.org/10.1016/j.agsy.2021.103295</w:t>
        </w:r>
      </w:hyperlink>
    </w:p>
    <w:p w14:paraId="6E76FFD3"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Rajendran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Radhakrishnan</w:t>
      </w:r>
      <w:proofErr w:type="spellEnd"/>
      <w:r>
        <w:rPr>
          <w:rFonts w:ascii="Times New Roman" w:eastAsia="Times New Roman" w:hAnsi="Times New Roman" w:cs="Times New Roman"/>
          <w:sz w:val="24"/>
          <w:szCs w:val="24"/>
        </w:rPr>
        <w:t xml:space="preserve">, R., &amp; Kim, H. (2021). Biotechnological advancements in maize-based bioethanol production. </w:t>
      </w:r>
      <w:r>
        <w:rPr>
          <w:rFonts w:ascii="Times New Roman" w:eastAsia="Times New Roman" w:hAnsi="Times New Roman" w:cs="Times New Roman"/>
          <w:i/>
          <w:sz w:val="24"/>
          <w:szCs w:val="24"/>
        </w:rPr>
        <w:t>Renewable Energy</w:t>
      </w:r>
      <w:r>
        <w:rPr>
          <w:rFonts w:ascii="Times New Roman" w:eastAsia="Times New Roman" w:hAnsi="Times New Roman" w:cs="Times New Roman"/>
          <w:sz w:val="24"/>
          <w:szCs w:val="24"/>
        </w:rPr>
        <w:t xml:space="preserve">, 164, 1322–1330. </w:t>
      </w:r>
      <w:hyperlink r:id="rId32">
        <w:r>
          <w:rPr>
            <w:rFonts w:ascii="Times New Roman" w:eastAsia="Times New Roman" w:hAnsi="Times New Roman" w:cs="Times New Roman"/>
            <w:color w:val="0000FF"/>
            <w:sz w:val="24"/>
            <w:szCs w:val="24"/>
            <w:u w:val="single"/>
          </w:rPr>
          <w:t>https://doi.org/10.1016/j.renene.2020.10.151</w:t>
        </w:r>
      </w:hyperlink>
    </w:p>
    <w:p w14:paraId="664123A8"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Shindano</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Phiri</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Musonda</w:t>
      </w:r>
      <w:proofErr w:type="spellEnd"/>
      <w:r>
        <w:rPr>
          <w:rFonts w:ascii="Times New Roman" w:eastAsia="Times New Roman" w:hAnsi="Times New Roman" w:cs="Times New Roman"/>
          <w:sz w:val="24"/>
          <w:szCs w:val="24"/>
        </w:rPr>
        <w:t xml:space="preserve">, M. (2020). Food safety risks of pesticide residues in maize marketed in Zambia’s informal sector. </w:t>
      </w:r>
      <w:r>
        <w:rPr>
          <w:rFonts w:ascii="Times New Roman" w:eastAsia="Times New Roman" w:hAnsi="Times New Roman" w:cs="Times New Roman"/>
          <w:i/>
          <w:sz w:val="24"/>
          <w:szCs w:val="24"/>
        </w:rPr>
        <w:t>Food Control</w:t>
      </w:r>
      <w:r>
        <w:rPr>
          <w:rFonts w:ascii="Times New Roman" w:eastAsia="Times New Roman" w:hAnsi="Times New Roman" w:cs="Times New Roman"/>
          <w:sz w:val="24"/>
          <w:szCs w:val="24"/>
        </w:rPr>
        <w:t xml:space="preserve">, 113, 107191. </w:t>
      </w:r>
      <w:hyperlink r:id="rId33">
        <w:r>
          <w:rPr>
            <w:rFonts w:ascii="Times New Roman" w:eastAsia="Times New Roman" w:hAnsi="Times New Roman" w:cs="Times New Roman"/>
            <w:color w:val="0000FF"/>
            <w:sz w:val="24"/>
            <w:szCs w:val="24"/>
            <w:u w:val="single"/>
          </w:rPr>
          <w:t>https://doi.org/10.1016/j.foodcont.2020.107191</w:t>
        </w:r>
      </w:hyperlink>
    </w:p>
    <w:p w14:paraId="6C01D459" w14:textId="77777777" w:rsidR="00803ECD" w:rsidRDefault="00994E6C">
      <w:pPr>
        <w:pStyle w:val="Normal2"/>
        <w:spacing w:before="280" w:after="28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Tadesse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Abebe</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Taffesse</w:t>
      </w:r>
      <w:proofErr w:type="spellEnd"/>
      <w:r>
        <w:rPr>
          <w:rFonts w:ascii="Times New Roman" w:eastAsia="Times New Roman" w:hAnsi="Times New Roman" w:cs="Times New Roman"/>
          <w:sz w:val="24"/>
          <w:szCs w:val="24"/>
        </w:rPr>
        <w:t xml:space="preserve">, S. (2021). Efficacy of synthetic insecticides in controlling </w:t>
      </w:r>
      <w:r>
        <w:rPr>
          <w:rFonts w:ascii="Times New Roman" w:eastAsia="Times New Roman" w:hAnsi="Times New Roman" w:cs="Times New Roman"/>
          <w:i/>
          <w:sz w:val="24"/>
          <w:szCs w:val="24"/>
        </w:rPr>
        <w:t xml:space="preserve">Sitophilus </w:t>
      </w:r>
      <w:proofErr w:type="spellStart"/>
      <w:r>
        <w:rPr>
          <w:rFonts w:ascii="Times New Roman" w:eastAsia="Times New Roman" w:hAnsi="Times New Roman" w:cs="Times New Roman"/>
          <w:i/>
          <w:sz w:val="24"/>
          <w:szCs w:val="24"/>
        </w:rPr>
        <w:t>zeamais</w:t>
      </w:r>
      <w:proofErr w:type="spellEnd"/>
      <w:r>
        <w:rPr>
          <w:rFonts w:ascii="Times New Roman" w:eastAsia="Times New Roman" w:hAnsi="Times New Roman" w:cs="Times New Roman"/>
          <w:sz w:val="24"/>
          <w:szCs w:val="24"/>
        </w:rPr>
        <w:t xml:space="preserve"> on stored maize in Ethiopia. </w:t>
      </w:r>
      <w:r>
        <w:rPr>
          <w:rFonts w:ascii="Times New Roman" w:eastAsia="Times New Roman" w:hAnsi="Times New Roman" w:cs="Times New Roman"/>
          <w:i/>
          <w:sz w:val="24"/>
          <w:szCs w:val="24"/>
        </w:rPr>
        <w:t>Journal of Stored Products Research</w:t>
      </w:r>
      <w:r>
        <w:rPr>
          <w:rFonts w:ascii="Times New Roman" w:eastAsia="Times New Roman" w:hAnsi="Times New Roman" w:cs="Times New Roman"/>
          <w:sz w:val="24"/>
          <w:szCs w:val="24"/>
        </w:rPr>
        <w:t xml:space="preserve">, 92, 101800. </w:t>
      </w:r>
      <w:hyperlink r:id="rId34">
        <w:r>
          <w:rPr>
            <w:rFonts w:ascii="Times New Roman" w:eastAsia="Times New Roman" w:hAnsi="Times New Roman" w:cs="Times New Roman"/>
            <w:color w:val="0000FF"/>
            <w:sz w:val="24"/>
            <w:szCs w:val="24"/>
            <w:u w:val="single"/>
          </w:rPr>
          <w:t>https://doi.org/10.1016/j.jspr.2021.101800</w:t>
        </w:r>
      </w:hyperlink>
    </w:p>
    <w:p w14:paraId="1D3C3EE3" w14:textId="77777777" w:rsidR="00803ECD" w:rsidRDefault="00994E6C">
      <w:pPr>
        <w:pStyle w:val="Normal2"/>
        <w:spacing w:after="200" w:line="360" w:lineRule="auto"/>
        <w:ind w:left="1440" w:hanging="13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Tefera</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Kanampiu</w:t>
      </w:r>
      <w:proofErr w:type="spellEnd"/>
      <w:r>
        <w:rPr>
          <w:rFonts w:ascii="Times New Roman" w:eastAsia="Times New Roman" w:hAnsi="Times New Roman" w:cs="Times New Roman"/>
          <w:sz w:val="24"/>
          <w:szCs w:val="24"/>
        </w:rPr>
        <w:t xml:space="preserve">, F., Groote, H. D., </w:t>
      </w:r>
      <w:proofErr w:type="spellStart"/>
      <w:r>
        <w:rPr>
          <w:rFonts w:ascii="Times New Roman" w:eastAsia="Times New Roman" w:hAnsi="Times New Roman" w:cs="Times New Roman"/>
          <w:sz w:val="24"/>
          <w:szCs w:val="24"/>
        </w:rPr>
        <w:t>Hellin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Mugo</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Beyene</w:t>
      </w:r>
      <w:proofErr w:type="spellEnd"/>
      <w:r>
        <w:rPr>
          <w:rFonts w:ascii="Times New Roman" w:eastAsia="Times New Roman" w:hAnsi="Times New Roman" w:cs="Times New Roman"/>
          <w:sz w:val="24"/>
          <w:szCs w:val="24"/>
        </w:rPr>
        <w:t>, Y. (2011). "The impact of postharvest storage innovations on food security in Sub-Saharan Africa." Food Security, 3(4), 377-391.</w:t>
      </w:r>
    </w:p>
    <w:p w14:paraId="2B455B2A" w14:textId="77777777" w:rsidR="00803ECD" w:rsidRDefault="00803ECD">
      <w:pPr>
        <w:pStyle w:val="Normal2"/>
        <w:rPr>
          <w:rFonts w:ascii="Times New Roman" w:eastAsia="Times New Roman" w:hAnsi="Times New Roman" w:cs="Times New Roman"/>
          <w:sz w:val="24"/>
          <w:szCs w:val="24"/>
        </w:rPr>
      </w:pPr>
    </w:p>
    <w:p w14:paraId="1EC725CA" w14:textId="77777777" w:rsidR="00803ECD" w:rsidRDefault="00803ECD">
      <w:pPr>
        <w:pStyle w:val="Normal2"/>
      </w:pPr>
    </w:p>
    <w:p w14:paraId="59016D74" w14:textId="77777777" w:rsidR="00803ECD" w:rsidRDefault="00803ECD">
      <w:pPr>
        <w:pStyle w:val="Normal2"/>
        <w:spacing w:line="240" w:lineRule="auto"/>
        <w:rPr>
          <w:rFonts w:ascii="Times New Roman" w:eastAsia="Times New Roman" w:hAnsi="Times New Roman" w:cs="Times New Roman"/>
          <w:b/>
          <w:sz w:val="24"/>
          <w:szCs w:val="24"/>
        </w:rPr>
      </w:pPr>
    </w:p>
    <w:p w14:paraId="26D0E863" w14:textId="77777777" w:rsidR="00803ECD" w:rsidRDefault="00803ECD">
      <w:pPr>
        <w:pStyle w:val="Normal2"/>
        <w:spacing w:before="240" w:after="240" w:line="476" w:lineRule="auto"/>
        <w:rPr>
          <w:rFonts w:ascii="Times New Roman" w:eastAsia="Times New Roman" w:hAnsi="Times New Roman" w:cs="Times New Roman"/>
          <w:sz w:val="28"/>
          <w:szCs w:val="28"/>
        </w:rPr>
      </w:pPr>
    </w:p>
    <w:sectPr w:rsidR="00803ECD" w:rsidSect="00803ECD">
      <w:pgSz w:w="12240" w:h="15840"/>
      <w:pgMar w:top="1494" w:right="1370" w:bottom="1523" w:left="1440" w:header="720" w:footer="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7926" w14:textId="77777777" w:rsidR="00DF16E2" w:rsidRDefault="00DF16E2" w:rsidP="00803ECD">
      <w:pPr>
        <w:spacing w:after="0" w:line="240" w:lineRule="auto"/>
      </w:pPr>
      <w:r>
        <w:separator/>
      </w:r>
    </w:p>
  </w:endnote>
  <w:endnote w:type="continuationSeparator" w:id="0">
    <w:p w14:paraId="0D9B310D" w14:textId="77777777" w:rsidR="00DF16E2" w:rsidRDefault="00DF16E2" w:rsidP="0080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rdo">
    <w:altName w:val="Times New Roman"/>
    <w:charset w:val="00"/>
    <w:family w:val="auto"/>
    <w:pitch w:val="default"/>
  </w:font>
  <w:font w:name="Noto Sans Symbols">
    <w:altName w:val="Times New Roman"/>
    <w:panose1 w:val="020B0502040504020204"/>
    <w:charset w:val="00"/>
    <w:family w:val="swiss"/>
    <w:pitch w:val="variable"/>
    <w:sig w:usb0="00000003" w:usb1="0200FDEE" w:usb2="03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1BC7" w14:textId="77777777" w:rsidR="00803ECD" w:rsidRDefault="00DD48F7">
    <w:pPr>
      <w:pStyle w:val="Normal2"/>
      <w:spacing w:after="0"/>
      <w:ind w:right="70"/>
      <w:jc w:val="center"/>
    </w:pPr>
    <w:r>
      <w:fldChar w:fldCharType="begin"/>
    </w:r>
    <w:r w:rsidR="00994E6C">
      <w:instrText>PAGE</w:instrText>
    </w:r>
    <w:r>
      <w:fldChar w:fldCharType="end"/>
    </w:r>
    <w:r w:rsidR="00994E6C">
      <w:t xml:space="preserve"> </w:t>
    </w:r>
  </w:p>
  <w:p w14:paraId="5AE95C7C" w14:textId="77777777" w:rsidR="00803ECD" w:rsidRDefault="00994E6C">
    <w:pPr>
      <w:pStyle w:val="Normal2"/>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2749" w14:textId="77777777" w:rsidR="00803ECD" w:rsidRDefault="00DD48F7">
    <w:pPr>
      <w:pStyle w:val="Normal2"/>
      <w:spacing w:after="0"/>
      <w:ind w:right="70"/>
      <w:jc w:val="center"/>
    </w:pPr>
    <w:r>
      <w:fldChar w:fldCharType="begin"/>
    </w:r>
    <w:r w:rsidR="00994E6C">
      <w:instrText>PAGE</w:instrText>
    </w:r>
    <w:r>
      <w:fldChar w:fldCharType="separate"/>
    </w:r>
    <w:r w:rsidR="0009244C">
      <w:rPr>
        <w:noProof/>
      </w:rPr>
      <w:t>iv</w:t>
    </w:r>
    <w:r>
      <w:fldChar w:fldCharType="end"/>
    </w:r>
    <w:r w:rsidR="00994E6C">
      <w:t xml:space="preserve"> </w:t>
    </w:r>
  </w:p>
  <w:p w14:paraId="55091055" w14:textId="77777777" w:rsidR="00803ECD" w:rsidRDefault="00994E6C">
    <w:pPr>
      <w:pStyle w:val="Normal2"/>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E69F" w14:textId="77777777" w:rsidR="00803ECD" w:rsidRDefault="00DD48F7">
    <w:pPr>
      <w:pStyle w:val="Normal2"/>
      <w:spacing w:after="0"/>
      <w:ind w:right="70"/>
      <w:jc w:val="center"/>
    </w:pPr>
    <w:r>
      <w:fldChar w:fldCharType="begin"/>
    </w:r>
    <w:r w:rsidR="00994E6C">
      <w:instrText>PAGE</w:instrText>
    </w:r>
    <w:r>
      <w:fldChar w:fldCharType="end"/>
    </w:r>
    <w:r w:rsidR="00994E6C">
      <w:t xml:space="preserve"> </w:t>
    </w:r>
  </w:p>
  <w:p w14:paraId="1B751949" w14:textId="77777777" w:rsidR="00803ECD" w:rsidRDefault="00994E6C">
    <w:pPr>
      <w:pStyle w:val="Normal2"/>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09DC" w14:textId="77777777" w:rsidR="00DF16E2" w:rsidRDefault="00DF16E2" w:rsidP="00803ECD">
      <w:pPr>
        <w:spacing w:after="0" w:line="240" w:lineRule="auto"/>
      </w:pPr>
      <w:r>
        <w:separator/>
      </w:r>
    </w:p>
  </w:footnote>
  <w:footnote w:type="continuationSeparator" w:id="0">
    <w:p w14:paraId="1151235C" w14:textId="77777777" w:rsidR="00DF16E2" w:rsidRDefault="00DF16E2" w:rsidP="00803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23DF" w14:textId="77777777" w:rsidR="00803ECD" w:rsidRDefault="00803ECD">
    <w:pPr>
      <w:pStyle w:val="Normal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F4F"/>
    <w:multiLevelType w:val="multilevel"/>
    <w:tmpl w:val="05F8587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8030A6F"/>
    <w:multiLevelType w:val="multilevel"/>
    <w:tmpl w:val="CFAC7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117B3FEB"/>
    <w:multiLevelType w:val="multilevel"/>
    <w:tmpl w:val="BD52AAB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2A72D9"/>
    <w:multiLevelType w:val="multilevel"/>
    <w:tmpl w:val="60D66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40123685"/>
    <w:multiLevelType w:val="multilevel"/>
    <w:tmpl w:val="909E9F0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2D7B26"/>
    <w:multiLevelType w:val="multilevel"/>
    <w:tmpl w:val="7B481BF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247B34"/>
    <w:multiLevelType w:val="multilevel"/>
    <w:tmpl w:val="B74A0D7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B4253F"/>
    <w:multiLevelType w:val="multilevel"/>
    <w:tmpl w:val="8B06E3B0"/>
    <w:lvl w:ilvl="0">
      <w:start w:val="1"/>
      <w:numFmt w:val="lowerRoman"/>
      <w:lvlText w:val="%1."/>
      <w:lvlJc w:val="right"/>
      <w:pPr>
        <w:ind w:left="720" w:hanging="360"/>
      </w:pPr>
      <w:rPr>
        <w:u w:val="none"/>
      </w:rPr>
    </w:lvl>
    <w:lvl w:ilvl="1">
      <w:start w:val="1"/>
      <w:numFmt w:val="lowerRoman"/>
      <w:lvlText w:val="%2."/>
      <w:lvlJc w:val="left"/>
      <w:pPr>
        <w:ind w:left="1800" w:hanging="72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2020260">
    <w:abstractNumId w:val="7"/>
  </w:num>
  <w:num w:numId="2" w16cid:durableId="652487469">
    <w:abstractNumId w:val="5"/>
  </w:num>
  <w:num w:numId="3" w16cid:durableId="1764497085">
    <w:abstractNumId w:val="4"/>
  </w:num>
  <w:num w:numId="4" w16cid:durableId="1947811148">
    <w:abstractNumId w:val="6"/>
  </w:num>
  <w:num w:numId="5" w16cid:durableId="1760104194">
    <w:abstractNumId w:val="3"/>
  </w:num>
  <w:num w:numId="6" w16cid:durableId="1019968999">
    <w:abstractNumId w:val="2"/>
  </w:num>
  <w:num w:numId="7" w16cid:durableId="83646418">
    <w:abstractNumId w:val="1"/>
  </w:num>
  <w:num w:numId="8" w16cid:durableId="167395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CD"/>
    <w:rsid w:val="00075D5F"/>
    <w:rsid w:val="0009244C"/>
    <w:rsid w:val="000F3E74"/>
    <w:rsid w:val="00310CCF"/>
    <w:rsid w:val="00625821"/>
    <w:rsid w:val="006D548A"/>
    <w:rsid w:val="00803ECD"/>
    <w:rsid w:val="0090724F"/>
    <w:rsid w:val="00994E6C"/>
    <w:rsid w:val="00DD48F7"/>
    <w:rsid w:val="00DF16E2"/>
    <w:rsid w:val="00FB24EC"/>
    <w:rsid w:val="00FF2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83C0"/>
  <w15:docId w15:val="{D18AEE84-B11B-7E4A-8BEE-790E11B4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F7"/>
  </w:style>
  <w:style w:type="paragraph" w:styleId="Heading1">
    <w:name w:val="heading 1"/>
    <w:basedOn w:val="Normal2"/>
    <w:next w:val="Normal2"/>
    <w:rsid w:val="00803ECD"/>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2"/>
    <w:next w:val="Normal2"/>
    <w:rsid w:val="00803ECD"/>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2"/>
    <w:next w:val="Normal2"/>
    <w:rsid w:val="00803ECD"/>
    <w:pPr>
      <w:keepNext/>
      <w:keepLines/>
      <w:spacing w:before="280" w:after="80"/>
      <w:outlineLvl w:val="2"/>
    </w:pPr>
    <w:rPr>
      <w:b/>
      <w:sz w:val="28"/>
      <w:szCs w:val="28"/>
    </w:rPr>
  </w:style>
  <w:style w:type="paragraph" w:styleId="Heading4">
    <w:name w:val="heading 4"/>
    <w:basedOn w:val="Normal2"/>
    <w:next w:val="Normal2"/>
    <w:rsid w:val="00803ECD"/>
    <w:pPr>
      <w:keepNext/>
      <w:keepLines/>
      <w:spacing w:before="240" w:after="40"/>
      <w:outlineLvl w:val="3"/>
    </w:pPr>
    <w:rPr>
      <w:b/>
      <w:sz w:val="24"/>
      <w:szCs w:val="24"/>
    </w:rPr>
  </w:style>
  <w:style w:type="paragraph" w:styleId="Heading5">
    <w:name w:val="heading 5"/>
    <w:basedOn w:val="Normal2"/>
    <w:next w:val="Normal2"/>
    <w:rsid w:val="00803ECD"/>
    <w:pPr>
      <w:keepNext/>
      <w:keepLines/>
      <w:spacing w:before="220" w:after="40"/>
      <w:outlineLvl w:val="4"/>
    </w:pPr>
    <w:rPr>
      <w:b/>
    </w:rPr>
  </w:style>
  <w:style w:type="paragraph" w:styleId="Heading6">
    <w:name w:val="heading 6"/>
    <w:basedOn w:val="Normal2"/>
    <w:next w:val="Normal2"/>
    <w:rsid w:val="00803E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03ECD"/>
  </w:style>
  <w:style w:type="table" w:customStyle="1" w:styleId="TableNormal0">
    <w:name w:val="TableNormal"/>
    <w:rsid w:val="00803ECD"/>
    <w:tblPr>
      <w:tblCellMar>
        <w:top w:w="0" w:type="dxa"/>
        <w:left w:w="0" w:type="dxa"/>
        <w:bottom w:w="0" w:type="dxa"/>
        <w:right w:w="0" w:type="dxa"/>
      </w:tblCellMar>
    </w:tblPr>
  </w:style>
  <w:style w:type="paragraph" w:styleId="Title">
    <w:name w:val="Title"/>
    <w:basedOn w:val="Normal2"/>
    <w:next w:val="Normal2"/>
    <w:rsid w:val="00803ECD"/>
    <w:pPr>
      <w:keepNext/>
      <w:keepLines/>
      <w:spacing w:before="480" w:after="120"/>
    </w:pPr>
    <w:rPr>
      <w:b/>
      <w:sz w:val="72"/>
      <w:szCs w:val="72"/>
    </w:rPr>
  </w:style>
  <w:style w:type="paragraph" w:customStyle="1" w:styleId="Normal2">
    <w:name w:val="Normal2"/>
    <w:rsid w:val="00803ECD"/>
  </w:style>
  <w:style w:type="paragraph" w:styleId="Subtitle">
    <w:name w:val="Subtitle"/>
    <w:basedOn w:val="Normal2"/>
    <w:next w:val="Normal2"/>
    <w:rsid w:val="00803ECD"/>
    <w:pPr>
      <w:keepNext/>
      <w:keepLines/>
      <w:spacing w:before="360" w:after="80"/>
    </w:pPr>
    <w:rPr>
      <w:rFonts w:ascii="Georgia" w:eastAsia="Georgia" w:hAnsi="Georgia" w:cs="Georgia"/>
      <w:i/>
      <w:color w:val="666666"/>
      <w:sz w:val="48"/>
      <w:szCs w:val="48"/>
    </w:rPr>
  </w:style>
  <w:style w:type="table" w:customStyle="1" w:styleId="a">
    <w:basedOn w:val="TableNormal"/>
    <w:rsid w:val="00803ECD"/>
    <w:tblPr>
      <w:tblStyleRowBandSize w:val="1"/>
      <w:tblStyleColBandSize w:val="1"/>
      <w:tblCellMar>
        <w:left w:w="115" w:type="dxa"/>
        <w:right w:w="115" w:type="dxa"/>
      </w:tblCellMar>
    </w:tblPr>
  </w:style>
  <w:style w:type="table" w:customStyle="1" w:styleId="a0">
    <w:basedOn w:val="TableNormal"/>
    <w:rsid w:val="00803ECD"/>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F3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2.png" /><Relationship Id="rId18" Type="http://schemas.openxmlformats.org/officeDocument/2006/relationships/hyperlink" Target="https://doi.org/10.4314/acsj.v28i1.7" TargetMode="External" /><Relationship Id="rId26" Type="http://schemas.openxmlformats.org/officeDocument/2006/relationships/hyperlink" Target="https://doi.org/10.5897/AJAR2019.13941" TargetMode="External" /><Relationship Id="rId3" Type="http://schemas.openxmlformats.org/officeDocument/2006/relationships/styles" Target="styles.xml" /><Relationship Id="rId21" Type="http://schemas.openxmlformats.org/officeDocument/2006/relationships/hyperlink" Target="https://doi.org/10.1016/j.jspr.2021.101825" TargetMode="External" /><Relationship Id="rId34" Type="http://schemas.openxmlformats.org/officeDocument/2006/relationships/hyperlink" Target="https://doi.org/10.1016/j.jspr.2021.101800" TargetMode="External" /><Relationship Id="rId7" Type="http://schemas.openxmlformats.org/officeDocument/2006/relationships/endnotes" Target="endnotes.xml" /><Relationship Id="rId12" Type="http://schemas.openxmlformats.org/officeDocument/2006/relationships/image" Target="media/image1.png" /><Relationship Id="rId17" Type="http://schemas.openxmlformats.org/officeDocument/2006/relationships/hyperlink" Target="https://doi.org/10.1016/j.scitotenv.2021.145734" TargetMode="External" /><Relationship Id="rId25" Type="http://schemas.openxmlformats.org/officeDocument/2006/relationships/hyperlink" Target="https://doi.org/10.1016/j.foodcont.2022.108883" TargetMode="External" /><Relationship Id="rId33" Type="http://schemas.openxmlformats.org/officeDocument/2006/relationships/hyperlink" Target="https://doi.org/10.1016/j.foodcont.2020.107191" TargetMode="External" /><Relationship Id="rId2" Type="http://schemas.openxmlformats.org/officeDocument/2006/relationships/numbering" Target="numbering.xml" /><Relationship Id="rId16" Type="http://schemas.openxmlformats.org/officeDocument/2006/relationships/hyperlink" Target="https://doi.org/10.24425/jppr.2020.133956" TargetMode="External" /><Relationship Id="rId20" Type="http://schemas.openxmlformats.org/officeDocument/2006/relationships/hyperlink" Target="https://doi.org/10.3390/insects11050302" TargetMode="External" /><Relationship Id="rId29" Type="http://schemas.openxmlformats.org/officeDocument/2006/relationships/hyperlink" Target="https://doi.org/10.1016/j.heliyon.2021.e0785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24" Type="http://schemas.openxmlformats.org/officeDocument/2006/relationships/hyperlink" Target="https://doi.org/10.1016/j.foodpol.2020.101837" TargetMode="External" /><Relationship Id="rId32" Type="http://schemas.openxmlformats.org/officeDocument/2006/relationships/hyperlink" Target="https://doi.org/10.1016/j.renene.2020.10.151" TargetMode="External" /><Relationship Id="rId5" Type="http://schemas.openxmlformats.org/officeDocument/2006/relationships/webSettings" Target="webSettings.xml" /><Relationship Id="rId15" Type="http://schemas.openxmlformats.org/officeDocument/2006/relationships/image" Target="media/image4.png" /><Relationship Id="rId23" Type="http://schemas.openxmlformats.org/officeDocument/2006/relationships/hyperlink" Target="https://doi.org/10.3390/plants11070914" TargetMode="External" /><Relationship Id="rId28" Type="http://schemas.openxmlformats.org/officeDocument/2006/relationships/hyperlink" Target="https://doi.org/10.1007/s42690-020-00108-4" TargetMode="External" /><Relationship Id="rId36" Type="http://schemas.openxmlformats.org/officeDocument/2006/relationships/theme" Target="theme/theme1.xml" /><Relationship Id="rId10" Type="http://schemas.openxmlformats.org/officeDocument/2006/relationships/footer" Target="footer2.xml" /><Relationship Id="rId19" Type="http://schemas.openxmlformats.org/officeDocument/2006/relationships/hyperlink" Target="https://www.fao.org/" TargetMode="External" /><Relationship Id="rId31" Type="http://schemas.openxmlformats.org/officeDocument/2006/relationships/hyperlink" Target="https://doi.org/10.1016/j.agsy.2021.103295"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3.png" /><Relationship Id="rId22" Type="http://schemas.openxmlformats.org/officeDocument/2006/relationships/hyperlink" Target="https://doi.org/10.1007/s10661-021-09543-9" TargetMode="External" /><Relationship Id="rId27" Type="http://schemas.openxmlformats.org/officeDocument/2006/relationships/hyperlink" Target="https://doi.org/10.1007/s11356-020-09671-0" TargetMode="External" /><Relationship Id="rId30" Type="http://schemas.openxmlformats.org/officeDocument/2006/relationships/hyperlink" Target="https://doi.org/10.1002/ps.6660" TargetMode="External" /><Relationship Id="rId35"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DsD2kGESavKJm6xc02Gf8lsrw==">CgMxLjAaIwoBMBIeChwIB0IYCg9UaW1lcyBOZXcgUm9tYW4SBUNhcmRvMg5oLjZmMjZ6Zzc2YjNieDIOaC5xY2xzeWo0c245d2gyDmgubjF3ZHl6M284cHE5Mg5oLnAzZmpqbWRwc29jbjIOaC5zdWlnNHczZDY1dmcyDmguOW4wYXJvNmo5ZjhrMg5oLmF0YnoxNTYyandwMTIOaC5vYWt3NmExOXV0ZWwyDmguNW95bGhkb2JhZTh4Mg1oLmI0YmNieXN4am5jMg5oLmpvMjdvenowYms4eDIOaC5oNzk2bTl3cTB5NXoyDmgueXVuOXVpaWd5eXJ0Mg5oLmszc2Fib2pnYm1qNjIOaC5qaTYzc3g2ZW9raTQyDWgudXhjajdlYmFjcmk4AHIhMWdzMm5POFpDY21Uc1ZfYWp2RXVFT3lweU9ueS1MTV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5948</Words>
  <Characters>33909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GOD</dc:creator>
  <cp:lastModifiedBy>Ahmod Alkinzeez</cp:lastModifiedBy>
  <cp:revision>4</cp:revision>
  <cp:lastPrinted>2025-07-11T13:47:00Z</cp:lastPrinted>
  <dcterms:created xsi:type="dcterms:W3CDTF">2025-07-11T23:37:00Z</dcterms:created>
  <dcterms:modified xsi:type="dcterms:W3CDTF">2025-07-11T23:38:00Z</dcterms:modified>
</cp:coreProperties>
</file>