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47" w:rsidRDefault="004B2147" w:rsidP="004B2147">
      <w:pPr>
        <w:jc w:val="center"/>
        <w:rPr>
          <w:sz w:val="28"/>
          <w:szCs w:val="28"/>
        </w:rPr>
      </w:pPr>
      <w:bookmarkStart w:id="0" w:name="_Toc183546504"/>
      <w:bookmarkStart w:id="1" w:name="_Toc183546521"/>
      <w:r>
        <w:br/>
      </w:r>
      <w:r w:rsidRPr="00FE7E46">
        <w:rPr>
          <w:sz w:val="28"/>
          <w:szCs w:val="28"/>
        </w:rPr>
        <w:t>KWARA STATE POLYTECHNIC, ILORIN INSTITUTE OF TECHNOLOGY DEPARTMENT OF CIVIL ENGINEERING</w:t>
      </w:r>
    </w:p>
    <w:p w:rsidR="00FE7E46" w:rsidRPr="00FE7E46" w:rsidRDefault="00FE7E46" w:rsidP="004B2147">
      <w:pPr>
        <w:jc w:val="center"/>
        <w:rPr>
          <w:sz w:val="28"/>
          <w:szCs w:val="28"/>
        </w:rPr>
      </w:pPr>
    </w:p>
    <w:p w:rsidR="004B2147" w:rsidRPr="00CC21A0" w:rsidRDefault="00FE7E46" w:rsidP="004B2147">
      <w:pPr>
        <w:jc w:val="center"/>
        <w:rPr>
          <w:sz w:val="28"/>
          <w:szCs w:val="28"/>
        </w:rPr>
      </w:pPr>
      <w:bookmarkStart w:id="2" w:name="_GoBack"/>
      <w:r w:rsidRPr="00CC21A0">
        <w:rPr>
          <w:rFonts w:cs="Times New Roman"/>
          <w:sz w:val="28"/>
          <w:szCs w:val="28"/>
        </w:rPr>
        <w:t>ASSESSMENT OF PALM KERNEL OIL AS A NATURAL SURFACTANT IN HYBRID FOAM CONCRETE FOR BUILDING INSULATION APPLICATION</w:t>
      </w:r>
      <w:r w:rsidR="004B2147" w:rsidRPr="00CC21A0">
        <w:rPr>
          <w:sz w:val="28"/>
          <w:szCs w:val="28"/>
        </w:rPr>
        <w:t xml:space="preserve"> </w:t>
      </w:r>
    </w:p>
    <w:bookmarkEnd w:id="2"/>
    <w:p w:rsidR="00FE7E46" w:rsidRPr="00FE7E46" w:rsidRDefault="00FE7E46" w:rsidP="004B2147">
      <w:pPr>
        <w:jc w:val="center"/>
        <w:rPr>
          <w:sz w:val="28"/>
          <w:szCs w:val="28"/>
        </w:rPr>
      </w:pPr>
    </w:p>
    <w:p w:rsidR="004B2147" w:rsidRDefault="004B2147" w:rsidP="004B2147">
      <w:pPr>
        <w:jc w:val="center"/>
        <w:rPr>
          <w:sz w:val="28"/>
          <w:szCs w:val="28"/>
        </w:rPr>
      </w:pPr>
      <w:r w:rsidRPr="00FE7E46">
        <w:rPr>
          <w:sz w:val="28"/>
          <w:szCs w:val="28"/>
        </w:rPr>
        <w:t>BY</w:t>
      </w:r>
    </w:p>
    <w:p w:rsidR="00FE7E46" w:rsidRPr="00FE7E46" w:rsidRDefault="00FE7E46" w:rsidP="004B2147">
      <w:pPr>
        <w:jc w:val="center"/>
        <w:rPr>
          <w:sz w:val="28"/>
          <w:szCs w:val="28"/>
        </w:rPr>
      </w:pPr>
    </w:p>
    <w:p w:rsidR="00CC21A0" w:rsidRPr="00CC21A0" w:rsidRDefault="00CC21A0" w:rsidP="004B2147">
      <w:pPr>
        <w:jc w:val="center"/>
        <w:rPr>
          <w:sz w:val="28"/>
          <w:szCs w:val="28"/>
        </w:rPr>
      </w:pPr>
      <w:r w:rsidRPr="00CC21A0">
        <w:rPr>
          <w:sz w:val="28"/>
          <w:szCs w:val="28"/>
        </w:rPr>
        <w:t xml:space="preserve">ABIODUN SAMUEL JOSEPH </w:t>
      </w:r>
    </w:p>
    <w:p w:rsidR="007424BD" w:rsidRDefault="002E4496" w:rsidP="004B2147">
      <w:pPr>
        <w:jc w:val="center"/>
        <w:rPr>
          <w:sz w:val="28"/>
          <w:szCs w:val="28"/>
        </w:rPr>
      </w:pPr>
      <w:r>
        <w:rPr>
          <w:sz w:val="28"/>
          <w:szCs w:val="28"/>
        </w:rPr>
        <w:t>HND/23/CEC/FT/0017</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 xml:space="preserve">BEING RESEARCHED AND SUBMITTED TO THE DEPARTMENT OF CIVIL ENGINEERING, INSTITUTE OF TECHNOLOGY, </w:t>
      </w:r>
      <w:r w:rsidR="007424BD" w:rsidRPr="00FE7E46">
        <w:rPr>
          <w:sz w:val="28"/>
          <w:szCs w:val="28"/>
        </w:rPr>
        <w:t>KWARA STATE POLYTECHNIC, ILORIN</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IN PARTIAL FULFILMENT OF THE REQUIREMENT FOR THE AWARD OF HIGHER NATIONAL DIP</w:t>
      </w:r>
      <w:r w:rsidR="007424BD" w:rsidRPr="00FE7E46">
        <w:rPr>
          <w:sz w:val="28"/>
          <w:szCs w:val="28"/>
        </w:rPr>
        <w:t>LOMA (HND) IN CIVIL ENGINEERING</w:t>
      </w:r>
    </w:p>
    <w:p w:rsidR="00FE7E46" w:rsidRPr="00FE7E46" w:rsidRDefault="00FE7E46" w:rsidP="004B2147">
      <w:pPr>
        <w:jc w:val="center"/>
        <w:rPr>
          <w:sz w:val="28"/>
          <w:szCs w:val="28"/>
        </w:rPr>
      </w:pPr>
    </w:p>
    <w:p w:rsidR="00FE7E46" w:rsidRPr="00FE7E46" w:rsidRDefault="004B2147" w:rsidP="00FE7E46">
      <w:pPr>
        <w:jc w:val="center"/>
        <w:rPr>
          <w:sz w:val="28"/>
          <w:szCs w:val="28"/>
        </w:rPr>
      </w:pPr>
      <w:r w:rsidRPr="00FE7E46">
        <w:rPr>
          <w:sz w:val="28"/>
          <w:szCs w:val="28"/>
        </w:rPr>
        <w:t>JULY 2025</w:t>
      </w:r>
    </w:p>
    <w:p w:rsidR="004B2147" w:rsidRDefault="004B2147">
      <w:r>
        <w:br w:type="page"/>
      </w:r>
    </w:p>
    <w:p w:rsidR="007424BD" w:rsidRPr="007424BD" w:rsidRDefault="004B2147" w:rsidP="00274CD4">
      <w:pPr>
        <w:jc w:val="center"/>
        <w:rPr>
          <w:sz w:val="32"/>
          <w:szCs w:val="32"/>
        </w:rPr>
      </w:pPr>
      <w:r w:rsidRPr="007424BD">
        <w:rPr>
          <w:sz w:val="32"/>
          <w:szCs w:val="32"/>
        </w:rPr>
        <w:lastRenderedPageBreak/>
        <w:t>DECLARATION</w:t>
      </w:r>
    </w:p>
    <w:p w:rsidR="007424BD" w:rsidRDefault="004B2147" w:rsidP="00CC21A0">
      <w:pPr>
        <w:spacing w:line="360" w:lineRule="auto"/>
        <w:jc w:val="both"/>
      </w:pPr>
      <w:r>
        <w:t>I hereby declare that this project work titled</w:t>
      </w:r>
      <w:r w:rsidR="007424BD">
        <w:t xml:space="preserve"> </w:t>
      </w:r>
      <w:r w:rsidR="007424BD" w:rsidRPr="00A27370">
        <w:rPr>
          <w:rFonts w:cs="Times New Roman"/>
        </w:rPr>
        <w:t>ASSESS</w:t>
      </w:r>
      <w:r w:rsidR="007424BD">
        <w:rPr>
          <w:rFonts w:cs="Times New Roman"/>
        </w:rPr>
        <w:t>MENT OF</w:t>
      </w:r>
      <w:r w:rsidR="007424BD" w:rsidRPr="00A27370">
        <w:rPr>
          <w:rFonts w:cs="Times New Roman"/>
        </w:rPr>
        <w:t xml:space="preserve"> PALM KERNEL OIL AS A NATURAL SURFACTANT IN HYBRID FOAM CONCRETE FOR BUILDING INSULATION APPLICATION</w:t>
      </w:r>
      <w:r w:rsidR="007424BD">
        <w:t xml:space="preserve"> </w:t>
      </w:r>
      <w:r>
        <w:t xml:space="preserve">is a work done by me, </w:t>
      </w:r>
      <w:r w:rsidR="00CC21A0">
        <w:t xml:space="preserve">ABIODUN SAMUEL JOSEPH </w:t>
      </w:r>
      <w:r>
        <w:t>with m</w:t>
      </w:r>
      <w:r w:rsidR="002E4496">
        <w:t>atric number, HND/23/CEC/FT/0017</w:t>
      </w:r>
      <w:r>
        <w:t xml:space="preserve"> of the Department of Civil Engineering, Institute of Technology, Kwara State Polytechnic, Ilorin.</w:t>
      </w:r>
    </w:p>
    <w:p w:rsidR="007424BD" w:rsidRDefault="004B2147" w:rsidP="00D651F4">
      <w:pPr>
        <w:spacing w:line="360" w:lineRule="auto"/>
        <w:jc w:val="both"/>
      </w:pPr>
      <w:r>
        <w:t>______________</w:t>
      </w:r>
      <w:r w:rsidR="00FE7E46">
        <w:tab/>
      </w:r>
      <w:r w:rsidR="00FE7E46">
        <w:tab/>
      </w:r>
      <w:r w:rsidR="00FE7E46">
        <w:tab/>
      </w:r>
      <w:r w:rsidR="00FE7E46">
        <w:tab/>
      </w:r>
      <w:r w:rsidR="00FE7E46">
        <w:tab/>
      </w:r>
      <w:r w:rsidR="00FE7E46">
        <w:tab/>
      </w:r>
      <w:r>
        <w:t>____</w:t>
      </w:r>
      <w:r w:rsidR="007424BD">
        <w:t xml:space="preserve">______________ </w:t>
      </w:r>
    </w:p>
    <w:p w:rsidR="007424BD" w:rsidRDefault="007424BD" w:rsidP="00D651F4">
      <w:pPr>
        <w:spacing w:line="360" w:lineRule="auto"/>
        <w:jc w:val="both"/>
      </w:pPr>
      <w:r>
        <w:t>Signature</w:t>
      </w:r>
      <w:r>
        <w:tab/>
      </w:r>
      <w:r>
        <w:tab/>
      </w:r>
      <w:r>
        <w:tab/>
      </w:r>
      <w:r>
        <w:tab/>
      </w:r>
      <w:r>
        <w:tab/>
      </w:r>
      <w:r>
        <w:tab/>
      </w:r>
      <w:r>
        <w:tab/>
        <w:t>Date</w:t>
      </w:r>
    </w:p>
    <w:p w:rsidR="007424BD" w:rsidRDefault="007424BD" w:rsidP="00FE7E46">
      <w:pPr>
        <w:spacing w:line="360" w:lineRule="auto"/>
      </w:pPr>
    </w:p>
    <w:p w:rsidR="007424BD" w:rsidRDefault="007424BD">
      <w:r>
        <w:br w:type="page"/>
      </w:r>
    </w:p>
    <w:p w:rsidR="007424BD" w:rsidRDefault="007424BD"/>
    <w:p w:rsidR="00D651F4" w:rsidRPr="00D651F4" w:rsidRDefault="00D651F4" w:rsidP="00274CD4">
      <w:pPr>
        <w:jc w:val="center"/>
        <w:rPr>
          <w:sz w:val="32"/>
          <w:szCs w:val="32"/>
        </w:rPr>
      </w:pPr>
      <w:r w:rsidRPr="00D651F4">
        <w:rPr>
          <w:sz w:val="32"/>
          <w:szCs w:val="32"/>
        </w:rPr>
        <w:t>CERTIFICATION</w:t>
      </w:r>
    </w:p>
    <w:p w:rsidR="00D651F4" w:rsidRDefault="004B2147" w:rsidP="00CC21A0">
      <w:pPr>
        <w:spacing w:line="360" w:lineRule="auto"/>
        <w:jc w:val="both"/>
      </w:pPr>
      <w:r>
        <w:t xml:space="preserve">This is to certify that this research study was conducted by </w:t>
      </w:r>
      <w:r w:rsidR="00CC21A0">
        <w:t xml:space="preserve">ABIODUN SAMUEL JOSEPH </w:t>
      </w:r>
      <w:r>
        <w:t>(HND/23/CEC/FT/</w:t>
      </w:r>
      <w:r w:rsidR="002E4496">
        <w:t>0017</w:t>
      </w:r>
      <w:r>
        <w:t>) and had been read and approved as meeting the requirement for the award of Higher National Diploma (HND) in Civil Engineering, Institute of Technology, Kwara State Polytechnic, Ilorin.</w:t>
      </w:r>
    </w:p>
    <w:p w:rsidR="00D651F4" w:rsidRDefault="00D651F4" w:rsidP="00D651F4"/>
    <w:p w:rsidR="00D651F4" w:rsidRDefault="004B2147" w:rsidP="00D651F4">
      <w:r>
        <w:t>____</w:t>
      </w:r>
      <w:r w:rsidR="00D651F4">
        <w:t>_____________________</w:t>
      </w:r>
      <w:r w:rsidR="00D651F4">
        <w:tab/>
      </w:r>
      <w:r w:rsidR="00D651F4">
        <w:tab/>
      </w:r>
      <w:r w:rsidR="00D651F4">
        <w:tab/>
      </w:r>
      <w:r w:rsidR="00D651F4">
        <w:tab/>
      </w:r>
      <w:r w:rsidR="00D651F4">
        <w:tab/>
        <w:t>_______________</w:t>
      </w:r>
    </w:p>
    <w:p w:rsidR="00D651F4" w:rsidRDefault="004B2147" w:rsidP="00D651F4">
      <w:r>
        <w:t>ENGR</w:t>
      </w:r>
      <w:r w:rsidR="00D651F4">
        <w:t>, R.O Sanni</w:t>
      </w:r>
      <w:r w:rsidR="00D651F4">
        <w:tab/>
      </w:r>
      <w:r w:rsidR="00D651F4">
        <w:tab/>
      </w:r>
      <w:r w:rsidR="00D651F4">
        <w:tab/>
      </w:r>
      <w:r w:rsidR="00D651F4">
        <w:tab/>
      </w:r>
      <w:r w:rsidR="00D651F4">
        <w:tab/>
      </w:r>
      <w:r w:rsidR="00D651F4">
        <w:tab/>
      </w:r>
      <w:r w:rsidR="00E2732E">
        <w:tab/>
      </w:r>
      <w:r w:rsidR="00D651F4">
        <w:t>Date</w:t>
      </w:r>
    </w:p>
    <w:p w:rsidR="00D651F4" w:rsidRDefault="004B2147" w:rsidP="00D651F4">
      <w:r>
        <w:t>Project Supervisor</w:t>
      </w:r>
    </w:p>
    <w:p w:rsidR="00D651F4" w:rsidRDefault="00D651F4" w:rsidP="00D651F4"/>
    <w:p w:rsidR="00D651F4" w:rsidRDefault="00D651F4" w:rsidP="00D651F4">
      <w:r>
        <w:t xml:space="preserve"> _________________________</w:t>
      </w:r>
      <w:r>
        <w:tab/>
      </w:r>
      <w:r>
        <w:tab/>
      </w:r>
      <w:r>
        <w:tab/>
      </w:r>
      <w:r>
        <w:tab/>
      </w:r>
      <w:r>
        <w:tab/>
        <w:t>_______________</w:t>
      </w:r>
    </w:p>
    <w:p w:rsidR="00D651F4" w:rsidRDefault="00D651F4" w:rsidP="00D651F4">
      <w:r>
        <w:t>ENGR, A. B. NA’ALLAH</w:t>
      </w:r>
      <w:r>
        <w:tab/>
      </w:r>
      <w:r>
        <w:tab/>
      </w:r>
      <w:r>
        <w:tab/>
      </w:r>
      <w:r>
        <w:tab/>
      </w:r>
      <w:r>
        <w:tab/>
      </w:r>
      <w:r>
        <w:tab/>
        <w:t>Date</w:t>
      </w:r>
    </w:p>
    <w:p w:rsidR="00D651F4" w:rsidRDefault="00D651F4" w:rsidP="00D651F4">
      <w:r>
        <w:t>Head of Department</w:t>
      </w:r>
    </w:p>
    <w:p w:rsidR="00D651F4" w:rsidRDefault="00D651F4" w:rsidP="00D651F4"/>
    <w:p w:rsidR="00D651F4" w:rsidRDefault="00D651F4" w:rsidP="00D651F4">
      <w:r>
        <w:t>__________________________</w:t>
      </w:r>
      <w:r>
        <w:tab/>
      </w:r>
      <w:r>
        <w:tab/>
      </w:r>
      <w:r>
        <w:tab/>
      </w:r>
      <w:r>
        <w:tab/>
      </w:r>
      <w:r>
        <w:tab/>
        <w:t>_______________</w:t>
      </w:r>
    </w:p>
    <w:p w:rsidR="00D651F4" w:rsidRDefault="004B2147" w:rsidP="00D651F4">
      <w:r>
        <w:t>ENGR. DR. MUJEDU KAS</w:t>
      </w:r>
      <w:r w:rsidR="00D651F4">
        <w:t>ALI ADEBAYO</w:t>
      </w:r>
      <w:r w:rsidR="00D651F4">
        <w:tab/>
      </w:r>
      <w:r w:rsidR="00D651F4">
        <w:tab/>
      </w:r>
      <w:r w:rsidR="00D651F4">
        <w:tab/>
        <w:t>Date</w:t>
      </w:r>
    </w:p>
    <w:p w:rsidR="007424BD" w:rsidRDefault="00D651F4" w:rsidP="00D651F4">
      <w:r>
        <w:t>External Supervisor</w:t>
      </w:r>
    </w:p>
    <w:p w:rsidR="007424BD" w:rsidRDefault="007424BD">
      <w:r>
        <w:br w:type="page"/>
      </w:r>
    </w:p>
    <w:p w:rsidR="00D651F4" w:rsidRPr="00D651F4" w:rsidRDefault="00D651F4" w:rsidP="00274CD4">
      <w:pPr>
        <w:jc w:val="center"/>
        <w:rPr>
          <w:sz w:val="32"/>
          <w:szCs w:val="32"/>
        </w:rPr>
      </w:pPr>
      <w:r w:rsidRPr="00D651F4">
        <w:rPr>
          <w:sz w:val="32"/>
          <w:szCs w:val="32"/>
        </w:rPr>
        <w:t>DEDICATION</w:t>
      </w:r>
    </w:p>
    <w:p w:rsidR="007424BD" w:rsidRDefault="004B2147" w:rsidP="00D651F4">
      <w:pPr>
        <w:spacing w:line="360" w:lineRule="auto"/>
        <w:jc w:val="both"/>
      </w:pPr>
      <w:r>
        <w:t xml:space="preserve">This project is dedicated solemnly to God Almighty, who is the sole inspiration of all things, without whom there would not be, and neither would this project. Appreciation goes to my loving parents for their support in the fulfillment of my Higher National Diploma (HND) both orally and financially. May God allow them to eat </w:t>
      </w:r>
      <w:r w:rsidR="007424BD">
        <w:t>the fruit of their labor (Amen)</w:t>
      </w:r>
    </w:p>
    <w:p w:rsidR="007424BD" w:rsidRDefault="007424BD">
      <w:r>
        <w:br w:type="page"/>
      </w:r>
    </w:p>
    <w:p w:rsidR="00AD1971" w:rsidRPr="00AD1971" w:rsidRDefault="004B2147" w:rsidP="00274CD4">
      <w:pPr>
        <w:jc w:val="center"/>
        <w:rPr>
          <w:sz w:val="32"/>
          <w:szCs w:val="32"/>
        </w:rPr>
      </w:pPr>
      <w:r w:rsidRPr="00AD1971">
        <w:rPr>
          <w:sz w:val="32"/>
          <w:szCs w:val="32"/>
        </w:rPr>
        <w:t>AKNOWLEDGEMENT</w:t>
      </w:r>
    </w:p>
    <w:p w:rsidR="00C42E49" w:rsidRDefault="004B2147" w:rsidP="00C42E49">
      <w:pPr>
        <w:spacing w:line="360" w:lineRule="auto"/>
        <w:ind w:firstLine="720"/>
        <w:jc w:val="both"/>
      </w:pPr>
      <w:r>
        <w:t>I begin by expressing my deepest gratitude to the Almighty God, who has blessed me with the wisdom, strength, and resilience to complete th</w:t>
      </w:r>
      <w:r w:rsidR="00C42E49">
        <w:t>is project.</w:t>
      </w:r>
    </w:p>
    <w:p w:rsidR="00C42E49" w:rsidRDefault="004B2147" w:rsidP="00C42E49">
      <w:pPr>
        <w:spacing w:line="360" w:lineRule="auto"/>
        <w:ind w:firstLine="720"/>
        <w:jc w:val="both"/>
      </w:pPr>
      <w:r>
        <w:t>I extend my sincere appreciation to my proje</w:t>
      </w:r>
      <w:r w:rsidR="0001304A">
        <w:t>ct supervisor, Engr. R.O Sanni</w:t>
      </w:r>
      <w:r>
        <w:t xml:space="preserve"> for his invaluable guidance, support, and encouragement throughout this journey. His expertise and constructive feedback were instru</w:t>
      </w:r>
      <w:r w:rsidR="00C42E49">
        <w:t>mental in shaping this project.</w:t>
      </w:r>
    </w:p>
    <w:p w:rsidR="00C42E49" w:rsidRDefault="004B2147" w:rsidP="00CC21A0">
      <w:pPr>
        <w:spacing w:line="360" w:lineRule="auto"/>
        <w:ind w:firstLine="720"/>
        <w:jc w:val="both"/>
      </w:pPr>
      <w:r>
        <w:t>To my family, I express my heartfelt gratitude for their unwav</w:t>
      </w:r>
      <w:r w:rsidR="002D71EA">
        <w:t xml:space="preserve">ering support and love. My </w:t>
      </w:r>
      <w:r>
        <w:t xml:space="preserve">Dad, Mr. </w:t>
      </w:r>
      <w:proofErr w:type="spellStart"/>
      <w:r w:rsidR="00CC21A0">
        <w:t>Abiodun</w:t>
      </w:r>
      <w:proofErr w:type="spellEnd"/>
      <w:r w:rsidR="00CC21A0">
        <w:t xml:space="preserve"> </w:t>
      </w:r>
      <w:proofErr w:type="spellStart"/>
      <w:r w:rsidR="00CC21A0">
        <w:t>Oamilakan</w:t>
      </w:r>
      <w:proofErr w:type="spellEnd"/>
      <w:r w:rsidR="00CC21A0">
        <w:t xml:space="preserve"> </w:t>
      </w:r>
      <w:r>
        <w:t xml:space="preserve">and Mom, Mrs. </w:t>
      </w:r>
      <w:proofErr w:type="spellStart"/>
      <w:r w:rsidR="00CC21A0">
        <w:t>Abiodun</w:t>
      </w:r>
      <w:proofErr w:type="spellEnd"/>
      <w:r w:rsidR="00CC21A0">
        <w:t xml:space="preserve"> </w:t>
      </w:r>
      <w:proofErr w:type="spellStart"/>
      <w:r w:rsidR="00CC21A0">
        <w:t>Wuraola</w:t>
      </w:r>
      <w:proofErr w:type="spellEnd"/>
      <w:r w:rsidR="0089741E">
        <w:t xml:space="preserve"> especially </w:t>
      </w:r>
      <w:proofErr w:type="spellStart"/>
      <w:r w:rsidR="00CC21A0">
        <w:t>Abiodun</w:t>
      </w:r>
      <w:proofErr w:type="spellEnd"/>
      <w:r w:rsidR="00CC21A0">
        <w:t xml:space="preserve"> </w:t>
      </w:r>
      <w:proofErr w:type="spellStart"/>
      <w:r w:rsidR="00CC21A0">
        <w:t>Temitope</w:t>
      </w:r>
      <w:proofErr w:type="spellEnd"/>
      <w:r w:rsidR="00CC21A0">
        <w:t xml:space="preserve"> </w:t>
      </w:r>
      <w:r>
        <w:t>who always motivates me to make this milestone a success</w:t>
      </w:r>
      <w:r w:rsidR="00C67D56">
        <w:t xml:space="preserve">, </w:t>
      </w:r>
      <w:r>
        <w:t>thank you for being a constant source of motivation, encouragement and financial s</w:t>
      </w:r>
      <w:r w:rsidR="00C42E49">
        <w:t>upport. I appreciate your love.</w:t>
      </w:r>
    </w:p>
    <w:p w:rsidR="00C42E49" w:rsidRDefault="004B2147" w:rsidP="00C42E49">
      <w:pPr>
        <w:spacing w:line="360" w:lineRule="auto"/>
        <w:ind w:firstLine="720"/>
        <w:jc w:val="both"/>
      </w:pPr>
      <w:r>
        <w:t>I also acknowledge the entire staffs of the department of Civil Engineering in the In</w:t>
      </w:r>
      <w:r w:rsidR="00C67D56">
        <w:t xml:space="preserve">stitute of Polytechnic, Eng. </w:t>
      </w:r>
      <w:r w:rsidR="00C42E49">
        <w:t xml:space="preserve">R.O </w:t>
      </w:r>
      <w:r w:rsidR="00C67D56">
        <w:t>San</w:t>
      </w:r>
      <w:r>
        <w:t>ni</w:t>
      </w:r>
      <w:r w:rsidR="00C67D56">
        <w:t xml:space="preserve"> </w:t>
      </w:r>
      <w:r>
        <w:t>among others, for their dedication, enlightenment and support towards the success of my academics and others that I could not mention, thank you for your patience, understa</w:t>
      </w:r>
      <w:r w:rsidR="00C42E49">
        <w:t>nding, and support.</w:t>
      </w:r>
    </w:p>
    <w:p w:rsidR="00C42E49" w:rsidRDefault="004B2147" w:rsidP="00CC21A0">
      <w:pPr>
        <w:spacing w:line="360" w:lineRule="auto"/>
        <w:ind w:firstLine="720"/>
        <w:jc w:val="both"/>
      </w:pPr>
      <w:r>
        <w:t>To my f</w:t>
      </w:r>
      <w:r w:rsidR="00CC21A0">
        <w:t>riends, guardians and colleague</w:t>
      </w:r>
      <w:r>
        <w:t xml:space="preserve"> who as always stood by me and the whole of </w:t>
      </w:r>
      <w:r w:rsidR="0089741E">
        <w:t xml:space="preserve">Bamidele’s Family </w:t>
      </w:r>
      <w:r>
        <w:t>many others that their names could not be mentioned, I appreciate your encourag</w:t>
      </w:r>
      <w:r w:rsidR="00C42E49">
        <w:t>ement, advice, and camaraderie.</w:t>
      </w:r>
    </w:p>
    <w:p w:rsidR="00822BEE" w:rsidRDefault="004B2147" w:rsidP="00822BEE">
      <w:pPr>
        <w:spacing w:line="360" w:lineRule="auto"/>
        <w:ind w:firstLine="720"/>
        <w:jc w:val="center"/>
      </w:pPr>
      <w:r>
        <w:t>Thank you all for being part of my jour</w:t>
      </w:r>
      <w:r w:rsidR="0001304A">
        <w:t>ney.</w:t>
      </w:r>
    </w:p>
    <w:p w:rsidR="00E84A68" w:rsidRPr="003D5A1D" w:rsidRDefault="00CC21A0" w:rsidP="00054903">
      <w:r>
        <w:tab/>
      </w:r>
      <w:r>
        <w:tab/>
      </w:r>
      <w:r>
        <w:tab/>
      </w:r>
      <w:r>
        <w:tab/>
      </w:r>
      <w:r>
        <w:tab/>
      </w:r>
      <w:r>
        <w:tab/>
      </w:r>
      <w:r>
        <w:tab/>
      </w:r>
      <w:r>
        <w:tab/>
      </w:r>
      <w:proofErr w:type="spellStart"/>
      <w:r>
        <w:t>Abiodun</w:t>
      </w:r>
      <w:proofErr w:type="spellEnd"/>
      <w:r>
        <w:t xml:space="preserve"> Samuel Joseph.</w:t>
      </w:r>
      <w:r w:rsidR="007424BD">
        <w:br w:type="page"/>
      </w:r>
    </w:p>
    <w:sdt>
      <w:sdtPr>
        <w:id w:val="-164472993"/>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rsidR="00274CD4" w:rsidRDefault="00274CD4">
          <w:pPr>
            <w:pStyle w:val="TOCHeading"/>
          </w:pPr>
          <w:r>
            <w:t>Table of Contents</w:t>
          </w:r>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r>
            <w:fldChar w:fldCharType="begin"/>
          </w:r>
          <w:r>
            <w:instrText xml:space="preserve"> TOC \o "1-3" \h \z \u </w:instrText>
          </w:r>
          <w:r>
            <w:fldChar w:fldCharType="separate"/>
          </w:r>
          <w:hyperlink w:anchor="_Toc203136301" w:history="1">
            <w:r w:rsidRPr="0065705A">
              <w:rPr>
                <w:rStyle w:val="Hyperlink"/>
                <w:noProof/>
              </w:rPr>
              <w:t xml:space="preserve">1. </w:t>
            </w:r>
            <w:r>
              <w:rPr>
                <w:rFonts w:asciiTheme="minorHAnsi" w:eastAsiaTheme="minorEastAsia" w:hAnsiTheme="minorHAnsi"/>
                <w:noProof/>
                <w:sz w:val="22"/>
                <w:lang w:val="x-none" w:eastAsia="x-none"/>
              </w:rPr>
              <w:tab/>
            </w:r>
            <w:r w:rsidRPr="0065705A">
              <w:rPr>
                <w:rStyle w:val="Hyperlink"/>
                <w:noProof/>
              </w:rPr>
              <w:t>INTRODUCTION</w:t>
            </w:r>
            <w:r>
              <w:rPr>
                <w:noProof/>
                <w:webHidden/>
              </w:rPr>
              <w:tab/>
            </w:r>
            <w:r>
              <w:rPr>
                <w:noProof/>
                <w:webHidden/>
              </w:rPr>
              <w:fldChar w:fldCharType="begin"/>
            </w:r>
            <w:r>
              <w:rPr>
                <w:noProof/>
                <w:webHidden/>
              </w:rPr>
              <w:instrText xml:space="preserve"> PAGEREF _Toc203136301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2" w:history="1">
            <w:r w:rsidRPr="0065705A">
              <w:rPr>
                <w:rStyle w:val="Hyperlink"/>
                <w:noProof/>
              </w:rPr>
              <w:t>1.1.</w:t>
            </w:r>
            <w:r>
              <w:rPr>
                <w:rFonts w:asciiTheme="minorHAnsi" w:eastAsiaTheme="minorEastAsia" w:hAnsiTheme="minorHAnsi"/>
                <w:noProof/>
                <w:sz w:val="22"/>
                <w:lang w:val="x-none" w:eastAsia="x-none"/>
              </w:rPr>
              <w:tab/>
            </w:r>
            <w:r w:rsidRPr="0065705A">
              <w:rPr>
                <w:rStyle w:val="Hyperlink"/>
                <w:noProof/>
              </w:rPr>
              <w:t>Background of the Study</w:t>
            </w:r>
            <w:r>
              <w:rPr>
                <w:noProof/>
                <w:webHidden/>
              </w:rPr>
              <w:tab/>
            </w:r>
            <w:r>
              <w:rPr>
                <w:noProof/>
                <w:webHidden/>
              </w:rPr>
              <w:fldChar w:fldCharType="begin"/>
            </w:r>
            <w:r>
              <w:rPr>
                <w:noProof/>
                <w:webHidden/>
              </w:rPr>
              <w:instrText xml:space="preserve"> PAGEREF _Toc203136302 \h </w:instrText>
            </w:r>
            <w:r>
              <w:rPr>
                <w:noProof/>
                <w:webHidden/>
              </w:rPr>
            </w:r>
            <w:r>
              <w:rPr>
                <w:noProof/>
                <w:webHidden/>
              </w:rPr>
              <w:fldChar w:fldCharType="separate"/>
            </w:r>
            <w:r>
              <w:rPr>
                <w:noProof/>
                <w:webHidden/>
              </w:rPr>
              <w:t>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3" w:history="1">
            <w:r w:rsidRPr="0065705A">
              <w:rPr>
                <w:rStyle w:val="Hyperlink"/>
                <w:rFonts w:cs="Times New Roman"/>
                <w:noProof/>
              </w:rPr>
              <w:t>1.2.</w:t>
            </w:r>
            <w:r>
              <w:rPr>
                <w:rFonts w:asciiTheme="minorHAnsi" w:eastAsiaTheme="minorEastAsia" w:hAnsiTheme="minorHAnsi"/>
                <w:noProof/>
                <w:sz w:val="22"/>
                <w:lang w:val="x-none" w:eastAsia="x-none"/>
              </w:rPr>
              <w:tab/>
            </w:r>
            <w:r w:rsidRPr="0065705A">
              <w:rPr>
                <w:rStyle w:val="Hyperlink"/>
                <w:noProof/>
              </w:rPr>
              <w:t>Problem Statement</w:t>
            </w:r>
            <w:r>
              <w:rPr>
                <w:noProof/>
                <w:webHidden/>
              </w:rPr>
              <w:tab/>
            </w:r>
            <w:r>
              <w:rPr>
                <w:noProof/>
                <w:webHidden/>
              </w:rPr>
              <w:fldChar w:fldCharType="begin"/>
            </w:r>
            <w:r>
              <w:rPr>
                <w:noProof/>
                <w:webHidden/>
              </w:rPr>
              <w:instrText xml:space="preserve"> PAGEREF _Toc203136303 \h </w:instrText>
            </w:r>
            <w:r>
              <w:rPr>
                <w:noProof/>
                <w:webHidden/>
              </w:rPr>
            </w:r>
            <w:r>
              <w:rPr>
                <w:noProof/>
                <w:webHidden/>
              </w:rPr>
              <w:fldChar w:fldCharType="separate"/>
            </w:r>
            <w:r>
              <w:rPr>
                <w:noProof/>
                <w:webHidden/>
              </w:rPr>
              <w:t>9</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4" w:history="1">
            <w:r w:rsidRPr="0065705A">
              <w:rPr>
                <w:rStyle w:val="Hyperlink"/>
                <w:noProof/>
              </w:rPr>
              <w:t>1.3.</w:t>
            </w:r>
            <w:r>
              <w:rPr>
                <w:rFonts w:asciiTheme="minorHAnsi" w:eastAsiaTheme="minorEastAsia" w:hAnsiTheme="minorHAnsi"/>
                <w:noProof/>
                <w:sz w:val="22"/>
                <w:lang w:val="x-none" w:eastAsia="x-none"/>
              </w:rPr>
              <w:tab/>
            </w:r>
            <w:r w:rsidRPr="0065705A">
              <w:rPr>
                <w:rStyle w:val="Hyperlink"/>
                <w:noProof/>
              </w:rPr>
              <w:t>Justification of the Study</w:t>
            </w:r>
            <w:r>
              <w:rPr>
                <w:noProof/>
                <w:webHidden/>
              </w:rPr>
              <w:tab/>
            </w:r>
            <w:r>
              <w:rPr>
                <w:noProof/>
                <w:webHidden/>
              </w:rPr>
              <w:fldChar w:fldCharType="begin"/>
            </w:r>
            <w:r>
              <w:rPr>
                <w:noProof/>
                <w:webHidden/>
              </w:rPr>
              <w:instrText xml:space="preserve"> PAGEREF _Toc203136304 \h </w:instrText>
            </w:r>
            <w:r>
              <w:rPr>
                <w:noProof/>
                <w:webHidden/>
              </w:rPr>
            </w:r>
            <w:r>
              <w:rPr>
                <w:noProof/>
                <w:webHidden/>
              </w:rPr>
              <w:fldChar w:fldCharType="separate"/>
            </w:r>
            <w:r>
              <w:rPr>
                <w:noProof/>
                <w:webHidden/>
              </w:rPr>
              <w:t>10</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5" w:history="1">
            <w:r w:rsidRPr="0065705A">
              <w:rPr>
                <w:rStyle w:val="Hyperlink"/>
                <w:noProof/>
              </w:rPr>
              <w:t>1.4.</w:t>
            </w:r>
            <w:r>
              <w:rPr>
                <w:rFonts w:asciiTheme="minorHAnsi" w:eastAsiaTheme="minorEastAsia" w:hAnsiTheme="minorHAnsi"/>
                <w:noProof/>
                <w:sz w:val="22"/>
                <w:lang w:val="x-none" w:eastAsia="x-none"/>
              </w:rPr>
              <w:tab/>
            </w:r>
            <w:r w:rsidRPr="0065705A">
              <w:rPr>
                <w:rStyle w:val="Hyperlink"/>
                <w:noProof/>
              </w:rPr>
              <w:t xml:space="preserve"> Aim of the Study</w:t>
            </w:r>
            <w:r>
              <w:rPr>
                <w:noProof/>
                <w:webHidden/>
              </w:rPr>
              <w:tab/>
            </w:r>
            <w:r>
              <w:rPr>
                <w:noProof/>
                <w:webHidden/>
              </w:rPr>
              <w:fldChar w:fldCharType="begin"/>
            </w:r>
            <w:r>
              <w:rPr>
                <w:noProof/>
                <w:webHidden/>
              </w:rPr>
              <w:instrText xml:space="preserve"> PAGEREF _Toc203136305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6" w:history="1">
            <w:r w:rsidRPr="0065705A">
              <w:rPr>
                <w:rStyle w:val="Hyperlink"/>
                <w:noProof/>
              </w:rPr>
              <w:t>1.5.</w:t>
            </w:r>
            <w:r>
              <w:rPr>
                <w:rFonts w:asciiTheme="minorHAnsi" w:eastAsiaTheme="minorEastAsia" w:hAnsiTheme="minorHAnsi"/>
                <w:noProof/>
                <w:sz w:val="22"/>
                <w:lang w:val="x-none" w:eastAsia="x-none"/>
              </w:rPr>
              <w:tab/>
            </w:r>
            <w:r w:rsidRPr="0065705A">
              <w:rPr>
                <w:rStyle w:val="Hyperlink"/>
                <w:noProof/>
              </w:rPr>
              <w:t>Objectives</w:t>
            </w:r>
            <w:r>
              <w:rPr>
                <w:noProof/>
                <w:webHidden/>
              </w:rPr>
              <w:tab/>
            </w:r>
            <w:r>
              <w:rPr>
                <w:noProof/>
                <w:webHidden/>
              </w:rPr>
              <w:fldChar w:fldCharType="begin"/>
            </w:r>
            <w:r>
              <w:rPr>
                <w:noProof/>
                <w:webHidden/>
              </w:rPr>
              <w:instrText xml:space="preserve"> PAGEREF _Toc203136306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07" w:history="1">
            <w:r w:rsidRPr="0065705A">
              <w:rPr>
                <w:rStyle w:val="Hyperlink"/>
                <w:noProof/>
              </w:rPr>
              <w:t>1.6.</w:t>
            </w:r>
            <w:r>
              <w:rPr>
                <w:rFonts w:asciiTheme="minorHAnsi" w:eastAsiaTheme="minorEastAsia" w:hAnsiTheme="minorHAnsi"/>
                <w:noProof/>
                <w:sz w:val="22"/>
                <w:lang w:val="x-none" w:eastAsia="x-none"/>
              </w:rPr>
              <w:tab/>
            </w:r>
            <w:r w:rsidRPr="0065705A">
              <w:rPr>
                <w:rStyle w:val="Hyperlink"/>
                <w:noProof/>
              </w:rPr>
              <w:t xml:space="preserve"> Scope</w:t>
            </w:r>
            <w:r w:rsidRPr="0065705A">
              <w:rPr>
                <w:rStyle w:val="Hyperlink"/>
                <w:rFonts w:cs="Times New Roman"/>
                <w:b/>
                <w:bCs/>
                <w:noProof/>
              </w:rPr>
              <w:t xml:space="preserve"> </w:t>
            </w:r>
            <w:r w:rsidRPr="0065705A">
              <w:rPr>
                <w:rStyle w:val="Hyperlink"/>
                <w:rFonts w:cs="Times New Roman"/>
                <w:bCs/>
                <w:noProof/>
              </w:rPr>
              <w:t>of Study</w:t>
            </w:r>
            <w:r>
              <w:rPr>
                <w:noProof/>
                <w:webHidden/>
              </w:rPr>
              <w:tab/>
            </w:r>
            <w:r>
              <w:rPr>
                <w:noProof/>
                <w:webHidden/>
              </w:rPr>
              <w:fldChar w:fldCharType="begin"/>
            </w:r>
            <w:r>
              <w:rPr>
                <w:noProof/>
                <w:webHidden/>
              </w:rPr>
              <w:instrText xml:space="preserve"> PAGEREF _Toc203136307 \h </w:instrText>
            </w:r>
            <w:r>
              <w:rPr>
                <w:noProof/>
                <w:webHidden/>
              </w:rPr>
            </w:r>
            <w:r>
              <w:rPr>
                <w:noProof/>
                <w:webHidden/>
              </w:rPr>
              <w:fldChar w:fldCharType="separate"/>
            </w:r>
            <w:r>
              <w:rPr>
                <w:noProof/>
                <w:webHidden/>
              </w:rPr>
              <w:t>12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8" w:history="1">
            <w:r w:rsidRPr="0065705A">
              <w:rPr>
                <w:rStyle w:val="Hyperlink"/>
                <w:noProof/>
              </w:rPr>
              <w:t>1.6.1.</w:t>
            </w:r>
            <w:r>
              <w:rPr>
                <w:rFonts w:asciiTheme="minorHAnsi" w:eastAsiaTheme="minorEastAsia" w:hAnsiTheme="minorHAnsi"/>
                <w:noProof/>
                <w:sz w:val="22"/>
                <w:lang w:val="x-none" w:eastAsia="x-none"/>
              </w:rPr>
              <w:tab/>
            </w:r>
            <w:r w:rsidRPr="0065705A">
              <w:rPr>
                <w:rStyle w:val="Hyperlink"/>
                <w:noProof/>
              </w:rPr>
              <w:t xml:space="preserve"> Material</w:t>
            </w:r>
            <w:r w:rsidRPr="0065705A">
              <w:rPr>
                <w:rStyle w:val="Hyperlink"/>
                <w:rFonts w:cs="Times New Roman"/>
                <w:b/>
                <w:bCs/>
                <w:noProof/>
              </w:rPr>
              <w:t xml:space="preserve"> </w:t>
            </w:r>
            <w:r w:rsidRPr="0065705A">
              <w:rPr>
                <w:rStyle w:val="Hyperlink"/>
                <w:rFonts w:cs="Times New Roman"/>
                <w:bCs/>
                <w:noProof/>
              </w:rPr>
              <w:t>Scope</w:t>
            </w:r>
            <w:r>
              <w:rPr>
                <w:noProof/>
                <w:webHidden/>
              </w:rPr>
              <w:tab/>
            </w:r>
            <w:r>
              <w:rPr>
                <w:noProof/>
                <w:webHidden/>
              </w:rPr>
              <w:fldChar w:fldCharType="begin"/>
            </w:r>
            <w:r>
              <w:rPr>
                <w:noProof/>
                <w:webHidden/>
              </w:rPr>
              <w:instrText xml:space="preserve"> PAGEREF _Toc203136308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09" w:history="1">
            <w:r w:rsidRPr="0065705A">
              <w:rPr>
                <w:rStyle w:val="Hyperlink"/>
                <w:noProof/>
              </w:rPr>
              <w:t>1.6.2.</w:t>
            </w:r>
            <w:r>
              <w:rPr>
                <w:rFonts w:asciiTheme="minorHAnsi" w:eastAsiaTheme="minorEastAsia" w:hAnsiTheme="minorHAnsi"/>
                <w:noProof/>
                <w:sz w:val="22"/>
                <w:lang w:val="x-none" w:eastAsia="x-none"/>
              </w:rPr>
              <w:tab/>
            </w:r>
            <w:r w:rsidRPr="0065705A">
              <w:rPr>
                <w:rStyle w:val="Hyperlink"/>
                <w:rFonts w:cs="Times New Roman"/>
                <w:bCs/>
                <w:noProof/>
              </w:rPr>
              <w:t>Experimental Scope</w:t>
            </w:r>
            <w:r>
              <w:rPr>
                <w:noProof/>
                <w:webHidden/>
              </w:rPr>
              <w:tab/>
            </w:r>
            <w:r>
              <w:rPr>
                <w:noProof/>
                <w:webHidden/>
              </w:rPr>
              <w:fldChar w:fldCharType="begin"/>
            </w:r>
            <w:r>
              <w:rPr>
                <w:noProof/>
                <w:webHidden/>
              </w:rPr>
              <w:instrText xml:space="preserve"> PAGEREF _Toc203136309 \h </w:instrText>
            </w:r>
            <w:r>
              <w:rPr>
                <w:noProof/>
                <w:webHidden/>
              </w:rPr>
            </w:r>
            <w:r>
              <w:rPr>
                <w:noProof/>
                <w:webHidden/>
              </w:rPr>
              <w:fldChar w:fldCharType="separate"/>
            </w:r>
            <w:r>
              <w:rPr>
                <w:noProof/>
                <w:webHidden/>
              </w:rPr>
              <w:t>13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0" w:history="1">
            <w:r w:rsidRPr="0065705A">
              <w:rPr>
                <w:rStyle w:val="Hyperlink"/>
                <w:noProof/>
              </w:rPr>
              <w:t>1.6.3.</w:t>
            </w:r>
            <w:r>
              <w:rPr>
                <w:rFonts w:asciiTheme="minorHAnsi" w:eastAsiaTheme="minorEastAsia" w:hAnsiTheme="minorHAnsi"/>
                <w:noProof/>
                <w:sz w:val="22"/>
                <w:lang w:val="x-none" w:eastAsia="x-none"/>
              </w:rPr>
              <w:tab/>
            </w:r>
            <w:r w:rsidRPr="0065705A">
              <w:rPr>
                <w:rStyle w:val="Hyperlink"/>
                <w:noProof/>
              </w:rPr>
              <w:t>Limitations</w:t>
            </w:r>
            <w:r>
              <w:rPr>
                <w:noProof/>
                <w:webHidden/>
              </w:rPr>
              <w:tab/>
            </w:r>
            <w:r>
              <w:rPr>
                <w:noProof/>
                <w:webHidden/>
              </w:rPr>
              <w:fldChar w:fldCharType="begin"/>
            </w:r>
            <w:r>
              <w:rPr>
                <w:noProof/>
                <w:webHidden/>
              </w:rPr>
              <w:instrText xml:space="preserve"> PAGEREF _Toc203136310 \h </w:instrText>
            </w:r>
            <w:r>
              <w:rPr>
                <w:noProof/>
                <w:webHidden/>
              </w:rPr>
            </w:r>
            <w:r>
              <w:rPr>
                <w:noProof/>
                <w:webHidden/>
              </w:rPr>
              <w:fldChar w:fldCharType="separate"/>
            </w:r>
            <w:r>
              <w:rPr>
                <w:noProof/>
                <w:webHidden/>
              </w:rPr>
              <w:t>14</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1" w:history="1">
            <w:r w:rsidRPr="0065705A">
              <w:rPr>
                <w:rStyle w:val="Hyperlink"/>
                <w:noProof/>
              </w:rPr>
              <w:t>2.</w:t>
            </w:r>
            <w:r>
              <w:rPr>
                <w:rFonts w:asciiTheme="minorHAnsi" w:eastAsiaTheme="minorEastAsia" w:hAnsiTheme="minorHAnsi"/>
                <w:noProof/>
                <w:sz w:val="22"/>
                <w:lang w:val="x-none" w:eastAsia="x-none"/>
              </w:rPr>
              <w:tab/>
            </w:r>
            <w:r w:rsidRPr="0065705A">
              <w:rPr>
                <w:rStyle w:val="Hyperlink"/>
                <w:noProof/>
              </w:rPr>
              <w:t>LITERATURE REVIEW</w:t>
            </w:r>
            <w:r>
              <w:rPr>
                <w:noProof/>
                <w:webHidden/>
              </w:rPr>
              <w:tab/>
            </w:r>
            <w:r>
              <w:rPr>
                <w:noProof/>
                <w:webHidden/>
              </w:rPr>
              <w:fldChar w:fldCharType="begin"/>
            </w:r>
            <w:r>
              <w:rPr>
                <w:noProof/>
                <w:webHidden/>
              </w:rPr>
              <w:instrText xml:space="preserve"> PAGEREF _Toc203136311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2" w:history="1">
            <w:r w:rsidRPr="0065705A">
              <w:rPr>
                <w:rStyle w:val="Hyperlink"/>
                <w:noProof/>
              </w:rPr>
              <w:t>2.1.</w:t>
            </w:r>
            <w:r>
              <w:rPr>
                <w:rFonts w:asciiTheme="minorHAnsi" w:eastAsiaTheme="minorEastAsia" w:hAnsiTheme="minorHAnsi"/>
                <w:noProof/>
                <w:sz w:val="22"/>
                <w:lang w:val="x-none" w:eastAsia="x-none"/>
              </w:rPr>
              <w:tab/>
            </w:r>
            <w:r w:rsidRPr="0065705A">
              <w:rPr>
                <w:rStyle w:val="Hyperlink"/>
                <w:noProof/>
              </w:rPr>
              <w:t>Preamble</w:t>
            </w:r>
            <w:r>
              <w:rPr>
                <w:noProof/>
                <w:webHidden/>
              </w:rPr>
              <w:tab/>
            </w:r>
            <w:r>
              <w:rPr>
                <w:noProof/>
                <w:webHidden/>
              </w:rPr>
              <w:fldChar w:fldCharType="begin"/>
            </w:r>
            <w:r>
              <w:rPr>
                <w:noProof/>
                <w:webHidden/>
              </w:rPr>
              <w:instrText xml:space="preserve"> PAGEREF _Toc203136312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3" w:history="1">
            <w:r w:rsidRPr="0065705A">
              <w:rPr>
                <w:rStyle w:val="Hyperlink"/>
                <w:noProof/>
              </w:rPr>
              <w:t>2.1.1. Hybrid Foam Concrete</w:t>
            </w:r>
            <w:r>
              <w:rPr>
                <w:noProof/>
                <w:webHidden/>
              </w:rPr>
              <w:tab/>
            </w:r>
            <w:r>
              <w:rPr>
                <w:noProof/>
                <w:webHidden/>
              </w:rPr>
              <w:fldChar w:fldCharType="begin"/>
            </w:r>
            <w:r>
              <w:rPr>
                <w:noProof/>
                <w:webHidden/>
              </w:rPr>
              <w:instrText xml:space="preserve"> PAGEREF _Toc203136313 \h </w:instrText>
            </w:r>
            <w:r>
              <w:rPr>
                <w:noProof/>
                <w:webHidden/>
              </w:rPr>
            </w:r>
            <w:r>
              <w:rPr>
                <w:noProof/>
                <w:webHidden/>
              </w:rPr>
              <w:fldChar w:fldCharType="separate"/>
            </w:r>
            <w:r>
              <w:rPr>
                <w:noProof/>
                <w:webHidden/>
              </w:rPr>
              <w:t>15</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4" w:history="1">
            <w:r w:rsidRPr="0065705A">
              <w:rPr>
                <w:rStyle w:val="Hyperlink"/>
                <w:noProof/>
              </w:rPr>
              <w:t>2.1.2. Palm Kernel Oil (PKO) as a Natural Surfactant</w:t>
            </w:r>
            <w:r>
              <w:rPr>
                <w:noProof/>
                <w:webHidden/>
              </w:rPr>
              <w:tab/>
            </w:r>
            <w:r>
              <w:rPr>
                <w:noProof/>
                <w:webHidden/>
              </w:rPr>
              <w:fldChar w:fldCharType="begin"/>
            </w:r>
            <w:r>
              <w:rPr>
                <w:noProof/>
                <w:webHidden/>
              </w:rPr>
              <w:instrText xml:space="preserve"> PAGEREF _Toc203136314 \h </w:instrText>
            </w:r>
            <w:r>
              <w:rPr>
                <w:noProof/>
                <w:webHidden/>
              </w:rPr>
            </w:r>
            <w:r>
              <w:rPr>
                <w:noProof/>
                <w:webHidden/>
              </w:rPr>
              <w:fldChar w:fldCharType="separate"/>
            </w:r>
            <w:r>
              <w:rPr>
                <w:noProof/>
                <w:webHidden/>
              </w:rPr>
              <w:t>32</w:t>
            </w:r>
            <w:r>
              <w:rPr>
                <w:noProof/>
                <w:webHidden/>
              </w:rPr>
              <w:fldChar w:fldCharType="end"/>
            </w:r>
          </w:hyperlink>
        </w:p>
        <w:p w:rsidR="00274CD4" w:rsidRDefault="00274CD4">
          <w:pPr>
            <w:pStyle w:val="TOC3"/>
            <w:tabs>
              <w:tab w:val="right" w:leader="dot" w:pos="8918"/>
            </w:tabs>
            <w:rPr>
              <w:rFonts w:asciiTheme="minorHAnsi" w:eastAsiaTheme="minorEastAsia" w:hAnsiTheme="minorHAnsi"/>
              <w:noProof/>
              <w:sz w:val="22"/>
              <w:lang w:val="x-none" w:eastAsia="x-none"/>
            </w:rPr>
          </w:pPr>
          <w:hyperlink w:anchor="_Toc203136315" w:history="1">
            <w:r w:rsidRPr="0065705A">
              <w:rPr>
                <w:rStyle w:val="Hyperlink"/>
                <w:noProof/>
              </w:rPr>
              <w:t>2.1.1.3. Foaming Agent</w:t>
            </w:r>
            <w:r>
              <w:rPr>
                <w:noProof/>
                <w:webHidden/>
              </w:rPr>
              <w:tab/>
            </w:r>
            <w:r>
              <w:rPr>
                <w:noProof/>
                <w:webHidden/>
              </w:rPr>
              <w:fldChar w:fldCharType="begin"/>
            </w:r>
            <w:r>
              <w:rPr>
                <w:noProof/>
                <w:webHidden/>
              </w:rPr>
              <w:instrText xml:space="preserve"> PAGEREF _Toc203136315 \h </w:instrText>
            </w:r>
            <w:r>
              <w:rPr>
                <w:noProof/>
                <w:webHidden/>
              </w:rPr>
            </w:r>
            <w:r>
              <w:rPr>
                <w:noProof/>
                <w:webHidden/>
              </w:rPr>
              <w:fldChar w:fldCharType="separate"/>
            </w:r>
            <w:r>
              <w:rPr>
                <w:noProof/>
                <w:webHidden/>
              </w:rPr>
              <w:t>33</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16" w:history="1">
            <w:r w:rsidRPr="0065705A">
              <w:rPr>
                <w:rStyle w:val="Hyperlink"/>
                <w:noProof/>
              </w:rPr>
              <w:t>CHAPTER 3</w:t>
            </w:r>
            <w:r>
              <w:rPr>
                <w:noProof/>
                <w:webHidden/>
              </w:rPr>
              <w:tab/>
            </w:r>
            <w:r>
              <w:rPr>
                <w:noProof/>
                <w:webHidden/>
              </w:rPr>
              <w:fldChar w:fldCharType="begin"/>
            </w:r>
            <w:r>
              <w:rPr>
                <w:noProof/>
                <w:webHidden/>
              </w:rPr>
              <w:instrText xml:space="preserve"> PAGEREF _Toc203136316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17" w:history="1">
            <w:r w:rsidRPr="0065705A">
              <w:rPr>
                <w:rStyle w:val="Hyperlink"/>
                <w:noProof/>
              </w:rPr>
              <w:t>3.</w:t>
            </w:r>
            <w:r>
              <w:rPr>
                <w:rFonts w:asciiTheme="minorHAnsi" w:eastAsiaTheme="minorEastAsia" w:hAnsiTheme="minorHAnsi"/>
                <w:noProof/>
                <w:sz w:val="22"/>
                <w:lang w:val="x-none" w:eastAsia="x-none"/>
              </w:rPr>
              <w:tab/>
            </w:r>
            <w:r w:rsidRPr="0065705A">
              <w:rPr>
                <w:rStyle w:val="Hyperlink"/>
                <w:noProof/>
              </w:rPr>
              <w:t>METHODOLOGY</w:t>
            </w:r>
            <w:r>
              <w:rPr>
                <w:noProof/>
                <w:webHidden/>
              </w:rPr>
              <w:tab/>
            </w:r>
            <w:r>
              <w:rPr>
                <w:noProof/>
                <w:webHidden/>
              </w:rPr>
              <w:fldChar w:fldCharType="begin"/>
            </w:r>
            <w:r>
              <w:rPr>
                <w:noProof/>
                <w:webHidden/>
              </w:rPr>
              <w:instrText xml:space="preserve"> PAGEREF _Toc203136317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18" w:history="1">
            <w:r w:rsidRPr="0065705A">
              <w:rPr>
                <w:rStyle w:val="Hyperlink"/>
                <w:noProof/>
              </w:rPr>
              <w:t>3.1.</w:t>
            </w:r>
            <w:r>
              <w:rPr>
                <w:rFonts w:asciiTheme="minorHAnsi" w:eastAsiaTheme="minorEastAsia" w:hAnsiTheme="minorHAnsi"/>
                <w:noProof/>
                <w:sz w:val="22"/>
                <w:lang w:val="x-none" w:eastAsia="x-none"/>
              </w:rPr>
              <w:tab/>
            </w:r>
            <w:r w:rsidRPr="0065705A">
              <w:rPr>
                <w:rStyle w:val="Hyperlink"/>
                <w:bCs/>
                <w:noProof/>
              </w:rPr>
              <w:t>Materials</w:t>
            </w:r>
            <w:r>
              <w:rPr>
                <w:noProof/>
                <w:webHidden/>
              </w:rPr>
              <w:tab/>
            </w:r>
            <w:r>
              <w:rPr>
                <w:noProof/>
                <w:webHidden/>
              </w:rPr>
              <w:fldChar w:fldCharType="begin"/>
            </w:r>
            <w:r>
              <w:rPr>
                <w:noProof/>
                <w:webHidden/>
              </w:rPr>
              <w:instrText xml:space="preserve"> PAGEREF _Toc203136318 \h </w:instrText>
            </w:r>
            <w:r>
              <w:rPr>
                <w:noProof/>
                <w:webHidden/>
              </w:rPr>
            </w:r>
            <w:r>
              <w:rPr>
                <w:noProof/>
                <w:webHidden/>
              </w:rPr>
              <w:fldChar w:fldCharType="separate"/>
            </w:r>
            <w:r>
              <w:rPr>
                <w:noProof/>
                <w:webHidden/>
              </w:rPr>
              <w:t>37</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19" w:history="1">
            <w:r w:rsidRPr="0065705A">
              <w:rPr>
                <w:rStyle w:val="Hyperlink"/>
                <w:rFonts w:cs="Times New Roman"/>
                <w:noProof/>
              </w:rPr>
              <w:t>3.1.1.</w:t>
            </w:r>
            <w:r>
              <w:rPr>
                <w:rFonts w:asciiTheme="minorHAnsi" w:eastAsiaTheme="minorEastAsia" w:hAnsiTheme="minorHAnsi"/>
                <w:noProof/>
                <w:sz w:val="22"/>
                <w:lang w:val="x-none" w:eastAsia="x-none"/>
              </w:rPr>
              <w:tab/>
            </w:r>
            <w:r w:rsidRPr="0065705A">
              <w:rPr>
                <w:rStyle w:val="Hyperlink"/>
                <w:rFonts w:cs="Times New Roman"/>
                <w:b/>
                <w:noProof/>
              </w:rPr>
              <w:t xml:space="preserve"> </w:t>
            </w:r>
            <w:r w:rsidRPr="0065705A">
              <w:rPr>
                <w:rStyle w:val="Hyperlink"/>
                <w:rFonts w:cs="Times New Roman"/>
                <w:bCs/>
                <w:noProof/>
              </w:rPr>
              <w:t>Binder</w:t>
            </w:r>
            <w:r>
              <w:rPr>
                <w:noProof/>
                <w:webHidden/>
              </w:rPr>
              <w:tab/>
            </w:r>
            <w:r>
              <w:rPr>
                <w:noProof/>
                <w:webHidden/>
              </w:rPr>
              <w:fldChar w:fldCharType="begin"/>
            </w:r>
            <w:r>
              <w:rPr>
                <w:noProof/>
                <w:webHidden/>
              </w:rPr>
              <w:instrText xml:space="preserve"> PAGEREF _Toc203136319 \h </w:instrText>
            </w:r>
            <w:r>
              <w:rPr>
                <w:noProof/>
                <w:webHidden/>
              </w:rPr>
            </w:r>
            <w:r>
              <w:rPr>
                <w:noProof/>
                <w:webHidden/>
              </w:rPr>
              <w:fldChar w:fldCharType="separate"/>
            </w:r>
            <w:r>
              <w:rPr>
                <w:noProof/>
                <w:webHidden/>
              </w:rPr>
              <w:t>38</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0" w:history="1">
            <w:r w:rsidRPr="0065705A">
              <w:rPr>
                <w:rStyle w:val="Hyperlink"/>
                <w:rFonts w:cs="Times New Roman"/>
                <w:noProof/>
              </w:rPr>
              <w:t>3.1.2.</w:t>
            </w:r>
            <w:r>
              <w:rPr>
                <w:rFonts w:asciiTheme="minorHAnsi" w:eastAsiaTheme="minorEastAsia" w:hAnsiTheme="minorHAnsi"/>
                <w:noProof/>
                <w:sz w:val="22"/>
                <w:lang w:val="x-none" w:eastAsia="x-none"/>
              </w:rPr>
              <w:tab/>
            </w:r>
            <w:r w:rsidRPr="0065705A">
              <w:rPr>
                <w:rStyle w:val="Hyperlink"/>
                <w:rFonts w:cs="Times New Roman"/>
                <w:bCs/>
                <w:noProof/>
              </w:rPr>
              <w:t>Fine Aggregates</w:t>
            </w:r>
            <w:r>
              <w:rPr>
                <w:noProof/>
                <w:webHidden/>
              </w:rPr>
              <w:tab/>
            </w:r>
            <w:r>
              <w:rPr>
                <w:noProof/>
                <w:webHidden/>
              </w:rPr>
              <w:fldChar w:fldCharType="begin"/>
            </w:r>
            <w:r>
              <w:rPr>
                <w:noProof/>
                <w:webHidden/>
              </w:rPr>
              <w:instrText xml:space="preserve"> PAGEREF _Toc203136320 \h </w:instrText>
            </w:r>
            <w:r>
              <w:rPr>
                <w:noProof/>
                <w:webHidden/>
              </w:rPr>
            </w:r>
            <w:r>
              <w:rPr>
                <w:noProof/>
                <w:webHidden/>
              </w:rPr>
              <w:fldChar w:fldCharType="separate"/>
            </w:r>
            <w:r>
              <w:rPr>
                <w:noProof/>
                <w:webHidden/>
              </w:rPr>
              <w:t>40</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1" w:history="1">
            <w:r w:rsidRPr="0065705A">
              <w:rPr>
                <w:rStyle w:val="Hyperlink"/>
                <w:rFonts w:cs="Times New Roman"/>
                <w:noProof/>
              </w:rPr>
              <w:t>3.1.3.</w:t>
            </w:r>
            <w:r>
              <w:rPr>
                <w:rFonts w:asciiTheme="minorHAnsi" w:eastAsiaTheme="minorEastAsia" w:hAnsiTheme="minorHAnsi"/>
                <w:noProof/>
                <w:sz w:val="22"/>
                <w:lang w:val="x-none" w:eastAsia="x-none"/>
              </w:rPr>
              <w:tab/>
            </w:r>
            <w:r w:rsidRPr="0065705A">
              <w:rPr>
                <w:rStyle w:val="Hyperlink"/>
                <w:rFonts w:cs="Times New Roman"/>
                <w:noProof/>
              </w:rPr>
              <w:t xml:space="preserve"> </w:t>
            </w:r>
            <w:r w:rsidRPr="0065705A">
              <w:rPr>
                <w:rStyle w:val="Hyperlink"/>
                <w:rFonts w:cs="Times New Roman"/>
                <w:bCs/>
                <w:noProof/>
              </w:rPr>
              <w:t>Palm Kernel Oil</w:t>
            </w:r>
            <w:r>
              <w:rPr>
                <w:noProof/>
                <w:webHidden/>
              </w:rPr>
              <w:tab/>
            </w:r>
            <w:r>
              <w:rPr>
                <w:noProof/>
                <w:webHidden/>
              </w:rPr>
              <w:fldChar w:fldCharType="begin"/>
            </w:r>
            <w:r>
              <w:rPr>
                <w:noProof/>
                <w:webHidden/>
              </w:rPr>
              <w:instrText xml:space="preserve"> PAGEREF _Toc203136321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2" w:history="1">
            <w:r w:rsidRPr="0065705A">
              <w:rPr>
                <w:rStyle w:val="Hyperlink"/>
                <w:rFonts w:cs="Times New Roman"/>
                <w:noProof/>
              </w:rPr>
              <w:t>3.1.4.</w:t>
            </w:r>
            <w:r>
              <w:rPr>
                <w:rFonts w:asciiTheme="minorHAnsi" w:eastAsiaTheme="minorEastAsia" w:hAnsiTheme="minorHAnsi"/>
                <w:noProof/>
                <w:sz w:val="22"/>
                <w:lang w:val="x-none" w:eastAsia="x-none"/>
              </w:rPr>
              <w:tab/>
            </w:r>
            <w:r w:rsidRPr="0065705A">
              <w:rPr>
                <w:rStyle w:val="Hyperlink"/>
                <w:rFonts w:cs="Times New Roman"/>
                <w:bCs/>
                <w:noProof/>
              </w:rPr>
              <w:t>Water</w:t>
            </w:r>
            <w:r>
              <w:rPr>
                <w:noProof/>
                <w:webHidden/>
              </w:rPr>
              <w:tab/>
            </w:r>
            <w:r>
              <w:rPr>
                <w:noProof/>
                <w:webHidden/>
              </w:rPr>
              <w:fldChar w:fldCharType="begin"/>
            </w:r>
            <w:r>
              <w:rPr>
                <w:noProof/>
                <w:webHidden/>
              </w:rPr>
              <w:instrText xml:space="preserve"> PAGEREF _Toc203136322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3" w:history="1">
            <w:r w:rsidRPr="0065705A">
              <w:rPr>
                <w:rStyle w:val="Hyperlink"/>
                <w:rFonts w:cs="Times New Roman"/>
                <w:noProof/>
              </w:rPr>
              <w:t>3.1.5.</w:t>
            </w:r>
            <w:r>
              <w:rPr>
                <w:rFonts w:asciiTheme="minorHAnsi" w:eastAsiaTheme="minorEastAsia" w:hAnsiTheme="minorHAnsi"/>
                <w:noProof/>
                <w:sz w:val="22"/>
                <w:lang w:val="x-none" w:eastAsia="x-none"/>
              </w:rPr>
              <w:tab/>
            </w:r>
            <w:r w:rsidRPr="0065705A">
              <w:rPr>
                <w:rStyle w:val="Hyperlink"/>
                <w:rFonts w:cs="Times New Roman"/>
                <w:bCs/>
                <w:noProof/>
              </w:rPr>
              <w:t>Sodium Lauryl Sulfate (foaming agent)</w:t>
            </w:r>
            <w:r>
              <w:rPr>
                <w:noProof/>
                <w:webHidden/>
              </w:rPr>
              <w:tab/>
            </w:r>
            <w:r>
              <w:rPr>
                <w:noProof/>
                <w:webHidden/>
              </w:rPr>
              <w:fldChar w:fldCharType="begin"/>
            </w:r>
            <w:r>
              <w:rPr>
                <w:noProof/>
                <w:webHidden/>
              </w:rPr>
              <w:instrText xml:space="preserve"> PAGEREF _Toc203136323 \h </w:instrText>
            </w:r>
            <w:r>
              <w:rPr>
                <w:noProof/>
                <w:webHidden/>
              </w:rPr>
            </w:r>
            <w:r>
              <w:rPr>
                <w:noProof/>
                <w:webHidden/>
              </w:rPr>
              <w:fldChar w:fldCharType="separate"/>
            </w:r>
            <w:r>
              <w:rPr>
                <w:noProof/>
                <w:webHidden/>
              </w:rPr>
              <w:t>41</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24" w:history="1">
            <w:r w:rsidRPr="0065705A">
              <w:rPr>
                <w:rStyle w:val="Hyperlink"/>
                <w:noProof/>
              </w:rPr>
              <w:t>3.2.</w:t>
            </w:r>
            <w:r>
              <w:rPr>
                <w:rFonts w:asciiTheme="minorHAnsi" w:eastAsiaTheme="minorEastAsia" w:hAnsiTheme="minorHAnsi"/>
                <w:noProof/>
                <w:sz w:val="22"/>
                <w:lang w:val="x-none" w:eastAsia="x-none"/>
              </w:rPr>
              <w:tab/>
            </w:r>
            <w:r w:rsidRPr="0065705A">
              <w:rPr>
                <w:rStyle w:val="Hyperlink"/>
                <w:bCs/>
                <w:noProof/>
              </w:rPr>
              <w:t>Methods</w:t>
            </w:r>
            <w:r>
              <w:rPr>
                <w:noProof/>
                <w:webHidden/>
              </w:rPr>
              <w:tab/>
            </w:r>
            <w:r>
              <w:rPr>
                <w:noProof/>
                <w:webHidden/>
              </w:rPr>
              <w:fldChar w:fldCharType="begin"/>
            </w:r>
            <w:r>
              <w:rPr>
                <w:noProof/>
                <w:webHidden/>
              </w:rPr>
              <w:instrText xml:space="preserve"> PAGEREF _Toc203136324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5" w:history="1">
            <w:r w:rsidRPr="0065705A">
              <w:rPr>
                <w:rStyle w:val="Hyperlink"/>
                <w:noProof/>
              </w:rPr>
              <w:t>3.2.1.</w:t>
            </w:r>
            <w:r>
              <w:rPr>
                <w:rFonts w:asciiTheme="minorHAnsi" w:eastAsiaTheme="minorEastAsia" w:hAnsiTheme="minorHAnsi"/>
                <w:noProof/>
                <w:sz w:val="22"/>
                <w:lang w:val="x-none" w:eastAsia="x-none"/>
              </w:rPr>
              <w:tab/>
            </w:r>
            <w:r w:rsidRPr="0065705A">
              <w:rPr>
                <w:rStyle w:val="Hyperlink"/>
                <w:noProof/>
              </w:rPr>
              <w:t xml:space="preserve"> </w:t>
            </w:r>
            <w:r w:rsidRPr="0065705A">
              <w:rPr>
                <w:rStyle w:val="Hyperlink"/>
                <w:bCs/>
                <w:noProof/>
              </w:rPr>
              <w:t>Mix Design Preparation</w:t>
            </w:r>
            <w:r>
              <w:rPr>
                <w:noProof/>
                <w:webHidden/>
              </w:rPr>
              <w:tab/>
            </w:r>
            <w:r>
              <w:rPr>
                <w:noProof/>
                <w:webHidden/>
              </w:rPr>
              <w:fldChar w:fldCharType="begin"/>
            </w:r>
            <w:r>
              <w:rPr>
                <w:noProof/>
                <w:webHidden/>
              </w:rPr>
              <w:instrText xml:space="preserve"> PAGEREF _Toc203136325 \h </w:instrText>
            </w:r>
            <w:r>
              <w:rPr>
                <w:noProof/>
                <w:webHidden/>
              </w:rPr>
            </w:r>
            <w:r>
              <w:rPr>
                <w:noProof/>
                <w:webHidden/>
              </w:rPr>
              <w:fldChar w:fldCharType="separate"/>
            </w:r>
            <w:r>
              <w:rPr>
                <w:noProof/>
                <w:webHidden/>
              </w:rPr>
              <w:t>42</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6" w:history="1">
            <w:r w:rsidRPr="0065705A">
              <w:rPr>
                <w:rStyle w:val="Hyperlink"/>
                <w:noProof/>
              </w:rPr>
              <w:t>3.2.2.</w:t>
            </w:r>
            <w:r>
              <w:rPr>
                <w:rFonts w:asciiTheme="minorHAnsi" w:eastAsiaTheme="minorEastAsia" w:hAnsiTheme="minorHAnsi"/>
                <w:noProof/>
                <w:sz w:val="22"/>
                <w:lang w:val="x-none" w:eastAsia="x-none"/>
              </w:rPr>
              <w:tab/>
            </w:r>
            <w:r w:rsidRPr="0065705A">
              <w:rPr>
                <w:rStyle w:val="Hyperlink"/>
                <w:bCs/>
                <w:noProof/>
              </w:rPr>
              <w:t>Preparation of Foam</w:t>
            </w:r>
            <w:r>
              <w:rPr>
                <w:noProof/>
                <w:webHidden/>
              </w:rPr>
              <w:tab/>
            </w:r>
            <w:r>
              <w:rPr>
                <w:noProof/>
                <w:webHidden/>
              </w:rPr>
              <w:fldChar w:fldCharType="begin"/>
            </w:r>
            <w:r>
              <w:rPr>
                <w:noProof/>
                <w:webHidden/>
              </w:rPr>
              <w:instrText xml:space="preserve"> PAGEREF _Toc203136326 \h </w:instrText>
            </w:r>
            <w:r>
              <w:rPr>
                <w:noProof/>
                <w:webHidden/>
              </w:rPr>
            </w:r>
            <w:r>
              <w:rPr>
                <w:noProof/>
                <w:webHidden/>
              </w:rPr>
              <w:fldChar w:fldCharType="separate"/>
            </w:r>
            <w:r>
              <w:rPr>
                <w:noProof/>
                <w:webHidden/>
              </w:rPr>
              <w:t>43</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7" w:history="1">
            <w:r w:rsidRPr="0065705A">
              <w:rPr>
                <w:rStyle w:val="Hyperlink"/>
                <w:noProof/>
              </w:rPr>
              <w:t>3.2.3.</w:t>
            </w:r>
            <w:r>
              <w:rPr>
                <w:rFonts w:asciiTheme="minorHAnsi" w:eastAsiaTheme="minorEastAsia" w:hAnsiTheme="minorHAnsi"/>
                <w:noProof/>
                <w:sz w:val="22"/>
                <w:lang w:val="x-none" w:eastAsia="x-none"/>
              </w:rPr>
              <w:tab/>
            </w:r>
            <w:r w:rsidRPr="0065705A">
              <w:rPr>
                <w:rStyle w:val="Hyperlink"/>
                <w:bCs/>
                <w:noProof/>
              </w:rPr>
              <w:t>Mixing and Casting</w:t>
            </w:r>
            <w:r>
              <w:rPr>
                <w:noProof/>
                <w:webHidden/>
              </w:rPr>
              <w:tab/>
            </w:r>
            <w:r>
              <w:rPr>
                <w:noProof/>
                <w:webHidden/>
              </w:rPr>
              <w:fldChar w:fldCharType="begin"/>
            </w:r>
            <w:r>
              <w:rPr>
                <w:noProof/>
                <w:webHidden/>
              </w:rPr>
              <w:instrText xml:space="preserve"> PAGEREF _Toc203136327 \h </w:instrText>
            </w:r>
            <w:r>
              <w:rPr>
                <w:noProof/>
                <w:webHidden/>
              </w:rPr>
            </w:r>
            <w:r>
              <w:rPr>
                <w:noProof/>
                <w:webHidden/>
              </w:rPr>
              <w:fldChar w:fldCharType="separate"/>
            </w:r>
            <w:r>
              <w:rPr>
                <w:noProof/>
                <w:webHidden/>
              </w:rPr>
              <w:t>44</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28" w:history="1">
            <w:r w:rsidRPr="0065705A">
              <w:rPr>
                <w:rStyle w:val="Hyperlink"/>
                <w:noProof/>
              </w:rPr>
              <w:t>3.2.4.</w:t>
            </w:r>
            <w:r>
              <w:rPr>
                <w:rFonts w:asciiTheme="minorHAnsi" w:eastAsiaTheme="minorEastAsia" w:hAnsiTheme="minorHAnsi"/>
                <w:noProof/>
                <w:sz w:val="22"/>
                <w:lang w:val="x-none" w:eastAsia="x-none"/>
              </w:rPr>
              <w:tab/>
            </w:r>
            <w:r w:rsidRPr="0065705A">
              <w:rPr>
                <w:rStyle w:val="Hyperlink"/>
                <w:bCs/>
                <w:noProof/>
              </w:rPr>
              <w:t>Testing of Foam Concrete</w:t>
            </w:r>
            <w:r>
              <w:rPr>
                <w:noProof/>
                <w:webHidden/>
              </w:rPr>
              <w:tab/>
            </w:r>
            <w:r>
              <w:rPr>
                <w:noProof/>
                <w:webHidden/>
              </w:rPr>
              <w:fldChar w:fldCharType="begin"/>
            </w:r>
            <w:r>
              <w:rPr>
                <w:noProof/>
                <w:webHidden/>
              </w:rPr>
              <w:instrText xml:space="preserve"> PAGEREF _Toc203136328 \h </w:instrText>
            </w:r>
            <w:r>
              <w:rPr>
                <w:noProof/>
                <w:webHidden/>
              </w:rPr>
            </w:r>
            <w:r>
              <w:rPr>
                <w:noProof/>
                <w:webHidden/>
              </w:rPr>
              <w:fldChar w:fldCharType="separate"/>
            </w:r>
            <w:r>
              <w:rPr>
                <w:noProof/>
                <w:webHidden/>
              </w:rPr>
              <w:t>45</w:t>
            </w:r>
            <w:r>
              <w:rPr>
                <w:noProof/>
                <w:webHidden/>
              </w:rPr>
              <w:fldChar w:fldCharType="end"/>
            </w:r>
          </w:hyperlink>
        </w:p>
        <w:p w:rsidR="00274CD4" w:rsidRDefault="00274CD4">
          <w:pPr>
            <w:pStyle w:val="TOC2"/>
            <w:tabs>
              <w:tab w:val="right" w:leader="dot" w:pos="8918"/>
            </w:tabs>
            <w:rPr>
              <w:rFonts w:asciiTheme="minorHAnsi" w:eastAsiaTheme="minorEastAsia" w:hAnsiTheme="minorHAnsi"/>
              <w:noProof/>
              <w:sz w:val="22"/>
              <w:lang w:val="x-none" w:eastAsia="x-none"/>
            </w:rPr>
          </w:pPr>
          <w:hyperlink w:anchor="_Toc203136329" w:history="1">
            <w:r w:rsidRPr="0065705A">
              <w:rPr>
                <w:rStyle w:val="Hyperlink"/>
                <w:noProof/>
              </w:rPr>
              <w:t>3.2.4.2.  Thermal insulation Properties Test</w:t>
            </w:r>
            <w:r>
              <w:rPr>
                <w:noProof/>
                <w:webHidden/>
              </w:rPr>
              <w:tab/>
            </w:r>
            <w:r>
              <w:rPr>
                <w:noProof/>
                <w:webHidden/>
              </w:rPr>
              <w:fldChar w:fldCharType="begin"/>
            </w:r>
            <w:r>
              <w:rPr>
                <w:noProof/>
                <w:webHidden/>
              </w:rPr>
              <w:instrText xml:space="preserve"> PAGEREF _Toc203136329 \h </w:instrText>
            </w:r>
            <w:r>
              <w:rPr>
                <w:noProof/>
                <w:webHidden/>
              </w:rPr>
            </w:r>
            <w:r>
              <w:rPr>
                <w:noProof/>
                <w:webHidden/>
              </w:rPr>
              <w:fldChar w:fldCharType="separate"/>
            </w:r>
            <w:r>
              <w:rPr>
                <w:noProof/>
                <w:webHidden/>
              </w:rPr>
              <w:t>46</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0" w:history="1">
            <w:r w:rsidRPr="0065705A">
              <w:rPr>
                <w:rStyle w:val="Hyperlink"/>
                <w:noProof/>
              </w:rPr>
              <w:t>3.3.  Selected image of workplace moment</w:t>
            </w:r>
            <w:r>
              <w:rPr>
                <w:noProof/>
                <w:webHidden/>
              </w:rPr>
              <w:tab/>
            </w:r>
            <w:r>
              <w:rPr>
                <w:noProof/>
                <w:webHidden/>
              </w:rPr>
              <w:fldChar w:fldCharType="begin"/>
            </w:r>
            <w:r>
              <w:rPr>
                <w:noProof/>
                <w:webHidden/>
              </w:rPr>
              <w:instrText xml:space="preserve"> PAGEREF _Toc203136330 \h </w:instrText>
            </w:r>
            <w:r>
              <w:rPr>
                <w:noProof/>
                <w:webHidden/>
              </w:rPr>
            </w:r>
            <w:r>
              <w:rPr>
                <w:noProof/>
                <w:webHidden/>
              </w:rPr>
              <w:fldChar w:fldCharType="separate"/>
            </w:r>
            <w:r>
              <w:rPr>
                <w:noProof/>
                <w:webHidden/>
              </w:rPr>
              <w:t>48</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1" w:history="1">
            <w:r w:rsidRPr="0065705A">
              <w:rPr>
                <w:rStyle w:val="Hyperlink"/>
                <w:noProof/>
              </w:rPr>
              <w:t>4.</w:t>
            </w:r>
            <w:r>
              <w:rPr>
                <w:rFonts w:asciiTheme="minorHAnsi" w:eastAsiaTheme="minorEastAsia" w:hAnsiTheme="minorHAnsi"/>
                <w:noProof/>
                <w:sz w:val="22"/>
                <w:lang w:val="x-none" w:eastAsia="x-none"/>
              </w:rPr>
              <w:tab/>
            </w:r>
            <w:r w:rsidRPr="0065705A">
              <w:rPr>
                <w:rStyle w:val="Hyperlink"/>
                <w:noProof/>
              </w:rPr>
              <w:t>RESULTS AND DISCUSSIONS</w:t>
            </w:r>
            <w:r>
              <w:rPr>
                <w:noProof/>
                <w:webHidden/>
              </w:rPr>
              <w:tab/>
            </w:r>
            <w:r>
              <w:rPr>
                <w:noProof/>
                <w:webHidden/>
              </w:rPr>
              <w:fldChar w:fldCharType="begin"/>
            </w:r>
            <w:r>
              <w:rPr>
                <w:noProof/>
                <w:webHidden/>
              </w:rPr>
              <w:instrText xml:space="preserve"> PAGEREF _Toc203136331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1"/>
            <w:tabs>
              <w:tab w:val="left" w:pos="660"/>
              <w:tab w:val="right" w:leader="dot" w:pos="8918"/>
            </w:tabs>
            <w:rPr>
              <w:rFonts w:asciiTheme="minorHAnsi" w:eastAsiaTheme="minorEastAsia" w:hAnsiTheme="minorHAnsi"/>
              <w:noProof/>
              <w:sz w:val="22"/>
              <w:lang w:val="x-none" w:eastAsia="x-none"/>
            </w:rPr>
          </w:pPr>
          <w:hyperlink w:anchor="_Toc203136332" w:history="1">
            <w:r w:rsidRPr="0065705A">
              <w:rPr>
                <w:rStyle w:val="Hyperlink"/>
                <w:iCs/>
                <w:noProof/>
              </w:rPr>
              <w:t>4.1.</w:t>
            </w:r>
            <w:r>
              <w:rPr>
                <w:rFonts w:asciiTheme="minorHAnsi" w:eastAsiaTheme="minorEastAsia" w:hAnsiTheme="minorHAnsi"/>
                <w:noProof/>
                <w:sz w:val="22"/>
                <w:lang w:val="x-none" w:eastAsia="x-none"/>
              </w:rPr>
              <w:tab/>
            </w:r>
            <w:r w:rsidRPr="0065705A">
              <w:rPr>
                <w:rStyle w:val="Hyperlink"/>
                <w:iCs/>
                <w:noProof/>
              </w:rPr>
              <w:t>Properties of Hybrid Foam Concrete</w:t>
            </w:r>
            <w:r>
              <w:rPr>
                <w:noProof/>
                <w:webHidden/>
              </w:rPr>
              <w:tab/>
            </w:r>
            <w:r>
              <w:rPr>
                <w:noProof/>
                <w:webHidden/>
              </w:rPr>
              <w:fldChar w:fldCharType="begin"/>
            </w:r>
            <w:r>
              <w:rPr>
                <w:noProof/>
                <w:webHidden/>
              </w:rPr>
              <w:instrText xml:space="preserve"> PAGEREF _Toc203136332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3" w:history="1">
            <w:r w:rsidRPr="0065705A">
              <w:rPr>
                <w:rStyle w:val="Hyperlink"/>
                <w:noProof/>
              </w:rPr>
              <w:t>4.1.1.</w:t>
            </w:r>
            <w:r>
              <w:rPr>
                <w:rFonts w:asciiTheme="minorHAnsi" w:eastAsiaTheme="minorEastAsia" w:hAnsiTheme="minorHAnsi"/>
                <w:noProof/>
                <w:sz w:val="22"/>
                <w:lang w:val="x-none" w:eastAsia="x-none"/>
              </w:rPr>
              <w:tab/>
            </w:r>
            <w:r w:rsidRPr="0065705A">
              <w:rPr>
                <w:rStyle w:val="Hyperlink"/>
                <w:noProof/>
              </w:rPr>
              <w:t>Slump Test (Workability Test)</w:t>
            </w:r>
            <w:r>
              <w:rPr>
                <w:noProof/>
                <w:webHidden/>
              </w:rPr>
              <w:tab/>
            </w:r>
            <w:r>
              <w:rPr>
                <w:noProof/>
                <w:webHidden/>
              </w:rPr>
              <w:fldChar w:fldCharType="begin"/>
            </w:r>
            <w:r>
              <w:rPr>
                <w:noProof/>
                <w:webHidden/>
              </w:rPr>
              <w:instrText xml:space="preserve"> PAGEREF _Toc203136333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4" w:history="1">
            <w:r w:rsidRPr="0065705A">
              <w:rPr>
                <w:rStyle w:val="Hyperlink"/>
                <w:noProof/>
              </w:rPr>
              <w:t>4.1.2.</w:t>
            </w:r>
            <w:r>
              <w:rPr>
                <w:rFonts w:asciiTheme="minorHAnsi" w:eastAsiaTheme="minorEastAsia" w:hAnsiTheme="minorHAnsi"/>
                <w:noProof/>
                <w:sz w:val="22"/>
                <w:lang w:val="x-none" w:eastAsia="x-none"/>
              </w:rPr>
              <w:tab/>
            </w:r>
            <w:r w:rsidRPr="0065705A">
              <w:rPr>
                <w:rStyle w:val="Hyperlink"/>
                <w:noProof/>
              </w:rPr>
              <w:t>Thermal Insulation Performance</w:t>
            </w:r>
            <w:r>
              <w:rPr>
                <w:noProof/>
                <w:webHidden/>
              </w:rPr>
              <w:tab/>
            </w:r>
            <w:r>
              <w:rPr>
                <w:noProof/>
                <w:webHidden/>
              </w:rPr>
              <w:fldChar w:fldCharType="begin"/>
            </w:r>
            <w:r>
              <w:rPr>
                <w:noProof/>
                <w:webHidden/>
              </w:rPr>
              <w:instrText xml:space="preserve"> PAGEREF _Toc203136334 \h </w:instrText>
            </w:r>
            <w:r>
              <w:rPr>
                <w:noProof/>
                <w:webHidden/>
              </w:rPr>
            </w:r>
            <w:r>
              <w:rPr>
                <w:noProof/>
                <w:webHidden/>
              </w:rPr>
              <w:fldChar w:fldCharType="separate"/>
            </w:r>
            <w:r>
              <w:rPr>
                <w:noProof/>
                <w:webHidden/>
              </w:rPr>
              <w:t>49</w:t>
            </w:r>
            <w:r>
              <w:rPr>
                <w:noProof/>
                <w:webHidden/>
              </w:rPr>
              <w:fldChar w:fldCharType="end"/>
            </w:r>
          </w:hyperlink>
        </w:p>
        <w:p w:rsidR="00274CD4" w:rsidRDefault="00274CD4">
          <w:pPr>
            <w:pStyle w:val="TOC3"/>
            <w:tabs>
              <w:tab w:val="left" w:pos="1320"/>
              <w:tab w:val="right" w:leader="dot" w:pos="8918"/>
            </w:tabs>
            <w:rPr>
              <w:rFonts w:asciiTheme="minorHAnsi" w:eastAsiaTheme="minorEastAsia" w:hAnsiTheme="minorHAnsi"/>
              <w:noProof/>
              <w:sz w:val="22"/>
              <w:lang w:val="x-none" w:eastAsia="x-none"/>
            </w:rPr>
          </w:pPr>
          <w:hyperlink w:anchor="_Toc203136335" w:history="1">
            <w:r w:rsidRPr="0065705A">
              <w:rPr>
                <w:rStyle w:val="Hyperlink"/>
                <w:noProof/>
              </w:rPr>
              <w:t>4.1.3.</w:t>
            </w:r>
            <w:r>
              <w:rPr>
                <w:rFonts w:asciiTheme="minorHAnsi" w:eastAsiaTheme="minorEastAsia" w:hAnsiTheme="minorHAnsi"/>
                <w:noProof/>
                <w:sz w:val="22"/>
                <w:lang w:val="x-none" w:eastAsia="x-none"/>
              </w:rPr>
              <w:tab/>
            </w:r>
            <w:r w:rsidRPr="0065705A">
              <w:rPr>
                <w:rStyle w:val="Hyperlink"/>
                <w:noProof/>
              </w:rPr>
              <w:t>Compressive Strength Test</w:t>
            </w:r>
            <w:r>
              <w:rPr>
                <w:noProof/>
                <w:webHidden/>
              </w:rPr>
              <w:tab/>
            </w:r>
            <w:r>
              <w:rPr>
                <w:noProof/>
                <w:webHidden/>
              </w:rPr>
              <w:fldChar w:fldCharType="begin"/>
            </w:r>
            <w:r>
              <w:rPr>
                <w:noProof/>
                <w:webHidden/>
              </w:rPr>
              <w:instrText xml:space="preserve"> PAGEREF _Toc203136335 \h </w:instrText>
            </w:r>
            <w:r>
              <w:rPr>
                <w:noProof/>
                <w:webHidden/>
              </w:rPr>
            </w:r>
            <w:r>
              <w:rPr>
                <w:noProof/>
                <w:webHidden/>
              </w:rPr>
              <w:fldChar w:fldCharType="separate"/>
            </w:r>
            <w:r>
              <w:rPr>
                <w:noProof/>
                <w:webHidden/>
              </w:rPr>
              <w:t>52</w:t>
            </w:r>
            <w:r>
              <w:rPr>
                <w:noProof/>
                <w:webHidden/>
              </w:rPr>
              <w:fldChar w:fldCharType="end"/>
            </w:r>
          </w:hyperlink>
        </w:p>
        <w:p w:rsidR="00274CD4" w:rsidRDefault="00274CD4">
          <w:pPr>
            <w:pStyle w:val="TOC1"/>
            <w:tabs>
              <w:tab w:val="left" w:pos="480"/>
              <w:tab w:val="right" w:leader="dot" w:pos="8918"/>
            </w:tabs>
            <w:rPr>
              <w:rFonts w:asciiTheme="minorHAnsi" w:eastAsiaTheme="minorEastAsia" w:hAnsiTheme="minorHAnsi"/>
              <w:noProof/>
              <w:sz w:val="22"/>
              <w:lang w:val="x-none" w:eastAsia="x-none"/>
            </w:rPr>
          </w:pPr>
          <w:hyperlink w:anchor="_Toc203136336" w:history="1">
            <w:r w:rsidRPr="0065705A">
              <w:rPr>
                <w:rStyle w:val="Hyperlink"/>
                <w:noProof/>
              </w:rPr>
              <w:t>5.</w:t>
            </w:r>
            <w:r>
              <w:rPr>
                <w:rFonts w:asciiTheme="minorHAnsi" w:eastAsiaTheme="minorEastAsia" w:hAnsiTheme="minorHAnsi"/>
                <w:noProof/>
                <w:sz w:val="22"/>
                <w:lang w:val="x-none" w:eastAsia="x-none"/>
              </w:rPr>
              <w:tab/>
            </w:r>
            <w:r w:rsidRPr="0065705A">
              <w:rPr>
                <w:rStyle w:val="Hyperlink"/>
                <w:noProof/>
              </w:rPr>
              <w:t>CONCLUSION AND RECOMMENDATION</w:t>
            </w:r>
            <w:r>
              <w:rPr>
                <w:noProof/>
                <w:webHidden/>
              </w:rPr>
              <w:tab/>
            </w:r>
            <w:r>
              <w:rPr>
                <w:noProof/>
                <w:webHidden/>
              </w:rPr>
              <w:fldChar w:fldCharType="begin"/>
            </w:r>
            <w:r>
              <w:rPr>
                <w:noProof/>
                <w:webHidden/>
              </w:rPr>
              <w:instrText xml:space="preserve"> PAGEREF _Toc203136336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7" w:history="1">
            <w:r w:rsidRPr="0065705A">
              <w:rPr>
                <w:rStyle w:val="Hyperlink"/>
                <w:noProof/>
              </w:rPr>
              <w:t>5.1.</w:t>
            </w:r>
            <w:r>
              <w:rPr>
                <w:rFonts w:asciiTheme="minorHAnsi" w:eastAsiaTheme="minorEastAsia" w:hAnsiTheme="minorHAnsi"/>
                <w:noProof/>
                <w:sz w:val="22"/>
                <w:lang w:val="x-none" w:eastAsia="x-none"/>
              </w:rPr>
              <w:tab/>
            </w:r>
            <w:r w:rsidRPr="0065705A">
              <w:rPr>
                <w:rStyle w:val="Hyperlink"/>
                <w:noProof/>
              </w:rPr>
              <w:t>Conclusion</w:t>
            </w:r>
            <w:r>
              <w:rPr>
                <w:noProof/>
                <w:webHidden/>
              </w:rPr>
              <w:tab/>
            </w:r>
            <w:r>
              <w:rPr>
                <w:noProof/>
                <w:webHidden/>
              </w:rPr>
              <w:fldChar w:fldCharType="begin"/>
            </w:r>
            <w:r>
              <w:rPr>
                <w:noProof/>
                <w:webHidden/>
              </w:rPr>
              <w:instrText xml:space="preserve"> PAGEREF _Toc203136337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2"/>
            <w:tabs>
              <w:tab w:val="left" w:pos="880"/>
              <w:tab w:val="right" w:leader="dot" w:pos="8918"/>
            </w:tabs>
            <w:rPr>
              <w:rFonts w:asciiTheme="minorHAnsi" w:eastAsiaTheme="minorEastAsia" w:hAnsiTheme="minorHAnsi"/>
              <w:noProof/>
              <w:sz w:val="22"/>
              <w:lang w:val="x-none" w:eastAsia="x-none"/>
            </w:rPr>
          </w:pPr>
          <w:hyperlink w:anchor="_Toc203136338" w:history="1">
            <w:r w:rsidRPr="0065705A">
              <w:rPr>
                <w:rStyle w:val="Hyperlink"/>
                <w:noProof/>
              </w:rPr>
              <w:t>5.2.</w:t>
            </w:r>
            <w:r>
              <w:rPr>
                <w:rFonts w:asciiTheme="minorHAnsi" w:eastAsiaTheme="minorEastAsia" w:hAnsiTheme="minorHAnsi"/>
                <w:noProof/>
                <w:sz w:val="22"/>
                <w:lang w:val="x-none" w:eastAsia="x-none"/>
              </w:rPr>
              <w:tab/>
            </w:r>
            <w:r w:rsidRPr="0065705A">
              <w:rPr>
                <w:rStyle w:val="Hyperlink"/>
                <w:noProof/>
              </w:rPr>
              <w:t>Recommendation</w:t>
            </w:r>
            <w:r>
              <w:rPr>
                <w:noProof/>
                <w:webHidden/>
              </w:rPr>
              <w:tab/>
            </w:r>
            <w:r>
              <w:rPr>
                <w:noProof/>
                <w:webHidden/>
              </w:rPr>
              <w:fldChar w:fldCharType="begin"/>
            </w:r>
            <w:r>
              <w:rPr>
                <w:noProof/>
                <w:webHidden/>
              </w:rPr>
              <w:instrText xml:space="preserve"> PAGEREF _Toc203136338 \h </w:instrText>
            </w:r>
            <w:r>
              <w:rPr>
                <w:noProof/>
                <w:webHidden/>
              </w:rPr>
            </w:r>
            <w:r>
              <w:rPr>
                <w:noProof/>
                <w:webHidden/>
              </w:rPr>
              <w:fldChar w:fldCharType="separate"/>
            </w:r>
            <w:r>
              <w:rPr>
                <w:noProof/>
                <w:webHidden/>
              </w:rPr>
              <w:t>55</w:t>
            </w:r>
            <w:r>
              <w:rPr>
                <w:noProof/>
                <w:webHidden/>
              </w:rPr>
              <w:fldChar w:fldCharType="end"/>
            </w:r>
          </w:hyperlink>
        </w:p>
        <w:p w:rsidR="00274CD4" w:rsidRDefault="00274CD4">
          <w:pPr>
            <w:pStyle w:val="TOC1"/>
            <w:tabs>
              <w:tab w:val="right" w:leader="dot" w:pos="8918"/>
            </w:tabs>
            <w:rPr>
              <w:rFonts w:asciiTheme="minorHAnsi" w:eastAsiaTheme="minorEastAsia" w:hAnsiTheme="minorHAnsi"/>
              <w:noProof/>
              <w:sz w:val="22"/>
              <w:lang w:val="x-none" w:eastAsia="x-none"/>
            </w:rPr>
          </w:pPr>
          <w:hyperlink w:anchor="_Toc203136339" w:history="1">
            <w:r w:rsidRPr="0065705A">
              <w:rPr>
                <w:rStyle w:val="Hyperlink"/>
                <w:noProof/>
              </w:rPr>
              <w:t>REFERENCE</w:t>
            </w:r>
            <w:r>
              <w:rPr>
                <w:noProof/>
                <w:webHidden/>
              </w:rPr>
              <w:tab/>
            </w:r>
            <w:r>
              <w:rPr>
                <w:noProof/>
                <w:webHidden/>
              </w:rPr>
              <w:fldChar w:fldCharType="begin"/>
            </w:r>
            <w:r>
              <w:rPr>
                <w:noProof/>
                <w:webHidden/>
              </w:rPr>
              <w:instrText xml:space="preserve"> PAGEREF _Toc203136339 \h </w:instrText>
            </w:r>
            <w:r>
              <w:rPr>
                <w:noProof/>
                <w:webHidden/>
              </w:rPr>
            </w:r>
            <w:r>
              <w:rPr>
                <w:noProof/>
                <w:webHidden/>
              </w:rPr>
              <w:fldChar w:fldCharType="separate"/>
            </w:r>
            <w:r>
              <w:rPr>
                <w:noProof/>
                <w:webHidden/>
              </w:rPr>
              <w:t>57</w:t>
            </w:r>
            <w:r>
              <w:rPr>
                <w:noProof/>
                <w:webHidden/>
              </w:rPr>
              <w:fldChar w:fldCharType="end"/>
            </w:r>
          </w:hyperlink>
        </w:p>
        <w:p w:rsidR="00274CD4" w:rsidRDefault="00274CD4">
          <w:r>
            <w:rPr>
              <w:b/>
              <w:bCs/>
              <w:noProof/>
            </w:rPr>
            <w:fldChar w:fldCharType="end"/>
          </w:r>
        </w:p>
      </w:sdtContent>
    </w:sdt>
    <w:p w:rsidR="00274CD4" w:rsidRDefault="00274CD4">
      <w:r>
        <w:br w:type="page"/>
      </w:r>
    </w:p>
    <w:p w:rsidR="00430D42" w:rsidRPr="003D5A1D" w:rsidRDefault="00430D42" w:rsidP="00274CD4">
      <w:pPr>
        <w:pStyle w:val="TOCHeading"/>
      </w:pPr>
    </w:p>
    <w:p w:rsidR="00430D42" w:rsidRPr="003D5A1D" w:rsidRDefault="003D5A1D" w:rsidP="00274CD4">
      <w:pPr>
        <w:jc w:val="center"/>
        <w:rPr>
          <w:rFonts w:eastAsiaTheme="majorEastAsia" w:cstheme="majorBidi"/>
          <w:color w:val="2E74B5" w:themeColor="accent1" w:themeShade="BF"/>
          <w:sz w:val="32"/>
          <w:szCs w:val="32"/>
        </w:rPr>
      </w:pPr>
      <w:r w:rsidRPr="003D5A1D">
        <w:rPr>
          <w:rFonts w:eastAsiaTheme="majorEastAsia" w:cstheme="majorBidi"/>
          <w:color w:val="2E74B5" w:themeColor="accent1" w:themeShade="BF"/>
          <w:sz w:val="32"/>
          <w:szCs w:val="32"/>
        </w:rPr>
        <w:t>CHAPTER 1</w:t>
      </w:r>
    </w:p>
    <w:p w:rsidR="00174F1D" w:rsidRPr="00F80C52" w:rsidRDefault="00174F1D" w:rsidP="00174F1D">
      <w:pPr>
        <w:pStyle w:val="Heading1"/>
        <w:spacing w:line="480" w:lineRule="auto"/>
        <w:jc w:val="both"/>
      </w:pPr>
      <w:bookmarkStart w:id="3" w:name="_Toc202864732"/>
      <w:bookmarkStart w:id="4" w:name="_Toc203136205"/>
      <w:bookmarkStart w:id="5" w:name="_Toc203136301"/>
      <w:r>
        <w:t xml:space="preserve">1. </w:t>
      </w:r>
      <w:r>
        <w:tab/>
        <w:t>INTRODUCTION</w:t>
      </w:r>
      <w:bookmarkEnd w:id="0"/>
      <w:bookmarkEnd w:id="3"/>
      <w:bookmarkEnd w:id="4"/>
      <w:bookmarkEnd w:id="5"/>
    </w:p>
    <w:p w:rsidR="00174F1D" w:rsidRPr="000E7484" w:rsidRDefault="00174F1D" w:rsidP="00174F1D">
      <w:pPr>
        <w:pStyle w:val="Heading2"/>
        <w:spacing w:line="480" w:lineRule="auto"/>
        <w:jc w:val="both"/>
      </w:pPr>
      <w:bookmarkStart w:id="6" w:name="_Toc183546505"/>
      <w:bookmarkStart w:id="7" w:name="_Toc202864733"/>
      <w:bookmarkStart w:id="8" w:name="_Toc203136206"/>
      <w:bookmarkStart w:id="9" w:name="_Toc203136302"/>
      <w:r>
        <w:t>1.1.</w:t>
      </w:r>
      <w:r>
        <w:tab/>
      </w:r>
      <w:r w:rsidRPr="000E7484">
        <w:t>Background of the Study</w:t>
      </w:r>
      <w:bookmarkEnd w:id="6"/>
      <w:bookmarkEnd w:id="7"/>
      <w:bookmarkEnd w:id="8"/>
      <w:bookmarkEnd w:id="9"/>
    </w:p>
    <w:p w:rsidR="00174F1D" w:rsidRPr="000E7484" w:rsidRDefault="00174F1D" w:rsidP="00174F1D">
      <w:pPr>
        <w:spacing w:after="0" w:line="480" w:lineRule="auto"/>
        <w:jc w:val="both"/>
        <w:rPr>
          <w:rFonts w:cs="Times New Roman"/>
        </w:rPr>
      </w:pPr>
    </w:p>
    <w:p w:rsidR="00174F1D" w:rsidRDefault="00174F1D" w:rsidP="00174F1D">
      <w:pPr>
        <w:spacing w:after="0" w:line="480" w:lineRule="auto"/>
        <w:ind w:firstLine="720"/>
        <w:jc w:val="both"/>
        <w:rPr>
          <w:rFonts w:cs="Times New Roman"/>
        </w:rPr>
      </w:pPr>
      <w:r w:rsidRPr="000E7484">
        <w:rPr>
          <w:rFonts w:cs="Times New Roman"/>
        </w:rPr>
        <w:t>One of the methods of reducing the density of concrete relies on the introduction of stable voids within the hardened cement paste or mortar. The voids can be produced by gas or by air. Because a foaming agent introduces the air, the concrete produced is called foam concrete</w:t>
      </w:r>
    </w:p>
    <w:p w:rsidR="00174F1D" w:rsidRPr="000E7484" w:rsidRDefault="00174F1D" w:rsidP="00174F1D">
      <w:pPr>
        <w:spacing w:after="0" w:line="480" w:lineRule="auto"/>
        <w:ind w:firstLine="720"/>
        <w:jc w:val="both"/>
        <w:rPr>
          <w:rFonts w:cs="Times New Roman"/>
        </w:rPr>
      </w:pPr>
      <w:r>
        <w:t xml:space="preserve">Hybrid foam concrete (HFC) produced from cement, sand, water and foaming agent. It is a </w:t>
      </w:r>
      <w:r w:rsidRPr="00436BEF">
        <w:t>lightweight concrete</w:t>
      </w:r>
      <w:r>
        <w:t xml:space="preserve"> with lower density of concrete (</w:t>
      </w:r>
      <w:proofErr w:type="spellStart"/>
      <w:r>
        <w:t>Hazlin</w:t>
      </w:r>
      <w:proofErr w:type="spellEnd"/>
      <w:r>
        <w:t xml:space="preserve"> et al., 2017). HFC has density of 400 kg/m</w:t>
      </w:r>
      <w:r w:rsidRPr="00BF4606">
        <w:rPr>
          <w:vertAlign w:val="superscript"/>
        </w:rPr>
        <w:t>3</w:t>
      </w:r>
      <w:r>
        <w:t xml:space="preserve"> to 1600 kg/m</w:t>
      </w:r>
      <w:r w:rsidRPr="00BF4606">
        <w:rPr>
          <w:vertAlign w:val="superscript"/>
        </w:rPr>
        <w:t>3</w:t>
      </w:r>
      <w:r>
        <w:t xml:space="preserve"> and a minimum of 20% entrapped air in volume. The micro air voids occupied in HFC has considerably reduced the weight as the air weight is negligible if compared to the concrete. The heavyweight problem of conventional concrete resolved and lead to a fast construction. </w:t>
      </w:r>
    </w:p>
    <w:p w:rsidR="00174F1D" w:rsidRDefault="00174F1D" w:rsidP="00174F1D">
      <w:pPr>
        <w:spacing w:after="0" w:line="480" w:lineRule="auto"/>
        <w:ind w:firstLine="720"/>
        <w:jc w:val="both"/>
      </w:pPr>
      <w:r>
        <w:t>HFC has been used as a construction material for a long time due to its low density and low thermal conductivity (</w:t>
      </w:r>
      <w:proofErr w:type="spellStart"/>
      <w:r>
        <w:t>Thienel</w:t>
      </w:r>
      <w:proofErr w:type="spellEnd"/>
      <w:r>
        <w:t xml:space="preserve"> et al., 2020 &amp; </w:t>
      </w:r>
      <w:proofErr w:type="spellStart"/>
      <w:r>
        <w:t>Elshahawi</w:t>
      </w:r>
      <w:proofErr w:type="spellEnd"/>
      <w:r>
        <w:t xml:space="preserve"> et al., 2021).</w:t>
      </w:r>
      <w:r w:rsidRPr="00CA6AFD">
        <w:t xml:space="preserve"> </w:t>
      </w:r>
      <w:r>
        <w:t>The production of lightweight concrete is accomplished by introducing voids in the material matrix, which could be done by various methods, such as mixing with the lightweight aggregate or using pore-forming agents. Among different types of lightweight concrete, foam concrete has been developed and widely used in building construction applications. The air-containing voids in Foam concrete are typically created by hydrogen gas produced in-situ by the reaction between aluminum powder and calcium hydroxide (Ca(OH)</w:t>
      </w:r>
      <w:r w:rsidRPr="00BF4606">
        <w:rPr>
          <w:vertAlign w:val="subscript"/>
        </w:rPr>
        <w:t>2</w:t>
      </w:r>
      <w:r>
        <w:t>) or alkalis (</w:t>
      </w:r>
      <w:proofErr w:type="spellStart"/>
      <w:r>
        <w:t>Fomina</w:t>
      </w:r>
      <w:proofErr w:type="spellEnd"/>
      <w:r>
        <w:t xml:space="preserve"> et al., 2018 &amp; </w:t>
      </w:r>
      <w:proofErr w:type="spellStart"/>
      <w:r>
        <w:t>Suleymanova</w:t>
      </w:r>
      <w:proofErr w:type="spellEnd"/>
      <w:r>
        <w:t xml:space="preserve"> et al., 2019). Like many cementitious materials, Foam concrete is used in combination with agro-wastes such as rice husk ash (RHA) (</w:t>
      </w:r>
      <w:proofErr w:type="spellStart"/>
      <w:r>
        <w:t>Kunchariyakun</w:t>
      </w:r>
      <w:proofErr w:type="spellEnd"/>
      <w:r>
        <w:t xml:space="preserve"> et al., 2015), bagasse ash (BA) (</w:t>
      </w:r>
      <w:proofErr w:type="spellStart"/>
      <w:r>
        <w:t>Kunchariyakun</w:t>
      </w:r>
      <w:proofErr w:type="spellEnd"/>
      <w:r>
        <w:t xml:space="preserve"> et al., 2018 &amp; Hussain et al., 2022) and palm oil fuel ash (POFA) (</w:t>
      </w:r>
      <w:proofErr w:type="spellStart"/>
      <w:r>
        <w:t>Ashteyat</w:t>
      </w:r>
      <w:proofErr w:type="spellEnd"/>
      <w:r>
        <w:t xml:space="preserve"> et al.,2024), to reduce costs and promote waste recycling.</w:t>
      </w:r>
    </w:p>
    <w:p w:rsidR="00174F1D" w:rsidRDefault="00174F1D" w:rsidP="00174F1D">
      <w:pPr>
        <w:spacing w:after="0" w:line="480" w:lineRule="auto"/>
        <w:ind w:firstLine="720"/>
        <w:jc w:val="both"/>
      </w:pPr>
      <w:r w:rsidRPr="00030D1C">
        <w:t xml:space="preserve"> </w:t>
      </w:r>
      <w:r>
        <w:t>Furthermore,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w:t>
      </w:r>
      <w:proofErr w:type="spellStart"/>
      <w:r>
        <w:t>Hou</w:t>
      </w:r>
      <w:proofErr w:type="spellEnd"/>
      <w:r>
        <w:t xml:space="preserve"> et al., 2021). One of the advantages of foam concrete is its weight reduction (up to 80%) compared to conventional concrete (</w:t>
      </w:r>
      <w:proofErr w:type="spellStart"/>
      <w:r>
        <w:t>Chica</w:t>
      </w:r>
      <w:proofErr w:type="spellEnd"/>
      <w:r>
        <w:t xml:space="preserve"> et al., 2019). The air bubbles are evenly distributed in the foam concrete body. The pore structure may be affected during the mixing, transportation and placement of fresh concrete, so it should have fixed walls. Air bubbles range in size from approximately 0.1 to 1 mm (Jalal et al., 2017). The density of foam concrete is mainly affected by the amount of foam and varies between 400 and 1600 kg/m</w:t>
      </w:r>
      <w:r w:rsidRPr="00BF4606">
        <w:rPr>
          <w:vertAlign w:val="superscript"/>
        </w:rPr>
        <w:t>3</w:t>
      </w:r>
      <w:r>
        <w:t>. It can be used for structural, partitioning, insulation and filling applications with excellent acoustic/thermal insulation, high fire resistance, lower raw material costs, easier pumping and finally no compaction, vibration or leveling (</w:t>
      </w:r>
      <w:proofErr w:type="spellStart"/>
      <w:r>
        <w:t>Chica</w:t>
      </w:r>
      <w:proofErr w:type="spellEnd"/>
      <w:r>
        <w:t xml:space="preserve"> et al., 2019). Other benefits of utilizing agro-wastes in lightweight concrete are their low specific gravity and </w:t>
      </w:r>
      <w:proofErr w:type="spellStart"/>
      <w:r>
        <w:t>pozzolanic</w:t>
      </w:r>
      <w:proofErr w:type="spellEnd"/>
      <w:r>
        <w:t xml:space="preserve"> reactions of agro-wastes.</w:t>
      </w:r>
    </w:p>
    <w:p w:rsidR="00174F1D" w:rsidRDefault="00174F1D" w:rsidP="00174F1D">
      <w:pPr>
        <w:spacing w:line="480" w:lineRule="auto"/>
        <w:jc w:val="both"/>
      </w:pPr>
    </w:p>
    <w:p w:rsidR="00174F1D" w:rsidRPr="00EE65E7" w:rsidRDefault="00174F1D" w:rsidP="00174F1D">
      <w:pPr>
        <w:spacing w:after="0" w:line="480" w:lineRule="auto"/>
        <w:ind w:firstLine="720"/>
        <w:jc w:val="both"/>
      </w:pPr>
    </w:p>
    <w:p w:rsidR="00174F1D" w:rsidRPr="000E7484" w:rsidRDefault="00174F1D" w:rsidP="00174F1D">
      <w:pPr>
        <w:spacing w:before="100" w:beforeAutospacing="1" w:after="100" w:afterAutospacing="1" w:line="480" w:lineRule="auto"/>
        <w:jc w:val="both"/>
        <w:rPr>
          <w:rFonts w:cs="Times New Roman"/>
        </w:rPr>
      </w:pPr>
    </w:p>
    <w:p w:rsidR="00174F1D" w:rsidRDefault="00174F1D" w:rsidP="00174F1D">
      <w:pPr>
        <w:pStyle w:val="Heading2"/>
        <w:spacing w:line="480" w:lineRule="auto"/>
        <w:jc w:val="both"/>
        <w:rPr>
          <w:rStyle w:val="Heading2Char"/>
        </w:rPr>
      </w:pPr>
      <w:bookmarkStart w:id="10" w:name="_Toc183546506"/>
      <w:bookmarkStart w:id="11" w:name="_Toc202864734"/>
      <w:bookmarkStart w:id="12" w:name="_Toc203136207"/>
      <w:bookmarkStart w:id="13" w:name="_Toc203136303"/>
      <w:r>
        <w:rPr>
          <w:rFonts w:cs="Times New Roman"/>
          <w:szCs w:val="24"/>
        </w:rPr>
        <w:t>1.2.</w:t>
      </w:r>
      <w:r>
        <w:rPr>
          <w:rFonts w:cs="Times New Roman"/>
          <w:szCs w:val="24"/>
        </w:rPr>
        <w:tab/>
      </w:r>
      <w:r w:rsidRPr="00BF4606">
        <w:rPr>
          <w:rStyle w:val="Heading2Char"/>
          <w:i/>
        </w:rPr>
        <w:t>Problem</w:t>
      </w:r>
      <w:r w:rsidRPr="002A3003">
        <w:rPr>
          <w:rStyle w:val="Heading2Char"/>
        </w:rPr>
        <w:t xml:space="preserve"> Statement</w:t>
      </w:r>
      <w:bookmarkEnd w:id="10"/>
      <w:bookmarkEnd w:id="11"/>
      <w:bookmarkEnd w:id="12"/>
      <w:bookmarkEnd w:id="13"/>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w:t>
      </w:r>
      <w:r>
        <w:rPr>
          <w:rFonts w:eastAsia="Times New Roman" w:cs="Times New Roman"/>
          <w:szCs w:val="24"/>
        </w:rPr>
        <w:t>mpact on the material's</w:t>
      </w:r>
      <w:r w:rsidRPr="003F7E88">
        <w:rPr>
          <w:rFonts w:eastAsia="Times New Roman" w:cs="Times New Roman"/>
          <w:szCs w:val="24"/>
        </w:rPr>
        <w:t xml:space="preserve"> properties such as density, thermal conductivity, and compressive strength.</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174F1D" w:rsidRPr="000E7484" w:rsidRDefault="00174F1D" w:rsidP="00174F1D">
      <w:pPr>
        <w:pStyle w:val="Heading2"/>
        <w:spacing w:line="480" w:lineRule="auto"/>
        <w:jc w:val="both"/>
      </w:pPr>
      <w:bookmarkStart w:id="14" w:name="_Toc183546507"/>
      <w:bookmarkStart w:id="15" w:name="_Toc202864735"/>
      <w:bookmarkStart w:id="16" w:name="_Toc203136208"/>
      <w:bookmarkStart w:id="17" w:name="_Toc203136304"/>
      <w:r>
        <w:t>1.3.</w:t>
      </w:r>
      <w:r>
        <w:tab/>
      </w:r>
      <w:r w:rsidRPr="000E7484">
        <w:t>Justification of the Study</w:t>
      </w:r>
      <w:bookmarkEnd w:id="14"/>
      <w:bookmarkEnd w:id="15"/>
      <w:bookmarkEnd w:id="16"/>
      <w:bookmarkEnd w:id="17"/>
    </w:p>
    <w:p w:rsidR="00174F1D" w:rsidRDefault="00174F1D" w:rsidP="00174F1D">
      <w:pPr>
        <w:spacing w:after="0" w:line="480" w:lineRule="auto"/>
        <w:jc w:val="both"/>
        <w:rPr>
          <w:rFonts w:cs="Times New Roman"/>
        </w:rPr>
      </w:pPr>
    </w:p>
    <w:p w:rsidR="00174F1D" w:rsidRDefault="00174F1D" w:rsidP="00174F1D">
      <w:pPr>
        <w:spacing w:line="480" w:lineRule="auto"/>
        <w:jc w:val="both"/>
        <w:rPr>
          <w:lang w:val="da-DK"/>
        </w:rPr>
      </w:pPr>
      <w:r>
        <w:t>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w:t>
      </w:r>
      <w:r w:rsidRPr="00AB7738">
        <w:rPr>
          <w:rFonts w:eastAsiaTheme="minorEastAsia" w:cs="Times New Roman"/>
          <w:color w:val="000000" w:themeColor="text1"/>
          <w:kern w:val="24"/>
          <w:sz w:val="48"/>
          <w:szCs w:val="48"/>
          <w:lang w:val="da-DK"/>
        </w:rPr>
        <w:t xml:space="preserve"> </w:t>
      </w:r>
      <w:r w:rsidRPr="00AB7738">
        <w:rPr>
          <w:lang w:val="da-DK"/>
        </w:rPr>
        <w:t>(Amran et al., 2015).</w:t>
      </w:r>
    </w:p>
    <w:p w:rsidR="00174F1D" w:rsidRPr="00AB7738" w:rsidRDefault="00174F1D" w:rsidP="00174F1D">
      <w:pPr>
        <w:spacing w:line="480" w:lineRule="auto"/>
        <w:jc w:val="both"/>
      </w:pPr>
      <w:r>
        <w:t xml:space="preserve">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rsidR="00174F1D" w:rsidRDefault="00174F1D" w:rsidP="00174F1D">
      <w:pPr>
        <w:pStyle w:val="NormalWeb"/>
        <w:spacing w:line="480" w:lineRule="auto"/>
        <w:jc w:val="both"/>
      </w:pPr>
      <w:r>
        <w:t>The incorporation of agro-wastes, such as rice husk ash, bagasse ash, and palm kernel oil, into foam concrete offers potential environmental and economic benefits by reducing material costs and promoting waste recycling. Yet, the integration of these agro-wastes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varying foaming agent concentrations and types of agro-waste, pose challenges that need to be addressed to enhance the material's consistency and reliability for construction applications.</w:t>
      </w:r>
    </w:p>
    <w:p w:rsidR="00174F1D" w:rsidRPr="000E7484" w:rsidRDefault="00174F1D" w:rsidP="00174F1D">
      <w:pPr>
        <w:spacing w:after="0" w:line="480" w:lineRule="auto"/>
        <w:jc w:val="both"/>
        <w:rPr>
          <w:rFonts w:cs="Times New Roman"/>
        </w:rPr>
      </w:pPr>
      <w:r w:rsidRPr="000E7484">
        <w:rPr>
          <w:rFonts w:cs="Times New Roman"/>
        </w:rPr>
        <w:t>Specifically, the effectiveness of palm kernel oil (PKO) as a natural surfactant in HFC requires comprehensive investigation.</w:t>
      </w:r>
    </w:p>
    <w:p w:rsidR="00174F1D" w:rsidRDefault="00174F1D" w:rsidP="00174F1D">
      <w:pPr>
        <w:spacing w:after="0" w:line="480" w:lineRule="auto"/>
        <w:jc w:val="both"/>
        <w:rPr>
          <w:rFonts w:cs="Times New Roman"/>
        </w:rPr>
      </w:pPr>
    </w:p>
    <w:p w:rsidR="00174F1D" w:rsidRPr="000E7484" w:rsidRDefault="00174F1D" w:rsidP="00174F1D">
      <w:pPr>
        <w:spacing w:after="0" w:line="480" w:lineRule="auto"/>
        <w:jc w:val="both"/>
        <w:rPr>
          <w:rFonts w:cs="Times New Roman"/>
        </w:rPr>
      </w:pPr>
    </w:p>
    <w:p w:rsidR="00174F1D" w:rsidRPr="00A27370" w:rsidRDefault="00174F1D" w:rsidP="00174F1D">
      <w:pPr>
        <w:pStyle w:val="Heading2"/>
        <w:spacing w:line="480" w:lineRule="auto"/>
        <w:jc w:val="both"/>
      </w:pPr>
      <w:bookmarkStart w:id="18" w:name="_Toc183546508"/>
      <w:bookmarkStart w:id="19" w:name="_Toc202864736"/>
      <w:bookmarkStart w:id="20" w:name="_Toc203136209"/>
      <w:bookmarkStart w:id="21" w:name="_Toc203136305"/>
      <w:r w:rsidRPr="00C0653F">
        <w:t>1.4</w:t>
      </w:r>
      <w:r>
        <w:t>.</w:t>
      </w:r>
      <w:r>
        <w:tab/>
      </w:r>
      <w:r w:rsidRPr="00C0653F">
        <w:t xml:space="preserve"> Aim of the Study</w:t>
      </w:r>
      <w:bookmarkEnd w:id="18"/>
      <w:bookmarkEnd w:id="19"/>
      <w:bookmarkEnd w:id="20"/>
      <w:bookmarkEnd w:id="21"/>
    </w:p>
    <w:p w:rsidR="00174F1D" w:rsidRPr="000E7484" w:rsidRDefault="00174F1D" w:rsidP="00174F1D">
      <w:pPr>
        <w:spacing w:line="480" w:lineRule="auto"/>
        <w:jc w:val="both"/>
      </w:pPr>
      <w:r w:rsidRPr="00A27370">
        <w:rPr>
          <w:rFonts w:cs="Times New Roman"/>
        </w:rPr>
        <w:t>This study aim is to Assess Palm Kernel Oil as a Natural Surfactant in Hybrid Foam Concrete for Building Insulation Application</w:t>
      </w:r>
      <w:r w:rsidRPr="000E7484">
        <w:t>.</w:t>
      </w:r>
    </w:p>
    <w:p w:rsidR="00174F1D" w:rsidRPr="000E7484" w:rsidRDefault="00174F1D" w:rsidP="00174F1D">
      <w:pPr>
        <w:pStyle w:val="Heading2"/>
        <w:spacing w:line="480" w:lineRule="auto"/>
        <w:jc w:val="both"/>
      </w:pPr>
      <w:bookmarkStart w:id="22" w:name="_Toc183546509"/>
      <w:bookmarkStart w:id="23" w:name="_Toc202864737"/>
      <w:bookmarkStart w:id="24" w:name="_Toc203136210"/>
      <w:bookmarkStart w:id="25" w:name="_Toc203136306"/>
      <w:r>
        <w:t>1.5.</w:t>
      </w:r>
      <w:r>
        <w:tab/>
      </w:r>
      <w:r w:rsidRPr="000E7484">
        <w:t>Objectives</w:t>
      </w:r>
      <w:bookmarkEnd w:id="22"/>
      <w:bookmarkEnd w:id="23"/>
      <w:bookmarkEnd w:id="24"/>
      <w:bookmarkEnd w:id="25"/>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Assess the mechanical</w:t>
      </w:r>
      <w:r>
        <w:rPr>
          <w:rFonts w:eastAsia="Times New Roman" w:cs="Times New Roman"/>
          <w:szCs w:val="24"/>
        </w:rPr>
        <w:t xml:space="preserve"> and physical </w:t>
      </w:r>
      <w:r w:rsidRPr="00521BF1">
        <w:rPr>
          <w:rFonts w:eastAsia="Times New Roman" w:cs="Times New Roman"/>
          <w:szCs w:val="24"/>
        </w:rPr>
        <w:t xml:space="preserve">properties of palm kernel oil-based foam concrete, including </w:t>
      </w:r>
      <w:r>
        <w:rPr>
          <w:rFonts w:eastAsia="Times New Roman" w:cs="Times New Roman"/>
          <w:szCs w:val="24"/>
        </w:rPr>
        <w:t>compressive strength and workability</w:t>
      </w:r>
      <w:r w:rsidRPr="00521BF1">
        <w:rPr>
          <w:rFonts w:eastAsia="Times New Roman" w:cs="Times New Roman"/>
          <w:szCs w:val="24"/>
        </w:rPr>
        <w:t>.</w:t>
      </w:r>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Pr>
          <w:rFonts w:eastAsia="Times New Roman" w:cs="Times New Roman"/>
          <w:szCs w:val="24"/>
        </w:rPr>
        <w:t>Investigate</w:t>
      </w:r>
      <w:r w:rsidRPr="00521BF1">
        <w:rPr>
          <w:rFonts w:eastAsia="Times New Roman" w:cs="Times New Roman"/>
          <w:szCs w:val="24"/>
        </w:rPr>
        <w:t xml:space="preserve"> the thermal insulation performance of foam concrete incorporating palm kernel oil.</w:t>
      </w:r>
    </w:p>
    <w:p w:rsidR="00174F1D" w:rsidRPr="00780803" w:rsidRDefault="00174F1D" w:rsidP="00174F1D">
      <w:pPr>
        <w:pStyle w:val="ListParagraph"/>
        <w:numPr>
          <w:ilvl w:val="0"/>
          <w:numId w:val="40"/>
        </w:numPr>
        <w:spacing w:after="0" w:line="480" w:lineRule="auto"/>
        <w:jc w:val="both"/>
        <w:rPr>
          <w:rFonts w:cs="Times New Roman"/>
        </w:rPr>
      </w:pPr>
      <w:r w:rsidRPr="00521BF1">
        <w:rPr>
          <w:rFonts w:eastAsia="Times New Roman" w:cs="Times New Roman"/>
          <w:szCs w:val="24"/>
        </w:rPr>
        <w:t>Compare the</w:t>
      </w:r>
      <w:r>
        <w:rPr>
          <w:rFonts w:eastAsia="Times New Roman" w:cs="Times New Roman"/>
          <w:szCs w:val="24"/>
        </w:rPr>
        <w:t xml:space="preserve"> thermal</w:t>
      </w:r>
      <w:r w:rsidRPr="00521BF1">
        <w:rPr>
          <w:rFonts w:eastAsia="Times New Roman" w:cs="Times New Roman"/>
          <w:szCs w:val="24"/>
        </w:rPr>
        <w:t xml:space="preserve"> perf</w:t>
      </w:r>
      <w:r>
        <w:rPr>
          <w:rFonts w:eastAsia="Times New Roman" w:cs="Times New Roman"/>
          <w:szCs w:val="24"/>
        </w:rPr>
        <w:t>ormance of</w:t>
      </w:r>
      <w:r w:rsidRPr="00521BF1">
        <w:rPr>
          <w:rFonts w:eastAsia="Times New Roman" w:cs="Times New Roman"/>
          <w:szCs w:val="24"/>
        </w:rPr>
        <w:t xml:space="preserve"> </w:t>
      </w:r>
      <w:r>
        <w:rPr>
          <w:rFonts w:eastAsia="Times New Roman" w:cs="Times New Roman"/>
          <w:szCs w:val="24"/>
        </w:rPr>
        <w:t>foam concrete with conventional</w:t>
      </w:r>
      <w:r w:rsidRPr="00521BF1">
        <w:rPr>
          <w:rFonts w:eastAsia="Times New Roman" w:cs="Times New Roman"/>
          <w:szCs w:val="24"/>
        </w:rPr>
        <w:t xml:space="preserve"> alternatives.</w:t>
      </w:r>
    </w:p>
    <w:p w:rsidR="00174F1D" w:rsidRPr="00780803"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Evaluate the feasibility of using palm kernel oil as a natural surfactant in hybrid foam concrete.</w:t>
      </w:r>
    </w:p>
    <w:p w:rsidR="00174F1D" w:rsidRPr="00BF4606" w:rsidRDefault="00174F1D" w:rsidP="00174F1D">
      <w:pPr>
        <w:pStyle w:val="Heading2"/>
        <w:spacing w:line="480" w:lineRule="auto"/>
        <w:jc w:val="both"/>
        <w:rPr>
          <w:b/>
        </w:rPr>
      </w:pPr>
      <w:bookmarkStart w:id="26" w:name="_Toc183546510"/>
      <w:bookmarkStart w:id="27" w:name="_Toc202864738"/>
      <w:bookmarkStart w:id="28" w:name="_Toc203136211"/>
      <w:bookmarkStart w:id="29" w:name="_Toc203136307"/>
      <w:r w:rsidRPr="00C0653F">
        <w:t>1.6</w:t>
      </w:r>
      <w:r>
        <w:t>.</w:t>
      </w:r>
      <w:r>
        <w:tab/>
      </w:r>
      <w:r w:rsidRPr="00C0653F">
        <w:t xml:space="preserve"> Scope</w:t>
      </w:r>
      <w:r w:rsidRPr="00C0653F">
        <w:rPr>
          <w:rStyle w:val="Strong"/>
          <w:rFonts w:cs="Times New Roman"/>
          <w:szCs w:val="24"/>
        </w:rPr>
        <w:t xml:space="preserve"> </w:t>
      </w:r>
      <w:r w:rsidRPr="00BF4606">
        <w:rPr>
          <w:rStyle w:val="Strong"/>
          <w:rFonts w:cs="Times New Roman"/>
          <w:b w:val="0"/>
          <w:szCs w:val="24"/>
        </w:rPr>
        <w:t>of Study</w:t>
      </w:r>
      <w:bookmarkEnd w:id="26"/>
      <w:bookmarkEnd w:id="27"/>
      <w:bookmarkEnd w:id="28"/>
      <w:bookmarkEnd w:id="29"/>
    </w:p>
    <w:p w:rsidR="00174F1D" w:rsidRPr="000E7484" w:rsidRDefault="00174F1D" w:rsidP="00174F1D">
      <w:pPr>
        <w:pStyle w:val="NormalWeb"/>
        <w:spacing w:after="0" w:afterAutospacing="0" w:line="480" w:lineRule="auto"/>
        <w:jc w:val="both"/>
      </w:pPr>
      <w:r w:rsidRPr="000E7484">
        <w:t>The scope of this study will cover the following aspects.</w:t>
      </w:r>
    </w:p>
    <w:p w:rsidR="00174F1D" w:rsidRPr="000E7484" w:rsidRDefault="00174F1D" w:rsidP="00174F1D">
      <w:pPr>
        <w:pStyle w:val="NormalWeb"/>
        <w:spacing w:after="0" w:afterAutospacing="0" w:line="480" w:lineRule="auto"/>
        <w:jc w:val="both"/>
      </w:pPr>
      <w:r w:rsidRPr="000E7484">
        <w:t>This study will primarily focus on assessing the use of palm kernel oil (PKO) as a surfactant in hybrid foam concrete for building insulation applications within the context of tropical and sub-tropical regions, particularly where palm oil production is prevalent. However, the findings and conclusions may also be relevant to other regions where there is interest in sustainable building materials and natural surfactants.</w:t>
      </w:r>
    </w:p>
    <w:p w:rsidR="00174F1D" w:rsidRPr="000E7484" w:rsidRDefault="00174F1D" w:rsidP="00174F1D">
      <w:pPr>
        <w:pStyle w:val="NormalWeb"/>
        <w:spacing w:after="0" w:afterAutospacing="0" w:line="480" w:lineRule="auto"/>
        <w:jc w:val="both"/>
      </w:pPr>
    </w:p>
    <w:p w:rsidR="00174F1D" w:rsidRPr="000C15B2" w:rsidRDefault="00174F1D" w:rsidP="00174F1D">
      <w:pPr>
        <w:pStyle w:val="Heading3"/>
        <w:spacing w:line="480" w:lineRule="auto"/>
        <w:jc w:val="both"/>
        <w:rPr>
          <w:b/>
        </w:rPr>
      </w:pPr>
      <w:bookmarkStart w:id="30" w:name="_Toc183546511"/>
      <w:bookmarkStart w:id="31" w:name="_Toc202864739"/>
      <w:bookmarkStart w:id="32" w:name="_Toc203136212"/>
      <w:bookmarkStart w:id="33" w:name="_Toc203136308"/>
      <w:r>
        <w:t>1.6.1.</w:t>
      </w:r>
      <w:r>
        <w:tab/>
      </w:r>
      <w:r w:rsidRPr="00C0653F">
        <w:t xml:space="preserve"> Material</w:t>
      </w:r>
      <w:r w:rsidRPr="00C0653F">
        <w:rPr>
          <w:rStyle w:val="Strong"/>
          <w:rFonts w:cs="Times New Roman"/>
        </w:rPr>
        <w:t xml:space="preserve"> </w:t>
      </w:r>
      <w:r w:rsidRPr="000C15B2">
        <w:rPr>
          <w:rStyle w:val="Strong"/>
          <w:rFonts w:cs="Times New Roman"/>
          <w:b w:val="0"/>
        </w:rPr>
        <w:t>Scope</w:t>
      </w:r>
      <w:bookmarkEnd w:id="30"/>
      <w:bookmarkEnd w:id="31"/>
      <w:bookmarkEnd w:id="32"/>
      <w:bookmarkEnd w:id="33"/>
    </w:p>
    <w:p w:rsidR="00174F1D" w:rsidRPr="000E7484" w:rsidRDefault="00174F1D" w:rsidP="00174F1D">
      <w:pPr>
        <w:pStyle w:val="NormalWeb"/>
        <w:numPr>
          <w:ilvl w:val="0"/>
          <w:numId w:val="37"/>
        </w:numPr>
        <w:spacing w:after="0" w:afterAutospacing="0" w:line="480" w:lineRule="auto"/>
        <w:jc w:val="both"/>
      </w:pPr>
      <w:r w:rsidRPr="000E7484">
        <w:t xml:space="preserve">The study will investigate the impact of varying concentrations </w:t>
      </w:r>
      <w:r>
        <w:t>of palm kernel oil</w:t>
      </w:r>
      <w:r w:rsidRPr="000E7484">
        <w:t xml:space="preserve"> as a surfactant in foam concrete. PKO will be used as an alternative to synthetic surfactants commonly used in foam generation. The study will also examine the effects of PKO on the mechanical and thermal properties of foam concrete.</w:t>
      </w:r>
    </w:p>
    <w:p w:rsidR="00174F1D" w:rsidRPr="000E7484" w:rsidRDefault="00174F1D" w:rsidP="00174F1D">
      <w:pPr>
        <w:pStyle w:val="NormalWeb"/>
        <w:numPr>
          <w:ilvl w:val="0"/>
          <w:numId w:val="37"/>
        </w:numPr>
        <w:spacing w:after="0" w:afterAutospacing="0" w:line="480" w:lineRule="auto"/>
        <w:jc w:val="both"/>
      </w:pPr>
      <w:r w:rsidRPr="000E7484">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rsidR="00174F1D" w:rsidRPr="000E7484" w:rsidRDefault="00174F1D" w:rsidP="00174F1D">
      <w:pPr>
        <w:pStyle w:val="NormalWeb"/>
        <w:numPr>
          <w:ilvl w:val="0"/>
          <w:numId w:val="37"/>
        </w:numPr>
        <w:spacing w:after="0" w:afterAutospacing="0" w:line="480" w:lineRule="auto"/>
        <w:jc w:val="both"/>
      </w:pPr>
      <w:r w:rsidRPr="000E7484">
        <w:t>Different dosages of palm kernel oil will be tested to determine the optimal level for foam generation and its impact on the properties of the concrete.</w:t>
      </w:r>
    </w:p>
    <w:p w:rsidR="00174F1D" w:rsidRPr="000E7484" w:rsidRDefault="00174F1D" w:rsidP="00174F1D">
      <w:pPr>
        <w:pStyle w:val="NormalWeb"/>
        <w:spacing w:after="0" w:afterAutospacing="0" w:line="480" w:lineRule="auto"/>
        <w:ind w:left="720"/>
        <w:jc w:val="both"/>
      </w:pPr>
    </w:p>
    <w:p w:rsidR="00174F1D" w:rsidRPr="000C15B2" w:rsidRDefault="00174F1D" w:rsidP="00174F1D">
      <w:pPr>
        <w:pStyle w:val="Heading3"/>
        <w:spacing w:line="480" w:lineRule="auto"/>
        <w:jc w:val="both"/>
        <w:rPr>
          <w:b/>
        </w:rPr>
      </w:pPr>
      <w:bookmarkStart w:id="34" w:name="_Toc183546512"/>
      <w:bookmarkStart w:id="35" w:name="_Toc202864740"/>
      <w:bookmarkStart w:id="36" w:name="_Toc203136213"/>
      <w:bookmarkStart w:id="37" w:name="_Toc203136309"/>
      <w:r>
        <w:t>1.6.2.</w:t>
      </w:r>
      <w:r>
        <w:tab/>
      </w:r>
      <w:r w:rsidRPr="000C15B2">
        <w:rPr>
          <w:rStyle w:val="Strong"/>
          <w:rFonts w:cs="Times New Roman"/>
          <w:b w:val="0"/>
        </w:rPr>
        <w:t>Experimental Scope</w:t>
      </w:r>
      <w:bookmarkEnd w:id="34"/>
      <w:bookmarkEnd w:id="35"/>
      <w:bookmarkEnd w:id="36"/>
      <w:bookmarkEnd w:id="37"/>
    </w:p>
    <w:p w:rsidR="00174F1D" w:rsidRPr="000E7484" w:rsidRDefault="00174F1D" w:rsidP="00174F1D">
      <w:pPr>
        <w:pStyle w:val="NormalWeb"/>
        <w:numPr>
          <w:ilvl w:val="0"/>
          <w:numId w:val="38"/>
        </w:numPr>
        <w:spacing w:after="0" w:afterAutospacing="0" w:line="480" w:lineRule="auto"/>
        <w:jc w:val="both"/>
      </w:pPr>
      <w:r w:rsidRPr="000E7484">
        <w:t xml:space="preserve">The study will evaluate the compressive </w:t>
      </w:r>
      <w:r>
        <w:t xml:space="preserve">strength and </w:t>
      </w:r>
      <w:proofErr w:type="spellStart"/>
      <w:r>
        <w:t>workabilty</w:t>
      </w:r>
      <w:proofErr w:type="spellEnd"/>
      <w:r w:rsidRPr="000E7484">
        <w:t xml:space="preserve"> of foam concrete samples. Specimens will be tested at various curing ages to assess the long-term performance of the foam concrete.</w:t>
      </w:r>
    </w:p>
    <w:p w:rsidR="00174F1D" w:rsidRPr="000E7484" w:rsidRDefault="00174F1D" w:rsidP="00174F1D">
      <w:pPr>
        <w:pStyle w:val="NormalWeb"/>
        <w:numPr>
          <w:ilvl w:val="0"/>
          <w:numId w:val="38"/>
        </w:numPr>
        <w:spacing w:after="0" w:afterAutospacing="0" w:line="480" w:lineRule="auto"/>
        <w:jc w:val="both"/>
      </w:pPr>
      <w:r>
        <w:t>The thermal properties</w:t>
      </w:r>
      <w:r w:rsidRPr="000E7484">
        <w:t xml:space="preserve"> of foam concrete will be measured to determine its insulation efficiency. Since foam concrete is primarily used for thermal insulation in buildings, this parameter is critical for assessing the material's suitability for energy-efficient building applications.</w:t>
      </w:r>
    </w:p>
    <w:p w:rsidR="00174F1D" w:rsidRPr="000E7484" w:rsidRDefault="00174F1D" w:rsidP="00174F1D">
      <w:pPr>
        <w:pStyle w:val="NormalWeb"/>
        <w:numPr>
          <w:ilvl w:val="0"/>
          <w:numId w:val="38"/>
        </w:numPr>
        <w:spacing w:after="0" w:afterAutospacing="0" w:line="480" w:lineRule="auto"/>
        <w:jc w:val="both"/>
      </w:pPr>
      <w:r w:rsidRPr="000E7484">
        <w:t>The workabili</w:t>
      </w:r>
      <w:r>
        <w:t>ty</w:t>
      </w:r>
      <w:r w:rsidRPr="000E7484">
        <w:t xml:space="preserve"> of the foam concrete will be assessed to ensure that the inclusion of PKO does not negatively affect the mixing or handling characteristics of the material.</w:t>
      </w:r>
    </w:p>
    <w:p w:rsidR="00174F1D" w:rsidRPr="00083217" w:rsidRDefault="00174F1D" w:rsidP="00174F1D">
      <w:pPr>
        <w:pStyle w:val="Heading3"/>
        <w:spacing w:line="480" w:lineRule="auto"/>
        <w:jc w:val="both"/>
      </w:pPr>
      <w:bookmarkStart w:id="38" w:name="_Toc183546513"/>
      <w:bookmarkStart w:id="39" w:name="_Toc202864741"/>
      <w:bookmarkStart w:id="40" w:name="_Toc203136214"/>
      <w:bookmarkStart w:id="41" w:name="_Toc203136310"/>
      <w:r>
        <w:t>1.6.3.</w:t>
      </w:r>
      <w:r>
        <w:tab/>
      </w:r>
      <w:r w:rsidRPr="00083217">
        <w:t>Limitations</w:t>
      </w:r>
      <w:bookmarkEnd w:id="38"/>
      <w:bookmarkEnd w:id="39"/>
      <w:bookmarkEnd w:id="40"/>
      <w:bookmarkEnd w:id="41"/>
    </w:p>
    <w:p w:rsidR="00174F1D" w:rsidRPr="000E7484" w:rsidRDefault="00174F1D" w:rsidP="00174F1D">
      <w:pPr>
        <w:pStyle w:val="NormalWeb"/>
        <w:numPr>
          <w:ilvl w:val="0"/>
          <w:numId w:val="39"/>
        </w:numPr>
        <w:spacing w:after="0" w:afterAutospacing="0" w:line="480" w:lineRule="auto"/>
        <w:jc w:val="both"/>
      </w:pPr>
      <w:r w:rsidRPr="000E7484">
        <w:t>This study will focus exclusively on foam concrete, and the results may not be directly applicable to other types of lightweight or insulated concretes.</w:t>
      </w:r>
    </w:p>
    <w:p w:rsidR="00174F1D" w:rsidRPr="000E7484" w:rsidRDefault="00174F1D" w:rsidP="00174F1D">
      <w:pPr>
        <w:pStyle w:val="NormalWeb"/>
        <w:numPr>
          <w:ilvl w:val="0"/>
          <w:numId w:val="39"/>
        </w:numPr>
        <w:spacing w:after="0" w:afterAutospacing="0" w:line="480" w:lineRule="auto"/>
        <w:jc w:val="both"/>
      </w:pPr>
      <w:r w:rsidRPr="000E7484">
        <w:t>While the study will explore the use of PKO, it will not delve into the comparative performance of other natural surfactants like coconut oil, which could be a potential avenue for future research.</w:t>
      </w:r>
    </w:p>
    <w:p w:rsidR="00174F1D" w:rsidRDefault="00174F1D" w:rsidP="00174F1D">
      <w:pPr>
        <w:pStyle w:val="NormalWeb"/>
        <w:numPr>
          <w:ilvl w:val="0"/>
          <w:numId w:val="39"/>
        </w:numPr>
        <w:spacing w:after="0" w:afterAutospacing="0" w:line="480" w:lineRule="auto"/>
        <w:jc w:val="both"/>
      </w:pPr>
      <w:r w:rsidRPr="000E7484">
        <w:t>Although the study will primarily focus on regions where palm oil is produced in abundance (e.g., Southeast Asia, West Africa), the use of PKO in foam concrete could potentially be expanded globally. However, the availability and cost of PKO will vary by region.</w:t>
      </w:r>
    </w:p>
    <w:p w:rsidR="003D5A1D" w:rsidRDefault="003D5A1D" w:rsidP="003D5A1D">
      <w:pPr>
        <w:rPr>
          <w:rFonts w:eastAsiaTheme="majorEastAsia" w:cstheme="majorBidi"/>
          <w:color w:val="2E74B5" w:themeColor="accent1" w:themeShade="BF"/>
          <w:szCs w:val="32"/>
        </w:rPr>
      </w:pPr>
      <w:bookmarkStart w:id="42" w:name="_Toc202864742"/>
      <w:r>
        <w:br w:type="page"/>
      </w:r>
    </w:p>
    <w:p w:rsidR="003D5A1D" w:rsidRPr="003D5A1D" w:rsidRDefault="003D5A1D" w:rsidP="00274CD4">
      <w:pPr>
        <w:pStyle w:val="NoSpacing"/>
        <w:jc w:val="center"/>
        <w:rPr>
          <w:sz w:val="32"/>
          <w:szCs w:val="32"/>
        </w:rPr>
      </w:pPr>
      <w:r w:rsidRPr="003D5A1D">
        <w:rPr>
          <w:sz w:val="32"/>
          <w:szCs w:val="32"/>
        </w:rPr>
        <w:t>CHAPTER 2</w:t>
      </w:r>
    </w:p>
    <w:p w:rsidR="00174F1D" w:rsidRDefault="00174F1D" w:rsidP="00174F1D">
      <w:pPr>
        <w:pStyle w:val="Heading1"/>
        <w:spacing w:line="480" w:lineRule="auto"/>
        <w:jc w:val="both"/>
      </w:pPr>
      <w:bookmarkStart w:id="43" w:name="_Toc203136215"/>
      <w:bookmarkStart w:id="44" w:name="_Toc203136311"/>
      <w:r w:rsidRPr="004811D0">
        <w:t>2.</w:t>
      </w:r>
      <w:r w:rsidRPr="004811D0">
        <w:tab/>
        <w:t>LITERATURE REVIEW</w:t>
      </w:r>
      <w:bookmarkStart w:id="45" w:name="_Toc183546515"/>
      <w:bookmarkEnd w:id="42"/>
      <w:bookmarkEnd w:id="43"/>
      <w:bookmarkEnd w:id="44"/>
    </w:p>
    <w:p w:rsidR="00174F1D" w:rsidRPr="00057D98" w:rsidRDefault="00174F1D" w:rsidP="00174F1D">
      <w:pPr>
        <w:pStyle w:val="Heading2"/>
        <w:rPr>
          <w:rStyle w:val="Heading2Char"/>
          <w:i/>
          <w:sz w:val="28"/>
          <w:szCs w:val="28"/>
        </w:rPr>
      </w:pPr>
      <w:bookmarkStart w:id="46" w:name="_Toc202864743"/>
      <w:bookmarkStart w:id="47" w:name="_Toc203136216"/>
      <w:bookmarkStart w:id="48" w:name="_Toc203136312"/>
      <w:r>
        <w:rPr>
          <w:rStyle w:val="Heading2Char"/>
        </w:rPr>
        <w:t>2.1.</w:t>
      </w:r>
      <w:r w:rsidRPr="002A3003">
        <w:rPr>
          <w:rStyle w:val="Heading2Char"/>
        </w:rPr>
        <w:tab/>
      </w:r>
      <w:r w:rsidRPr="00057D98">
        <w:rPr>
          <w:rStyle w:val="Heading2Char"/>
          <w:sz w:val="28"/>
          <w:szCs w:val="28"/>
        </w:rPr>
        <w:t>Preamble</w:t>
      </w:r>
      <w:bookmarkEnd w:id="45"/>
      <w:bookmarkEnd w:id="46"/>
      <w:bookmarkEnd w:id="47"/>
      <w:bookmarkEnd w:id="48"/>
    </w:p>
    <w:p w:rsidR="00174F1D" w:rsidRPr="00187005" w:rsidRDefault="00174F1D" w:rsidP="00174F1D">
      <w:pPr>
        <w:spacing w:line="480" w:lineRule="auto"/>
        <w:ind w:firstLine="720"/>
        <w:jc w:val="both"/>
      </w:pPr>
      <w:r>
        <w:t>Hybrid foam concrete (HFC) is a relatively new construction material that has gained attention recently due to its unique properties. This material is not very heavy and low-density, making it easy to form into different shapes and sizes. Its excellent thermal insulation makes it popular for building walls, roofs, and floors. This review paper provides an in-depth examination of the properties and characteristics of HFC. Its composition typically consists of cement, water, foam, additives, and the various manufacturing methods used to produce it—the mechanical properties of HFC, including its compressive strength. The density of HFC can vary greatly, usually falling between 100 and 600 kg/m</w:t>
      </w:r>
      <w:r w:rsidRPr="00BA6ABD">
        <w:rPr>
          <w:vertAlign w:val="superscript"/>
        </w:rPr>
        <w:t>3</w:t>
      </w:r>
      <w:r>
        <w:t>. The diversity of this can be affected by different factors, such as the kind and number of additives applied and the methods of foaming and thickening employed. The paper highlights the various insulations applications of HFC in the construction industry.</w:t>
      </w:r>
    </w:p>
    <w:p w:rsidR="00174F1D" w:rsidRDefault="00174F1D" w:rsidP="00174F1D">
      <w:pPr>
        <w:pStyle w:val="Heading3"/>
        <w:spacing w:line="480" w:lineRule="auto"/>
        <w:jc w:val="both"/>
      </w:pPr>
      <w:bookmarkStart w:id="49" w:name="_Toc183546516"/>
      <w:bookmarkStart w:id="50" w:name="_Toc202864744"/>
      <w:bookmarkStart w:id="51" w:name="_Toc203136217"/>
      <w:bookmarkStart w:id="52" w:name="_Toc203136313"/>
      <w:r>
        <w:t>2.1.1. Hybrid Foam Concrete</w:t>
      </w:r>
      <w:bookmarkEnd w:id="49"/>
      <w:bookmarkEnd w:id="50"/>
      <w:bookmarkEnd w:id="51"/>
      <w:bookmarkEnd w:id="52"/>
    </w:p>
    <w:p w:rsidR="00174F1D" w:rsidRPr="00187005" w:rsidRDefault="00174F1D" w:rsidP="00174F1D">
      <w:pPr>
        <w:spacing w:after="0" w:line="480" w:lineRule="auto"/>
        <w:ind w:firstLine="720"/>
        <w:jc w:val="both"/>
      </w:pPr>
      <w:r>
        <w:t xml:space="preserve">HFC is a cost-effective and commonly available lightweight construction material that incorporates air voids created by the addition of pre-made foam to the concrete combination (G. </w:t>
      </w:r>
      <w:proofErr w:type="spellStart"/>
      <w:r>
        <w:t>Calis</w:t>
      </w:r>
      <w:proofErr w:type="spellEnd"/>
      <w:r>
        <w:t xml:space="preserve"> et al., 2021). It contains basic components like cement, water, fine sand, and stable foam. The density of foamed concrete can be modified from 100 kg/m</w:t>
      </w:r>
      <w:r w:rsidRPr="003A610A">
        <w:rPr>
          <w:vertAlign w:val="superscript"/>
        </w:rPr>
        <w:t>3</w:t>
      </w:r>
      <w:r>
        <w:t xml:space="preserve"> to 600 kg/m</w:t>
      </w:r>
      <w:r w:rsidRPr="003A610A">
        <w:rPr>
          <w:vertAlign w:val="superscript"/>
        </w:rPr>
        <w:t>3</w:t>
      </w:r>
      <w:r>
        <w:t xml:space="preserve"> to suit various construction requirements (M. </w:t>
      </w:r>
      <w:proofErr w:type="spellStart"/>
      <w:r>
        <w:t>Alharthai</w:t>
      </w:r>
      <w:proofErr w:type="spellEnd"/>
      <w:r>
        <w:t xml:space="preserve"> et al., 2024). It is suitable for both load-bearing and non-load-bearing applications, with very low densities being particularly useful in providing fire resistance, sound absorption, and thermal insulation. HFC is a porous cement-based product with a dry density of about 300 kg/m3 and a porosity of more than 80 % (pore size is greater than a few hundred microns) (W. Sheet al., 2014). The mechanical performance of HFC with varying densities has reported performance increases as the dry density increases (D. </w:t>
      </w:r>
      <w:proofErr w:type="spellStart"/>
      <w:r>
        <w:t>Falliano</w:t>
      </w:r>
      <w:proofErr w:type="spellEnd"/>
      <w:r>
        <w:t>., 2018).</w:t>
      </w:r>
    </w:p>
    <w:p w:rsidR="00174F1D" w:rsidRDefault="00174F1D" w:rsidP="00174F1D">
      <w:pPr>
        <w:spacing w:after="0" w:line="480" w:lineRule="auto"/>
        <w:ind w:firstLine="720"/>
        <w:jc w:val="both"/>
      </w:pPr>
      <w:r>
        <w:rPr>
          <w:rFonts w:cs="Times New Roman"/>
          <w:color w:val="1F1F1F"/>
        </w:rPr>
        <w:t>HFC</w:t>
      </w:r>
      <w:r w:rsidRPr="004F1FCF">
        <w:rPr>
          <w:rFonts w:cs="Times New Roman"/>
          <w:color w:val="1F1F1F"/>
        </w:rPr>
        <w:t xml:space="preserve"> is a lightweight concrete typically produced by integrating pre-formed foam into freshly prepared cement paste or mortar (</w:t>
      </w:r>
      <w:proofErr w:type="spellStart"/>
      <w:r w:rsidRPr="004F1FCF">
        <w:rPr>
          <w:rFonts w:cs="Times New Roman"/>
        </w:rPr>
        <w:t>Hashim</w:t>
      </w:r>
      <w:proofErr w:type="spellEnd"/>
      <w:r w:rsidRPr="004F1FCF">
        <w:rPr>
          <w:rFonts w:cs="Times New Roman"/>
        </w:rPr>
        <w:t xml:space="preserve"> &amp; </w:t>
      </w:r>
      <w:proofErr w:type="spellStart"/>
      <w:r w:rsidRPr="004F1FCF">
        <w:rPr>
          <w:rFonts w:cs="Times New Roman"/>
        </w:rPr>
        <w:t>Tantray</w:t>
      </w:r>
      <w:proofErr w:type="spellEnd"/>
      <w:r w:rsidRPr="004F1FCF">
        <w:rPr>
          <w:rFonts w:cs="Times New Roman"/>
        </w:rPr>
        <w:t xml:space="preserve"> 2021)</w:t>
      </w:r>
      <w:r w:rsidRPr="004F1FCF">
        <w:rPr>
          <w:rFonts w:cs="Times New Roman"/>
          <w:color w:val="1F1F1F"/>
        </w:rPr>
        <w:t>.</w:t>
      </w:r>
      <w:r w:rsidRPr="004F1FCF">
        <w:rPr>
          <w:rFonts w:cs="Times New Roman"/>
        </w:rPr>
        <w:t xml:space="preserve"> </w:t>
      </w:r>
      <w:r>
        <w:rPr>
          <w:rFonts w:cs="Times New Roman"/>
        </w:rPr>
        <w:t>HFC</w:t>
      </w:r>
      <w:r>
        <w:t xml:space="preserve"> is formulated by amalgamating cement slurry, foaming agents, and pertinent additives. Its unique structure, characterized by numerous minuscule air or gas-induced bubbles, endows lightweight foam concrete with reduced density and increased porosity. Previous studies have demonstrated its superior thermal insulation capabilities and exceptional sound absorption effects (Yoon et al., 2020; </w:t>
      </w:r>
      <w:proofErr w:type="spellStart"/>
      <w:r>
        <w:t>Amran</w:t>
      </w:r>
      <w:proofErr w:type="spellEnd"/>
      <w:r>
        <w:t xml:space="preserve"> et al., 2015).</w:t>
      </w:r>
    </w:p>
    <w:p w:rsidR="00174F1D" w:rsidRDefault="00174F1D" w:rsidP="00174F1D">
      <w:pPr>
        <w:pStyle w:val="Heading4"/>
        <w:spacing w:line="480" w:lineRule="auto"/>
        <w:jc w:val="both"/>
      </w:pPr>
      <w:r>
        <w:t>2.1.1.</w:t>
      </w:r>
      <w:r w:rsidRPr="00BD776D">
        <w:t>1</w:t>
      </w:r>
      <w:r>
        <w:t>.</w:t>
      </w:r>
      <w:r w:rsidRPr="00BD776D">
        <w:t xml:space="preserve"> Properties of Hybrid Foam Concrete</w:t>
      </w:r>
    </w:p>
    <w:p w:rsidR="00174F1D" w:rsidRDefault="00174F1D" w:rsidP="00174F1D">
      <w:pPr>
        <w:spacing w:line="480" w:lineRule="auto"/>
        <w:ind w:firstLine="720"/>
        <w:jc w:val="both"/>
      </w:pPr>
      <w:r>
        <w:t>In this paper, the properties of foamed concrete are classified into fresh, mechanical, physical, durability, and functional properties. Each property has its own specific characteristics influenced by the manufacturing process and performance quality. The fresh state of the foamed concrete includes the mixture consistency, rheology and stability. In the hardened state, the authors focus on physical, functional and mechanical properties as described in the following paragraphs.</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2.1.1.1.1. Fresh properties</w:t>
      </w:r>
    </w:p>
    <w:p w:rsidR="00174F1D" w:rsidRDefault="00174F1D" w:rsidP="00174F1D">
      <w:pPr>
        <w:spacing w:line="480" w:lineRule="auto"/>
        <w:ind w:firstLine="360"/>
        <w:jc w:val="both"/>
      </w:pPr>
      <w:r>
        <w:t>In the fresh state, the foam concrete mix has a flowing and self-compacting rheology (M.R. Jones, et al., 2005). Hence, different parameters such as consistency and rheology, stability, workability and compatibility should be taken into account. These parameters are mostly influenced by the proportion of either water to cement (w/c), supplementary materials, fine/course aggregate, plasticizers, and the volume and type of foam agents added.</w:t>
      </w:r>
    </w:p>
    <w:p w:rsidR="00174F1D" w:rsidRDefault="00174F1D" w:rsidP="00174F1D">
      <w:pPr>
        <w:pStyle w:val="ListParagraph"/>
        <w:numPr>
          <w:ilvl w:val="0"/>
          <w:numId w:val="41"/>
        </w:numPr>
        <w:spacing w:line="480" w:lineRule="auto"/>
        <w:jc w:val="both"/>
      </w:pPr>
      <w:r>
        <w:t>Consistency and rheology</w:t>
      </w:r>
    </w:p>
    <w:p w:rsidR="00174F1D" w:rsidRDefault="00174F1D" w:rsidP="00174F1D">
      <w:pPr>
        <w:spacing w:line="480" w:lineRule="auto"/>
        <w:ind w:left="720" w:firstLine="720"/>
        <w:jc w:val="both"/>
      </w:pPr>
      <w:r>
        <w:t>The consistency and rheology are first assessments of fresh foamed concrete; they are usually measured by a flow cone and the flow marsh test to investigate the mixture performance</w:t>
      </w:r>
      <w:r w:rsidRPr="00DE1141">
        <w:t xml:space="preserve"> </w:t>
      </w:r>
      <w:r>
        <w:t xml:space="preserve">(E.P. </w:t>
      </w:r>
      <w:proofErr w:type="spellStart"/>
      <w:r>
        <w:t>Kearsley</w:t>
      </w:r>
      <w:proofErr w:type="spellEnd"/>
      <w:r>
        <w:t>, et al., 2001). The performance of consistency and rheology of foamed concrete is acceptable when the spread-ability of fresh concrete mixes is limited between 40% and 60% of the flowing time. The flowing time should be within 20s for a sufficient mix to be placed into molds and get self-compacted without any external aids (K. Ramamurthy, et al., 2008). Reportedly, different factors influence the consistency and rheology of the mix; which are basically related to the mix design constituents. One important factor that affects rheology and consistency of the fresh foamed concrete is the water content in the mix design. It was recommended that the water to cement ratio should be minimized because the excessive volume of water causes segregation of foamed concrete during casting which affects the workability performance (</w:t>
      </w:r>
      <w:proofErr w:type="spellStart"/>
      <w:r>
        <w:t>Jierula</w:t>
      </w:r>
      <w:proofErr w:type="spellEnd"/>
      <w:r>
        <w:t>, A., et al., 2024).</w:t>
      </w:r>
    </w:p>
    <w:p w:rsidR="00174F1D" w:rsidRDefault="00174F1D" w:rsidP="00174F1D">
      <w:pPr>
        <w:pStyle w:val="ListParagraph"/>
        <w:numPr>
          <w:ilvl w:val="0"/>
          <w:numId w:val="41"/>
        </w:numPr>
        <w:spacing w:line="480" w:lineRule="auto"/>
        <w:jc w:val="both"/>
      </w:pPr>
      <w:r>
        <w:t>Stability</w:t>
      </w:r>
    </w:p>
    <w:p w:rsidR="00174F1D" w:rsidRDefault="00174F1D" w:rsidP="00174F1D">
      <w:pPr>
        <w:spacing w:line="480" w:lineRule="auto"/>
        <w:ind w:left="720" w:firstLine="720"/>
        <w:jc w:val="both"/>
      </w:pPr>
      <w:r>
        <w:t>The state of stability is an adhesive behavior of foamed concrete mix design constituents, and their consistency and cohesiveness as a system. Foamed concrete is classified as a homogeneous foamed concrete when mixes have a creamy, easily pourable and closely fluid consistency which results in a fresh mix free of bleeding and segregation (</w:t>
      </w:r>
      <w:proofErr w:type="spellStart"/>
      <w:r>
        <w:t>Bayraktar</w:t>
      </w:r>
      <w:proofErr w:type="spellEnd"/>
      <w:r>
        <w:t xml:space="preserve">, O. Y., &amp; </w:t>
      </w:r>
      <w:proofErr w:type="spellStart"/>
      <w:r>
        <w:t>Demirboğa</w:t>
      </w:r>
      <w:proofErr w:type="spellEnd"/>
      <w:r>
        <w:t>, R., 2022). It is reported that the mixture composition is prepared with a right mix design method and a correct calculation procedure when the difference between the achieved plastic density and the desirable plastic density does not exceed 2–7% (Oren, O. H., et al., 2020).</w:t>
      </w:r>
    </w:p>
    <w:p w:rsidR="00174F1D" w:rsidRDefault="00174F1D" w:rsidP="00174F1D">
      <w:pPr>
        <w:pStyle w:val="ListParagraph"/>
        <w:numPr>
          <w:ilvl w:val="0"/>
          <w:numId w:val="41"/>
        </w:numPr>
        <w:spacing w:line="480" w:lineRule="auto"/>
        <w:jc w:val="both"/>
      </w:pPr>
      <w:r>
        <w:t>Compatibility</w:t>
      </w:r>
    </w:p>
    <w:p w:rsidR="00174F1D" w:rsidRDefault="00174F1D" w:rsidP="00174F1D">
      <w:pPr>
        <w:pStyle w:val="ListParagraph"/>
        <w:spacing w:line="480" w:lineRule="auto"/>
        <w:ind w:firstLine="720"/>
        <w:jc w:val="both"/>
      </w:pPr>
      <w:r>
        <w:t>The compatibility of foamed concrete is known as a situation of strong interaction between the mix design and its constituents specifically between chemical admixtures and foam agent. Therefore, where there was no collaboration between the mixture constituents, the compatibility of foam mortar would be reduced. Therewith, due to incompatibility of design admixtures, the segregation problem usually occurs when there is no interaction between the surfactant and plasticizers (K.C. Brady, et al., 2001).</w:t>
      </w:r>
    </w:p>
    <w:p w:rsidR="00174F1D" w:rsidRDefault="00174F1D" w:rsidP="00174F1D">
      <w:pPr>
        <w:pStyle w:val="ListParagraph"/>
        <w:numPr>
          <w:ilvl w:val="0"/>
          <w:numId w:val="41"/>
        </w:numPr>
        <w:spacing w:line="480" w:lineRule="auto"/>
        <w:jc w:val="both"/>
      </w:pPr>
      <w:r>
        <w:t>Workability</w:t>
      </w:r>
    </w:p>
    <w:p w:rsidR="00174F1D" w:rsidRDefault="00174F1D" w:rsidP="00174F1D">
      <w:pPr>
        <w:pStyle w:val="ListParagraph"/>
        <w:spacing w:line="480" w:lineRule="auto"/>
        <w:jc w:val="both"/>
      </w:pPr>
      <w:r>
        <w:t xml:space="preserve"> </w:t>
      </w:r>
      <w:r>
        <w:tab/>
        <w:t xml:space="preserve">The workability of foamed concrete shows an excellent performance through the presence of air-voids in the fresh mix due to the addition of stable foam agent (Zhang, S., et al., 2023). Workability test, commonly conducted by a slump test for the normal concrete is not applicable for low density fresh concrete specified by BS EN 12350: Part 2, part 6. Foamed concrete workability performance is visually evaluated, which aims to achieve an appropriate viscosity of the mix. Besides, Brewer measured the workability of foamed concrete using a method called </w:t>
      </w:r>
      <w:proofErr w:type="spellStart"/>
      <w:r>
        <w:t>spreadability</w:t>
      </w:r>
      <w:proofErr w:type="spellEnd"/>
      <w:r>
        <w:t>. Brewer recommended this test on a fresh mix of low-strength materials (e.g. foamed concrete) by measuring the spread in two directions of a sample placed in a 75 mm diameter and 150 mm long open-ended cylinder, after the cylinder was raised vertically. The average of the two measured diameters was calculated and reported to the nearest 5 mm (W.E. Brewer, 1996).</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 xml:space="preserve">2.1.1.1.2. Mechanical properties </w:t>
      </w:r>
    </w:p>
    <w:p w:rsidR="00174F1D" w:rsidRDefault="00174F1D" w:rsidP="00174F1D">
      <w:pPr>
        <w:spacing w:line="480" w:lineRule="auto"/>
        <w:ind w:firstLine="360"/>
        <w:jc w:val="both"/>
      </w:pPr>
      <w:r>
        <w:t>Mechanical properties are considered as the most important factors to measure applicability of foamed concrete at the hardened state. In this paper, compressive, flexural and tensile strengths, and modulus of elasticity are reviewed to provide the reader with the state of art of foamed concrete today.</w:t>
      </w:r>
      <w:r w:rsidRPr="00370308">
        <w:t xml:space="preserve"> </w:t>
      </w:r>
      <w:r>
        <w:t xml:space="preserve">Furthermore, numerical models and empirical equations developed by researchers are briefly highlighted in </w:t>
      </w:r>
      <w:r w:rsidRPr="00FE68EF">
        <w:rPr>
          <w:b/>
        </w:rPr>
        <w:t xml:space="preserve">Tables </w:t>
      </w:r>
      <w:r>
        <w:rPr>
          <w:b/>
        </w:rPr>
        <w:t>2.</w:t>
      </w:r>
      <w:r w:rsidRPr="00FE68EF">
        <w:rPr>
          <w:b/>
        </w:rPr>
        <w:t>1-4</w:t>
      </w:r>
      <w:r>
        <w:rPr>
          <w:b/>
        </w:rPr>
        <w:t>.</w:t>
      </w:r>
    </w:p>
    <w:p w:rsidR="00174F1D" w:rsidRPr="007657C6" w:rsidRDefault="00174F1D" w:rsidP="00174F1D">
      <w:pPr>
        <w:spacing w:line="480" w:lineRule="auto"/>
        <w:jc w:val="both"/>
        <w:rPr>
          <w:b/>
        </w:rPr>
      </w:pPr>
      <w:r w:rsidRPr="007657C6">
        <w:rPr>
          <w:b/>
        </w:rPr>
        <w:t xml:space="preserve">Table </w:t>
      </w:r>
      <w:r>
        <w:rPr>
          <w:b/>
        </w:rPr>
        <w:t>2.</w:t>
      </w:r>
      <w:r w:rsidRPr="007657C6">
        <w:rPr>
          <w:b/>
        </w:rPr>
        <w:t>1</w:t>
      </w:r>
      <w:r>
        <w:rPr>
          <w:b/>
        </w:rPr>
        <w:t>.</w:t>
      </w:r>
    </w:p>
    <w:p w:rsidR="00174F1D" w:rsidRDefault="00174F1D" w:rsidP="00174F1D">
      <w:pPr>
        <w:spacing w:line="480" w:lineRule="auto"/>
        <w:jc w:val="both"/>
      </w:pPr>
      <w:r>
        <w:t>Empirical model for foamed concrete compressive strength determination</w:t>
      </w:r>
    </w:p>
    <w:tbl>
      <w:tblPr>
        <w:tblStyle w:val="TableGrid"/>
        <w:tblW w:w="9640" w:type="dxa"/>
        <w:tblInd w:w="-147" w:type="dxa"/>
        <w:tblBorders>
          <w:insideV w:val="none" w:sz="0" w:space="0" w:color="auto"/>
        </w:tblBorders>
        <w:tblLook w:val="04A0" w:firstRow="1" w:lastRow="0" w:firstColumn="1" w:lastColumn="0" w:noHBand="0" w:noVBand="1"/>
      </w:tblPr>
      <w:tblGrid>
        <w:gridCol w:w="2197"/>
        <w:gridCol w:w="5072"/>
        <w:gridCol w:w="2371"/>
      </w:tblGrid>
      <w:tr w:rsidR="00174F1D" w:rsidTr="007424BD">
        <w:tc>
          <w:tcPr>
            <w:tcW w:w="2197" w:type="dxa"/>
            <w:tcBorders>
              <w:left w:val="nil"/>
              <w:bottom w:val="single" w:sz="4" w:space="0" w:color="auto"/>
            </w:tcBorders>
          </w:tcPr>
          <w:p w:rsidR="00174F1D" w:rsidRDefault="00174F1D" w:rsidP="007424BD">
            <w:pPr>
              <w:spacing w:line="480" w:lineRule="auto"/>
              <w:jc w:val="both"/>
            </w:pPr>
            <w:r>
              <w:t>Equations</w:t>
            </w:r>
          </w:p>
        </w:tc>
        <w:tc>
          <w:tcPr>
            <w:tcW w:w="5072" w:type="dxa"/>
            <w:tcBorders>
              <w:bottom w:val="single" w:sz="4" w:space="0" w:color="auto"/>
            </w:tcBorders>
          </w:tcPr>
          <w:p w:rsidR="00174F1D" w:rsidRDefault="00174F1D" w:rsidP="007424BD">
            <w:pPr>
              <w:spacing w:line="480" w:lineRule="auto"/>
              <w:jc w:val="both"/>
            </w:pPr>
            <w:r>
              <w:t>Annotations</w:t>
            </w:r>
          </w:p>
        </w:tc>
        <w:tc>
          <w:tcPr>
            <w:tcW w:w="2371" w:type="dxa"/>
            <w:tcBorders>
              <w:bottom w:val="single" w:sz="4" w:space="0" w:color="auto"/>
              <w:right w:val="nil"/>
            </w:tcBorders>
          </w:tcPr>
          <w:p w:rsidR="00174F1D" w:rsidRDefault="00174F1D" w:rsidP="007424BD">
            <w:pPr>
              <w:spacing w:line="480" w:lineRule="auto"/>
              <w:jc w:val="both"/>
            </w:pPr>
            <w:r>
              <w:t>Ref</w:t>
            </w:r>
          </w:p>
        </w:tc>
      </w:tr>
      <w:tr w:rsidR="00174F1D" w:rsidRPr="00274CD4" w:rsidTr="007424BD">
        <w:tc>
          <w:tcPr>
            <w:tcW w:w="2197" w:type="dxa"/>
            <w:tcBorders>
              <w:left w:val="nil"/>
              <w:bottom w:val="nil"/>
            </w:tcBorders>
          </w:tcPr>
          <w:p w:rsidR="00174F1D" w:rsidRDefault="00174F1D" w:rsidP="007424BD">
            <w:pPr>
              <w:spacing w:line="276" w:lineRule="auto"/>
            </w:pPr>
            <w:r w:rsidRPr="00CA298B">
              <w:rPr>
                <w:noProof/>
                <w:lang w:val="x-none" w:eastAsia="x-none"/>
              </w:rPr>
              <w:drawing>
                <wp:inline distT="0" distB="0" distL="0" distR="0" wp14:anchorId="7EE56835" wp14:editId="41DBBA6E">
                  <wp:extent cx="1181735" cy="428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7" t="-4651"/>
                          <a:stretch/>
                        </pic:blipFill>
                        <pic:spPr bwMode="auto">
                          <a:xfrm>
                            <a:off x="0" y="0"/>
                            <a:ext cx="1184611" cy="429653"/>
                          </a:xfrm>
                          <a:prstGeom prst="rect">
                            <a:avLst/>
                          </a:prstGeom>
                          <a:ln>
                            <a:noFill/>
                          </a:ln>
                          <a:extLst>
                            <a:ext uri="{53640926-AAD7-44D8-BBD7-CCE9431645EC}">
                              <a14:shadowObscured xmlns:a14="http://schemas.microsoft.com/office/drawing/2010/main"/>
                            </a:ext>
                          </a:extLst>
                        </pic:spPr>
                      </pic:pic>
                    </a:graphicData>
                  </a:graphic>
                </wp:inline>
              </w:drawing>
            </w:r>
          </w:p>
        </w:tc>
        <w:tc>
          <w:tcPr>
            <w:tcW w:w="5072" w:type="dxa"/>
            <w:tcBorders>
              <w:bottom w:val="nil"/>
            </w:tcBorders>
          </w:tcPr>
          <w:p w:rsidR="00174F1D" w:rsidRDefault="00174F1D" w:rsidP="007424BD">
            <w:pPr>
              <w:spacing w:line="276" w:lineRule="auto"/>
            </w:pPr>
            <w:r w:rsidRPr="007E3EEA">
              <w:rPr>
                <w:i/>
              </w:rPr>
              <w:t>K</w:t>
            </w:r>
            <w:r>
              <w:t>= empirical constants, n = strength to gel-space ratio</w:t>
            </w:r>
          </w:p>
        </w:tc>
        <w:tc>
          <w:tcPr>
            <w:tcW w:w="2371" w:type="dxa"/>
            <w:tcBorders>
              <w:bottom w:val="nil"/>
              <w:right w:val="nil"/>
            </w:tcBorders>
          </w:tcPr>
          <w:p w:rsidR="00174F1D" w:rsidRPr="00174F1D" w:rsidRDefault="00174F1D" w:rsidP="007424BD">
            <w:pPr>
              <w:spacing w:line="276" w:lineRule="auto"/>
              <w:rPr>
                <w:lang w:val="fr-FR"/>
              </w:rPr>
            </w:pPr>
            <w:r w:rsidRPr="00174F1D">
              <w:rPr>
                <w:lang w:val="fr-FR"/>
              </w:rPr>
              <w:t xml:space="preserve">J.M. </w:t>
            </w:r>
            <w:proofErr w:type="spellStart"/>
            <w:r w:rsidRPr="00174F1D">
              <w:rPr>
                <w:lang w:val="fr-FR"/>
              </w:rPr>
              <w:t>Durack</w:t>
            </w:r>
            <w:proofErr w:type="spellEnd"/>
            <w:r w:rsidRPr="00174F1D">
              <w:rPr>
                <w:lang w:val="fr-FR"/>
              </w:rPr>
              <w:t>, et al., 1998.</w:t>
            </w:r>
          </w:p>
        </w:tc>
      </w:tr>
      <w:tr w:rsidR="00174F1D" w:rsidTr="007424BD">
        <w:trPr>
          <w:trHeight w:val="860"/>
        </w:trPr>
        <w:tc>
          <w:tcPr>
            <w:tcW w:w="2197" w:type="dxa"/>
            <w:tcBorders>
              <w:top w:val="nil"/>
              <w:left w:val="nil"/>
              <w:bottom w:val="nil"/>
            </w:tcBorders>
          </w:tcPr>
          <w:p w:rsidR="00174F1D" w:rsidRPr="00CA298B" w:rsidRDefault="00174F1D" w:rsidP="007424BD">
            <w:pPr>
              <w:spacing w:line="276" w:lineRule="auto"/>
            </w:pPr>
            <w:r w:rsidRPr="00322CFD">
              <w:rPr>
                <w:i/>
              </w:rPr>
              <w:t>f</w:t>
            </w:r>
            <w:r w:rsidRPr="00322CFD">
              <w:rPr>
                <w:i/>
                <w:vertAlign w:val="subscript"/>
              </w:rPr>
              <w:t xml:space="preserve"> c</w:t>
            </w:r>
            <w:r>
              <w:rPr>
                <w:vertAlign w:val="subscript"/>
              </w:rPr>
              <w:t xml:space="preserve"> </w:t>
            </w:r>
            <w:r>
              <w:t xml:space="preserve">= </w:t>
            </w:r>
            <w:r w:rsidRPr="00322CFD">
              <w:rPr>
                <w:i/>
              </w:rPr>
              <w:t>K</w:t>
            </w:r>
            <w:r w:rsidRPr="00322CFD">
              <w:rPr>
                <w:i/>
                <w:vertAlign w:val="subscript"/>
              </w:rPr>
              <w:t>S</w:t>
            </w:r>
            <w:r>
              <w:rPr>
                <w:vertAlign w:val="subscript"/>
              </w:rPr>
              <w:t xml:space="preserve"> </w:t>
            </w:r>
            <w:proofErr w:type="gramStart"/>
            <w:r>
              <w:t>In</w:t>
            </w:r>
            <w:proofErr w:type="gramEnd"/>
            <w:r>
              <w:t xml:space="preserve"> [</w:t>
            </w:r>
            <w:proofErr w:type="spellStart"/>
            <w:r w:rsidRPr="00322CFD">
              <w:rPr>
                <w:i/>
              </w:rPr>
              <w:t>P</w:t>
            </w:r>
            <w:r w:rsidRPr="00322CFD">
              <w:rPr>
                <w:i/>
                <w:vertAlign w:val="subscript"/>
              </w:rPr>
              <w:t>c</w:t>
            </w:r>
            <w:r w:rsidRPr="00CA298B">
              <w:rPr>
                <w:vertAlign w:val="subscript"/>
              </w:rPr>
              <w:t>r</w:t>
            </w:r>
            <w:proofErr w:type="spellEnd"/>
            <w:r w:rsidRPr="00322CFD">
              <w:rPr>
                <w:i/>
              </w:rPr>
              <w:t>/P</w:t>
            </w:r>
            <w:r>
              <w:t>]</w:t>
            </w:r>
          </w:p>
        </w:tc>
        <w:tc>
          <w:tcPr>
            <w:tcW w:w="5072" w:type="dxa"/>
            <w:tcBorders>
              <w:top w:val="nil"/>
              <w:bottom w:val="nil"/>
            </w:tcBorders>
          </w:tcPr>
          <w:p w:rsidR="00174F1D" w:rsidRDefault="00174F1D" w:rsidP="007424BD">
            <w:pPr>
              <w:spacing w:line="276" w:lineRule="auto"/>
            </w:pPr>
            <w:proofErr w:type="spellStart"/>
            <w:r w:rsidRPr="00322CFD">
              <w:rPr>
                <w:i/>
              </w:rPr>
              <w:t>Pcr</w:t>
            </w:r>
            <w:proofErr w:type="spellEnd"/>
            <w:r>
              <w:t xml:space="preserve"> = the critical porosity corresponding to zero strength</w:t>
            </w:r>
          </w:p>
          <w:p w:rsidR="00174F1D" w:rsidRDefault="00174F1D" w:rsidP="007424BD">
            <w:pPr>
              <w:spacing w:line="276" w:lineRule="auto"/>
            </w:pPr>
            <w:r w:rsidRPr="00322CFD">
              <w:rPr>
                <w:i/>
              </w:rPr>
              <w:t>Ks</w:t>
            </w:r>
            <w:r>
              <w:t xml:space="preserve"> = a constant, ‘‘Schiller’s equation”</w:t>
            </w:r>
          </w:p>
        </w:tc>
        <w:tc>
          <w:tcPr>
            <w:tcW w:w="2371" w:type="dxa"/>
            <w:tcBorders>
              <w:top w:val="nil"/>
              <w:bottom w:val="nil"/>
              <w:right w:val="nil"/>
            </w:tcBorders>
          </w:tcPr>
          <w:p w:rsidR="00174F1D" w:rsidRDefault="00174F1D" w:rsidP="007424BD">
            <w:pPr>
              <w:spacing w:line="276" w:lineRule="auto"/>
            </w:pPr>
            <w:r>
              <w:t xml:space="preserve">M. </w:t>
            </w:r>
            <w:proofErr w:type="spellStart"/>
            <w:r>
              <w:t>Röbler</w:t>
            </w:r>
            <w:proofErr w:type="spellEnd"/>
            <w:r>
              <w:t>, et al., 1985.</w:t>
            </w:r>
          </w:p>
        </w:tc>
      </w:tr>
      <w:tr w:rsidR="00174F1D" w:rsidRPr="00274CD4"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rPr>
                <w:vertAlign w:val="subscript"/>
              </w:rPr>
              <w:t xml:space="preserve"> </w:t>
            </w:r>
            <w:r>
              <w:t>=</w:t>
            </w:r>
            <w:r w:rsidRPr="00322CFD">
              <w:rPr>
                <w:i/>
              </w:rPr>
              <w:t xml:space="preserve"> </w:t>
            </w:r>
            <w:proofErr w:type="spellStart"/>
            <w:r w:rsidRPr="00322CFD">
              <w:rPr>
                <w:i/>
              </w:rPr>
              <w:t>Kg</w:t>
            </w:r>
            <w:r w:rsidRPr="00322CFD">
              <w:rPr>
                <w:i/>
                <w:vertAlign w:val="superscript"/>
              </w:rPr>
              <w:t>n</w:t>
            </w:r>
            <w:proofErr w:type="spellEnd"/>
          </w:p>
        </w:tc>
        <w:tc>
          <w:tcPr>
            <w:tcW w:w="5072" w:type="dxa"/>
            <w:tcBorders>
              <w:top w:val="nil"/>
              <w:bottom w:val="nil"/>
            </w:tcBorders>
          </w:tcPr>
          <w:p w:rsidR="00174F1D" w:rsidRDefault="00174F1D" w:rsidP="007424BD">
            <w:pPr>
              <w:spacing w:line="276" w:lineRule="auto"/>
            </w:pPr>
            <w:r w:rsidRPr="00322CFD">
              <w:rPr>
                <w:i/>
              </w:rPr>
              <w:t>K</w:t>
            </w:r>
            <w:r>
              <w:t xml:space="preserve"> = the intrinsic strength of the gel g = the gel-space ratio (Power’s gel-space ratio)</w:t>
            </w:r>
          </w:p>
        </w:tc>
        <w:tc>
          <w:tcPr>
            <w:tcW w:w="2371" w:type="dxa"/>
            <w:tcBorders>
              <w:top w:val="nil"/>
              <w:bottom w:val="nil"/>
              <w:right w:val="nil"/>
            </w:tcBorders>
          </w:tcPr>
          <w:p w:rsidR="00174F1D" w:rsidRPr="00174F1D" w:rsidRDefault="00174F1D" w:rsidP="007424BD">
            <w:pPr>
              <w:spacing w:line="276" w:lineRule="auto"/>
              <w:rPr>
                <w:lang w:val="fr-FR"/>
              </w:rPr>
            </w:pPr>
            <w:r w:rsidRPr="00174F1D">
              <w:rPr>
                <w:lang w:val="fr-FR"/>
              </w:rPr>
              <w:t>A.M. Neville, et al., 1995.</w:t>
            </w:r>
          </w:p>
        </w:tc>
      </w:tr>
      <w:tr w:rsidR="00174F1D"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t xml:space="preserve"> = </w:t>
            </w:r>
            <w:r w:rsidRPr="006D0524">
              <w:rPr>
                <w:i/>
              </w:rPr>
              <w:t>P</w:t>
            </w:r>
            <w:r w:rsidRPr="006D0524">
              <w:rPr>
                <w:i/>
                <w:vertAlign w:val="subscript"/>
              </w:rPr>
              <w:t>O</w:t>
            </w:r>
            <w:r>
              <w:t xml:space="preserve"> (1 - </w:t>
            </w:r>
            <w:proofErr w:type="gramStart"/>
            <w:r w:rsidRPr="006D0524">
              <w:rPr>
                <w:i/>
              </w:rPr>
              <w:t>P</w:t>
            </w:r>
            <w:r>
              <w:t>)</w:t>
            </w:r>
            <w:r w:rsidRPr="007E3EEA">
              <w:rPr>
                <w:vertAlign w:val="superscript"/>
              </w:rPr>
              <w:t>n</w:t>
            </w:r>
            <w:proofErr w:type="gramEnd"/>
          </w:p>
        </w:tc>
        <w:tc>
          <w:tcPr>
            <w:tcW w:w="5072" w:type="dxa"/>
            <w:tcBorders>
              <w:top w:val="nil"/>
              <w:bottom w:val="nil"/>
            </w:tcBorders>
          </w:tcPr>
          <w:p w:rsidR="00174F1D" w:rsidRDefault="00174F1D" w:rsidP="007424BD">
            <w:pPr>
              <w:spacing w:line="276" w:lineRule="auto"/>
            </w:pPr>
            <w:r w:rsidRPr="006D0524">
              <w:rPr>
                <w:i/>
              </w:rPr>
              <w:t>Po</w:t>
            </w:r>
            <w:r>
              <w:t xml:space="preserve"> = the strength at zero porosity n = a constant (</w:t>
            </w:r>
            <w:proofErr w:type="spellStart"/>
            <w:r>
              <w:t>Balshin’s</w:t>
            </w:r>
            <w:proofErr w:type="spellEnd"/>
            <w:r>
              <w:t xml:space="preserve"> expression)</w:t>
            </w:r>
          </w:p>
        </w:tc>
        <w:tc>
          <w:tcPr>
            <w:tcW w:w="2371" w:type="dxa"/>
            <w:tcBorders>
              <w:top w:val="nil"/>
              <w:bottom w:val="nil"/>
              <w:right w:val="nil"/>
            </w:tcBorders>
          </w:tcPr>
          <w:p w:rsidR="00174F1D" w:rsidRDefault="00174F1D" w:rsidP="007424BD">
            <w:pPr>
              <w:spacing w:line="276" w:lineRule="auto"/>
            </w:pPr>
            <w:r>
              <w:t>N. Narayanan, et al., 1999.</w:t>
            </w:r>
          </w:p>
        </w:tc>
      </w:tr>
      <w:tr w:rsidR="00174F1D" w:rsidRPr="00274CD4" w:rsidTr="007424BD">
        <w:tc>
          <w:tcPr>
            <w:tcW w:w="2197" w:type="dxa"/>
            <w:tcBorders>
              <w:top w:val="nil"/>
              <w:left w:val="nil"/>
            </w:tcBorders>
          </w:tcPr>
          <w:p w:rsidR="00174F1D" w:rsidRDefault="00174F1D" w:rsidP="007424BD">
            <w:pPr>
              <w:spacing w:line="276" w:lineRule="auto"/>
            </w:pPr>
            <w:r w:rsidRPr="00322CFD">
              <w:rPr>
                <w:i/>
              </w:rPr>
              <w:t>f</w:t>
            </w:r>
            <w:r w:rsidRPr="00322CFD">
              <w:rPr>
                <w:i/>
                <w:vertAlign w:val="subscript"/>
              </w:rPr>
              <w:t xml:space="preserve"> c</w:t>
            </w:r>
            <w:r>
              <w:t xml:space="preserve"> = 1.27 </w:t>
            </w:r>
            <w:r w:rsidRPr="00322CFD">
              <w:rPr>
                <w:i/>
              </w:rPr>
              <w:t>f</w:t>
            </w:r>
            <w:r w:rsidRPr="00322CFD">
              <w:rPr>
                <w:i/>
                <w:vertAlign w:val="subscript"/>
              </w:rPr>
              <w:t>c</w:t>
            </w:r>
            <w:r w:rsidRPr="00CA298B">
              <w:rPr>
                <w:vertAlign w:val="subscript"/>
              </w:rPr>
              <w:t>7</w:t>
            </w:r>
            <w:r>
              <w:t xml:space="preserve"> + 2.57</w:t>
            </w:r>
          </w:p>
          <w:p w:rsidR="00174F1D" w:rsidRDefault="00174F1D" w:rsidP="007424BD">
            <w:pPr>
              <w:spacing w:line="276" w:lineRule="auto"/>
            </w:pPr>
            <w:r w:rsidRPr="00322CFD">
              <w:rPr>
                <w:i/>
              </w:rPr>
              <w:t>f</w:t>
            </w:r>
            <w:r w:rsidRPr="00322CFD">
              <w:rPr>
                <w:i/>
                <w:vertAlign w:val="subscript"/>
              </w:rPr>
              <w:t xml:space="preserve"> c</w:t>
            </w:r>
            <w:r>
              <w:t xml:space="preserve"> = 1.5 e</w:t>
            </w:r>
            <w:r w:rsidRPr="00CA298B">
              <w:rPr>
                <w:vertAlign w:val="superscript"/>
              </w:rPr>
              <w:t>5</w:t>
            </w:r>
            <w:r w:rsidRPr="00CA298B">
              <w:rPr>
                <w:rFonts w:cs="Times New Roman"/>
                <w:vertAlign w:val="superscript"/>
              </w:rPr>
              <w:t>µ</w:t>
            </w:r>
            <w:r>
              <w:t xml:space="preserve"> </w:t>
            </w:r>
            <w:r w:rsidRPr="00CA298B">
              <w:rPr>
                <w:vertAlign w:val="subscript"/>
              </w:rPr>
              <w:t>con</w:t>
            </w:r>
          </w:p>
        </w:tc>
        <w:tc>
          <w:tcPr>
            <w:tcW w:w="5072" w:type="dxa"/>
            <w:tcBorders>
              <w:top w:val="nil"/>
            </w:tcBorders>
          </w:tcPr>
          <w:p w:rsidR="00174F1D" w:rsidRDefault="00174F1D" w:rsidP="007424BD">
            <w:pPr>
              <w:spacing w:line="276" w:lineRule="auto"/>
            </w:pPr>
            <w:r>
              <w:t>When using w/c = 0.5 and s/c = 0 and using polymer foam agent</w:t>
            </w:r>
          </w:p>
        </w:tc>
        <w:tc>
          <w:tcPr>
            <w:tcW w:w="2371" w:type="dxa"/>
            <w:tcBorders>
              <w:top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bl>
    <w:p w:rsidR="00174F1D" w:rsidRPr="00174F1D" w:rsidRDefault="00174F1D" w:rsidP="00174F1D">
      <w:pPr>
        <w:spacing w:line="480" w:lineRule="auto"/>
        <w:ind w:firstLine="360"/>
        <w:jc w:val="both"/>
        <w:rPr>
          <w:lang w:val="fr-FR"/>
        </w:rPr>
      </w:pPr>
    </w:p>
    <w:p w:rsidR="00174F1D" w:rsidRPr="00B44BAE" w:rsidRDefault="00174F1D" w:rsidP="00174F1D">
      <w:pPr>
        <w:spacing w:line="480" w:lineRule="auto"/>
        <w:jc w:val="both"/>
        <w:rPr>
          <w:b/>
        </w:rPr>
      </w:pPr>
      <w:r w:rsidRPr="00B44BAE">
        <w:rPr>
          <w:b/>
        </w:rPr>
        <w:t>Table 2</w:t>
      </w:r>
      <w:r>
        <w:rPr>
          <w:b/>
        </w:rPr>
        <w:t>.2.</w:t>
      </w:r>
    </w:p>
    <w:p w:rsidR="00174F1D" w:rsidRDefault="00174F1D" w:rsidP="00174F1D">
      <w:pPr>
        <w:spacing w:line="480" w:lineRule="auto"/>
        <w:jc w:val="both"/>
      </w:pPr>
      <w:r>
        <w:t>Empirical model for foamed concrete tensile strength determination.</w:t>
      </w:r>
    </w:p>
    <w:tbl>
      <w:tblPr>
        <w:tblStyle w:val="TableGrid"/>
        <w:tblW w:w="0" w:type="auto"/>
        <w:tblLook w:val="04A0" w:firstRow="1" w:lastRow="0" w:firstColumn="1" w:lastColumn="0" w:noHBand="0" w:noVBand="1"/>
      </w:tblPr>
      <w:tblGrid>
        <w:gridCol w:w="2959"/>
        <w:gridCol w:w="2976"/>
        <w:gridCol w:w="2993"/>
      </w:tblGrid>
      <w:tr w:rsidR="00174F1D" w:rsidTr="007424BD">
        <w:tc>
          <w:tcPr>
            <w:tcW w:w="3116" w:type="dxa"/>
            <w:tcBorders>
              <w:left w:val="nil"/>
              <w:bottom w:val="single" w:sz="4" w:space="0" w:color="auto"/>
              <w:right w:val="nil"/>
            </w:tcBorders>
          </w:tcPr>
          <w:p w:rsidR="00174F1D" w:rsidRDefault="00174F1D" w:rsidP="007424BD">
            <w:pPr>
              <w:spacing w:line="480" w:lineRule="auto"/>
            </w:pPr>
            <w:r>
              <w:t>Equations</w:t>
            </w:r>
          </w:p>
        </w:tc>
        <w:tc>
          <w:tcPr>
            <w:tcW w:w="3117" w:type="dxa"/>
            <w:tcBorders>
              <w:left w:val="nil"/>
              <w:bottom w:val="single" w:sz="4" w:space="0" w:color="auto"/>
              <w:right w:val="nil"/>
            </w:tcBorders>
          </w:tcPr>
          <w:p w:rsidR="00174F1D" w:rsidRDefault="00174F1D" w:rsidP="007424BD">
            <w:pPr>
              <w:spacing w:line="480" w:lineRule="auto"/>
            </w:pPr>
            <w:r>
              <w:t>Annotations</w:t>
            </w:r>
          </w:p>
        </w:tc>
        <w:tc>
          <w:tcPr>
            <w:tcW w:w="3117" w:type="dxa"/>
            <w:tcBorders>
              <w:left w:val="nil"/>
              <w:bottom w:val="single" w:sz="4" w:space="0" w:color="auto"/>
              <w:right w:val="nil"/>
            </w:tcBorders>
          </w:tcPr>
          <w:p w:rsidR="00174F1D" w:rsidRDefault="00174F1D" w:rsidP="007424BD">
            <w:pPr>
              <w:spacing w:line="480" w:lineRule="auto"/>
            </w:pPr>
            <w:r>
              <w:t>Ref</w:t>
            </w:r>
          </w:p>
        </w:tc>
      </w:tr>
      <w:tr w:rsidR="00174F1D" w:rsidTr="007424BD">
        <w:tc>
          <w:tcPr>
            <w:tcW w:w="3116" w:type="dxa"/>
            <w:tcBorders>
              <w:top w:val="single" w:sz="4" w:space="0" w:color="auto"/>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0.20(f</w:t>
            </w:r>
            <w:r w:rsidRPr="00435BF8">
              <w:rPr>
                <w:vertAlign w:val="subscript"/>
              </w:rPr>
              <w:t>c</w:t>
            </w:r>
            <w:r w:rsidRPr="00435BF8">
              <w:t>)</w:t>
            </w:r>
            <w:r w:rsidRPr="00435BF8">
              <w:rPr>
                <w:vertAlign w:val="superscript"/>
              </w:rPr>
              <w:t>0.70</w:t>
            </w:r>
          </w:p>
        </w:tc>
        <w:tc>
          <w:tcPr>
            <w:tcW w:w="3117" w:type="dxa"/>
            <w:tcBorders>
              <w:top w:val="single" w:sz="4" w:space="0" w:color="auto"/>
              <w:left w:val="nil"/>
              <w:bottom w:val="nil"/>
              <w:right w:val="nil"/>
            </w:tcBorders>
          </w:tcPr>
          <w:p w:rsidR="00174F1D" w:rsidRDefault="00174F1D" w:rsidP="007424BD">
            <w:pPr>
              <w:spacing w:line="276" w:lineRule="auto"/>
            </w:pPr>
            <w:r>
              <w:t>For density between 1400 and 1800 kg/m3</w:t>
            </w:r>
          </w:p>
        </w:tc>
        <w:tc>
          <w:tcPr>
            <w:tcW w:w="3117" w:type="dxa"/>
            <w:tcBorders>
              <w:top w:val="single" w:sz="4" w:space="0" w:color="auto"/>
              <w:left w:val="nil"/>
              <w:bottom w:val="nil"/>
              <w:right w:val="nil"/>
            </w:tcBorders>
          </w:tcPr>
          <w:p w:rsidR="00174F1D" w:rsidRDefault="00174F1D" w:rsidP="007424BD">
            <w:pPr>
              <w:spacing w:line="276" w:lineRule="auto"/>
            </w:pPr>
            <w:r>
              <w:t xml:space="preserve">F. </w:t>
            </w:r>
            <w:proofErr w:type="spellStart"/>
            <w:r>
              <w:t>Oluokun</w:t>
            </w:r>
            <w:proofErr w:type="spellEnd"/>
            <w:r>
              <w:t>, et al., 1991.</w:t>
            </w:r>
          </w:p>
        </w:tc>
      </w:tr>
      <w:tr w:rsidR="00174F1D"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0.67</w:t>
            </w:r>
          </w:p>
        </w:tc>
        <w:tc>
          <w:tcPr>
            <w:tcW w:w="3117" w:type="dxa"/>
            <w:tcBorders>
              <w:top w:val="nil"/>
              <w:left w:val="nil"/>
              <w:bottom w:val="nil"/>
              <w:right w:val="nil"/>
            </w:tcBorders>
          </w:tcPr>
          <w:p w:rsidR="00174F1D" w:rsidRDefault="00174F1D" w:rsidP="007424BD">
            <w:pPr>
              <w:spacing w:line="276" w:lineRule="auto"/>
            </w:pPr>
            <w:r w:rsidRPr="00AF0CD9">
              <w:rPr>
                <w:i/>
              </w:rPr>
              <w:t>f</w:t>
            </w:r>
            <w:r w:rsidRPr="00721C59">
              <w:rPr>
                <w:vertAlign w:val="subscript"/>
              </w:rPr>
              <w:t>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Default="00174F1D" w:rsidP="007424BD">
            <w:pPr>
              <w:spacing w:line="276" w:lineRule="auto"/>
            </w:pPr>
            <w:r>
              <w:t>Thomas Telford, 1993.</w:t>
            </w:r>
          </w:p>
        </w:tc>
      </w:tr>
      <w:tr w:rsidR="00174F1D" w:rsidRPr="00274CD4"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1.</w:t>
            </w:r>
            <w:r w:rsidRPr="00435BF8">
              <w:t>0</w:t>
            </w:r>
            <w:r>
              <w:t>3</w:t>
            </w:r>
            <w:r w:rsidRPr="00435BF8">
              <w:t>(f</w:t>
            </w:r>
            <w:r w:rsidRPr="00435BF8">
              <w:rPr>
                <w:vertAlign w:val="subscript"/>
              </w:rPr>
              <w:t>c</w:t>
            </w:r>
            <w:r w:rsidRPr="00435BF8">
              <w:t>)</w:t>
            </w:r>
            <w:r>
              <w:rPr>
                <w:vertAlign w:val="superscript"/>
              </w:rPr>
              <w:t>0.50</w:t>
            </w:r>
          </w:p>
        </w:tc>
        <w:tc>
          <w:tcPr>
            <w:tcW w:w="3117" w:type="dxa"/>
            <w:tcBorders>
              <w:top w:val="nil"/>
              <w:left w:val="nil"/>
              <w:bottom w:val="nil"/>
              <w:right w:val="nil"/>
            </w:tcBorders>
          </w:tcPr>
          <w:p w:rsidR="00174F1D" w:rsidRDefault="00174F1D" w:rsidP="007424BD">
            <w:pPr>
              <w:spacing w:line="276" w:lineRule="auto"/>
            </w:pPr>
            <w:r>
              <w:t xml:space="preserve">When w/c = 0.5 and </w:t>
            </w:r>
            <w:r w:rsidRPr="00322CFD">
              <w:rPr>
                <w:i/>
              </w:rPr>
              <w:t>fc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Tr="007424BD">
        <w:tc>
          <w:tcPr>
            <w:tcW w:w="3116" w:type="dxa"/>
            <w:tcBorders>
              <w:top w:val="nil"/>
              <w:left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2/3</w:t>
            </w:r>
          </w:p>
        </w:tc>
        <w:tc>
          <w:tcPr>
            <w:tcW w:w="3117" w:type="dxa"/>
            <w:tcBorders>
              <w:top w:val="nil"/>
              <w:left w:val="nil"/>
              <w:right w:val="nil"/>
            </w:tcBorders>
          </w:tcPr>
          <w:p w:rsidR="00174F1D" w:rsidRDefault="00174F1D" w:rsidP="007424BD">
            <w:pPr>
              <w:spacing w:line="276" w:lineRule="auto"/>
            </w:pPr>
            <w:r w:rsidRPr="00322CFD">
              <w:rPr>
                <w:i/>
              </w:rPr>
              <w:t>f</w:t>
            </w:r>
            <w:r w:rsidRPr="00721C59">
              <w:rPr>
                <w:vertAlign w:val="subscript"/>
              </w:rPr>
              <w:t>c</w:t>
            </w:r>
            <w:r>
              <w:t xml:space="preserve"> = compressive strength while using lightweight aggregate concrete</w:t>
            </w:r>
          </w:p>
        </w:tc>
        <w:tc>
          <w:tcPr>
            <w:tcW w:w="3117" w:type="dxa"/>
            <w:tcBorders>
              <w:top w:val="nil"/>
              <w:left w:val="nil"/>
              <w:right w:val="nil"/>
            </w:tcBorders>
          </w:tcPr>
          <w:p w:rsidR="00174F1D" w:rsidRDefault="00174F1D" w:rsidP="007424BD">
            <w:pPr>
              <w:spacing w:line="276" w:lineRule="auto"/>
            </w:pPr>
            <w:r>
              <w:t xml:space="preserve">Bulletin </w:t>
            </w:r>
            <w:proofErr w:type="spellStart"/>
            <w:r>
              <w:t>D’Information</w:t>
            </w:r>
            <w:proofErr w:type="spellEnd"/>
            <w:r>
              <w:t xml:space="preserve"> (1990).</w:t>
            </w:r>
          </w:p>
        </w:tc>
      </w:tr>
    </w:tbl>
    <w:p w:rsidR="00174F1D" w:rsidRDefault="00174F1D" w:rsidP="00174F1D">
      <w:pPr>
        <w:spacing w:line="480" w:lineRule="auto"/>
        <w:jc w:val="both"/>
        <w:rPr>
          <w:b/>
        </w:rPr>
      </w:pPr>
    </w:p>
    <w:p w:rsidR="00174F1D" w:rsidRPr="00B44BAE" w:rsidRDefault="00174F1D" w:rsidP="00174F1D">
      <w:pPr>
        <w:spacing w:line="480" w:lineRule="auto"/>
        <w:jc w:val="both"/>
        <w:rPr>
          <w:b/>
        </w:rPr>
      </w:pPr>
      <w:r>
        <w:rPr>
          <w:b/>
        </w:rPr>
        <w:t>Table 2.3.</w:t>
      </w:r>
    </w:p>
    <w:p w:rsidR="00174F1D" w:rsidRDefault="00174F1D" w:rsidP="00174F1D">
      <w:pPr>
        <w:spacing w:line="480" w:lineRule="auto"/>
        <w:jc w:val="both"/>
      </w:pPr>
      <w:r>
        <w:t xml:space="preserve"> Empirical model for foamed concrete flexural strength determination.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7"/>
        <w:gridCol w:w="3627"/>
        <w:gridCol w:w="1824"/>
      </w:tblGrid>
      <w:tr w:rsidR="00174F1D" w:rsidTr="007424BD">
        <w:tc>
          <w:tcPr>
            <w:tcW w:w="3686" w:type="dxa"/>
          </w:tcPr>
          <w:p w:rsidR="00174F1D" w:rsidRDefault="00174F1D" w:rsidP="007424BD">
            <w:pPr>
              <w:spacing w:line="480" w:lineRule="auto"/>
              <w:jc w:val="both"/>
            </w:pPr>
            <w:r>
              <w:t>Equations</w:t>
            </w:r>
          </w:p>
        </w:tc>
        <w:tc>
          <w:tcPr>
            <w:tcW w:w="3827" w:type="dxa"/>
          </w:tcPr>
          <w:p w:rsidR="00174F1D" w:rsidRDefault="00174F1D" w:rsidP="007424BD">
            <w:pPr>
              <w:spacing w:line="480" w:lineRule="auto"/>
              <w:jc w:val="both"/>
            </w:pPr>
            <w:r>
              <w:t>Annotations</w:t>
            </w:r>
          </w:p>
        </w:tc>
        <w:tc>
          <w:tcPr>
            <w:tcW w:w="1837" w:type="dxa"/>
          </w:tcPr>
          <w:p w:rsidR="00174F1D" w:rsidRDefault="00174F1D" w:rsidP="007424BD">
            <w:pPr>
              <w:spacing w:line="480" w:lineRule="auto"/>
              <w:jc w:val="both"/>
            </w:pPr>
            <w:r>
              <w:t>Ref</w:t>
            </w:r>
          </w:p>
        </w:tc>
      </w:tr>
      <w:tr w:rsidR="00174F1D" w:rsidTr="007424BD">
        <w:trPr>
          <w:trHeight w:val="2682"/>
        </w:trPr>
        <w:tc>
          <w:tcPr>
            <w:tcW w:w="3686" w:type="dxa"/>
            <w:tcBorders>
              <w:bottom w:val="nil"/>
            </w:tcBorders>
          </w:tcPr>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vertAlign w:val="subscript"/>
                <w:lang w:val="fr-FR"/>
              </w:rPr>
              <w:t xml:space="preserve"> </w:t>
            </w:r>
            <w:r w:rsidRPr="00174F1D">
              <w:rPr>
                <w:lang w:val="fr-FR"/>
              </w:rPr>
              <w:t xml:space="preserve">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w:t>
            </w:r>
            <w:r w:rsidRPr="00174F1D">
              <w:rPr>
                <w:i/>
                <w:lang w:val="fr-FR"/>
              </w:rPr>
              <w:t xml:space="preserve"> </w:t>
            </w:r>
            <w:proofErr w:type="spellStart"/>
            <w:r w:rsidRPr="00174F1D">
              <w:rPr>
                <w:i/>
                <w:lang w:val="fr-FR"/>
              </w:rPr>
              <w:t>f</w:t>
            </w:r>
            <w:r w:rsidRPr="00174F1D">
              <w:rPr>
                <w:i/>
                <w:vertAlign w:val="subscript"/>
                <w:lang w:val="fr-FR"/>
              </w:rPr>
              <w:t>cr</w:t>
            </w:r>
            <w:proofErr w:type="spellEnd"/>
            <w:r w:rsidRPr="00174F1D">
              <w:rPr>
                <w:lang w:val="fr-FR"/>
              </w:rPr>
              <w:t xml:space="preserve"> (-0.025T + 1.8)</w:t>
            </w:r>
          </w:p>
          <w:p w:rsidR="00174F1D" w:rsidRDefault="00174F1D" w:rsidP="007424BD">
            <w:pPr>
              <w:spacing w:line="360" w:lineRule="auto"/>
            </w:pPr>
            <w:proofErr w:type="spellStart"/>
            <w:r w:rsidRPr="00AF0CD9">
              <w:rPr>
                <w:i/>
              </w:rPr>
              <w:t>f</w:t>
            </w:r>
            <w:r w:rsidRPr="00AF0CD9">
              <w:rPr>
                <w:i/>
                <w:vertAlign w:val="subscript"/>
              </w:rPr>
              <w:t>cr</w:t>
            </w:r>
            <w:proofErr w:type="spellEnd"/>
            <w:r>
              <w:t xml:space="preserve"> T = </w:t>
            </w:r>
            <w:proofErr w:type="spellStart"/>
            <w:r w:rsidRPr="00AF0CD9">
              <w:rPr>
                <w:i/>
              </w:rPr>
              <w:t>f</w:t>
            </w:r>
            <w:r w:rsidRPr="00AF0CD9">
              <w:rPr>
                <w:i/>
                <w:vertAlign w:val="subscript"/>
              </w:rPr>
              <w:t>cr</w:t>
            </w:r>
            <w:proofErr w:type="spellEnd"/>
            <w:r>
              <w:t xml:space="preserve"> (-0.0005T + 0.6)</w:t>
            </w:r>
          </w:p>
        </w:tc>
        <w:tc>
          <w:tcPr>
            <w:tcW w:w="3827" w:type="dxa"/>
            <w:tcBorders>
              <w:bottom w:val="nil"/>
            </w:tcBorders>
          </w:tcPr>
          <w:p w:rsidR="00174F1D" w:rsidRPr="00174F1D" w:rsidRDefault="00174F1D" w:rsidP="007424BD">
            <w:pPr>
              <w:spacing w:line="360" w:lineRule="auto"/>
              <w:jc w:val="both"/>
              <w:rPr>
                <w:lang w:val="fr-FR"/>
              </w:rPr>
            </w:pPr>
            <w:r w:rsidRPr="00174F1D">
              <w:rPr>
                <w:lang w:val="fr-FR"/>
              </w:rPr>
              <w:t>20</w:t>
            </w:r>
            <w:r w:rsidRPr="00174F1D">
              <w:rPr>
                <w:vertAlign w:val="superscript"/>
                <w:lang w:val="fr-FR"/>
              </w:rPr>
              <w:t>o</w:t>
            </w:r>
            <w:r w:rsidRPr="00174F1D">
              <w:rPr>
                <w:lang w:val="fr-FR"/>
              </w:rPr>
              <w:t>C &lt; T &lt; 400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400</w:t>
            </w:r>
            <w:r w:rsidRPr="00174F1D">
              <w:rPr>
                <w:vertAlign w:val="superscript"/>
                <w:lang w:val="fr-FR"/>
              </w:rPr>
              <w:t>o</w:t>
            </w:r>
            <w:r w:rsidRPr="00174F1D">
              <w:rPr>
                <w:lang w:val="fr-FR"/>
              </w:rPr>
              <w:t>C &lt; T &lt; 600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600</w:t>
            </w:r>
            <w:r w:rsidRPr="00174F1D">
              <w:rPr>
                <w:vertAlign w:val="superscript"/>
                <w:lang w:val="fr-FR"/>
              </w:rPr>
              <w:t>o</w:t>
            </w:r>
            <w:r w:rsidRPr="00174F1D">
              <w:rPr>
                <w:lang w:val="fr-FR"/>
              </w:rPr>
              <w:t>C &lt; T &lt; 1000</w:t>
            </w:r>
            <w:r w:rsidRPr="00174F1D">
              <w:rPr>
                <w:vertAlign w:val="superscript"/>
                <w:lang w:val="fr-FR"/>
              </w:rPr>
              <w:t>o</w:t>
            </w:r>
            <w:r w:rsidRPr="00174F1D">
              <w:rPr>
                <w:lang w:val="fr-FR"/>
              </w:rPr>
              <w:t>C</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T = flexural strength of foamed concrete at high temperature, </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 at ambition temperature</w:t>
            </w:r>
          </w:p>
        </w:tc>
        <w:tc>
          <w:tcPr>
            <w:tcW w:w="1837" w:type="dxa"/>
            <w:tcBorders>
              <w:bottom w:val="nil"/>
            </w:tcBorders>
          </w:tcPr>
          <w:p w:rsidR="00174F1D" w:rsidRDefault="00174F1D" w:rsidP="007424BD">
            <w:pPr>
              <w:spacing w:line="360" w:lineRule="auto"/>
            </w:pPr>
            <w:r>
              <w:t xml:space="preserve">Y. </w:t>
            </w:r>
            <w:proofErr w:type="spellStart"/>
            <w:r>
              <w:t>Anderberg</w:t>
            </w:r>
            <w:proofErr w:type="spellEnd"/>
            <w:r>
              <w:t xml:space="preserve"> &amp; S. </w:t>
            </w:r>
            <w:proofErr w:type="spellStart"/>
            <w:r>
              <w:t>Thelandersson</w:t>
            </w:r>
            <w:proofErr w:type="spellEnd"/>
            <w:r>
              <w:t>, 1976.</w:t>
            </w:r>
          </w:p>
        </w:tc>
      </w:tr>
      <w:tr w:rsidR="00174F1D" w:rsidTr="007424BD">
        <w:trPr>
          <w:trHeight w:val="900"/>
        </w:trPr>
        <w:tc>
          <w:tcPr>
            <w:tcW w:w="3686" w:type="dxa"/>
            <w:tcBorders>
              <w:top w:val="nil"/>
            </w:tcBorders>
          </w:tcPr>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i/>
                <w:lang w:val="fr-FR"/>
              </w:rPr>
              <w:t xml:space="preserve"> </w:t>
            </w:r>
            <w:r w:rsidRPr="00174F1D">
              <w:rPr>
                <w:lang w:val="fr-FR"/>
              </w:rPr>
              <w:t>(1-0.01T + 0.6)</w:t>
            </w:r>
          </w:p>
        </w:tc>
        <w:tc>
          <w:tcPr>
            <w:tcW w:w="3827" w:type="dxa"/>
            <w:tcBorders>
              <w:top w:val="nil"/>
            </w:tcBorders>
          </w:tcPr>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p>
          <w:p w:rsidR="00174F1D" w:rsidRDefault="00174F1D" w:rsidP="007424BD">
            <w:pPr>
              <w:spacing w:line="360" w:lineRule="auto"/>
              <w:jc w:val="both"/>
            </w:pPr>
          </w:p>
        </w:tc>
        <w:tc>
          <w:tcPr>
            <w:tcW w:w="1837" w:type="dxa"/>
            <w:tcBorders>
              <w:top w:val="nil"/>
            </w:tcBorders>
          </w:tcPr>
          <w:p w:rsidR="00174F1D" w:rsidRDefault="00174F1D" w:rsidP="007424BD">
            <w:pPr>
              <w:spacing w:line="360" w:lineRule="auto"/>
            </w:pPr>
            <w:r>
              <w:t xml:space="preserve">L.W.G. </w:t>
            </w:r>
            <w:proofErr w:type="spellStart"/>
            <w:r>
              <w:t>Zhenhai</w:t>
            </w:r>
            <w:proofErr w:type="spellEnd"/>
            <w:r>
              <w:t>, 1993.</w:t>
            </w:r>
          </w:p>
        </w:tc>
      </w:tr>
    </w:tbl>
    <w:p w:rsidR="00174F1D" w:rsidRDefault="00174F1D" w:rsidP="00174F1D">
      <w:pPr>
        <w:spacing w:line="480" w:lineRule="auto"/>
        <w:jc w:val="both"/>
      </w:pPr>
    </w:p>
    <w:p w:rsidR="00174F1D" w:rsidRPr="002F4521" w:rsidRDefault="00174F1D" w:rsidP="00174F1D">
      <w:pPr>
        <w:spacing w:line="480" w:lineRule="auto"/>
        <w:jc w:val="both"/>
        <w:rPr>
          <w:b/>
        </w:rPr>
      </w:pPr>
      <w:r>
        <w:rPr>
          <w:b/>
        </w:rPr>
        <w:t>Table 2.4.</w:t>
      </w:r>
    </w:p>
    <w:p w:rsidR="00174F1D" w:rsidRDefault="00174F1D" w:rsidP="00174F1D">
      <w:pPr>
        <w:spacing w:line="480" w:lineRule="auto"/>
        <w:jc w:val="both"/>
      </w:pPr>
      <w:r>
        <w:t>Empirical model for foamed concrete modulus of elasticity determination.</w:t>
      </w:r>
    </w:p>
    <w:tbl>
      <w:tblPr>
        <w:tblStyle w:val="TableGrid"/>
        <w:tblW w:w="0" w:type="auto"/>
        <w:tblLook w:val="04A0" w:firstRow="1" w:lastRow="0" w:firstColumn="1" w:lastColumn="0" w:noHBand="0" w:noVBand="1"/>
      </w:tblPr>
      <w:tblGrid>
        <w:gridCol w:w="2969"/>
        <w:gridCol w:w="4017"/>
        <w:gridCol w:w="1942"/>
      </w:tblGrid>
      <w:tr w:rsidR="00174F1D" w:rsidTr="007424BD">
        <w:trPr>
          <w:trHeight w:val="592"/>
        </w:trPr>
        <w:tc>
          <w:tcPr>
            <w:tcW w:w="3119" w:type="dxa"/>
            <w:tcBorders>
              <w:left w:val="nil"/>
              <w:bottom w:val="single" w:sz="4" w:space="0" w:color="auto"/>
              <w:right w:val="nil"/>
            </w:tcBorders>
          </w:tcPr>
          <w:p w:rsidR="00174F1D" w:rsidRDefault="00174F1D" w:rsidP="007424BD">
            <w:pPr>
              <w:spacing w:line="480" w:lineRule="auto"/>
              <w:jc w:val="both"/>
            </w:pPr>
            <w:r>
              <w:t>Equations</w:t>
            </w:r>
          </w:p>
        </w:tc>
        <w:tc>
          <w:tcPr>
            <w:tcW w:w="4252" w:type="dxa"/>
            <w:tcBorders>
              <w:left w:val="nil"/>
              <w:bottom w:val="single" w:sz="4" w:space="0" w:color="auto"/>
              <w:right w:val="nil"/>
            </w:tcBorders>
          </w:tcPr>
          <w:p w:rsidR="00174F1D" w:rsidRDefault="00174F1D" w:rsidP="007424BD">
            <w:pPr>
              <w:spacing w:line="480" w:lineRule="auto"/>
              <w:jc w:val="both"/>
            </w:pPr>
            <w:r>
              <w:t>Annotations</w:t>
            </w:r>
          </w:p>
        </w:tc>
        <w:tc>
          <w:tcPr>
            <w:tcW w:w="1979" w:type="dxa"/>
            <w:tcBorders>
              <w:left w:val="nil"/>
              <w:bottom w:val="single" w:sz="4" w:space="0" w:color="auto"/>
              <w:right w:val="nil"/>
            </w:tcBorders>
          </w:tcPr>
          <w:p w:rsidR="00174F1D" w:rsidRDefault="00174F1D" w:rsidP="007424BD">
            <w:pPr>
              <w:spacing w:line="480" w:lineRule="auto"/>
              <w:jc w:val="both"/>
            </w:pPr>
            <w:r>
              <w:t>Ref</w:t>
            </w:r>
          </w:p>
        </w:tc>
      </w:tr>
      <w:tr w:rsidR="00174F1D" w:rsidTr="007424BD">
        <w:tc>
          <w:tcPr>
            <w:tcW w:w="3119" w:type="dxa"/>
            <w:tcBorders>
              <w:left w:val="nil"/>
              <w:bottom w:val="nil"/>
              <w:right w:val="nil"/>
            </w:tcBorders>
          </w:tcPr>
          <w:p w:rsidR="00174F1D" w:rsidRDefault="00174F1D" w:rsidP="007424BD">
            <w:pPr>
              <w:spacing w:line="360" w:lineRule="auto"/>
              <w:jc w:val="both"/>
            </w:pPr>
            <w:r w:rsidRPr="00322CFD">
              <w:rPr>
                <w:i/>
              </w:rPr>
              <w:t>E</w:t>
            </w:r>
            <w:r>
              <w:t xml:space="preserve"> = 33W</w:t>
            </w:r>
            <w:r w:rsidRPr="00AF0CD9">
              <w:rPr>
                <w:vertAlign w:val="superscript"/>
              </w:rPr>
              <w:t>1.5</w:t>
            </w:r>
            <w:r>
              <w:t xml:space="preserve"> (</w:t>
            </w:r>
            <w:r w:rsidRPr="00AF0CD9">
              <w:rPr>
                <w:i/>
              </w:rPr>
              <w:t>f</w:t>
            </w:r>
            <w:r w:rsidRPr="00AF0CD9">
              <w:rPr>
                <w:i/>
                <w:vertAlign w:val="subscript"/>
              </w:rPr>
              <w:t>c</w:t>
            </w:r>
            <w:r>
              <w:t xml:space="preserve">) </w:t>
            </w:r>
            <w:r w:rsidRPr="00AF0CD9">
              <w:rPr>
                <w:vertAlign w:val="superscript"/>
              </w:rPr>
              <w:t>0.5</w:t>
            </w:r>
          </w:p>
        </w:tc>
        <w:tc>
          <w:tcPr>
            <w:tcW w:w="4252" w:type="dxa"/>
            <w:tcBorders>
              <w:left w:val="nil"/>
              <w:bottom w:val="nil"/>
              <w:right w:val="nil"/>
            </w:tcBorders>
          </w:tcPr>
          <w:p w:rsidR="00174F1D" w:rsidRDefault="00174F1D" w:rsidP="007424BD">
            <w:pPr>
              <w:spacing w:line="360" w:lineRule="auto"/>
              <w:jc w:val="both"/>
            </w:pPr>
            <w:r>
              <w:t xml:space="preserve">It used </w:t>
            </w:r>
            <w:proofErr w:type="spellStart"/>
            <w:r>
              <w:t>Pauw’s</w:t>
            </w:r>
            <w:proofErr w:type="spellEnd"/>
            <w:r>
              <w:t xml:space="preserve"> equation</w:t>
            </w:r>
          </w:p>
        </w:tc>
        <w:tc>
          <w:tcPr>
            <w:tcW w:w="1979" w:type="dxa"/>
            <w:tcBorders>
              <w:left w:val="nil"/>
              <w:bottom w:val="nil"/>
              <w:right w:val="nil"/>
            </w:tcBorders>
          </w:tcPr>
          <w:p w:rsidR="00174F1D" w:rsidRDefault="00174F1D" w:rsidP="007424BD">
            <w:pPr>
              <w:spacing w:line="360" w:lineRule="auto"/>
              <w:jc w:val="both"/>
            </w:pPr>
            <w:r>
              <w:t>K. Ramamurthy, et al., 2009.</w:t>
            </w:r>
          </w:p>
        </w:tc>
      </w:tr>
      <w:tr w:rsidR="00174F1D" w:rsidRPr="00274CD4" w:rsidTr="007424BD">
        <w:tc>
          <w:tcPr>
            <w:tcW w:w="3119" w:type="dxa"/>
            <w:tcBorders>
              <w:top w:val="nil"/>
              <w:left w:val="nil"/>
              <w:bottom w:val="nil"/>
              <w:right w:val="nil"/>
            </w:tcBorders>
          </w:tcPr>
          <w:p w:rsidR="00174F1D" w:rsidRDefault="00174F1D" w:rsidP="007424BD">
            <w:pPr>
              <w:spacing w:line="480" w:lineRule="auto"/>
              <w:rPr>
                <w:vertAlign w:val="superscript"/>
              </w:rPr>
            </w:pPr>
            <w:r w:rsidRPr="00322CFD">
              <w:rPr>
                <w:i/>
              </w:rPr>
              <w:t>E</w:t>
            </w:r>
            <w:r>
              <w:t xml:space="preserve"> = 0.99</w:t>
            </w:r>
            <w:r w:rsidRPr="003C041D">
              <w:t xml:space="preserve"> (</w:t>
            </w:r>
            <w:r w:rsidRPr="00AF0CD9">
              <w:rPr>
                <w:i/>
              </w:rPr>
              <w:t>f</w:t>
            </w:r>
            <w:r w:rsidRPr="00AF0CD9">
              <w:rPr>
                <w:i/>
                <w:vertAlign w:val="subscript"/>
              </w:rPr>
              <w:t>c</w:t>
            </w:r>
            <w:r w:rsidRPr="003C041D">
              <w:t xml:space="preserve">) </w:t>
            </w:r>
            <w:r>
              <w:rPr>
                <w:vertAlign w:val="superscript"/>
              </w:rPr>
              <w:t>0.67</w:t>
            </w:r>
          </w:p>
          <w:p w:rsidR="00174F1D" w:rsidRDefault="00174F1D" w:rsidP="007424BD">
            <w:pPr>
              <w:spacing w:line="480" w:lineRule="auto"/>
            </w:pPr>
            <w:r w:rsidRPr="00322CFD">
              <w:rPr>
                <w:i/>
              </w:rPr>
              <w:t>E</w:t>
            </w:r>
            <w:r>
              <w:t xml:space="preserve"> = 0.42</w:t>
            </w:r>
            <w:r w:rsidRPr="003C041D">
              <w:t xml:space="preserve"> (</w:t>
            </w:r>
            <w:r w:rsidRPr="00AF0CD9">
              <w:rPr>
                <w:i/>
              </w:rPr>
              <w:t>f</w:t>
            </w:r>
            <w:r w:rsidRPr="00AF0CD9">
              <w:rPr>
                <w:i/>
                <w:vertAlign w:val="subscript"/>
              </w:rPr>
              <w:t>c</w:t>
            </w:r>
            <w:r w:rsidRPr="003C041D">
              <w:t xml:space="preserve">) </w:t>
            </w:r>
            <w:r>
              <w:rPr>
                <w:vertAlign w:val="superscript"/>
              </w:rPr>
              <w:t>1.18</w:t>
            </w:r>
          </w:p>
        </w:tc>
        <w:tc>
          <w:tcPr>
            <w:tcW w:w="4252" w:type="dxa"/>
            <w:tcBorders>
              <w:top w:val="nil"/>
              <w:left w:val="nil"/>
              <w:bottom w:val="nil"/>
              <w:right w:val="nil"/>
            </w:tcBorders>
          </w:tcPr>
          <w:p w:rsidR="00174F1D" w:rsidRDefault="00174F1D" w:rsidP="007424BD">
            <w:pPr>
              <w:spacing w:line="276" w:lineRule="auto"/>
              <w:jc w:val="both"/>
            </w:pPr>
            <w:r>
              <w:t>Used when fly ash utilized as fine aggregate</w:t>
            </w:r>
          </w:p>
          <w:p w:rsidR="00174F1D" w:rsidRDefault="00174F1D" w:rsidP="007424BD">
            <w:pPr>
              <w:spacing w:line="276" w:lineRule="auto"/>
              <w:jc w:val="both"/>
            </w:pPr>
            <w:r>
              <w:t>Used when sand is utilized as fine aggregate</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F.C. McCormick, et al., 1967.</w:t>
            </w:r>
          </w:p>
        </w:tc>
      </w:tr>
      <w:tr w:rsidR="00174F1D"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5.32 x </w:t>
            </w:r>
            <w:r w:rsidRPr="00AF0CD9">
              <w:rPr>
                <w:i/>
              </w:rPr>
              <w:t>W</w:t>
            </w:r>
            <w:r>
              <w:rPr>
                <w:vertAlign w:val="superscript"/>
              </w:rPr>
              <w:t xml:space="preserve"> </w:t>
            </w:r>
            <w:r>
              <w:t>- 853</w:t>
            </w:r>
          </w:p>
        </w:tc>
        <w:tc>
          <w:tcPr>
            <w:tcW w:w="4252" w:type="dxa"/>
            <w:tcBorders>
              <w:top w:val="nil"/>
              <w:left w:val="nil"/>
              <w:bottom w:val="nil"/>
              <w:right w:val="nil"/>
            </w:tcBorders>
          </w:tcPr>
          <w:p w:rsidR="00174F1D" w:rsidRDefault="00174F1D" w:rsidP="007424BD">
            <w:pPr>
              <w:spacing w:line="276" w:lineRule="auto"/>
              <w:jc w:val="both"/>
            </w:pPr>
            <w:r>
              <w:t>Density is ranged between 200 and 800 kg/m</w:t>
            </w:r>
            <w:r w:rsidRPr="002F4521">
              <w:rPr>
                <w:vertAlign w:val="superscript"/>
              </w:rPr>
              <w:t>3</w:t>
            </w:r>
          </w:p>
        </w:tc>
        <w:tc>
          <w:tcPr>
            <w:tcW w:w="1979" w:type="dxa"/>
            <w:tcBorders>
              <w:top w:val="nil"/>
              <w:left w:val="nil"/>
              <w:bottom w:val="nil"/>
              <w:right w:val="nil"/>
            </w:tcBorders>
          </w:tcPr>
          <w:p w:rsidR="00174F1D" w:rsidRDefault="00174F1D" w:rsidP="007424BD">
            <w:pPr>
              <w:spacing w:line="276" w:lineRule="auto"/>
              <w:jc w:val="both"/>
            </w:pPr>
            <w:r>
              <w:t>A. Saint-</w:t>
            </w:r>
            <w:proofErr w:type="spellStart"/>
            <w:r>
              <w:t>Jalmes</w:t>
            </w:r>
            <w:proofErr w:type="spellEnd"/>
            <w:r>
              <w:t>, 2005.</w:t>
            </w:r>
          </w:p>
        </w:tc>
      </w:tr>
      <w:tr w:rsidR="00174F1D" w:rsidRPr="00274CD4"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6</w:t>
            </w:r>
            <w:r w:rsidRPr="003C041D">
              <w:t>3</w:t>
            </w:r>
            <w:r>
              <w:t>2(</w:t>
            </w:r>
            <w:r>
              <w:rPr>
                <w:rFonts w:cs="Times New Roman"/>
              </w:rPr>
              <w:t>µ</w:t>
            </w:r>
            <w:r w:rsidRPr="00322CFD">
              <w:rPr>
                <w:vertAlign w:val="subscript"/>
              </w:rPr>
              <w:t>con</w:t>
            </w:r>
            <w:r>
              <w:t>)</w:t>
            </w:r>
            <w:r w:rsidRPr="003C041D">
              <w:rPr>
                <w:vertAlign w:val="superscript"/>
              </w:rPr>
              <w:t>1.5</w:t>
            </w:r>
            <w:r w:rsidRPr="003C041D">
              <w:t xml:space="preserve"> (</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276" w:lineRule="auto"/>
              <w:jc w:val="both"/>
            </w:pPr>
            <w:r>
              <w:rPr>
                <w:rFonts w:cs="Times New Roman"/>
                <w:i/>
              </w:rPr>
              <w:t>µ</w:t>
            </w:r>
            <w:r w:rsidRPr="002F4521">
              <w:rPr>
                <w:i/>
                <w:vertAlign w:val="subscript"/>
              </w:rPr>
              <w:t>con</w:t>
            </w:r>
            <w:r>
              <w:t xml:space="preserve"> = unit weight of concrete</w:t>
            </w:r>
          </w:p>
          <w:p w:rsidR="00174F1D" w:rsidRDefault="00174F1D" w:rsidP="007424BD">
            <w:pPr>
              <w:spacing w:line="276" w:lineRule="auto"/>
              <w:jc w:val="both"/>
            </w:pPr>
            <w:proofErr w:type="spellStart"/>
            <w:r>
              <w:rPr>
                <w:i/>
              </w:rPr>
              <w:t>f</w:t>
            </w:r>
            <w:r w:rsidRPr="002F4521">
              <w:rPr>
                <w:i/>
                <w:vertAlign w:val="subscript"/>
              </w:rPr>
              <w:t>ck</w:t>
            </w:r>
            <w:proofErr w:type="spellEnd"/>
            <w:r w:rsidRPr="002F4521">
              <w:rPr>
                <w:i/>
              </w:rPr>
              <w:t xml:space="preserve"> </w:t>
            </w:r>
            <w:r>
              <w:t>= compressive strength of concrete</w:t>
            </w:r>
          </w:p>
          <w:p w:rsidR="00174F1D" w:rsidRDefault="00174F1D" w:rsidP="007424BD">
            <w:pPr>
              <w:spacing w:line="276" w:lineRule="auto"/>
              <w:jc w:val="both"/>
            </w:pPr>
            <w:r>
              <w:t>Where average Poisson’s ratio = 0.2, and using polymer foam agent</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RPr="00274CD4" w:rsidTr="007424BD">
        <w:tc>
          <w:tcPr>
            <w:tcW w:w="3119" w:type="dxa"/>
            <w:tcBorders>
              <w:top w:val="nil"/>
              <w:left w:val="nil"/>
              <w:bottom w:val="nil"/>
              <w:right w:val="nil"/>
            </w:tcBorders>
          </w:tcPr>
          <w:p w:rsidR="00174F1D" w:rsidRDefault="00174F1D" w:rsidP="007424BD">
            <w:pPr>
              <w:spacing w:line="360" w:lineRule="auto"/>
            </w:pPr>
            <w:r w:rsidRPr="00322CFD">
              <w:rPr>
                <w:i/>
              </w:rPr>
              <w:t>E</w:t>
            </w:r>
            <w:r>
              <w:t xml:space="preserve"> = 57,000</w:t>
            </w:r>
            <w:r w:rsidRPr="003C041D">
              <w:t>(</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360" w:lineRule="auto"/>
              <w:jc w:val="both"/>
            </w:pPr>
            <w:r>
              <w:t>Density of normal concrete limited between 2200 and 2400 kg/m</w:t>
            </w:r>
            <w:r w:rsidRPr="002F4521">
              <w:rPr>
                <w:vertAlign w:val="superscript"/>
              </w:rPr>
              <w:t>3</w:t>
            </w:r>
            <w:r>
              <w:t xml:space="preserve"> substituting with 80 kg/m</w:t>
            </w:r>
            <w:r w:rsidRPr="002F4521">
              <w:rPr>
                <w:vertAlign w:val="superscript"/>
              </w:rPr>
              <w:t>3</w:t>
            </w:r>
            <w:r>
              <w:t xml:space="preserve"> for steel</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M.E. Kamara, et al., 2008.</w:t>
            </w:r>
          </w:p>
        </w:tc>
      </w:tr>
      <w:tr w:rsidR="00174F1D" w:rsidRPr="00274CD4" w:rsidTr="007424BD">
        <w:tc>
          <w:tcPr>
            <w:tcW w:w="3119" w:type="dxa"/>
            <w:tcBorders>
              <w:top w:val="nil"/>
              <w:left w:val="nil"/>
              <w:right w:val="nil"/>
            </w:tcBorders>
          </w:tcPr>
          <w:p w:rsidR="00174F1D" w:rsidRDefault="00174F1D" w:rsidP="007424BD">
            <w:pPr>
              <w:spacing w:line="360" w:lineRule="auto"/>
              <w:rPr>
                <w:vertAlign w:val="superscript"/>
              </w:rPr>
            </w:pPr>
            <w:proofErr w:type="spellStart"/>
            <w:r w:rsidRPr="00322CFD">
              <w:rPr>
                <w:i/>
              </w:rPr>
              <w:t>E</w:t>
            </w:r>
            <w:r w:rsidRPr="00322CFD">
              <w:rPr>
                <w:i/>
                <w:vertAlign w:val="subscript"/>
              </w:rPr>
              <w:t>c</w:t>
            </w:r>
            <w:proofErr w:type="spellEnd"/>
            <w:r>
              <w:t xml:space="preserve"> = 9.10</w:t>
            </w:r>
            <w:r w:rsidRPr="003C041D">
              <w:t xml:space="preserve"> (</w:t>
            </w:r>
            <w:r w:rsidRPr="00AF0CD9">
              <w:rPr>
                <w:i/>
              </w:rPr>
              <w:t>f</w:t>
            </w:r>
            <w:r w:rsidRPr="00AF0CD9">
              <w:rPr>
                <w:i/>
                <w:vertAlign w:val="subscript"/>
              </w:rPr>
              <w:t>c</w:t>
            </w:r>
            <w:r w:rsidRPr="003C041D">
              <w:t xml:space="preserve">) </w:t>
            </w:r>
            <w:r>
              <w:rPr>
                <w:vertAlign w:val="superscript"/>
              </w:rPr>
              <w:t>0.33</w:t>
            </w:r>
          </w:p>
          <w:p w:rsidR="00174F1D" w:rsidRDefault="00174F1D" w:rsidP="007424BD">
            <w:pPr>
              <w:spacing w:line="360" w:lineRule="auto"/>
            </w:pPr>
            <w:proofErr w:type="spellStart"/>
            <w:r w:rsidRPr="00322CFD">
              <w:rPr>
                <w:i/>
              </w:rPr>
              <w:t>E</w:t>
            </w:r>
            <w:r w:rsidRPr="00322CFD">
              <w:rPr>
                <w:i/>
                <w:vertAlign w:val="subscript"/>
              </w:rPr>
              <w:t>c</w:t>
            </w:r>
            <w:proofErr w:type="spellEnd"/>
            <w:r>
              <w:t xml:space="preserve"> = 1.70 x 10</w:t>
            </w:r>
            <w:r>
              <w:rPr>
                <w:vertAlign w:val="superscript"/>
              </w:rPr>
              <w:t xml:space="preserve">—6 </w:t>
            </w:r>
            <w:r w:rsidRPr="002F4521">
              <w:rPr>
                <w:i/>
              </w:rPr>
              <w:t>p</w:t>
            </w:r>
            <w:r>
              <w:rPr>
                <w:vertAlign w:val="superscript"/>
              </w:rPr>
              <w:t>2</w:t>
            </w:r>
            <w:r w:rsidRPr="003C041D">
              <w:t xml:space="preserve"> (</w:t>
            </w:r>
            <w:r w:rsidRPr="00AF0CD9">
              <w:rPr>
                <w:i/>
              </w:rPr>
              <w:t>f</w:t>
            </w:r>
            <w:r w:rsidRPr="00AF0CD9">
              <w:rPr>
                <w:i/>
                <w:vertAlign w:val="subscript"/>
              </w:rPr>
              <w:t>c</w:t>
            </w:r>
            <w:r w:rsidRPr="003C041D">
              <w:t xml:space="preserve">) </w:t>
            </w:r>
            <w:r>
              <w:rPr>
                <w:vertAlign w:val="superscript"/>
              </w:rPr>
              <w:t>0.33</w:t>
            </w:r>
          </w:p>
        </w:tc>
        <w:tc>
          <w:tcPr>
            <w:tcW w:w="4252" w:type="dxa"/>
            <w:tcBorders>
              <w:top w:val="nil"/>
              <w:left w:val="nil"/>
              <w:right w:val="nil"/>
            </w:tcBorders>
          </w:tcPr>
          <w:p w:rsidR="00174F1D" w:rsidRDefault="00174F1D" w:rsidP="007424BD">
            <w:pPr>
              <w:spacing w:line="360" w:lineRule="auto"/>
              <w:jc w:val="both"/>
            </w:pPr>
            <w:r w:rsidRPr="002F4521">
              <w:rPr>
                <w:i/>
              </w:rPr>
              <w:t>fc</w:t>
            </w:r>
            <w:r>
              <w:t xml:space="preserve"> = compressive strength of concrete</w:t>
            </w:r>
          </w:p>
          <w:p w:rsidR="00174F1D" w:rsidRDefault="00174F1D" w:rsidP="007424BD">
            <w:pPr>
              <w:spacing w:line="360" w:lineRule="auto"/>
              <w:jc w:val="both"/>
            </w:pPr>
            <w:r w:rsidRPr="002F4521">
              <w:rPr>
                <w:i/>
              </w:rPr>
              <w:t>P</w:t>
            </w:r>
            <w:r>
              <w:t xml:space="preserve"> = plastic density (kg/m</w:t>
            </w:r>
            <w:proofErr w:type="gramStart"/>
            <w:r w:rsidRPr="002F4521">
              <w:rPr>
                <w:vertAlign w:val="superscript"/>
              </w:rPr>
              <w:t>3</w:t>
            </w:r>
            <w:r>
              <w:t xml:space="preserve"> )</w:t>
            </w:r>
            <w:proofErr w:type="gramEnd"/>
          </w:p>
        </w:tc>
        <w:tc>
          <w:tcPr>
            <w:tcW w:w="1979" w:type="dxa"/>
            <w:tcBorders>
              <w:top w:val="nil"/>
              <w:left w:val="nil"/>
              <w:right w:val="nil"/>
            </w:tcBorders>
          </w:tcPr>
          <w:p w:rsidR="00174F1D" w:rsidRPr="00174F1D" w:rsidRDefault="00174F1D" w:rsidP="007424BD">
            <w:pPr>
              <w:spacing w:line="276" w:lineRule="auto"/>
              <w:jc w:val="both"/>
              <w:rPr>
                <w:lang w:val="fr-FR"/>
              </w:rPr>
            </w:pPr>
            <w:r w:rsidRPr="00174F1D">
              <w:rPr>
                <w:lang w:val="fr-FR"/>
              </w:rPr>
              <w:t>R.E. Rowe, et al., 1987.</w:t>
            </w:r>
          </w:p>
        </w:tc>
      </w:tr>
    </w:tbl>
    <w:p w:rsidR="00174F1D" w:rsidRPr="00174F1D" w:rsidRDefault="00174F1D" w:rsidP="00174F1D">
      <w:pPr>
        <w:spacing w:line="480" w:lineRule="auto"/>
        <w:jc w:val="both"/>
        <w:rPr>
          <w:lang w:val="fr-FR"/>
        </w:rPr>
      </w:pPr>
    </w:p>
    <w:p w:rsidR="00174F1D" w:rsidRDefault="00174F1D" w:rsidP="00174F1D">
      <w:pPr>
        <w:pStyle w:val="ListParagraph"/>
        <w:numPr>
          <w:ilvl w:val="0"/>
          <w:numId w:val="42"/>
        </w:numPr>
        <w:spacing w:line="480" w:lineRule="auto"/>
        <w:jc w:val="both"/>
      </w:pPr>
      <w:r>
        <w:t>Compressive strength</w:t>
      </w:r>
    </w:p>
    <w:p w:rsidR="00174F1D" w:rsidRDefault="00174F1D" w:rsidP="00174F1D">
      <w:pPr>
        <w:pStyle w:val="ListParagraph"/>
        <w:spacing w:line="480" w:lineRule="auto"/>
        <w:ind w:firstLine="720"/>
        <w:jc w:val="both"/>
      </w:pPr>
      <w:r>
        <w:t>HFC is produced through the integration of foam into the concrete mixture, forming a distinct type of concrete, resulting in a highly porous and lightweight material. The compressive strength of HFC depends on several factors, such as the type and quantity of foam, aggregate type and size, water-to-cement ratio, curing conditions, and the addition of other materials, such as fibers and admixtures. The amount of water has a significant effect on the compressive strength of foamed concrete. It was reported that small changes in the water content of foam concrete do not affect the strength as in normal concrete (Ramamurthy, et al., 2009). An increase in the w/c ratio can provide an increase in strength. The reason for this can be demonstrated by the formation of pores that grow with the amount of water. With the increase in large pores and capillary pores, the density of the air voids decreases and the strength increases (</w:t>
      </w:r>
      <w:proofErr w:type="spellStart"/>
      <w:r>
        <w:t>Jaing</w:t>
      </w:r>
      <w:proofErr w:type="spellEnd"/>
      <w:r>
        <w:t>, et al., 2016).</w:t>
      </w:r>
    </w:p>
    <w:p w:rsidR="00174F1D" w:rsidRDefault="00174F1D" w:rsidP="00174F1D">
      <w:pPr>
        <w:pStyle w:val="ListParagraph"/>
        <w:spacing w:line="480" w:lineRule="auto"/>
        <w:ind w:firstLine="720"/>
        <w:jc w:val="both"/>
      </w:pPr>
      <w:r>
        <w:t>Liu et al. reported that the compressive strength of foam concrete showed an inverted V-shaped change with the increase in the water/cement ratio. If the w/c ratio is below the optimal limit, thinner-walled and irregular foams occur, and the compressive strength is negatively affected. The use of the w/c ratio above the optimal limit results in a poorer bubble holding ability. It causes pores to join and uneven distribution. This irregularity in the pore structure is subjected to stress concentrations. In addition, the increase in the amount of water triggers the formation of capillary channels, thereby reducing its strength (Liu, et al., 2016). The use of superplasticizer contributes to the increase in compressive strength by reducing the w/c ratio (</w:t>
      </w:r>
      <w:proofErr w:type="spellStart"/>
      <w:r>
        <w:t>Chandni</w:t>
      </w:r>
      <w:proofErr w:type="spellEnd"/>
      <w:r>
        <w:t>, et al., 2018).</w:t>
      </w:r>
    </w:p>
    <w:p w:rsidR="00174F1D" w:rsidRDefault="00174F1D" w:rsidP="00174F1D">
      <w:pPr>
        <w:pStyle w:val="ListParagraph"/>
        <w:numPr>
          <w:ilvl w:val="0"/>
          <w:numId w:val="42"/>
        </w:numPr>
        <w:spacing w:line="480" w:lineRule="auto"/>
        <w:jc w:val="both"/>
      </w:pPr>
      <w:r>
        <w:t>Flexural and tensile strength</w:t>
      </w:r>
    </w:p>
    <w:p w:rsidR="00174F1D" w:rsidRDefault="00174F1D" w:rsidP="00174F1D">
      <w:pPr>
        <w:pStyle w:val="ListParagraph"/>
        <w:spacing w:line="480" w:lineRule="auto"/>
        <w:ind w:firstLine="720"/>
        <w:jc w:val="both"/>
      </w:pPr>
      <w:r>
        <w:t>ACI Committee 523 recommends the expression for splitting tensile strength to be taken from the method described by ASTM C496. In foamed concrete, the tensile strength is lower than that of normal concrete. In general, it is reported that the ratio of tensile strength to compressive strength of foamed concrete ranges between 0.2 and 0.4 which is higher compared to normal concrete that possesses a ratio of splitting tensile to compressive strengths between 0.08 and 0.11 (</w:t>
      </w:r>
      <w:proofErr w:type="spellStart"/>
      <w:r>
        <w:t>Amran</w:t>
      </w:r>
      <w:proofErr w:type="spellEnd"/>
      <w:r>
        <w:t>, Y. H. M., et al., 2015).</w:t>
      </w:r>
    </w:p>
    <w:p w:rsidR="00174F1D" w:rsidRDefault="00174F1D" w:rsidP="00174F1D">
      <w:pPr>
        <w:pStyle w:val="ListParagraph"/>
        <w:spacing w:line="480" w:lineRule="auto"/>
        <w:ind w:firstLine="720"/>
        <w:jc w:val="both"/>
      </w:pPr>
      <w:r>
        <w:t xml:space="preserve">Flexural strength is a crucial mechanical property that measures a material’s capacity to resist bending and is a significant factor in deciding the applicability of HFC in structural projects (M.H. </w:t>
      </w:r>
      <w:proofErr w:type="spellStart"/>
      <w:r>
        <w:t>Sobuz</w:t>
      </w:r>
      <w:proofErr w:type="spellEnd"/>
      <w:r>
        <w:t>, 2023). However, it has been identified as one of the limitations of HFC, which restricts its usage in specific structural applications. Therefore, understanding the factors that affect the flexural strength of HFC is important for optimizing its properties and expanding its use in various applications.</w:t>
      </w:r>
    </w:p>
    <w:p w:rsidR="00174F1D" w:rsidRDefault="00174F1D" w:rsidP="00174F1D">
      <w:pPr>
        <w:pStyle w:val="ListParagraph"/>
        <w:spacing w:line="480" w:lineRule="auto"/>
        <w:ind w:firstLine="720"/>
        <w:jc w:val="both"/>
      </w:pPr>
      <w:r>
        <w:t xml:space="preserve">The impact of various protein foaming agents was examining by </w:t>
      </w:r>
      <w:proofErr w:type="spellStart"/>
      <w:r>
        <w:t>Falliano</w:t>
      </w:r>
      <w:proofErr w:type="spellEnd"/>
      <w:r>
        <w:t>, et al., P1 and P2. The abbreviations P1 and P2 refer to two types of protein-based foaming agents, while the letter F denotes the inclusion of polypropylene microfibers. The flexural strength of ultra-lightweight fiber-reinforced concrete mixes that included polypropylene micro fibers indicated that adding microfibers significantly enhanced the flexural strength of the samples. The HFC P1 F mix exhibited the best flexural performance, with a mean flexural strength of 0.030 MPa, which was a significant improvement over the other blend. The inclusion of artificial polypropylene fibers created a network of connectivity in three dimensions, which improved the system’s overall performance while maintaining its stability and workability. Additionally, based on the capillary and water absorption test results, the flexural strength of HFC P1 F and HFC P2 F samples was determined to be 61 % and 74 %, respectively, of their peak flexural capacities (</w:t>
      </w:r>
      <w:proofErr w:type="spellStart"/>
      <w:r>
        <w:t>Falliano</w:t>
      </w:r>
      <w:proofErr w:type="spellEnd"/>
      <w:r>
        <w:t>, et al. 2022).</w:t>
      </w:r>
      <w:r w:rsidRPr="00AF0CD9">
        <w:t xml:space="preserve"> </w:t>
      </w:r>
      <w:r>
        <w:rPr>
          <w:b/>
        </w:rPr>
        <w:t xml:space="preserve">Table 2.3 </w:t>
      </w:r>
      <w:r>
        <w:t xml:space="preserve">illustrates the prediction of the flexural strength of foamed concrete reinforced with polypropylene fibers and fly ash under elevated temperatures. It was stated that the fibers increased the heat resistance of foamed concrete against crack propagation at temperatures up to 600 </w:t>
      </w:r>
      <w:proofErr w:type="spellStart"/>
      <w:r w:rsidRPr="00AF0CD9">
        <w:rPr>
          <w:vertAlign w:val="superscript"/>
        </w:rPr>
        <w:t>o</w:t>
      </w:r>
      <w:r>
        <w:t>C</w:t>
      </w:r>
      <w:proofErr w:type="spellEnd"/>
      <w:r>
        <w:t xml:space="preserve"> at which 60% loss was observed in compressive strength of samples.</w:t>
      </w:r>
    </w:p>
    <w:p w:rsidR="00174F1D" w:rsidRDefault="00174F1D" w:rsidP="00174F1D">
      <w:pPr>
        <w:pStyle w:val="ListParagraph"/>
        <w:numPr>
          <w:ilvl w:val="0"/>
          <w:numId w:val="42"/>
        </w:numPr>
        <w:spacing w:line="480" w:lineRule="auto"/>
        <w:jc w:val="both"/>
      </w:pPr>
      <w:r>
        <w:t>Modulus of elasticity</w:t>
      </w:r>
    </w:p>
    <w:p w:rsidR="00174F1D" w:rsidRDefault="00174F1D" w:rsidP="00174F1D">
      <w:pPr>
        <w:pStyle w:val="ListParagraph"/>
        <w:spacing w:line="480" w:lineRule="auto"/>
        <w:ind w:firstLine="720"/>
        <w:jc w:val="both"/>
      </w:pPr>
      <w:r>
        <w:t>Modulus of elasticity is associated with density of the foamed concrete. Based on the review of existing studies conducted, when</w:t>
      </w:r>
      <w:r w:rsidRPr="00AE641D">
        <w:t xml:space="preserve"> </w:t>
      </w:r>
      <w:r>
        <w:t>dry densities of foamed concrete range between 500 and 1600 kg/ m</w:t>
      </w:r>
      <w:r w:rsidRPr="00AE641D">
        <w:rPr>
          <w:vertAlign w:val="superscript"/>
        </w:rPr>
        <w:t>3</w:t>
      </w:r>
      <w:r>
        <w:t xml:space="preserve">, the modulus of elasticity falls between 1.0 and 12 </w:t>
      </w:r>
      <w:proofErr w:type="spellStart"/>
      <w:r>
        <w:t>kN</w:t>
      </w:r>
      <w:proofErr w:type="spellEnd"/>
      <w:r>
        <w:t>/m</w:t>
      </w:r>
      <w:r w:rsidRPr="004F00EC">
        <w:rPr>
          <w:vertAlign w:val="superscript"/>
        </w:rPr>
        <w:t>2</w:t>
      </w:r>
      <w:r>
        <w:t>, respectively (K.C. Brady, et al., 2001). It is reported that the E-value of foamed concrete is four times lower than the normal concrete (M.R. Jones, et al., 2005), nonetheless, there are possibilities to compensate this reduction by addition of polypropylene fibers to the mix with the most marked increases reported at 0.50% rate (by mix volume) and 1400 kg/m3 density, as reported by M.R. Jones, et al., Polypropylene fibers (0.50% by mix volume) are considered as flexible fibers to be used in foamed concrete applications due to its lightness that does not influence the uniformity of foam bubbles.</w:t>
      </w:r>
      <w:r w:rsidRPr="00FE68EF">
        <w:t xml:space="preserve"> </w:t>
      </w:r>
      <w:r w:rsidRPr="00FE68EF">
        <w:rPr>
          <w:b/>
        </w:rPr>
        <w:t xml:space="preserve">Table </w:t>
      </w:r>
      <w:r>
        <w:rPr>
          <w:b/>
        </w:rPr>
        <w:t>2.</w:t>
      </w:r>
      <w:r w:rsidRPr="00FE68EF">
        <w:rPr>
          <w:b/>
        </w:rPr>
        <w:t>4</w:t>
      </w:r>
      <w:r>
        <w:t xml:space="preserve"> shows the attributions between the three variables, compressive strength, modulus of elasticity and density. The empirical equations support that foamed concrete with high dry density results in higher compressive strength as well as higher modulus of elasticity.</w:t>
      </w:r>
    </w:p>
    <w:p w:rsidR="00174F1D" w:rsidRPr="00FA0AA6" w:rsidRDefault="00174F1D" w:rsidP="00174F1D">
      <w:pPr>
        <w:pStyle w:val="Heading5"/>
        <w:spacing w:line="480" w:lineRule="auto"/>
        <w:jc w:val="both"/>
        <w:rPr>
          <w:rFonts w:asciiTheme="majorBidi" w:hAnsiTheme="majorBidi"/>
        </w:rPr>
      </w:pPr>
      <w:r w:rsidRPr="00FA0AA6">
        <w:rPr>
          <w:rFonts w:asciiTheme="majorBidi" w:hAnsiTheme="majorBidi"/>
        </w:rPr>
        <w:t>2.1.1.1.3. Physical properties</w:t>
      </w:r>
    </w:p>
    <w:p w:rsidR="00174F1D" w:rsidRDefault="00174F1D" w:rsidP="00174F1D">
      <w:pPr>
        <w:spacing w:line="480" w:lineRule="auto"/>
        <w:ind w:firstLine="720"/>
        <w:jc w:val="both"/>
      </w:pPr>
      <w:r>
        <w:t>Some physical properties of foamed concrete include density, drying shrinkage, and porosity.</w:t>
      </w:r>
    </w:p>
    <w:p w:rsidR="00174F1D" w:rsidRDefault="00174F1D" w:rsidP="00174F1D">
      <w:pPr>
        <w:pStyle w:val="ListParagraph"/>
        <w:numPr>
          <w:ilvl w:val="0"/>
          <w:numId w:val="43"/>
        </w:numPr>
        <w:spacing w:line="480" w:lineRule="auto"/>
        <w:jc w:val="both"/>
      </w:pPr>
      <w:r>
        <w:t>Density</w:t>
      </w:r>
    </w:p>
    <w:p w:rsidR="00174F1D" w:rsidRDefault="00174F1D" w:rsidP="00174F1D">
      <w:pPr>
        <w:pStyle w:val="ListParagraph"/>
        <w:spacing w:line="480" w:lineRule="auto"/>
        <w:ind w:firstLine="720"/>
        <w:jc w:val="both"/>
      </w:pPr>
      <w:r>
        <w:t>The density of mix can be measured in two phases; fresh and dry densities. The difference between values of fresh and dry density is recommended to be limited to 100–120 kg/m</w:t>
      </w:r>
      <w:r>
        <w:rPr>
          <w:vertAlign w:val="superscript"/>
        </w:rPr>
        <w:t xml:space="preserve">3 </w:t>
      </w:r>
      <w:r>
        <w:t xml:space="preserve">(W.A. </w:t>
      </w:r>
      <w:proofErr w:type="spellStart"/>
      <w:r>
        <w:t>Thanoon</w:t>
      </w:r>
      <w:proofErr w:type="spellEnd"/>
      <w:r>
        <w:t>, et al., 2004). The actual fresh mix density is usually measured by filling and weighing a pre-weighted standard container of known volume with the produced foamed concrete. Then, the variation between the design and achieved densities should be assessed. The most acceptable tolerance for dry density is limited to be ±50 kg/m</w:t>
      </w:r>
      <w:r w:rsidRPr="000C3B8A">
        <w:rPr>
          <w:vertAlign w:val="superscript"/>
        </w:rPr>
        <w:t>3</w:t>
      </w:r>
      <w:r>
        <w:t xml:space="preserve"> which might reach the difference up to ±100 kg/m</w:t>
      </w:r>
      <w:r w:rsidRPr="000C3B8A">
        <w:rPr>
          <w:vertAlign w:val="superscript"/>
        </w:rPr>
        <w:t>3</w:t>
      </w:r>
      <w:r>
        <w:t xml:space="preserve"> for high density foamed concrete mixes (i.e. 1600 kg/m</w:t>
      </w:r>
      <w:r w:rsidRPr="000C3B8A">
        <w:rPr>
          <w:vertAlign w:val="superscript"/>
        </w:rPr>
        <w:t>3</w:t>
      </w:r>
      <w:r>
        <w:t>) (C. Bing, et al., 2011). The method is described in BS EN 12350: Part 6: 2000. The purpose to determine the fresh density is to prepare the actual volume for the design mix and the casting control while the dry density rigorously controls the mechanical, physical and durability properties of hardened foamed concrete.</w:t>
      </w:r>
    </w:p>
    <w:p w:rsidR="00174F1D" w:rsidRDefault="00174F1D" w:rsidP="00174F1D">
      <w:pPr>
        <w:pStyle w:val="ListParagraph"/>
        <w:numPr>
          <w:ilvl w:val="0"/>
          <w:numId w:val="43"/>
        </w:numPr>
        <w:spacing w:line="480" w:lineRule="auto"/>
        <w:jc w:val="both"/>
      </w:pPr>
      <w:r>
        <w:t xml:space="preserve">Dry shrinkage </w:t>
      </w:r>
    </w:p>
    <w:p w:rsidR="00174F1D" w:rsidRDefault="00174F1D" w:rsidP="00174F1D">
      <w:pPr>
        <w:pStyle w:val="ListParagraph"/>
        <w:spacing w:line="480" w:lineRule="auto"/>
        <w:ind w:firstLine="720"/>
        <w:jc w:val="both"/>
      </w:pPr>
      <w:r>
        <w:t xml:space="preserve">Drying shrinkage is considered as one of drawbacks of foamed concrete that usually occurs during the first 20 days of casting time. The typical range of drying shrinkage of foamed concrete is between 0.1% and 0.35% of the total volume of the hardened concrete matrix (A.F. </w:t>
      </w:r>
      <w:proofErr w:type="spellStart"/>
      <w:r>
        <w:t>Roslan</w:t>
      </w:r>
      <w:proofErr w:type="spellEnd"/>
      <w:r>
        <w:t xml:space="preserve">, et al., 2013). Also, drying shrinkage of foamed concrete is deemed as 4–10 times higher than normal concrete due to aggregate type in the mix design, higher cement and water contents and mineral admixture in foamed concrete. Actually, there is a lack of knowledge about the effect of cement content on the drying shrinkage of foamed concrete, but some researchers reported that cement content had negative influences on the performance of foamed concrete in terms of drying shrinkage which can be overcome by partial substitutions of Portland cement with other supplementary materials such as fly ash, silica fume, and lime due to a lower heat of hydration (P. </w:t>
      </w:r>
      <w:proofErr w:type="spellStart"/>
      <w:r>
        <w:t>Chindaprasir</w:t>
      </w:r>
      <w:proofErr w:type="spellEnd"/>
      <w:r>
        <w:t>, et al., 2008).</w:t>
      </w:r>
    </w:p>
    <w:p w:rsidR="00174F1D" w:rsidRDefault="00174F1D" w:rsidP="00174F1D">
      <w:pPr>
        <w:pStyle w:val="ListParagraph"/>
        <w:numPr>
          <w:ilvl w:val="0"/>
          <w:numId w:val="43"/>
        </w:numPr>
        <w:spacing w:line="480" w:lineRule="auto"/>
        <w:jc w:val="both"/>
      </w:pPr>
      <w:r>
        <w:t>Porosity</w:t>
      </w:r>
    </w:p>
    <w:p w:rsidR="00174F1D" w:rsidRDefault="00174F1D" w:rsidP="00174F1D">
      <w:pPr>
        <w:pStyle w:val="ListParagraph"/>
        <w:spacing w:line="480" w:lineRule="auto"/>
        <w:ind w:firstLine="720"/>
        <w:jc w:val="both"/>
      </w:pPr>
      <w:r>
        <w:t>The porosity of foamed concrete eases the transport of aggressive fluids inside hardened matrix of foamed concrete. The porosity depends on degree of infusion characteristics such as water absorption, sorption, and permeability (N. Narayanan, et al., 2000). Many factors can affect the porosity of hardened concrete such as the mix design compositions, foam agents and the curing type. It is reported that high w/c ratio significantly affects the foamed concrete and caused</w:t>
      </w:r>
      <w:r w:rsidRPr="005A6706">
        <w:t xml:space="preserve"> </w:t>
      </w:r>
      <w:r>
        <w:t>porosity</w:t>
      </w:r>
      <w:r w:rsidRPr="00477981">
        <w:t xml:space="preserve"> </w:t>
      </w:r>
      <w:r>
        <w:t xml:space="preserve">(E.P. </w:t>
      </w:r>
      <w:proofErr w:type="spellStart"/>
      <w:r>
        <w:t>Kearsley</w:t>
      </w:r>
      <w:proofErr w:type="spellEnd"/>
      <w:r>
        <w:t>, et al., 2002). Previous works indicated that the permeability and pore size distribution of Portland limestone cement pastes increased when w/c ratio was incremented from 0.3 to 0.9 at which considerable volumes of larger pores with larger diameters were observed (Zhang, P., &amp; Li, Q. 2021).</w:t>
      </w:r>
      <w:r w:rsidRPr="00B0448B">
        <w:t xml:space="preserve"> </w:t>
      </w:r>
    </w:p>
    <w:p w:rsidR="00174F1D" w:rsidRPr="00FA0AA6" w:rsidRDefault="00174F1D" w:rsidP="00FA0AA6">
      <w:pPr>
        <w:pStyle w:val="Heading5"/>
        <w:rPr>
          <w:rFonts w:asciiTheme="majorBidi" w:hAnsiTheme="majorBidi"/>
        </w:rPr>
      </w:pPr>
      <w:r w:rsidRPr="00FA0AA6">
        <w:rPr>
          <w:rFonts w:asciiTheme="majorBidi" w:hAnsiTheme="majorBidi"/>
        </w:rPr>
        <w:t>2.1.1.1.4. Functional properties</w:t>
      </w:r>
    </w:p>
    <w:p w:rsidR="00174F1D" w:rsidRDefault="00174F1D" w:rsidP="00174F1D">
      <w:pPr>
        <w:spacing w:line="480" w:lineRule="auto"/>
        <w:ind w:firstLine="720"/>
        <w:jc w:val="both"/>
      </w:pPr>
      <w:r>
        <w:t>Functional properties explain the actual behavior of lightweight foamed concrete in its life span; for instance, its acoustic and thermal insulation, and fire resistance. This section reviews the latest studies on the functional properties of the foamed concrete, albeit, more research is indispensable.</w:t>
      </w:r>
    </w:p>
    <w:p w:rsidR="00174F1D" w:rsidRDefault="00174F1D" w:rsidP="00174F1D">
      <w:pPr>
        <w:pStyle w:val="ListParagraph"/>
        <w:numPr>
          <w:ilvl w:val="0"/>
          <w:numId w:val="44"/>
        </w:numPr>
        <w:spacing w:line="480" w:lineRule="auto"/>
        <w:jc w:val="both"/>
      </w:pPr>
      <w:r>
        <w:t>Acoustic insulation resistance</w:t>
      </w:r>
    </w:p>
    <w:p w:rsidR="00174F1D" w:rsidRDefault="00174F1D" w:rsidP="00174F1D">
      <w:pPr>
        <w:pStyle w:val="ListParagraph"/>
        <w:spacing w:line="480" w:lineRule="auto"/>
        <w:ind w:left="1440" w:firstLine="720"/>
        <w:jc w:val="both"/>
      </w:pPr>
      <w:r>
        <w:t>Recent studies show that the foamed concrete demonstrates higher acoustic insulation than normal concrete due to its cell-like microstructures (N. Narayanan, et al., 2000). However, the sound insulation resistance or the reflected frequency volume basically depends on the actual rigidity of concrete mass (surface density). Based on the theory of solid wall sound resistance, it has been expressed that the frequency of sound reflection hypothetically relies on the thickness of the wall and its bulk density. (S. Tada, et al., 1986).</w:t>
      </w:r>
    </w:p>
    <w:p w:rsidR="00174F1D" w:rsidRPr="003C066D" w:rsidRDefault="00174F1D" w:rsidP="00174F1D">
      <w:pPr>
        <w:spacing w:line="480" w:lineRule="auto"/>
        <w:jc w:val="both"/>
        <w:rPr>
          <w:b/>
        </w:rPr>
      </w:pPr>
    </w:p>
    <w:p w:rsidR="00174F1D" w:rsidRDefault="00174F1D" w:rsidP="00174F1D">
      <w:pPr>
        <w:pStyle w:val="ListParagraph"/>
        <w:numPr>
          <w:ilvl w:val="0"/>
          <w:numId w:val="44"/>
        </w:numPr>
        <w:spacing w:line="480" w:lineRule="auto"/>
      </w:pPr>
      <w:r>
        <w:t>Thermal insulation</w:t>
      </w:r>
    </w:p>
    <w:p w:rsidR="00174F1D" w:rsidRPr="00057D98" w:rsidRDefault="00174F1D" w:rsidP="00174F1D">
      <w:pPr>
        <w:spacing w:line="480" w:lineRule="auto"/>
      </w:pPr>
    </w:p>
    <w:p w:rsidR="00174F1D" w:rsidRDefault="00174F1D" w:rsidP="00174F1D">
      <w:pPr>
        <w:spacing w:line="480" w:lineRule="auto"/>
        <w:ind w:left="1440" w:firstLine="720"/>
        <w:jc w:val="both"/>
      </w:pPr>
      <w:r>
        <w:t>Foamed concrete is one of the lightweight concrete materials that consist of closed-cell structure which has thermal conductivity of up to 0.66 W/</w:t>
      </w:r>
      <w:proofErr w:type="spellStart"/>
      <w:r>
        <w:t>mK</w:t>
      </w:r>
      <w:proofErr w:type="spellEnd"/>
      <w:r>
        <w:t xml:space="preserve"> at 1600 kg/m</w:t>
      </w:r>
      <w:r w:rsidRPr="00C827DA">
        <w:rPr>
          <w:vertAlign w:val="superscript"/>
        </w:rPr>
        <w:t>3</w:t>
      </w:r>
      <w:r>
        <w:t xml:space="preserve"> density. Normal concrete has thermal conductivity of 1.6 W/</w:t>
      </w:r>
      <w:proofErr w:type="spellStart"/>
      <w:r>
        <w:t>mK</w:t>
      </w:r>
      <w:proofErr w:type="spellEnd"/>
      <w:r>
        <w:t xml:space="preserve"> at 2200 kg/m</w:t>
      </w:r>
      <w:r w:rsidRPr="00C827DA">
        <w:rPr>
          <w:vertAlign w:val="superscript"/>
        </w:rPr>
        <w:t>3</w:t>
      </w:r>
      <w:r>
        <w:t xml:space="preserve"> (N. </w:t>
      </w:r>
      <w:proofErr w:type="spellStart"/>
      <w:r>
        <w:t>Mohd</w:t>
      </w:r>
      <w:proofErr w:type="spellEnd"/>
      <w:r>
        <w:t xml:space="preserve"> </w:t>
      </w:r>
      <w:proofErr w:type="spellStart"/>
      <w:r>
        <w:t>Zahari</w:t>
      </w:r>
      <w:proofErr w:type="spellEnd"/>
      <w:r>
        <w:t>, et al., 2009); 59% higher than foamed concrete resistance.</w:t>
      </w:r>
    </w:p>
    <w:p w:rsidR="00174F1D" w:rsidRDefault="00174F1D" w:rsidP="00174F1D">
      <w:pPr>
        <w:spacing w:line="480" w:lineRule="auto"/>
        <w:ind w:left="720" w:firstLine="720"/>
        <w:jc w:val="center"/>
      </w:pPr>
      <w:r w:rsidRPr="00F328AF">
        <w:rPr>
          <w:noProof/>
          <w:lang w:val="x-none" w:eastAsia="x-none"/>
        </w:rPr>
        <w:drawing>
          <wp:inline distT="0" distB="0" distL="0" distR="0" wp14:anchorId="258BED7F" wp14:editId="0422EB52">
            <wp:extent cx="47910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228850"/>
                    </a:xfrm>
                    <a:prstGeom prst="rect">
                      <a:avLst/>
                    </a:prstGeom>
                  </pic:spPr>
                </pic:pic>
              </a:graphicData>
            </a:graphic>
          </wp:inline>
        </w:drawing>
      </w:r>
      <w:r>
        <w:t>Figure 2.</w:t>
      </w:r>
      <w:r>
        <w:fldChar w:fldCharType="begin"/>
      </w:r>
      <w:r>
        <w:instrText xml:space="preserve"> SEQ Figure \* ARABIC </w:instrText>
      </w:r>
      <w:r>
        <w:fldChar w:fldCharType="separate"/>
      </w:r>
      <w:r>
        <w:rPr>
          <w:noProof/>
        </w:rPr>
        <w:t>1</w:t>
      </w:r>
      <w:r>
        <w:rPr>
          <w:noProof/>
        </w:rPr>
        <w:fldChar w:fldCharType="end"/>
      </w:r>
      <w:r>
        <w:t xml:space="preserve"> Thermal conductivity value</w:t>
      </w:r>
    </w:p>
    <w:p w:rsidR="00174F1D" w:rsidRDefault="00174F1D" w:rsidP="00174F1D">
      <w:pPr>
        <w:spacing w:line="480" w:lineRule="auto"/>
        <w:ind w:left="1440"/>
        <w:jc w:val="both"/>
      </w:pPr>
      <w:r>
        <w:t>Thermal conductivities of foam concretes are given in Fig. 2.1. The values vary between 0.058 and 0.237 W/</w:t>
      </w:r>
      <w:proofErr w:type="spellStart"/>
      <w:r>
        <w:t>mK.</w:t>
      </w:r>
      <w:proofErr w:type="spellEnd"/>
      <w:r>
        <w:t xml:space="preserve"> At ambient temperature, the specimens containing a high cement content present a high thermal conductivity coefficient. The foam volume is increased in the mixture, the value decreases. The foam concrete with low thermal conductivity presents a desirable thermal performance the fact that it has closed cellular body.</w:t>
      </w:r>
    </w:p>
    <w:p w:rsidR="00174F1D" w:rsidRDefault="00174F1D" w:rsidP="00174F1D">
      <w:pPr>
        <w:spacing w:line="480" w:lineRule="auto"/>
        <w:ind w:left="1440" w:firstLine="720"/>
        <w:jc w:val="both"/>
      </w:pPr>
      <w:r>
        <w:t>It was observed that the thermal conductivity reacts proportionally with a density and the thermal insulation characteristic decreases when the density volume increases. In another study by Jones &amp; McCarthy (2006), it was shown that the thermal conductivity ranges between 0.23 and 0.42 W/</w:t>
      </w:r>
      <w:proofErr w:type="spellStart"/>
      <w:r>
        <w:t>mK</w:t>
      </w:r>
      <w:proofErr w:type="spellEnd"/>
      <w:r>
        <w:t xml:space="preserve"> at dry densities of 1000 and 1200 kg/m3. Besides, the moderate filling of porous mortar with polystyrene granules can produce foamed concrete with density range of 200–650 kg/m3 with thermal conductivity of 0.06–0.16 W/</w:t>
      </w:r>
      <w:proofErr w:type="spellStart"/>
      <w:r>
        <w:t>mK</w:t>
      </w:r>
      <w:proofErr w:type="spellEnd"/>
      <w:r>
        <w:t xml:space="preserve"> (A. </w:t>
      </w:r>
      <w:proofErr w:type="spellStart"/>
      <w:r>
        <w:t>Proshin</w:t>
      </w:r>
      <w:proofErr w:type="spellEnd"/>
      <w:r>
        <w:t>, et al., 2005). It is specified that with each 100 kg/m3 reduction of density, the thermal insulation will drop by 0.04 W/</w:t>
      </w:r>
      <w:proofErr w:type="spellStart"/>
      <w:r>
        <w:t>mK</w:t>
      </w:r>
      <w:proofErr w:type="spellEnd"/>
      <w:r>
        <w:t xml:space="preserve"> of the total thermal insulation of foamed concrete. In practice, foamed concrete slabs demonstrate a superior thermal insulation behavior enhanced with minimized </w:t>
      </w:r>
      <w:proofErr w:type="spellStart"/>
      <w:r>
        <w:t>sorptivity</w:t>
      </w:r>
      <w:proofErr w:type="spellEnd"/>
      <w:r>
        <w:t xml:space="preserve"> and increased strength (A. </w:t>
      </w:r>
      <w:proofErr w:type="spellStart"/>
      <w:r>
        <w:t>Giannakou</w:t>
      </w:r>
      <w:proofErr w:type="spellEnd"/>
      <w:r>
        <w:t>, et al., 2002). Also, another study on wall brick masonry revealed that using the foamed concrete with density of 800 kg/m3 in the inner leaf of the wall increased the thermal insulation by up to 23% comparing to normal concrete (</w:t>
      </w:r>
      <w:proofErr w:type="spellStart"/>
      <w:r>
        <w:t>Amran</w:t>
      </w:r>
      <w:proofErr w:type="spellEnd"/>
      <w:r>
        <w:t>, Y. H. M., et al., 2015).</w:t>
      </w:r>
    </w:p>
    <w:p w:rsidR="00174F1D" w:rsidRDefault="00174F1D" w:rsidP="00174F1D">
      <w:pPr>
        <w:pStyle w:val="ListParagraph"/>
        <w:numPr>
          <w:ilvl w:val="0"/>
          <w:numId w:val="44"/>
        </w:numPr>
        <w:spacing w:line="480" w:lineRule="auto"/>
        <w:jc w:val="both"/>
      </w:pPr>
      <w:r>
        <w:t>Fire resistance</w:t>
      </w:r>
    </w:p>
    <w:p w:rsidR="00174F1D" w:rsidRDefault="00174F1D" w:rsidP="00174F1D">
      <w:pPr>
        <w:pStyle w:val="ListParagraph"/>
        <w:spacing w:line="480" w:lineRule="auto"/>
        <w:ind w:left="1440" w:firstLine="720"/>
        <w:jc w:val="both"/>
      </w:pPr>
      <w:r>
        <w:t xml:space="preserve">The available research works show that foamed concrete provides an acceptable fire resistance compared to normal concrete although it suffers from an excessive shrinkage due to high evaporation rates when exposed to elevated temperatures (J. </w:t>
      </w:r>
      <w:proofErr w:type="spellStart"/>
      <w:r>
        <w:t>Sach</w:t>
      </w:r>
      <w:proofErr w:type="spellEnd"/>
      <w:r>
        <w:t>, et al., 1999). The capacity of foamed concrete to resist fire depends on its mixture proportions, compositions and constituents. In general, whenever, the density of foamed concrete decreases, its fire resistance proportionally increases. Foamed concrete has the capability to resist fire with a range close to normal concrete. Reportedly, concrete with densities of 950 kg/m</w:t>
      </w:r>
      <w:r w:rsidRPr="00AA7738">
        <w:rPr>
          <w:vertAlign w:val="superscript"/>
        </w:rPr>
        <w:t>3</w:t>
      </w:r>
      <w:r>
        <w:t xml:space="preserve"> and 1200 kg/m</w:t>
      </w:r>
      <w:r w:rsidRPr="00AA7738">
        <w:rPr>
          <w:vertAlign w:val="superscript"/>
        </w:rPr>
        <w:t>3</w:t>
      </w:r>
      <w:r>
        <w:t xml:space="preserve"> can withstand fire for 3.5h and 2h, respectively. </w:t>
      </w:r>
      <w:proofErr w:type="spellStart"/>
      <w:r>
        <w:t>Vilches</w:t>
      </w:r>
      <w:proofErr w:type="spellEnd"/>
      <w:r>
        <w:t xml:space="preserve"> et al. (2012) reported that foamed concrete with a density of 400 kg/m</w:t>
      </w:r>
      <w:r w:rsidRPr="00AA7738">
        <w:rPr>
          <w:vertAlign w:val="superscript"/>
        </w:rPr>
        <w:t>3</w:t>
      </w:r>
      <w:r>
        <w:t xml:space="preserve"> showed a rate of resistance to fire which was three times lower than the one with dry density of 150 kg/m</w:t>
      </w:r>
      <w:r w:rsidRPr="00AA7738">
        <w:rPr>
          <w:vertAlign w:val="superscript"/>
        </w:rPr>
        <w:t>3</w:t>
      </w:r>
      <w:r>
        <w:t>.</w:t>
      </w:r>
    </w:p>
    <w:p w:rsidR="00174F1D" w:rsidRPr="00FA0AA6" w:rsidRDefault="00174F1D" w:rsidP="00174F1D">
      <w:pPr>
        <w:pStyle w:val="Heading4"/>
        <w:spacing w:line="480" w:lineRule="auto"/>
        <w:rPr>
          <w:rFonts w:asciiTheme="majorBidi" w:hAnsiTheme="majorBidi"/>
        </w:rPr>
      </w:pPr>
      <w:r w:rsidRPr="00FA0AA6">
        <w:rPr>
          <w:rFonts w:asciiTheme="majorBidi" w:hAnsiTheme="majorBidi"/>
        </w:rPr>
        <w:t>2.1.1.2. Applications of Hybrid Foam Concrete</w:t>
      </w:r>
    </w:p>
    <w:p w:rsidR="00174F1D" w:rsidRDefault="00174F1D" w:rsidP="00174F1D">
      <w:pPr>
        <w:spacing w:line="480" w:lineRule="auto"/>
        <w:ind w:firstLine="720"/>
        <w:jc w:val="both"/>
      </w:pPr>
      <w:r>
        <w:t xml:space="preserve">Due to distinctive properties of foamed concrete including density reduction, low thermal conductivity, high </w:t>
      </w:r>
      <w:proofErr w:type="spellStart"/>
      <w:r>
        <w:t>flowability</w:t>
      </w:r>
      <w:proofErr w:type="spellEnd"/>
      <w:r>
        <w:t xml:space="preserve"> and self-compacting concrete, and given the ease of producers and its relatively cost-effectiveness, foamed concrete has found applications in many civil and structural engineering areas (Ramamurthy, K. et al., 2009). For example, the low density foamed concrete has been used for cavity filling and insulation while the high densities were used in structural applications (A. Just, et al., 2009). </w:t>
      </w:r>
    </w:p>
    <w:p w:rsidR="00174F1D" w:rsidRPr="00EC5DD1" w:rsidRDefault="00174F1D" w:rsidP="00174F1D">
      <w:pPr>
        <w:spacing w:line="480" w:lineRule="auto"/>
        <w:ind w:firstLine="720"/>
        <w:jc w:val="both"/>
      </w:pPr>
      <w:r>
        <w:t xml:space="preserve">Other applications of foamed concrete include (1) production of lightweight blocks and pre-cast panels, (2) fire insulation, (3) thermal and acoustic insulation, (4) road sub-base, (5) trench reinstatement, (6) soil stabilization and (7) shock absorbing barriers for airports and regular traffic (N. Uddin, et al., 2006 &amp; Ramamurthy, K., et al., 2009). Also, due to </w:t>
      </w:r>
      <w:proofErr w:type="spellStart"/>
      <w:r>
        <w:t>flowability</w:t>
      </w:r>
      <w:proofErr w:type="spellEnd"/>
      <w:r>
        <w:t xml:space="preserve"> features, it is a superlative material for voids such as old sewers, storage tanks, basements, ducts and voids under roadways occurred by cliff of heavy rains (S. </w:t>
      </w:r>
      <w:proofErr w:type="spellStart"/>
      <w:r>
        <w:t>Mindess</w:t>
      </w:r>
      <w:proofErr w:type="spellEnd"/>
      <w:r>
        <w:t xml:space="preserve"> Ed., 2014). </w:t>
      </w:r>
    </w:p>
    <w:p w:rsidR="00174F1D" w:rsidRPr="004F1FCF" w:rsidRDefault="00174F1D" w:rsidP="00174F1D">
      <w:pPr>
        <w:pStyle w:val="Heading3"/>
        <w:spacing w:line="480" w:lineRule="auto"/>
        <w:jc w:val="both"/>
      </w:pPr>
      <w:bookmarkStart w:id="53" w:name="_Toc183546517"/>
      <w:bookmarkStart w:id="54" w:name="_Toc202864745"/>
      <w:bookmarkStart w:id="55" w:name="_Toc203136218"/>
      <w:bookmarkStart w:id="56" w:name="_Toc203136314"/>
      <w:r>
        <w:t xml:space="preserve">2.1.2. </w:t>
      </w:r>
      <w:r w:rsidRPr="004F1FCF">
        <w:t>Palm Kernel Oil (PKO) as a Natural Surfactant</w:t>
      </w:r>
      <w:bookmarkEnd w:id="53"/>
      <w:bookmarkEnd w:id="54"/>
      <w:bookmarkEnd w:id="55"/>
      <w:bookmarkEnd w:id="56"/>
    </w:p>
    <w:p w:rsidR="00174F1D" w:rsidRDefault="00174F1D" w:rsidP="00174F1D">
      <w:pPr>
        <w:pStyle w:val="NormalWeb"/>
        <w:spacing w:line="480" w:lineRule="auto"/>
        <w:ind w:firstLine="720"/>
        <w:jc w:val="both"/>
      </w:pPr>
      <w:r>
        <w:t xml:space="preserve">Palm kernel oil, derived from the seeds of the oil palm tree, is rich in fatty acids and has long been recognized for its surfactant properties. It has been used in various industries, including food, cosmetics, and pharmaceuticals, due to its non-toxic nature and renewable origin. The chemical composition of PKO, primarily consisting of </w:t>
      </w:r>
      <w:proofErr w:type="spellStart"/>
      <w:r>
        <w:t>lauric</w:t>
      </w:r>
      <w:proofErr w:type="spellEnd"/>
      <w:r>
        <w:t xml:space="preserve"> acid and other saturated fatty acids, contributes to its excellent ability to stabilize foam in concrete mixtures, making it an ideal candidate for use as a bio-based surfactant. In foam concrete production, surfactants reduce the surface tension between air and water, promoting the formation of stable bubbles that result in a lightweight material with good thermal insulation properties. </w:t>
      </w:r>
    </w:p>
    <w:p w:rsidR="00174F1D" w:rsidRDefault="00174F1D" w:rsidP="00174F1D">
      <w:pPr>
        <w:pStyle w:val="NormalWeb"/>
        <w:spacing w:line="480" w:lineRule="auto"/>
        <w:ind w:firstLine="720"/>
        <w:jc w:val="both"/>
      </w:pPr>
      <w:r>
        <w:t>Research on palm kernel oil-based surfactants has primarily concentrated on optimizing factors such as the oil-to-water ratio, pH levels, and mixing techniques to achieve stable and high-quality oil formulations. Findings indicate that these surfactants can enhance the stability of air voids in concrete, resulting in improved compressive and flexural strengths. However, further investigation is needed to understand their performance under varying curing conditions and at different densities.</w:t>
      </w:r>
      <w:r w:rsidRPr="006D0524">
        <w:t xml:space="preserve"> </w:t>
      </w:r>
      <w:r>
        <w:t>(</w:t>
      </w:r>
      <w:proofErr w:type="spellStart"/>
      <w:r>
        <w:t>Falliano</w:t>
      </w:r>
      <w:proofErr w:type="spellEnd"/>
      <w:r>
        <w:t>, D. et al., 2018).</w:t>
      </w:r>
    </w:p>
    <w:p w:rsidR="00174F1D" w:rsidRDefault="00174F1D" w:rsidP="00174F1D">
      <w:pPr>
        <w:pStyle w:val="NormalWeb"/>
        <w:spacing w:line="480" w:lineRule="auto"/>
        <w:ind w:firstLine="720"/>
        <w:jc w:val="both"/>
      </w:pPr>
      <w:r>
        <w:t xml:space="preserve">Numerous studies have highlighted that surfactants, particularly those derived from natural oils, contribute to better foam stability and allow for a reduced water-cement ratio. This, in turn, enhances the compressive strength and overall durability of foam concrete. </w:t>
      </w:r>
      <w:proofErr w:type="gramStart"/>
      <w:r>
        <w:t xml:space="preserve">( </w:t>
      </w:r>
      <w:proofErr w:type="spellStart"/>
      <w:r>
        <w:t>Meera</w:t>
      </w:r>
      <w:proofErr w:type="spellEnd"/>
      <w:proofErr w:type="gramEnd"/>
      <w:r>
        <w:t xml:space="preserve"> &amp; Gupta, 2020).</w:t>
      </w:r>
      <w:r w:rsidRPr="00427D23">
        <w:t xml:space="preserve"> The incorporation of palm kernel oil in concrete production represents a significant step toward sustainable construction practices. By substituting synthetic surfactants with renewable, plant-based alternatives, the carbon footprint of foam concrete can be substantially lowered. This shift supports global initiatives aimed at enhancing sustainability within the construction industry, promoting the use of eco-friendly materials to reduce environmental impact.</w:t>
      </w:r>
    </w:p>
    <w:p w:rsidR="00174F1D" w:rsidRDefault="00174F1D" w:rsidP="00174F1D">
      <w:pPr>
        <w:pStyle w:val="Heading3"/>
        <w:spacing w:line="480" w:lineRule="auto"/>
      </w:pPr>
      <w:bookmarkStart w:id="57" w:name="_Toc202864746"/>
      <w:bookmarkStart w:id="58" w:name="_Toc203136219"/>
      <w:bookmarkStart w:id="59" w:name="_Toc203136315"/>
      <w:r>
        <w:t>2.1.1.3. Foaming Agent</w:t>
      </w:r>
      <w:bookmarkEnd w:id="57"/>
      <w:bookmarkEnd w:id="58"/>
      <w:bookmarkEnd w:id="59"/>
    </w:p>
    <w:p w:rsidR="00174F1D" w:rsidRDefault="00174F1D" w:rsidP="00174F1D">
      <w:pPr>
        <w:spacing w:line="480" w:lineRule="auto"/>
      </w:pPr>
      <w:r>
        <w:tab/>
        <w:t xml:space="preserve">Foam agents control the concrete density through a rate of air bubbles created in the cement paste mixture. Foam bubbles are defined as enclosed air-voids formed due to the addition of foam agent. The foam agents are commonly synthetic, protein-based, detergents, glue resins, hydrolyzed protein, resin soap, and </w:t>
      </w:r>
      <w:proofErr w:type="spellStart"/>
      <w:r>
        <w:t>saponin</w:t>
      </w:r>
      <w:proofErr w:type="spellEnd"/>
      <w:r>
        <w:t>, (C. Bing, et al., 2011). Various foaming agents are utilized in the production of foam concrete, each possessing distinct characteristics that make them suitable for specific project needs. These agents can be broadly categorized into synthetic and protein-based types, each chosen based on their unique properties and application requirements.</w:t>
      </w:r>
    </w:p>
    <w:p w:rsidR="00174F1D" w:rsidRDefault="00174F1D" w:rsidP="00174F1D">
      <w:pPr>
        <w:spacing w:line="480" w:lineRule="auto"/>
      </w:pPr>
      <w:r w:rsidRPr="00B6394D">
        <w:rPr>
          <w:b/>
        </w:rPr>
        <w:t>Synthetic Foaming Agents</w:t>
      </w:r>
      <w:r>
        <w:t>:</w:t>
      </w:r>
    </w:p>
    <w:p w:rsidR="00174F1D" w:rsidRDefault="00174F1D" w:rsidP="00174F1D">
      <w:pPr>
        <w:spacing w:line="480" w:lineRule="auto"/>
      </w:pPr>
      <w:r>
        <w:tab/>
        <w:t>Typically derived from chemical compounds such as sulfates and alkyl ethers, these agents are known for creating fine, uniform bubbles. They offer stability and perform effectively across a wide temperature range, making them ideal for both lightweight and structural concrete applications. However, their chemical composition often leads to lower biodegradability and a greater environmental footprint.</w:t>
      </w:r>
    </w:p>
    <w:p w:rsidR="00174F1D" w:rsidRDefault="00174F1D" w:rsidP="00174F1D">
      <w:pPr>
        <w:spacing w:line="480" w:lineRule="auto"/>
      </w:pPr>
      <w:r w:rsidRPr="00B6394D">
        <w:rPr>
          <w:b/>
        </w:rPr>
        <w:t>Protein-Based Foaming Agents</w:t>
      </w:r>
      <w:r>
        <w:t>:</w:t>
      </w:r>
    </w:p>
    <w:p w:rsidR="00174F1D" w:rsidRDefault="00174F1D" w:rsidP="00174F1D">
      <w:pPr>
        <w:spacing w:line="480" w:lineRule="auto"/>
      </w:pPr>
      <w:r>
        <w:tab/>
        <w:t xml:space="preserve">Sourced from natural materials like animal proteins, these agents generate highly stable bubbles and are frequently used in scenarios demanding high-strength foam concrete. Studies, such as those conducted by Narayanan and Ramamurthy (2000), have demonstrated that protein-based foaming agents enhance the mechanical properties of foam concrete more effectively than their synthetic counterparts. The most common foam agents are synthetic and protein based. The protein based foam agents result in a stronger and a more closed-cell bubble structure which permits the inclusion of greater amounts of air and also provides a more stable air void network while the synthetic ones yield greater expansion and thus lower density (N. </w:t>
      </w:r>
      <w:proofErr w:type="spellStart"/>
      <w:r>
        <w:t>Beningfield</w:t>
      </w:r>
      <w:proofErr w:type="spellEnd"/>
      <w:r>
        <w:t>, et al., 2005).</w:t>
      </w:r>
    </w:p>
    <w:p w:rsidR="00174F1D" w:rsidRDefault="00174F1D" w:rsidP="00174F1D">
      <w:pPr>
        <w:spacing w:line="480" w:lineRule="auto"/>
      </w:pPr>
      <w:r>
        <w:tab/>
        <w:t>The performance of foamed concrete is heavily influenced by the type and amount of foaming agent used. Subsequently, protein-based and synthetic foaming agents are the most commonly employed in the production of foamed concrete. Protein-based foaming agents are typically derived from animal blood gum, while synthetic foaming agents often contain compounds such as sodium lauryl sulfate. Numerous studies have explored the impact of foaming agents on foamed concrete, revealing that compressive strength is closely linked to density. Specifically, a decrease in density tends to negatively affect compressive strength. (</w:t>
      </w:r>
      <w:proofErr w:type="spellStart"/>
      <w:r>
        <w:t>Falliano</w:t>
      </w:r>
      <w:proofErr w:type="spellEnd"/>
      <w:r>
        <w:t>, D. et al., 2018).</w:t>
      </w:r>
    </w:p>
    <w:p w:rsidR="00174F1D" w:rsidRPr="00427D23" w:rsidRDefault="00174F1D" w:rsidP="00174F1D">
      <w:pPr>
        <w:spacing w:line="480" w:lineRule="auto"/>
        <w:ind w:firstLine="720"/>
        <w:rPr>
          <w:rFonts w:asciiTheme="majorBidi" w:hAnsiTheme="majorBidi" w:cstheme="majorBidi"/>
          <w:szCs w:val="24"/>
        </w:rPr>
      </w:pPr>
      <w:r>
        <w:t>Researchers have also investigated various factors that influence the strength properties of foamed concrete, including the water-cement ratio, foam volume, size of fine aggregates, curing methods, fiber addition, pore size, and the partial replacement of cement with materials like fly ash and other supplementary cementitious materials. These studies provide valuable insights into optimizing foamed concrete for different applications. (</w:t>
      </w:r>
      <w:proofErr w:type="spellStart"/>
      <w:r>
        <w:t>Amran</w:t>
      </w:r>
      <w:proofErr w:type="spellEnd"/>
      <w:r>
        <w:t xml:space="preserve">, Y.H.M. et al., 2015). </w:t>
      </w:r>
      <w:r w:rsidRPr="00427D23">
        <w:t>A study investigating the mechanical properties of foamed concrete using different types of foaming agents has produced somewhat mixed findings. Some researchers reported superior performance in protein-based foam concrete, while others observed better results with synthetic foamed concrete. These inconsistencies highlight the need for further research to better understand the factors influencing the performance of foamed concrete with different foaming agents.</w:t>
      </w:r>
    </w:p>
    <w:p w:rsidR="00174F1D" w:rsidRDefault="00174F1D">
      <w:pPr>
        <w:rPr>
          <w:rStyle w:val="Heading1Char"/>
        </w:rPr>
      </w:pPr>
    </w:p>
    <w:p w:rsidR="003D5A1D" w:rsidRDefault="003D5A1D">
      <w:pPr>
        <w:rPr>
          <w:rStyle w:val="Heading1Char"/>
        </w:rPr>
      </w:pPr>
      <w:r>
        <w:rPr>
          <w:rStyle w:val="Heading1Char"/>
        </w:rPr>
        <w:br w:type="page"/>
      </w:r>
    </w:p>
    <w:p w:rsidR="00174F1D" w:rsidRPr="00274CD4" w:rsidRDefault="003D5A1D" w:rsidP="00274CD4">
      <w:pPr>
        <w:pStyle w:val="NoSpacing"/>
        <w:jc w:val="center"/>
        <w:rPr>
          <w:rStyle w:val="Heading1Char"/>
          <w:rFonts w:eastAsiaTheme="minorHAnsi" w:cstheme="minorBidi"/>
          <w:color w:val="auto"/>
          <w:sz w:val="32"/>
        </w:rPr>
      </w:pPr>
      <w:bookmarkStart w:id="60" w:name="_Toc203136220"/>
      <w:bookmarkStart w:id="61" w:name="_Toc203136316"/>
      <w:r w:rsidRPr="00274CD4">
        <w:rPr>
          <w:rStyle w:val="Heading1Char"/>
          <w:rFonts w:eastAsiaTheme="minorHAnsi" w:cstheme="minorBidi"/>
          <w:color w:val="auto"/>
          <w:sz w:val="32"/>
        </w:rPr>
        <w:t>CHAPTER 3</w:t>
      </w:r>
      <w:bookmarkEnd w:id="60"/>
      <w:bookmarkEnd w:id="61"/>
    </w:p>
    <w:p w:rsidR="00400834" w:rsidRPr="00400834" w:rsidRDefault="00C15F36" w:rsidP="00400834">
      <w:pPr>
        <w:pStyle w:val="Heading1"/>
        <w:spacing w:line="480" w:lineRule="auto"/>
        <w:jc w:val="both"/>
      </w:pPr>
      <w:bookmarkStart w:id="62" w:name="_Toc202864747"/>
      <w:bookmarkStart w:id="63" w:name="_Toc203136221"/>
      <w:bookmarkStart w:id="64" w:name="_Toc203136317"/>
      <w:r w:rsidRPr="002779F0">
        <w:rPr>
          <w:rStyle w:val="Heading1Char"/>
        </w:rPr>
        <w:t>3.</w:t>
      </w:r>
      <w:r w:rsidRPr="00782C07">
        <w:rPr>
          <w:rFonts w:cs="Times New Roman"/>
          <w:szCs w:val="24"/>
        </w:rPr>
        <w:tab/>
      </w:r>
      <w:r>
        <w:rPr>
          <w:rStyle w:val="Heading1Char"/>
        </w:rPr>
        <w:t>METHODOLOGY</w:t>
      </w:r>
      <w:bookmarkEnd w:id="1"/>
      <w:bookmarkEnd w:id="62"/>
      <w:bookmarkEnd w:id="63"/>
      <w:bookmarkEnd w:id="64"/>
    </w:p>
    <w:p w:rsidR="00C15F36" w:rsidRPr="00400834" w:rsidRDefault="00C15F36" w:rsidP="007A086E">
      <w:pPr>
        <w:pStyle w:val="Heading2"/>
        <w:spacing w:line="480" w:lineRule="auto"/>
        <w:jc w:val="both"/>
        <w:rPr>
          <w:rStyle w:val="Strong"/>
          <w:b w:val="0"/>
          <w:i w:val="0"/>
        </w:rPr>
      </w:pPr>
      <w:bookmarkStart w:id="65" w:name="_Toc183546522"/>
      <w:bookmarkStart w:id="66" w:name="_Toc202864748"/>
      <w:bookmarkStart w:id="67" w:name="_Toc203136222"/>
      <w:bookmarkStart w:id="68" w:name="_Toc203136318"/>
      <w:r w:rsidRPr="00400834">
        <w:rPr>
          <w:i w:val="0"/>
        </w:rPr>
        <w:t>3.1.</w:t>
      </w:r>
      <w:r w:rsidRPr="00400834">
        <w:rPr>
          <w:i w:val="0"/>
        </w:rPr>
        <w:tab/>
      </w:r>
      <w:r w:rsidRPr="00400834">
        <w:rPr>
          <w:rStyle w:val="Strong"/>
          <w:b w:val="0"/>
          <w:i w:val="0"/>
        </w:rPr>
        <w:t>Materials</w:t>
      </w:r>
      <w:bookmarkEnd w:id="65"/>
      <w:bookmarkEnd w:id="66"/>
      <w:bookmarkEnd w:id="67"/>
      <w:bookmarkEnd w:id="68"/>
    </w:p>
    <w:p w:rsidR="0041668D" w:rsidRDefault="00F51D13" w:rsidP="00350A23">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4AAA5585" wp14:editId="039FBA05">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21AFF81B" wp14:editId="76CDF6AD">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274CD4">
        <w:tc>
          <w:tcPr>
            <w:tcW w:w="4675" w:type="dxa"/>
          </w:tcPr>
          <w:p w:rsidR="0041668D" w:rsidRDefault="002B17C6" w:rsidP="002B17C6">
            <w:pPr>
              <w:pStyle w:val="NormalWeb"/>
              <w:spacing w:line="480" w:lineRule="auto"/>
              <w:jc w:val="center"/>
            </w:pPr>
            <w:r>
              <w:t>(a)</w:t>
            </w:r>
          </w:p>
        </w:tc>
        <w:tc>
          <w:tcPr>
            <w:tcW w:w="4675" w:type="dxa"/>
          </w:tcPr>
          <w:p w:rsidR="0041668D" w:rsidRDefault="002B17C6" w:rsidP="002B17C6">
            <w:pPr>
              <w:pStyle w:val="NormalWeb"/>
              <w:spacing w:line="480" w:lineRule="auto"/>
              <w:jc w:val="center"/>
            </w:pPr>
            <w:r>
              <w:t>(b)</w:t>
            </w:r>
          </w:p>
        </w:tc>
      </w:tr>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567D4701" wp14:editId="1F19CA75">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03648E" w:rsidP="002B17C6">
            <w:pPr>
              <w:pStyle w:val="NormalWeb"/>
              <w:spacing w:line="480" w:lineRule="auto"/>
              <w:jc w:val="center"/>
            </w:pPr>
            <w:r>
              <w:rPr>
                <w:noProof/>
                <w:lang w:val="x-none" w:eastAsia="x-none"/>
              </w:rPr>
              <w:drawing>
                <wp:inline distT="0" distB="0" distL="0" distR="0" wp14:anchorId="3B789CDB" wp14:editId="1D2659CC">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(c)</w:t>
            </w:r>
          </w:p>
        </w:tc>
        <w:tc>
          <w:tcPr>
            <w:tcW w:w="4675" w:type="dxa"/>
          </w:tcPr>
          <w:p w:rsidR="0041668D" w:rsidRDefault="002B17C6" w:rsidP="002B17C6">
            <w:pPr>
              <w:pStyle w:val="NormalWeb"/>
              <w:spacing w:line="480" w:lineRule="auto"/>
              <w:jc w:val="center"/>
            </w:pPr>
            <w:r>
              <w:t>(d)</w:t>
            </w:r>
          </w:p>
        </w:tc>
      </w:tr>
    </w:tbl>
    <w:p w:rsidR="00990503" w:rsidRPr="00AA00C4" w:rsidRDefault="00990503" w:rsidP="00C03C2B">
      <w:pPr>
        <w:pStyle w:val="NormalWeb"/>
        <w:spacing w:line="480" w:lineRule="auto"/>
        <w:jc w:val="center"/>
      </w:pPr>
      <w:r w:rsidRPr="004020AE">
        <w:rPr>
          <w:bCs/>
        </w:rPr>
        <w:t xml:space="preserve">Fig. </w:t>
      </w:r>
      <w:r w:rsidR="002B17C6" w:rsidRPr="004020AE">
        <w:rPr>
          <w:bCs/>
        </w:rPr>
        <w:t>3.</w:t>
      </w:r>
      <w:r w:rsidRPr="004020AE">
        <w:rPr>
          <w:bCs/>
        </w:rPr>
        <w:t>1.</w:t>
      </w:r>
      <w:r>
        <w:t xml:space="preserve"> Material appearance. (a) Portland limestone cement, (b) hybrid stone dust, (c)</w:t>
      </w:r>
      <w:r w:rsidR="00F275E4">
        <w:t xml:space="preserve"> fine aggregate, (d) sodium lauryl sulfate.</w:t>
      </w:r>
    </w:p>
    <w:p w:rsidR="00C15F36" w:rsidRPr="00400834" w:rsidRDefault="00C15F36" w:rsidP="00FD2AB6">
      <w:pPr>
        <w:pStyle w:val="Heading3"/>
        <w:spacing w:line="480" w:lineRule="auto"/>
        <w:jc w:val="both"/>
        <w:rPr>
          <w:rFonts w:cs="Times New Roman"/>
          <w:b/>
        </w:rPr>
      </w:pPr>
      <w:bookmarkStart w:id="69" w:name="_Toc183546523"/>
      <w:bookmarkStart w:id="70" w:name="_Toc202864749"/>
      <w:bookmarkStart w:id="71" w:name="_Toc203136223"/>
      <w:bookmarkStart w:id="72" w:name="_Toc203136319"/>
      <w:r w:rsidRPr="00400834">
        <w:rPr>
          <w:rFonts w:cs="Times New Roman"/>
        </w:rPr>
        <w:t>3.1.1.</w:t>
      </w:r>
      <w:r w:rsidRPr="00400834">
        <w:rPr>
          <w:rFonts w:cs="Times New Roman"/>
        </w:rPr>
        <w:tab/>
      </w:r>
      <w:r w:rsidRPr="00400834">
        <w:rPr>
          <w:rFonts w:cs="Times New Roman"/>
          <w:b/>
        </w:rPr>
        <w:t xml:space="preserve"> </w:t>
      </w:r>
      <w:bookmarkEnd w:id="69"/>
      <w:r w:rsidR="00B76F77" w:rsidRPr="00400834">
        <w:rPr>
          <w:rStyle w:val="Strong"/>
          <w:rFonts w:cs="Times New Roman"/>
          <w:b w:val="0"/>
        </w:rPr>
        <w:t>Binder</w:t>
      </w:r>
      <w:bookmarkEnd w:id="70"/>
      <w:bookmarkEnd w:id="71"/>
      <w:bookmarkEnd w:id="72"/>
    </w:p>
    <w:p w:rsidR="00C15F36" w:rsidRPr="00C03C2B" w:rsidRDefault="00F51D13" w:rsidP="00350A23">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C03C2B">
        <w:rPr>
          <w:b/>
        </w:rPr>
        <w:t xml:space="preserve"> </w:t>
      </w:r>
      <w:r w:rsidR="00C15F36" w:rsidRPr="00F51D13">
        <w:rPr>
          <w:bCs/>
        </w:rPr>
        <w:t xml:space="preserve">Table </w:t>
      </w:r>
      <w:r w:rsidR="0012269C" w:rsidRPr="00F51D13">
        <w:rPr>
          <w:bCs/>
        </w:rPr>
        <w:t>3.</w:t>
      </w:r>
      <w:r w:rsidR="00C15F36" w:rsidRPr="00F51D13">
        <w:rPr>
          <w:bCs/>
        </w:rPr>
        <w:t>1.</w:t>
      </w:r>
    </w:p>
    <w:p w:rsidR="00C03C2B" w:rsidRDefault="00074062" w:rsidP="00C03C2B">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sidRPr="00074062">
        <w:rPr>
          <w:rStyle w:val="katex-mathml"/>
          <w:rFonts w:eastAsiaTheme="majorEastAsia"/>
          <w:vertAlign w:val="subscript"/>
        </w:rPr>
        <w:t>3</w:t>
      </w:r>
      <w:r>
        <w:rPr>
          <w:rStyle w:val="katex-mathml"/>
          <w:rFonts w:eastAsiaTheme="majorEastAsia"/>
        </w:rPr>
        <w:t>S + H</w:t>
      </w:r>
      <w:r w:rsidRPr="00074062">
        <w:rPr>
          <w:rStyle w:val="katex-mathml"/>
          <w:rFonts w:eastAsiaTheme="majorEastAsia"/>
          <w:vertAlign w:val="subscript"/>
        </w:rPr>
        <w:t>2</w:t>
      </w:r>
      <w:r>
        <w:rPr>
          <w:rStyle w:val="katex-mathml"/>
          <w:rFonts w:eastAsiaTheme="majorEastAsia"/>
        </w:rPr>
        <w:t>O → C-S-H + Ca(OH)</w:t>
      </w:r>
      <w:r w:rsidRPr="00074062">
        <w:rPr>
          <w:rStyle w:val="katex-mathml"/>
          <w:rFonts w:eastAsiaTheme="majorEastAsia"/>
          <w:vertAlign w:val="subscript"/>
        </w:rPr>
        <w:t>2</w:t>
      </w:r>
      <w:r>
        <w:rPr>
          <w:rStyle w:val="vlist-s"/>
        </w:rPr>
        <w:t>​</w:t>
      </w:r>
    </w:p>
    <w:p w:rsidR="00074062" w:rsidRPr="00074062" w:rsidRDefault="00074062" w:rsidP="00C03C2B">
      <w:pPr>
        <w:pStyle w:val="NormalWeb"/>
        <w:spacing w:line="276" w:lineRule="auto"/>
      </w:pPr>
      <w:r w:rsidRPr="00074062">
        <w:t>Where:</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w:t>
      </w:r>
      <w:r w:rsidRPr="00074062">
        <w:rPr>
          <w:rFonts w:eastAsia="Times New Roman" w:cs="Times New Roman"/>
          <w:bCs/>
          <w:szCs w:val="24"/>
          <w:vertAlign w:val="subscript"/>
        </w:rPr>
        <w:t>3</w:t>
      </w:r>
      <w:r w:rsidRPr="00074062">
        <w:rPr>
          <w:rFonts w:eastAsia="Times New Roman" w:cs="Times New Roman"/>
          <w:bCs/>
          <w:szCs w:val="24"/>
        </w:rPr>
        <w:t>S</w:t>
      </w:r>
      <w:r w:rsidR="006963D6">
        <w:rPr>
          <w:rFonts w:eastAsia="Times New Roman" w:cs="Times New Roman"/>
          <w:bCs/>
          <w:szCs w:val="24"/>
        </w:rPr>
        <w:t xml:space="preserve"> (</w:t>
      </w:r>
      <w:proofErr w:type="spellStart"/>
      <w:r w:rsidR="006963D6">
        <w:rPr>
          <w:rFonts w:eastAsia="Times New Roman" w:cs="Times New Roman"/>
          <w:bCs/>
          <w:szCs w:val="24"/>
        </w:rPr>
        <w:t>Tricalcium</w:t>
      </w:r>
      <w:proofErr w:type="spellEnd"/>
      <w:r w:rsidR="006963D6">
        <w:rPr>
          <w:rFonts w:eastAsia="Times New Roman" w:cs="Times New Roman"/>
          <w:bCs/>
          <w:szCs w:val="24"/>
        </w:rPr>
        <w:t xml:space="preserve"> silicate</w:t>
      </w:r>
      <w:r w:rsidRPr="00074062">
        <w:rPr>
          <w:rFonts w:eastAsia="Times New Roman" w:cs="Times New Roman"/>
          <w:bCs/>
          <w:szCs w:val="24"/>
        </w:rPr>
        <w:t>)</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C-S-H (Calcium-silicate-hydrate, the binding gel)</w:t>
      </w:r>
    </w:p>
    <w:p w:rsidR="00074062" w:rsidRDefault="00074062" w:rsidP="00074062">
      <w:pPr>
        <w:spacing w:before="100" w:beforeAutospacing="1" w:after="100" w:afterAutospacing="1" w:line="240" w:lineRule="auto"/>
        <w:rPr>
          <w:rFonts w:eastAsia="Times New Roman" w:cs="Times New Roman"/>
          <w:bCs/>
          <w:szCs w:val="24"/>
        </w:rPr>
      </w:pPr>
      <w:r w:rsidRPr="00074062">
        <w:rPr>
          <w:rFonts w:eastAsia="Times New Roman" w:cs="Times New Roman"/>
          <w:bCs/>
          <w:szCs w:val="24"/>
        </w:rPr>
        <w:t>Ca(OH)</w:t>
      </w:r>
      <w:r w:rsidRPr="00074062">
        <w:rPr>
          <w:rFonts w:eastAsia="Times New Roman" w:cs="Times New Roman"/>
          <w:bCs/>
          <w:szCs w:val="24"/>
          <w:vertAlign w:val="subscript"/>
        </w:rPr>
        <w:t>2</w:t>
      </w:r>
      <w:r w:rsidRPr="00074062">
        <w:rPr>
          <w:rFonts w:eastAsia="Times New Roman" w:cs="Times New Roman"/>
          <w:bCs/>
          <w:szCs w:val="24"/>
        </w:rPr>
        <w:t xml:space="preserve"> (Calcium hydroxide, also called </w:t>
      </w:r>
      <w:proofErr w:type="spellStart"/>
      <w:r w:rsidRPr="00074062">
        <w:rPr>
          <w:rFonts w:eastAsia="Times New Roman" w:cs="Times New Roman"/>
          <w:bCs/>
          <w:szCs w:val="24"/>
        </w:rPr>
        <w:t>Portlandite</w:t>
      </w:r>
      <w:proofErr w:type="spellEnd"/>
      <w:r w:rsidRPr="00074062">
        <w:rPr>
          <w:rFonts w:eastAsia="Times New Roman" w:cs="Times New Roman"/>
          <w:bCs/>
          <w:szCs w:val="24"/>
        </w:rPr>
        <w:t>)</w:t>
      </w:r>
    </w:p>
    <w:p w:rsidR="00C15F36" w:rsidRDefault="00C15F36" w:rsidP="00074062">
      <w:pPr>
        <w:pStyle w:val="NormalWeb"/>
        <w:spacing w:line="480" w:lineRule="auto"/>
      </w:pPr>
      <w:r w:rsidRPr="0003648E">
        <w:rPr>
          <w:bCs/>
        </w:rPr>
        <w:t xml:space="preserve">Table </w:t>
      </w:r>
      <w:r w:rsidR="00EF4230" w:rsidRPr="0003648E">
        <w:rPr>
          <w:bCs/>
        </w:rPr>
        <w:t>3.</w:t>
      </w:r>
      <w:r w:rsidRPr="0003648E">
        <w:rPr>
          <w:bCs/>
        </w:rPr>
        <w:t>1.</w:t>
      </w:r>
      <w:r w:rsidRPr="005D13AC">
        <w:t xml:space="preserve"> Physical and mechanical properties of cement.</w:t>
      </w:r>
    </w:p>
    <w:tbl>
      <w:tblPr>
        <w:tblStyle w:val="PlainTable2"/>
        <w:tblW w:w="0" w:type="auto"/>
        <w:tblLook w:val="06A0" w:firstRow="1" w:lastRow="0" w:firstColumn="1" w:lastColumn="0" w:noHBand="1" w:noVBand="1"/>
      </w:tblPr>
      <w:tblGrid>
        <w:gridCol w:w="3797"/>
        <w:gridCol w:w="1262"/>
        <w:gridCol w:w="2336"/>
        <w:gridCol w:w="1533"/>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03648E" w:rsidRPr="00DB031B" w:rsidRDefault="0003648E" w:rsidP="007A086E">
            <w:pPr>
              <w:pStyle w:val="NormalWeb"/>
              <w:spacing w:line="480" w:lineRule="auto"/>
              <w:jc w:val="both"/>
              <w:rPr>
                <w:b w:val="0"/>
              </w:rPr>
            </w:pPr>
            <w:r w:rsidRPr="00DB031B">
              <w:t>Properties</w:t>
            </w:r>
          </w:p>
        </w:tc>
        <w:tc>
          <w:tcPr>
            <w:tcW w:w="1293"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rsidRPr="00DB031B">
              <w:t>Results</w:t>
            </w:r>
          </w:p>
        </w:tc>
        <w:tc>
          <w:tcPr>
            <w:tcW w:w="2476"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Pr>
          <w:p w:rsidR="0003648E" w:rsidRPr="00DB031B" w:rsidRDefault="0003648E" w:rsidP="0003648E">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Initial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100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&gt;</w:t>
            </w:r>
            <w:r w:rsidRPr="0027425D">
              <w:t xml:space="preserve"> </w:t>
            </w:r>
            <w:r w:rsidRPr="00DB031B">
              <w:t>45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320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&lt;</w:t>
            </w:r>
            <w:r w:rsidRPr="00DB031B">
              <w:t xml:space="preserve"> 600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Fineness (Blaine m</w:t>
            </w:r>
            <w:r w:rsidRPr="008A4CCF">
              <w:rPr>
                <w:vertAlign w:val="superscript"/>
              </w:rPr>
              <w:t>2</w:t>
            </w:r>
            <w:r w:rsidRPr="00DB031B">
              <w:t xml:space="preserve"> /kg)</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 xml:space="preserve"> </w:t>
            </w:r>
            <w:r w:rsidRPr="0027425D">
              <w:rPr>
                <w:u w:val="single"/>
              </w:rPr>
              <w:t>&gt;</w:t>
            </w:r>
            <w:r>
              <w:t xml:space="preserve"> 230 (m</w:t>
            </w:r>
            <w:r w:rsidRPr="008A4CCF">
              <w:rPr>
                <w:vertAlign w:val="superscript"/>
              </w:rPr>
              <w:t>2</w:t>
            </w:r>
            <w:r w:rsidRPr="00DB031B">
              <w:t xml:space="preserve"> /kg)</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Soundness by Autoclave Method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0.02</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Not more than 0.8</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 xml:space="preserve">Compressive strength (MPa)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3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21</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15</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7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27</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2</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bl>
    <w:p w:rsidR="00C15F36" w:rsidRDefault="00C15F36" w:rsidP="007A086E">
      <w:pPr>
        <w:spacing w:line="480" w:lineRule="auto"/>
        <w:jc w:val="both"/>
      </w:pPr>
    </w:p>
    <w:p w:rsidR="007B08E1" w:rsidRPr="00C03C2B" w:rsidRDefault="007B08E1" w:rsidP="007A086E">
      <w:pPr>
        <w:pStyle w:val="NormalWeb"/>
        <w:spacing w:line="480" w:lineRule="auto"/>
        <w:jc w:val="both"/>
        <w:rPr>
          <w:b/>
        </w:rPr>
      </w:pPr>
      <w:r>
        <w:t xml:space="preserve">In addition, it is cheaper than other cement types such as high alumina cement, calcium </w:t>
      </w:r>
      <w:proofErr w:type="spellStart"/>
      <w:r>
        <w:t>sulfoaluminate</w:t>
      </w:r>
      <w:proofErr w:type="spellEnd"/>
      <w:r>
        <w:t xml:space="preserve"> cement and magnesium phosphate cement. Its chemical composition is given in </w:t>
      </w:r>
      <w:r w:rsidRPr="0003648E">
        <w:rPr>
          <w:bCs/>
        </w:rPr>
        <w:t>Table</w:t>
      </w:r>
      <w:r w:rsidR="00EF4230" w:rsidRPr="0003648E">
        <w:rPr>
          <w:bCs/>
        </w:rPr>
        <w:t xml:space="preserve"> 3.</w:t>
      </w:r>
      <w:r w:rsidRPr="0003648E">
        <w:rPr>
          <w:bCs/>
        </w:rPr>
        <w:t>2.</w:t>
      </w:r>
    </w:p>
    <w:p w:rsidR="00C15F36" w:rsidRDefault="00C15F36" w:rsidP="007A086E">
      <w:pPr>
        <w:spacing w:line="480" w:lineRule="auto"/>
        <w:jc w:val="both"/>
      </w:pPr>
      <w:r w:rsidRPr="0003648E">
        <w:rPr>
          <w:bCs/>
        </w:rPr>
        <w:t xml:space="preserve">Table </w:t>
      </w:r>
      <w:r w:rsidR="00EF4230" w:rsidRPr="0003648E">
        <w:rPr>
          <w:bCs/>
        </w:rPr>
        <w:t>3.</w:t>
      </w:r>
      <w:r w:rsidRPr="0003648E">
        <w:rPr>
          <w:bCs/>
        </w:rPr>
        <w:t>2</w:t>
      </w:r>
      <w:r>
        <w:t>. Chemical Composition.</w:t>
      </w:r>
    </w:p>
    <w:tbl>
      <w:tblPr>
        <w:tblStyle w:val="PlainTable2"/>
        <w:tblW w:w="0" w:type="auto"/>
        <w:tblLook w:val="06A0" w:firstRow="1" w:lastRow="0" w:firstColumn="1" w:lastColumn="0" w:noHBand="1" w:noVBand="1"/>
      </w:tblPr>
      <w:tblGrid>
        <w:gridCol w:w="6463"/>
        <w:gridCol w:w="2465"/>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03648E" w:rsidRPr="00DB031B" w:rsidRDefault="0003648E" w:rsidP="007A086E">
            <w:pPr>
              <w:spacing w:line="480" w:lineRule="auto"/>
              <w:jc w:val="both"/>
            </w:pPr>
            <w:r w:rsidRPr="00DB031B">
              <w:t xml:space="preserve">Chemical composition of cement (%). </w:t>
            </w:r>
          </w:p>
        </w:tc>
        <w:tc>
          <w:tcPr>
            <w:tcW w:w="2556" w:type="dxa"/>
          </w:tcPr>
          <w:p w:rsidR="0003648E" w:rsidRPr="00DB031B" w:rsidRDefault="0003648E" w:rsidP="0003648E">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MgO</w:t>
            </w:r>
            <w:proofErr w:type="spellEnd"/>
            <w:r w:rsidRPr="00DB031B">
              <w:t xml:space="preserve"> </w:t>
            </w:r>
            <w:r w:rsidRPr="00DB031B">
              <w:tab/>
            </w:r>
            <w:r w:rsidRPr="00DB031B">
              <w:tab/>
            </w:r>
            <w:r w:rsidRPr="00DB031B">
              <w:tab/>
            </w:r>
            <w:r w:rsidRPr="00DB031B">
              <w:tab/>
            </w:r>
            <w:r w:rsidRPr="00DB031B">
              <w:tab/>
            </w:r>
            <w:r w:rsidRPr="00DB031B">
              <w:tab/>
              <w:t>2.6</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SiO</w:t>
            </w:r>
            <w:r w:rsidRPr="00784E41">
              <w:rPr>
                <w:vertAlign w:val="subscript"/>
              </w:rPr>
              <w:t xml:space="preserve">2 </w:t>
            </w:r>
            <w:r w:rsidRPr="00DB031B">
              <w:tab/>
            </w:r>
            <w:r w:rsidRPr="00DB031B">
              <w:tab/>
            </w:r>
            <w:r w:rsidRPr="00DB031B">
              <w:tab/>
            </w:r>
            <w:r w:rsidRPr="00DB031B">
              <w:tab/>
            </w:r>
            <w:r w:rsidRPr="00DB031B">
              <w:tab/>
            </w:r>
            <w:r w:rsidRPr="00DB031B">
              <w:tab/>
              <w:t>18.7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Al</w:t>
            </w:r>
            <w:r w:rsidRPr="00784E41">
              <w:rPr>
                <w:vertAlign w:val="subscript"/>
              </w:rPr>
              <w:t>2</w:t>
            </w:r>
            <w:r w:rsidRPr="00DB031B">
              <w:t>O</w:t>
            </w:r>
            <w:r w:rsidRPr="00784E41">
              <w:rPr>
                <w:vertAlign w:val="subscript"/>
              </w:rPr>
              <w:t>3</w:t>
            </w:r>
            <w:r w:rsidRPr="00DB031B">
              <w:t xml:space="preserve"> </w:t>
            </w:r>
            <w:r w:rsidRPr="00DB031B">
              <w:tab/>
            </w:r>
            <w:r w:rsidRPr="00DB031B">
              <w:tab/>
            </w:r>
            <w:r w:rsidRPr="00DB031B">
              <w:tab/>
            </w:r>
            <w:r w:rsidRPr="00DB031B">
              <w:tab/>
            </w:r>
            <w:r w:rsidRPr="00DB031B">
              <w:tab/>
            </w:r>
            <w:r w:rsidRPr="00DB031B">
              <w:tab/>
              <w:t>5.48</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Fe</w:t>
            </w:r>
            <w:r w:rsidRPr="00784E41">
              <w:rPr>
                <w:vertAlign w:val="subscript"/>
              </w:rPr>
              <w:t>2</w:t>
            </w:r>
            <w:r w:rsidRPr="00DB031B">
              <w:t>O</w:t>
            </w:r>
            <w:r w:rsidRPr="00784E41">
              <w:rPr>
                <w:vertAlign w:val="subscript"/>
              </w:rPr>
              <w:t xml:space="preserve">3 </w:t>
            </w:r>
            <w:r w:rsidRPr="00DB031B">
              <w:tab/>
            </w:r>
            <w:r w:rsidRPr="00DB031B">
              <w:tab/>
            </w:r>
            <w:r w:rsidRPr="00DB031B">
              <w:tab/>
            </w:r>
            <w:r w:rsidRPr="00DB031B">
              <w:tab/>
            </w:r>
            <w:r w:rsidRPr="00DB031B">
              <w:tab/>
            </w:r>
            <w:r w:rsidRPr="00DB031B">
              <w:tab/>
              <w:t xml:space="preserve">3.01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Na</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0.23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K</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1.22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SO</w:t>
            </w:r>
            <w:r w:rsidRPr="00784E41">
              <w:rPr>
                <w:vertAlign w:val="subscript"/>
              </w:rPr>
              <w:t>3</w:t>
            </w:r>
            <w:r w:rsidRPr="00DB031B">
              <w:tab/>
            </w:r>
            <w:r w:rsidRPr="00DB031B">
              <w:tab/>
            </w:r>
            <w:r w:rsidRPr="00DB031B">
              <w:tab/>
            </w:r>
            <w:r w:rsidRPr="00DB031B">
              <w:tab/>
            </w:r>
            <w:r w:rsidRPr="00DB031B">
              <w:tab/>
            </w:r>
            <w:r w:rsidRPr="00DB031B">
              <w:tab/>
              <w:t xml:space="preserve">3.25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CaO</w:t>
            </w:r>
            <w:proofErr w:type="spellEnd"/>
            <w:r w:rsidRPr="00DB031B">
              <w:t xml:space="preserve"> </w:t>
            </w:r>
            <w:r w:rsidRPr="00DB031B">
              <w:tab/>
            </w:r>
            <w:r w:rsidRPr="00DB031B">
              <w:tab/>
            </w:r>
            <w:r w:rsidRPr="00DB031B">
              <w:tab/>
            </w:r>
            <w:r w:rsidRPr="00DB031B">
              <w:tab/>
            </w:r>
            <w:r w:rsidRPr="00DB031B">
              <w:tab/>
            </w:r>
            <w:r w:rsidRPr="00DB031B">
              <w:tab/>
              <w:t xml:space="preserve">62.3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Cl- </w:t>
            </w:r>
            <w:r w:rsidRPr="00DB031B">
              <w:tab/>
            </w:r>
            <w:r w:rsidRPr="00DB031B">
              <w:tab/>
            </w:r>
            <w:r w:rsidRPr="00DB031B">
              <w:tab/>
            </w:r>
            <w:r w:rsidRPr="00DB031B">
              <w:tab/>
            </w:r>
            <w:r w:rsidRPr="00DB031B">
              <w:tab/>
            </w:r>
            <w:r w:rsidRPr="00DB031B">
              <w:tab/>
              <w:t>0.001</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Loss on ignition </w:t>
            </w:r>
            <w:r w:rsidRPr="00DB031B">
              <w:tab/>
            </w:r>
            <w:r w:rsidRPr="00DB031B">
              <w:tab/>
            </w:r>
            <w:r w:rsidRPr="00DB031B">
              <w:tab/>
            </w:r>
            <w:r w:rsidRPr="00DB031B">
              <w:tab/>
            </w:r>
            <w:r w:rsidRPr="00DB031B">
              <w:tab/>
            </w:r>
            <w:r w:rsidRPr="00DB031B">
              <w:tab/>
              <w:t>2.17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Insoluble residue </w:t>
            </w:r>
            <w:r w:rsidRPr="00DB031B">
              <w:tab/>
            </w:r>
            <w:r w:rsidRPr="00DB031B">
              <w:tab/>
            </w:r>
            <w:r w:rsidRPr="00DB031B">
              <w:tab/>
            </w:r>
            <w:r w:rsidRPr="00DB031B">
              <w:tab/>
            </w:r>
            <w:r w:rsidRPr="00DB031B">
              <w:tab/>
            </w:r>
            <w:r w:rsidRPr="00DB031B">
              <w:tab/>
              <w:t>0.7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bl>
    <w:p w:rsidR="00C15F36" w:rsidRPr="002F4A15" w:rsidRDefault="00C15F36" w:rsidP="007A086E">
      <w:pPr>
        <w:spacing w:line="480" w:lineRule="auto"/>
        <w:jc w:val="both"/>
      </w:pPr>
    </w:p>
    <w:p w:rsidR="00C15F36" w:rsidRPr="00400834" w:rsidRDefault="00C15F36" w:rsidP="007A086E">
      <w:pPr>
        <w:pStyle w:val="Heading3"/>
        <w:spacing w:line="480" w:lineRule="auto"/>
        <w:jc w:val="both"/>
        <w:rPr>
          <w:rFonts w:cs="Times New Roman"/>
          <w:b/>
        </w:rPr>
      </w:pPr>
      <w:bookmarkStart w:id="73" w:name="_Toc202864750"/>
      <w:bookmarkStart w:id="74" w:name="_Toc183546524"/>
      <w:bookmarkStart w:id="75" w:name="_Toc203136224"/>
      <w:bookmarkStart w:id="76" w:name="_Toc203136320"/>
      <w:r w:rsidRPr="00400834">
        <w:rPr>
          <w:rFonts w:cs="Times New Roman"/>
        </w:rPr>
        <w:t>3.1.2.</w:t>
      </w:r>
      <w:r w:rsidRPr="00400834">
        <w:rPr>
          <w:rFonts w:cs="Times New Roman"/>
        </w:rPr>
        <w:tab/>
      </w:r>
      <w:r w:rsidRPr="00400834">
        <w:rPr>
          <w:rStyle w:val="Strong"/>
          <w:rFonts w:cs="Times New Roman"/>
          <w:b w:val="0"/>
        </w:rPr>
        <w:t>Fine Aggregates</w:t>
      </w:r>
      <w:bookmarkEnd w:id="73"/>
      <w:bookmarkEnd w:id="75"/>
      <w:bookmarkEnd w:id="76"/>
      <w:r w:rsidRPr="00400834">
        <w:rPr>
          <w:rStyle w:val="Strong"/>
          <w:rFonts w:cs="Times New Roman"/>
          <w:b w:val="0"/>
        </w:rPr>
        <w:t xml:space="preserve"> </w:t>
      </w:r>
      <w:bookmarkEnd w:id="74"/>
    </w:p>
    <w:p w:rsidR="00F51D13" w:rsidRPr="00F51D13" w:rsidRDefault="00F51D13" w:rsidP="00F51D13">
      <w:pPr>
        <w:spacing w:before="100" w:beforeAutospacing="1" w:after="100" w:afterAutospacing="1" w:line="480" w:lineRule="auto"/>
        <w:jc w:val="both"/>
        <w:rPr>
          <w:rFonts w:eastAsia="Times New Roman" w:cs="Times New Roman"/>
          <w:szCs w:val="24"/>
          <w:lang w:val="x-none" w:eastAsia="x-none"/>
        </w:rPr>
      </w:pPr>
      <w:bookmarkStart w:id="77" w:name="_Toc183546525"/>
      <w:r w:rsidRPr="00F51D13">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C15F36" w:rsidRPr="00705237" w:rsidRDefault="00C15F36" w:rsidP="007A086E">
      <w:pPr>
        <w:pStyle w:val="Heading3"/>
        <w:spacing w:line="480" w:lineRule="auto"/>
        <w:jc w:val="both"/>
        <w:rPr>
          <w:rFonts w:cs="Times New Roman"/>
          <w:b/>
          <w:i w:val="0"/>
        </w:rPr>
      </w:pPr>
      <w:bookmarkStart w:id="78" w:name="_Toc202864751"/>
      <w:bookmarkStart w:id="79" w:name="_Toc203136225"/>
      <w:bookmarkStart w:id="80" w:name="_Toc203136321"/>
      <w:r w:rsidRPr="00400834">
        <w:rPr>
          <w:rFonts w:cs="Times New Roman"/>
        </w:rPr>
        <w:t>3.1.3.</w:t>
      </w:r>
      <w:r w:rsidRPr="00400834">
        <w:rPr>
          <w:rFonts w:cs="Times New Roman"/>
        </w:rPr>
        <w:tab/>
      </w:r>
      <w:r w:rsidRPr="00705237">
        <w:rPr>
          <w:rFonts w:cs="Times New Roman"/>
        </w:rPr>
        <w:t xml:space="preserve"> </w:t>
      </w:r>
      <w:r w:rsidRPr="00400834">
        <w:rPr>
          <w:rStyle w:val="Strong"/>
          <w:rFonts w:cs="Times New Roman"/>
          <w:b w:val="0"/>
        </w:rPr>
        <w:t>Palm Kernel Oil</w:t>
      </w:r>
      <w:bookmarkEnd w:id="77"/>
      <w:bookmarkEnd w:id="78"/>
      <w:bookmarkEnd w:id="79"/>
      <w:bookmarkEnd w:id="80"/>
    </w:p>
    <w:p w:rsidR="00C15F36" w:rsidRDefault="00F51D13" w:rsidP="00350A23">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r w:rsidR="00C15F36">
        <w:t>.</w:t>
      </w:r>
    </w:p>
    <w:p w:rsidR="00C15F36" w:rsidRPr="00705237" w:rsidRDefault="00C15F36" w:rsidP="007A086E">
      <w:pPr>
        <w:pStyle w:val="Heading3"/>
        <w:spacing w:line="480" w:lineRule="auto"/>
        <w:jc w:val="both"/>
        <w:rPr>
          <w:rFonts w:cs="Times New Roman"/>
          <w:b/>
          <w:i w:val="0"/>
        </w:rPr>
      </w:pPr>
      <w:bookmarkStart w:id="81" w:name="_Toc183546526"/>
      <w:bookmarkStart w:id="82" w:name="_Toc202864752"/>
      <w:bookmarkStart w:id="83" w:name="_Toc203136226"/>
      <w:bookmarkStart w:id="84" w:name="_Toc203136322"/>
      <w:r w:rsidRPr="00705237">
        <w:rPr>
          <w:rFonts w:cs="Times New Roman"/>
        </w:rPr>
        <w:t>3.1.4</w:t>
      </w:r>
      <w:r>
        <w:rPr>
          <w:rFonts w:cs="Times New Roman"/>
        </w:rPr>
        <w:t>.</w:t>
      </w:r>
      <w:r w:rsidRPr="00705237">
        <w:rPr>
          <w:rFonts w:cs="Times New Roman"/>
        </w:rPr>
        <w:tab/>
      </w:r>
      <w:r w:rsidRPr="00400834">
        <w:rPr>
          <w:rStyle w:val="Strong"/>
          <w:rFonts w:cs="Times New Roman"/>
          <w:b w:val="0"/>
        </w:rPr>
        <w:t>Water</w:t>
      </w:r>
      <w:bookmarkEnd w:id="81"/>
      <w:bookmarkEnd w:id="82"/>
      <w:bookmarkEnd w:id="83"/>
      <w:bookmarkEnd w:id="84"/>
    </w:p>
    <w:p w:rsidR="00C15F36" w:rsidRDefault="00ED4802" w:rsidP="00B434E7">
      <w:pPr>
        <w:pStyle w:val="NormalWeb"/>
        <w:spacing w:line="480" w:lineRule="auto"/>
        <w:jc w:val="both"/>
      </w:pPr>
      <w:r>
        <w:t>Water used in the mix was potable and clean, sourced from a local supply, and in accordance with ASTM C94 standards for mixing concrete</w:t>
      </w:r>
      <w:r w:rsidR="00C15F36">
        <w:t xml:space="preserve">. </w:t>
      </w:r>
    </w:p>
    <w:p w:rsidR="00C15F36" w:rsidRPr="00400834" w:rsidRDefault="00C15F36" w:rsidP="007A086E">
      <w:pPr>
        <w:pStyle w:val="Heading3"/>
        <w:spacing w:line="480" w:lineRule="auto"/>
        <w:jc w:val="both"/>
        <w:rPr>
          <w:rFonts w:cs="Times New Roman"/>
          <w:b/>
          <w:i w:val="0"/>
        </w:rPr>
      </w:pPr>
      <w:bookmarkStart w:id="85" w:name="_Toc183546527"/>
      <w:bookmarkStart w:id="86" w:name="_Toc202864753"/>
      <w:bookmarkStart w:id="87" w:name="_Toc203136227"/>
      <w:bookmarkStart w:id="88" w:name="_Toc203136323"/>
      <w:r w:rsidRPr="00705237">
        <w:rPr>
          <w:rFonts w:cs="Times New Roman"/>
        </w:rPr>
        <w:t>3.1.5</w:t>
      </w:r>
      <w:r>
        <w:rPr>
          <w:rFonts w:cs="Times New Roman"/>
        </w:rPr>
        <w:t>.</w:t>
      </w:r>
      <w:r w:rsidRPr="00705237">
        <w:rPr>
          <w:rFonts w:cs="Times New Roman"/>
        </w:rPr>
        <w:tab/>
      </w:r>
      <w:r w:rsidR="00F275E4" w:rsidRPr="00400834">
        <w:rPr>
          <w:rStyle w:val="Strong"/>
          <w:rFonts w:cs="Times New Roman"/>
          <w:b w:val="0"/>
        </w:rPr>
        <w:t>Sodium Lauryl Sulfate (foaming a</w:t>
      </w:r>
      <w:r w:rsidRPr="00400834">
        <w:rPr>
          <w:rStyle w:val="Strong"/>
          <w:rFonts w:cs="Times New Roman"/>
          <w:b w:val="0"/>
        </w:rPr>
        <w:t>gent</w:t>
      </w:r>
      <w:bookmarkEnd w:id="85"/>
      <w:r w:rsidR="00F275E4" w:rsidRPr="00400834">
        <w:rPr>
          <w:rStyle w:val="Strong"/>
          <w:rFonts w:cs="Times New Roman"/>
          <w:b w:val="0"/>
        </w:rPr>
        <w:t>)</w:t>
      </w:r>
      <w:bookmarkEnd w:id="86"/>
      <w:bookmarkEnd w:id="87"/>
      <w:bookmarkEnd w:id="88"/>
    </w:p>
    <w:p w:rsidR="00C15F36" w:rsidRDefault="0055790F" w:rsidP="007A086E">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C15F36" w:rsidRPr="00400834" w:rsidRDefault="00C15F36" w:rsidP="007A086E">
      <w:pPr>
        <w:pStyle w:val="Heading2"/>
        <w:spacing w:line="480" w:lineRule="auto"/>
        <w:jc w:val="both"/>
        <w:rPr>
          <w:b/>
        </w:rPr>
      </w:pPr>
      <w:bookmarkStart w:id="89" w:name="_Toc183546529"/>
      <w:bookmarkStart w:id="90" w:name="_Toc202864754"/>
      <w:bookmarkStart w:id="91" w:name="_Toc203136228"/>
      <w:bookmarkStart w:id="92" w:name="_Toc203136324"/>
      <w:r w:rsidRPr="00400834">
        <w:rPr>
          <w:i w:val="0"/>
        </w:rPr>
        <w:t>3.2.</w:t>
      </w:r>
      <w:r w:rsidRPr="00400834">
        <w:rPr>
          <w:b/>
        </w:rPr>
        <w:tab/>
      </w:r>
      <w:r w:rsidRPr="00400834">
        <w:rPr>
          <w:rStyle w:val="Strong"/>
          <w:b w:val="0"/>
          <w:i w:val="0"/>
        </w:rPr>
        <w:t>Methods</w:t>
      </w:r>
      <w:bookmarkEnd w:id="89"/>
      <w:bookmarkEnd w:id="90"/>
      <w:bookmarkEnd w:id="91"/>
      <w:bookmarkEnd w:id="92"/>
    </w:p>
    <w:p w:rsidR="00C15F36" w:rsidRDefault="0055790F" w:rsidP="00712146">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r w:rsidR="00C15F36">
        <w:t>.</w:t>
      </w:r>
    </w:p>
    <w:p w:rsidR="00C15F36" w:rsidRDefault="00C15F36" w:rsidP="007A086E">
      <w:pPr>
        <w:pStyle w:val="Heading3"/>
        <w:spacing w:line="480" w:lineRule="auto"/>
        <w:jc w:val="both"/>
      </w:pPr>
      <w:bookmarkStart w:id="93" w:name="_Toc183546530"/>
      <w:bookmarkStart w:id="94" w:name="_Toc202864755"/>
      <w:bookmarkStart w:id="95" w:name="_Toc203136229"/>
      <w:bookmarkStart w:id="96" w:name="_Toc203136325"/>
      <w:r>
        <w:t>3.2.1.</w:t>
      </w:r>
      <w:r>
        <w:tab/>
        <w:t xml:space="preserve"> </w:t>
      </w:r>
      <w:r w:rsidRPr="00400834">
        <w:rPr>
          <w:rStyle w:val="Strong"/>
          <w:b w:val="0"/>
        </w:rPr>
        <w:t>Mix Design Preparation</w:t>
      </w:r>
      <w:bookmarkEnd w:id="93"/>
      <w:bookmarkEnd w:id="94"/>
      <w:bookmarkEnd w:id="95"/>
      <w:bookmarkEnd w:id="96"/>
    </w:p>
    <w:p w:rsidR="0055790F" w:rsidRDefault="0055790F" w:rsidP="0055790F">
      <w:pPr>
        <w:spacing w:before="100" w:beforeAutospacing="1" w:after="100" w:afterAutospacing="1" w:line="480" w:lineRule="auto"/>
        <w:jc w:val="both"/>
      </w:pPr>
      <w:r>
        <w:t>The first step in the experiment was preparing the foam concrete mix design. The mixes were prepared according to the following steps:</w:t>
      </w:r>
    </w:p>
    <w:p w:rsidR="0055790F" w:rsidRDefault="0055790F" w:rsidP="0055790F">
      <w:pPr>
        <w:pStyle w:val="ListParagraph"/>
        <w:numPr>
          <w:ilvl w:val="0"/>
          <w:numId w:val="27"/>
        </w:numPr>
        <w:spacing w:before="100" w:beforeAutospacing="1" w:after="100" w:afterAutospacing="1" w:line="480" w:lineRule="auto"/>
        <w:jc w:val="both"/>
      </w:pPr>
      <w:r>
        <w:t>The cement was weighed and mixed with fine aggregat</w:t>
      </w:r>
      <w:r w:rsidR="009018A7">
        <w:t>es (sand) at a specified weight</w:t>
      </w:r>
      <w:r>
        <w:t xml:space="preserve"> ratio, typically 1:2 by weight of cement to sand, depending on the target density.</w:t>
      </w:r>
    </w:p>
    <w:p w:rsidR="0055790F" w:rsidRDefault="0055790F" w:rsidP="0055790F">
      <w:pPr>
        <w:pStyle w:val="ListParagraph"/>
        <w:numPr>
          <w:ilvl w:val="0"/>
          <w:numId w:val="27"/>
        </w:numPr>
        <w:spacing w:before="100" w:beforeAutospacing="1" w:after="100" w:afterAutospacing="1" w:line="480" w:lineRule="auto"/>
        <w:jc w:val="both"/>
      </w:pPr>
      <w:r>
        <w:t>Water was added in the amount necessary to achieve suitable workability for the mix. A water-to-cement ratio of 0.8 to 1.5 was used.</w:t>
      </w:r>
    </w:p>
    <w:p w:rsidR="0055790F" w:rsidRDefault="0055790F" w:rsidP="0055790F">
      <w:pPr>
        <w:pStyle w:val="ListParagraph"/>
        <w:numPr>
          <w:ilvl w:val="0"/>
          <w:numId w:val="27"/>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C15F36" w:rsidRDefault="0055790F" w:rsidP="0055790F">
      <w:pPr>
        <w:pStyle w:val="ListParagraph"/>
        <w:numPr>
          <w:ilvl w:val="0"/>
          <w:numId w:val="27"/>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C15F36" w:rsidRDefault="00C15F36" w:rsidP="007A086E">
      <w:pPr>
        <w:pStyle w:val="Heading3"/>
        <w:spacing w:line="480" w:lineRule="auto"/>
        <w:jc w:val="both"/>
      </w:pPr>
      <w:bookmarkStart w:id="97" w:name="_Toc183546531"/>
      <w:bookmarkStart w:id="98" w:name="_Toc202864756"/>
      <w:bookmarkStart w:id="99" w:name="_Toc203136230"/>
      <w:bookmarkStart w:id="100" w:name="_Toc203136326"/>
      <w:r>
        <w:t>3.2.2.</w:t>
      </w:r>
      <w:r>
        <w:tab/>
      </w:r>
      <w:r w:rsidRPr="00400834">
        <w:rPr>
          <w:rStyle w:val="Strong"/>
          <w:b w:val="0"/>
        </w:rPr>
        <w:t>Preparation of Foam</w:t>
      </w:r>
      <w:bookmarkEnd w:id="97"/>
      <w:bookmarkEnd w:id="98"/>
      <w:bookmarkEnd w:id="99"/>
      <w:bookmarkEnd w:id="100"/>
    </w:p>
    <w:p w:rsidR="00A449F4" w:rsidRDefault="00A449F4" w:rsidP="00EF1621">
      <w:pPr>
        <w:pStyle w:val="NormalWeb"/>
        <w:spacing w:line="480" w:lineRule="auto"/>
        <w:jc w:val="both"/>
      </w:pPr>
      <w:bookmarkStart w:id="101" w:name="_Toc183546532"/>
      <w:r>
        <w:t>There are two primary techniques used in foam concreting: the pre-foaming method and the mix-foaming method. Both approaches regulate the mixing process and influence the quality of foamed concr</w:t>
      </w:r>
      <w:r w:rsidR="0055790F">
        <w:t>ete</w:t>
      </w:r>
      <w:r>
        <w:t>.</w:t>
      </w:r>
    </w:p>
    <w:p w:rsidR="00E82456" w:rsidRDefault="00E82456" w:rsidP="007B11F7">
      <w:pPr>
        <w:pStyle w:val="NormalWeb"/>
        <w:spacing w:line="480" w:lineRule="auto"/>
        <w:jc w:val="center"/>
      </w:pPr>
      <w:r w:rsidRPr="00E82456">
        <w:rPr>
          <w:noProof/>
          <w:lang w:val="x-none" w:eastAsia="x-none"/>
        </w:rPr>
        <w:drawing>
          <wp:inline distT="0" distB="0" distL="0" distR="0" wp14:anchorId="634FB196" wp14:editId="035CB677">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775" cy="1590675"/>
                    </a:xfrm>
                    <a:prstGeom prst="rect">
                      <a:avLst/>
                    </a:prstGeom>
                  </pic:spPr>
                </pic:pic>
              </a:graphicData>
            </a:graphic>
          </wp:inline>
        </w:drawing>
      </w:r>
    </w:p>
    <w:p w:rsidR="007B11F7" w:rsidRDefault="00AF0A84" w:rsidP="007B11F7">
      <w:pPr>
        <w:pStyle w:val="NormalWeb"/>
        <w:spacing w:line="480" w:lineRule="auto"/>
        <w:jc w:val="center"/>
      </w:pPr>
      <w:r>
        <w:t>Fig. 3.2.   Photograph of the foam</w:t>
      </w:r>
      <w:r w:rsidR="007B11F7">
        <w:t xml:space="preserve"> generated.</w:t>
      </w:r>
    </w:p>
    <w:p w:rsidR="00F255B5" w:rsidRDefault="00F255B5" w:rsidP="00350A23">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C15F36" w:rsidRDefault="00C15F36" w:rsidP="007A086E">
      <w:pPr>
        <w:pStyle w:val="Heading3"/>
        <w:spacing w:line="480" w:lineRule="auto"/>
        <w:jc w:val="both"/>
      </w:pPr>
      <w:bookmarkStart w:id="102" w:name="_Toc202864757"/>
      <w:bookmarkStart w:id="103" w:name="_Toc203136231"/>
      <w:bookmarkStart w:id="104" w:name="_Toc203136327"/>
      <w:r>
        <w:t>3.2.3.</w:t>
      </w:r>
      <w:r w:rsidRPr="00400834">
        <w:tab/>
      </w:r>
      <w:r w:rsidRPr="00400834">
        <w:rPr>
          <w:rStyle w:val="Strong"/>
          <w:b w:val="0"/>
        </w:rPr>
        <w:t>Mixing and Casting</w:t>
      </w:r>
      <w:bookmarkEnd w:id="101"/>
      <w:bookmarkEnd w:id="102"/>
      <w:bookmarkEnd w:id="103"/>
      <w:bookmarkEnd w:id="104"/>
    </w:p>
    <w:p w:rsidR="009420BE" w:rsidRDefault="00F255B5" w:rsidP="009420BE">
      <w:pPr>
        <w:pStyle w:val="NormalWeb"/>
        <w:spacing w:line="480" w:lineRule="auto"/>
      </w:pPr>
      <w:bookmarkStart w:id="105" w:name="_Toc183546533"/>
      <w: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D36CD9" w:rsidTr="00E82456">
        <w:trPr>
          <w:trHeight w:val="2268"/>
        </w:trPr>
        <w:tc>
          <w:tcPr>
            <w:tcW w:w="4910" w:type="dxa"/>
          </w:tcPr>
          <w:p w:rsidR="00D36CD9" w:rsidRDefault="00D36CD9" w:rsidP="00E82456">
            <w:pPr>
              <w:pStyle w:val="NormalWeb"/>
              <w:spacing w:line="480" w:lineRule="auto"/>
            </w:pPr>
            <w:r w:rsidRPr="00EF1621">
              <w:rPr>
                <w:noProof/>
                <w:lang w:val="x-none" w:eastAsia="x-none"/>
              </w:rPr>
              <w:drawing>
                <wp:inline distT="0" distB="0" distL="0" distR="0" wp14:anchorId="16D0A715" wp14:editId="5DA69EC7">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rsidR="00D36CD9" w:rsidRPr="00EF1621" w:rsidRDefault="00D36CD9" w:rsidP="00E82456">
            <w:pPr>
              <w:pStyle w:val="NormalWeb"/>
              <w:spacing w:line="480" w:lineRule="auto"/>
            </w:pPr>
            <w:r w:rsidRPr="00EF1621">
              <w:rPr>
                <w:noProof/>
                <w:lang w:val="x-none" w:eastAsia="x-none"/>
              </w:rPr>
              <w:drawing>
                <wp:inline distT="0" distB="0" distL="0" distR="0" wp14:anchorId="5C262370" wp14:editId="3E2A7626">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20BE" w:rsidRDefault="007B11F7" w:rsidP="00E82456">
      <w:pPr>
        <w:pStyle w:val="NormalWeb"/>
        <w:spacing w:line="480" w:lineRule="auto"/>
        <w:jc w:val="center"/>
      </w:pPr>
      <w:r>
        <w:t xml:space="preserve">Fig. 3.3.  </w:t>
      </w:r>
      <w:r w:rsidR="00D36CD9">
        <w:t>Pictures depicting foam concretes incorporating foaming agent (SLS).</w:t>
      </w:r>
    </w:p>
    <w:p w:rsidR="00F255B5" w:rsidRDefault="00F255B5" w:rsidP="0051500D">
      <w:pPr>
        <w:pStyle w:val="NormalWeb"/>
        <w:numPr>
          <w:ilvl w:val="0"/>
          <w:numId w:val="31"/>
        </w:numPr>
        <w:spacing w:line="480" w:lineRule="auto"/>
        <w:jc w:val="both"/>
      </w:pPr>
      <w:r>
        <w:t>The foam was gently folded into the wet mix to avoid collapsing the air bubbles in the foam.</w:t>
      </w:r>
    </w:p>
    <w:p w:rsidR="00F255B5" w:rsidRDefault="00F255B5" w:rsidP="0051500D">
      <w:pPr>
        <w:pStyle w:val="NormalWeb"/>
        <w:numPr>
          <w:ilvl w:val="0"/>
          <w:numId w:val="31"/>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F255B5" w:rsidRDefault="00F255B5" w:rsidP="0051500D">
      <w:pPr>
        <w:pStyle w:val="NormalWeb"/>
        <w:numPr>
          <w:ilvl w:val="0"/>
          <w:numId w:val="31"/>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C15F36" w:rsidRDefault="00C15F36" w:rsidP="007A086E">
      <w:pPr>
        <w:pStyle w:val="Heading3"/>
        <w:spacing w:line="480" w:lineRule="auto"/>
        <w:jc w:val="both"/>
      </w:pPr>
      <w:bookmarkStart w:id="106" w:name="_Toc202864758"/>
      <w:bookmarkStart w:id="107" w:name="_Toc203136232"/>
      <w:bookmarkStart w:id="108" w:name="_Toc203136328"/>
      <w:r>
        <w:t>3.2.4.</w:t>
      </w:r>
      <w:r>
        <w:tab/>
      </w:r>
      <w:r w:rsidRPr="00400834">
        <w:rPr>
          <w:rStyle w:val="Strong"/>
          <w:b w:val="0"/>
        </w:rPr>
        <w:t>Testing of Foam Concrete</w:t>
      </w:r>
      <w:bookmarkEnd w:id="105"/>
      <w:bookmarkEnd w:id="106"/>
      <w:bookmarkEnd w:id="107"/>
      <w:bookmarkEnd w:id="108"/>
    </w:p>
    <w:p w:rsidR="00C15F36" w:rsidRDefault="00F255B5" w:rsidP="007A086E">
      <w:pPr>
        <w:pStyle w:val="NormalWeb"/>
        <w:spacing w:line="480" w:lineRule="auto"/>
        <w:jc w:val="both"/>
      </w:pPr>
      <w:r>
        <w:t>The various properties tests were carried out in the fresh state and after the foam concrete had been cured</w:t>
      </w:r>
      <w:r w:rsidR="001D1AD2">
        <w:t>.</w:t>
      </w:r>
    </w:p>
    <w:p w:rsidR="00C15F36" w:rsidRPr="00400834" w:rsidRDefault="001D1AD2" w:rsidP="007A086E">
      <w:pPr>
        <w:pStyle w:val="Heading4"/>
        <w:spacing w:line="480" w:lineRule="auto"/>
        <w:jc w:val="both"/>
        <w:rPr>
          <w:rFonts w:ascii="Times New Roman" w:hAnsi="Times New Roman" w:cs="Times New Roman"/>
          <w:b/>
        </w:rPr>
      </w:pPr>
      <w:r>
        <w:rPr>
          <w:rFonts w:ascii="Times New Roman" w:hAnsi="Times New Roman" w:cs="Times New Roman"/>
        </w:rPr>
        <w:t>3.2.4.1</w:t>
      </w:r>
      <w:r w:rsidR="00C15F36" w:rsidRPr="00400834">
        <w:rPr>
          <w:rFonts w:ascii="Times New Roman" w:hAnsi="Times New Roman" w:cs="Times New Roman"/>
          <w:b/>
        </w:rPr>
        <w:t xml:space="preserve">.  </w:t>
      </w:r>
      <w:r w:rsidR="008E55C3" w:rsidRPr="00400834">
        <w:rPr>
          <w:rStyle w:val="Strong"/>
          <w:rFonts w:ascii="Times New Roman" w:hAnsi="Times New Roman" w:cs="Times New Roman"/>
          <w:b w:val="0"/>
        </w:rPr>
        <w:t>Slump</w:t>
      </w:r>
      <w:r w:rsidR="00C15F36" w:rsidRPr="00400834">
        <w:rPr>
          <w:rStyle w:val="Strong"/>
          <w:rFonts w:ascii="Times New Roman" w:hAnsi="Times New Roman" w:cs="Times New Roman"/>
          <w:b w:val="0"/>
        </w:rPr>
        <w:t xml:space="preserve"> Test</w:t>
      </w:r>
    </w:p>
    <w:p w:rsidR="008E55C3" w:rsidRPr="008E55C3" w:rsidRDefault="00392005" w:rsidP="007A086E">
      <w:pPr>
        <w:pStyle w:val="ListParagraph"/>
        <w:numPr>
          <w:ilvl w:val="0"/>
          <w:numId w:val="7"/>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sidR="008E55C3" w:rsidRPr="008E55C3">
        <w:rPr>
          <w:rFonts w:eastAsia="Times New Roman" w:cs="Times New Roman"/>
          <w:szCs w:val="24"/>
        </w:rPr>
        <w:t>.</w:t>
      </w:r>
    </w:p>
    <w:p w:rsidR="008E55C3" w:rsidRPr="00392005" w:rsidRDefault="008E55C3" w:rsidP="007A086E">
      <w:pPr>
        <w:pStyle w:val="ListParagraph"/>
        <w:numPr>
          <w:ilvl w:val="0"/>
          <w:numId w:val="7"/>
        </w:numPr>
        <w:spacing w:before="100" w:beforeAutospacing="1" w:after="100" w:afterAutospacing="1" w:line="480" w:lineRule="auto"/>
        <w:jc w:val="both"/>
        <w:rPr>
          <w:rFonts w:eastAsia="Times New Roman" w:cs="Times New Roman"/>
          <w:szCs w:val="24"/>
        </w:rPr>
      </w:pPr>
      <w:r w:rsidRPr="00392005">
        <w:rPr>
          <w:rFonts w:eastAsia="Times New Roman" w:cs="Times New Roman"/>
          <w:szCs w:val="24"/>
        </w:rPr>
        <w:t>Procedure:</w:t>
      </w:r>
    </w:p>
    <w:p w:rsidR="00392005" w:rsidRDefault="00392005" w:rsidP="00392005">
      <w:pPr>
        <w:pStyle w:val="ListParagraph"/>
        <w:numPr>
          <w:ilvl w:val="0"/>
          <w:numId w:val="32"/>
        </w:numPr>
        <w:spacing w:before="100" w:beforeAutospacing="1" w:after="100" w:afterAutospacing="1" w:line="480" w:lineRule="auto"/>
        <w:jc w:val="both"/>
      </w:pPr>
      <w:r>
        <w:t>A slump cone (base diameter: 200 mm, top diameter: 100 mm, height: 300 mm) was placed on a flat, non-absorbent surface.</w:t>
      </w:r>
    </w:p>
    <w:p w:rsidR="00392005" w:rsidRDefault="00392005" w:rsidP="00392005">
      <w:pPr>
        <w:pStyle w:val="ListParagraph"/>
        <w:numPr>
          <w:ilvl w:val="0"/>
          <w:numId w:val="32"/>
        </w:numPr>
        <w:spacing w:before="100" w:beforeAutospacing="1" w:after="100" w:afterAutospacing="1" w:line="480" w:lineRule="auto"/>
        <w:jc w:val="both"/>
      </w:pPr>
      <w:r>
        <w:t>The cone was filled with foam concrete in three layers, each tamped 25 times with a standard tamping rod.</w:t>
      </w:r>
    </w:p>
    <w:p w:rsidR="00392005" w:rsidRDefault="00392005" w:rsidP="00392005">
      <w:pPr>
        <w:pStyle w:val="ListParagraph"/>
        <w:numPr>
          <w:ilvl w:val="0"/>
          <w:numId w:val="32"/>
        </w:numPr>
        <w:spacing w:before="100" w:beforeAutospacing="1" w:after="100" w:afterAutospacing="1" w:line="480" w:lineRule="auto"/>
        <w:jc w:val="both"/>
      </w:pPr>
      <w:r>
        <w:t>After filling, the cone was carefully lifted vertically, allowing the concrete to slump under its own weight.</w:t>
      </w:r>
    </w:p>
    <w:p w:rsidR="008E55C3" w:rsidRPr="00392005" w:rsidRDefault="00392005" w:rsidP="00392005">
      <w:pPr>
        <w:pStyle w:val="ListParagraph"/>
        <w:numPr>
          <w:ilvl w:val="0"/>
          <w:numId w:val="32"/>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76187" w:rsidRDefault="009018A7" w:rsidP="00676187">
      <w:pPr>
        <w:pStyle w:val="Heading2"/>
        <w:spacing w:line="480" w:lineRule="auto"/>
      </w:pPr>
      <w:bookmarkStart w:id="109" w:name="_Toc202864759"/>
      <w:bookmarkStart w:id="110" w:name="_Toc203136233"/>
      <w:bookmarkStart w:id="111" w:name="_Toc203136329"/>
      <w:r>
        <w:t>3.2.4.2</w:t>
      </w:r>
      <w:r w:rsidR="00676187">
        <w:t>.  Thermal insulation Properties Test</w:t>
      </w:r>
      <w:bookmarkEnd w:id="109"/>
      <w:bookmarkEnd w:id="110"/>
      <w:bookmarkEnd w:id="111"/>
      <w:r w:rsidR="00676187">
        <w:t xml:space="preserve"> </w:t>
      </w:r>
    </w:p>
    <w:p w:rsidR="00676187" w:rsidRPr="0074674D" w:rsidRDefault="00676187" w:rsidP="00676187">
      <w:pPr>
        <w:spacing w:before="100" w:beforeAutospacing="1" w:after="100" w:afterAutospacing="1"/>
        <w:rPr>
          <w:rFonts w:eastAsia="Times New Roman" w:cs="Times New Roman"/>
          <w:szCs w:val="24"/>
        </w:rPr>
      </w:pPr>
      <w:r w:rsidRPr="0074674D">
        <w:rPr>
          <w:rFonts w:eastAsia="Times New Roman" w:cs="Times New Roman"/>
          <w:szCs w:val="24"/>
        </w:rPr>
        <w:t>The thermal insulation test was conducted under the following environmental conditions:</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Date of Test</w:t>
      </w:r>
      <w:r>
        <w:rPr>
          <w:rFonts w:eastAsia="Times New Roman" w:cs="Times New Roman"/>
          <w:szCs w:val="24"/>
        </w:rPr>
        <w:t>: 22th April 2025.</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Time of Exposure</w:t>
      </w:r>
      <w:r>
        <w:rPr>
          <w:rFonts w:eastAsia="Times New Roman" w:cs="Times New Roman"/>
          <w:szCs w:val="24"/>
        </w:rPr>
        <w:t>: 12:00 PM to 2:00 PM</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Location</w:t>
      </w:r>
      <w:r>
        <w:rPr>
          <w:rFonts w:eastAsia="Times New Roman" w:cs="Times New Roman"/>
          <w:szCs w:val="24"/>
        </w:rPr>
        <w:t xml:space="preserve">: I.O.T </w:t>
      </w:r>
      <w:r w:rsidRPr="0074674D">
        <w:rPr>
          <w:rFonts w:eastAsia="Times New Roman" w:cs="Times New Roman"/>
          <w:szCs w:val="24"/>
        </w:rPr>
        <w:t xml:space="preserve">yard, </w:t>
      </w:r>
      <w:r>
        <w:rPr>
          <w:rFonts w:eastAsia="Times New Roman" w:cs="Times New Roman"/>
          <w:szCs w:val="24"/>
        </w:rPr>
        <w:t>Kwara State Polytechnic, Ilorin, Nigeria.</w:t>
      </w:r>
    </w:p>
    <w:p w:rsidR="00676187"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Weather Condition</w:t>
      </w:r>
      <w:r>
        <w:rPr>
          <w:rFonts w:eastAsia="Times New Roman" w:cs="Times New Roman"/>
          <w:szCs w:val="24"/>
        </w:rPr>
        <w:t xml:space="preserve">: </w:t>
      </w:r>
      <w:r w:rsidRPr="0074674D">
        <w:rPr>
          <w:rFonts w:eastAsia="Times New Roman" w:cs="Times New Roman"/>
          <w:szCs w:val="24"/>
        </w:rPr>
        <w:t xml:space="preserve">Clear skies with </w:t>
      </w:r>
      <w:r>
        <w:rPr>
          <w:rFonts w:eastAsia="Times New Roman" w:cs="Times New Roman"/>
          <w:szCs w:val="24"/>
        </w:rPr>
        <w:t>direct sunlight.</w:t>
      </w:r>
    </w:p>
    <w:p w:rsidR="00676187" w:rsidRPr="000B7380"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0B7380">
        <w:rPr>
          <w:rFonts w:eastAsia="Times New Roman" w:cs="Times New Roman"/>
          <w:bCs/>
          <w:szCs w:val="24"/>
        </w:rPr>
        <w:t>Ambient Temperature</w:t>
      </w:r>
      <w:r w:rsidRPr="000B7380">
        <w:rPr>
          <w:rFonts w:eastAsia="Times New Roman" w:cs="Times New Roman"/>
          <w:szCs w:val="24"/>
        </w:rPr>
        <w:t xml:space="preserve">: </w:t>
      </w:r>
      <w:r w:rsidRPr="0074674D">
        <w:rPr>
          <w:rFonts w:eastAsia="Times New Roman" w:cs="Times New Roman"/>
          <w:szCs w:val="24"/>
        </w:rPr>
        <w:t>Ranged betwee</w:t>
      </w:r>
      <w:r w:rsidRPr="000B7380">
        <w:rPr>
          <w:rFonts w:eastAsia="Times New Roman" w:cs="Times New Roman"/>
          <w:szCs w:val="24"/>
        </w:rPr>
        <w:t>n 38°C and 42°C during the test.</w:t>
      </w:r>
    </w:p>
    <w:p w:rsidR="009A7A95" w:rsidRDefault="0051500D" w:rsidP="0051500D">
      <w:pPr>
        <w:spacing w:line="480" w:lineRule="auto"/>
        <w:jc w:val="both"/>
      </w:pPr>
      <w:r>
        <w:t xml:space="preserve">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w:t>
      </w:r>
      <w:r w:rsidR="00350A23">
        <w:t>of 30 minutes using a</w:t>
      </w:r>
      <w:r>
        <w:t xml:space="preserve">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9018A7" w:rsidRPr="00400834" w:rsidRDefault="009018A7" w:rsidP="009018A7">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sidRPr="00400834">
        <w:rPr>
          <w:rStyle w:val="Strong"/>
          <w:rFonts w:ascii="Times New Roman" w:hAnsi="Times New Roman" w:cs="Times New Roman"/>
          <w:b w:val="0"/>
        </w:rPr>
        <w:t>Compressive Strength Test</w:t>
      </w:r>
    </w:p>
    <w:p w:rsidR="009018A7" w:rsidRDefault="009018A7" w:rsidP="009018A7">
      <w:pPr>
        <w:pStyle w:val="NormalWeb"/>
        <w:numPr>
          <w:ilvl w:val="0"/>
          <w:numId w:val="34"/>
        </w:numPr>
        <w:spacing w:line="480" w:lineRule="auto"/>
        <w:jc w:val="both"/>
      </w:pPr>
      <w:r w:rsidRPr="00392005">
        <w:rPr>
          <w:rStyle w:val="Strong"/>
          <w:b w:val="0"/>
          <w:bCs w:val="0"/>
        </w:rPr>
        <w:t>Standard Code</w:t>
      </w:r>
      <w:r w:rsidRPr="00392005">
        <w:t>:</w:t>
      </w:r>
      <w:r>
        <w:t xml:space="preserve"> ASTM C39 – The compressive strength test was conducted in accordance with the Standard Test Method for Compressive Strength of Cylindrical Concrete Specimens.</w:t>
      </w:r>
    </w:p>
    <w:p w:rsidR="00E82456" w:rsidRDefault="009018A7" w:rsidP="009018A7">
      <w:pPr>
        <w:numPr>
          <w:ilvl w:val="0"/>
          <w:numId w:val="34"/>
        </w:numPr>
        <w:spacing w:before="100" w:beforeAutospacing="1" w:after="100" w:afterAutospacing="1" w:line="480" w:lineRule="auto"/>
        <w:jc w:val="both"/>
      </w:pPr>
      <w:r w:rsidRPr="00392005">
        <w:rPr>
          <w:rStyle w:val="Strong"/>
          <w:b w:val="0"/>
          <w:bCs w:val="0"/>
        </w:rPr>
        <w:t>Procedure</w:t>
      </w:r>
      <w:r w:rsidRPr="00392005">
        <w:t>:</w:t>
      </w:r>
      <w:r>
        <w:t xml:space="preserve"> Cube samples (150 mm x 150 mm x 150 mm) of foam concrete was tested for compressive strength after 7, 14, and 28 days of curing.</w:t>
      </w:r>
    </w:p>
    <w:p w:rsidR="007B11F7" w:rsidRDefault="007B11F7" w:rsidP="009018A7">
      <w:pPr>
        <w:numPr>
          <w:ilvl w:val="0"/>
          <w:numId w:val="34"/>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7B11F7" w:rsidRDefault="007B11F7" w:rsidP="007B11F7">
      <w:r>
        <w:br w:type="page"/>
      </w:r>
    </w:p>
    <w:p w:rsidR="007B11F7" w:rsidRPr="00E82456" w:rsidRDefault="007B11F7" w:rsidP="007B11F7">
      <w:pPr>
        <w:pStyle w:val="Heading1"/>
      </w:pPr>
      <w:bookmarkStart w:id="112" w:name="_Toc202864760"/>
      <w:bookmarkStart w:id="113" w:name="_Toc203136234"/>
      <w:bookmarkStart w:id="114" w:name="_Toc203136330"/>
      <w:r w:rsidRPr="00E82456">
        <w:t>3.3.  Selected image of workplace moment</w:t>
      </w:r>
      <w:bookmarkEnd w:id="112"/>
      <w:bookmarkEnd w:id="113"/>
      <w:bookmarkEnd w:id="114"/>
    </w:p>
    <w:p w:rsidR="00707BF7" w:rsidRPr="00BC3A60" w:rsidRDefault="00707BF7" w:rsidP="00AF6CDF">
      <w:pPr>
        <w:rPr>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68"/>
        <w:gridCol w:w="3610"/>
      </w:tblGrid>
      <w:tr w:rsidR="00BC3A60" w:rsidTr="00AF6CDF">
        <w:trPr>
          <w:trHeight w:val="2542"/>
        </w:trPr>
        <w:tc>
          <w:tcPr>
            <w:tcW w:w="2711" w:type="dxa"/>
          </w:tcPr>
          <w:p w:rsidR="00BC3A60" w:rsidRDefault="00BC3A60" w:rsidP="00AF6CDF">
            <w:pPr>
              <w:jc w:val="center"/>
            </w:pPr>
            <w:r>
              <w:rPr>
                <w:noProof/>
                <w:lang w:val="x-none" w:eastAsia="x-none"/>
              </w:rPr>
              <w:drawing>
                <wp:inline distT="0" distB="0" distL="0" distR="0" wp14:anchorId="7E03704F" wp14:editId="64F8851A">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BC3A60" w:rsidRDefault="00BC3A60" w:rsidP="00E82456"/>
        </w:tc>
        <w:tc>
          <w:tcPr>
            <w:tcW w:w="2730" w:type="dxa"/>
          </w:tcPr>
          <w:p w:rsidR="00BC3A60" w:rsidRPr="00FD2AB6" w:rsidRDefault="00BC3A60" w:rsidP="00AF6CDF">
            <w:pPr>
              <w:jc w:val="center"/>
            </w:pPr>
            <w:r>
              <w:rPr>
                <w:rStyle w:val="Strong"/>
                <w:rFonts w:cs="Times New Roman"/>
                <w:b w:val="0"/>
                <w:noProof/>
                <w:lang w:val="x-none" w:eastAsia="x-none"/>
              </w:rPr>
              <w:drawing>
                <wp:inline distT="0" distB="0" distL="0" distR="0" wp14:anchorId="2D1720C5" wp14:editId="6B50F5BD">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rsidR="00BC3A60" w:rsidRPr="008E6BAA" w:rsidRDefault="00BC3A60" w:rsidP="00AF6CDF">
            <w:pPr>
              <w:jc w:val="center"/>
              <w:rPr>
                <w:noProof/>
              </w:rPr>
            </w:pPr>
            <w:r>
              <w:rPr>
                <w:noProof/>
                <w:lang w:val="x-none" w:eastAsia="x-none"/>
              </w:rPr>
              <w:drawing>
                <wp:inline distT="0" distB="0" distL="0" distR="0" wp14:anchorId="1BF03B23" wp14:editId="6A1981B5">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18"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BC3A60" w:rsidTr="00AF6CDF">
        <w:trPr>
          <w:trHeight w:val="405"/>
        </w:trPr>
        <w:tc>
          <w:tcPr>
            <w:tcW w:w="2711" w:type="dxa"/>
          </w:tcPr>
          <w:p w:rsidR="00BC3A60" w:rsidRPr="008E6BAA" w:rsidRDefault="00BC3A60" w:rsidP="00AF6CDF">
            <w:pPr>
              <w:jc w:val="center"/>
              <w:rPr>
                <w:noProof/>
              </w:rPr>
            </w:pPr>
            <w:r>
              <w:rPr>
                <w:noProof/>
              </w:rPr>
              <w:t>(a)</w:t>
            </w:r>
          </w:p>
        </w:tc>
        <w:tc>
          <w:tcPr>
            <w:tcW w:w="2730" w:type="dxa"/>
          </w:tcPr>
          <w:p w:rsidR="00BC3A60" w:rsidRPr="008E6BAA" w:rsidRDefault="00BC3A60" w:rsidP="00AF6CDF">
            <w:pPr>
              <w:jc w:val="center"/>
              <w:rPr>
                <w:rStyle w:val="Strong"/>
                <w:rFonts w:cs="Times New Roman"/>
                <w:b w:val="0"/>
                <w:noProof/>
                <w:lang w:eastAsia="x-none"/>
              </w:rPr>
            </w:pPr>
            <w:r>
              <w:rPr>
                <w:rStyle w:val="Strong"/>
                <w:rFonts w:cs="Times New Roman"/>
                <w:b w:val="0"/>
                <w:noProof/>
                <w:lang w:eastAsia="x-none"/>
              </w:rPr>
              <w:t>(b)</w:t>
            </w:r>
          </w:p>
        </w:tc>
        <w:tc>
          <w:tcPr>
            <w:tcW w:w="3696" w:type="dxa"/>
          </w:tcPr>
          <w:p w:rsidR="00BC3A60" w:rsidRPr="008E6BAA" w:rsidRDefault="00BC3A60" w:rsidP="00AF6CDF">
            <w:pPr>
              <w:jc w:val="center"/>
              <w:rPr>
                <w:noProof/>
              </w:rPr>
            </w:pPr>
            <w:r>
              <w:rPr>
                <w:noProof/>
              </w:rPr>
              <w:t>(c)</w:t>
            </w:r>
          </w:p>
        </w:tc>
      </w:tr>
      <w:tr w:rsidR="00E82456" w:rsidTr="00AF6CDF">
        <w:trPr>
          <w:trHeight w:val="2396"/>
        </w:trPr>
        <w:tc>
          <w:tcPr>
            <w:tcW w:w="2711" w:type="dxa"/>
          </w:tcPr>
          <w:p w:rsidR="00BC3A60" w:rsidRDefault="00BC3A60" w:rsidP="00AF6CDF">
            <w:pPr>
              <w:jc w:val="center"/>
            </w:pPr>
            <w:r>
              <w:rPr>
                <w:noProof/>
                <w:lang w:val="x-none" w:eastAsia="x-none"/>
              </w:rPr>
              <w:drawing>
                <wp:anchor distT="0" distB="0" distL="114300" distR="114300" simplePos="0" relativeHeight="251689984" behindDoc="1" locked="0" layoutInCell="1" allowOverlap="1" wp14:anchorId="6F91EE58" wp14:editId="4C718DE5">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19"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rsidR="00BC3A60" w:rsidRDefault="00BC3A60" w:rsidP="00E82456">
            <w:r w:rsidRPr="008E6BAA">
              <w:rPr>
                <w:noProof/>
                <w:lang w:val="x-none" w:eastAsia="x-none"/>
              </w:rPr>
              <w:drawing>
                <wp:anchor distT="0" distB="0" distL="114300" distR="114300" simplePos="0" relativeHeight="251688960" behindDoc="0" locked="0" layoutInCell="1" allowOverlap="1" wp14:anchorId="3B5D61A2" wp14:editId="08775CB8">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rsidR="00BC3A60" w:rsidRDefault="00BC3A60" w:rsidP="00AF6CDF">
            <w:pPr>
              <w:jc w:val="center"/>
              <w:rPr>
                <w:noProof/>
              </w:rPr>
            </w:pPr>
            <w:r w:rsidRPr="008E6BAA">
              <w:rPr>
                <w:noProof/>
                <w:lang w:val="x-none" w:eastAsia="x-none"/>
              </w:rPr>
              <w:drawing>
                <wp:inline distT="0" distB="0" distL="0" distR="0" wp14:anchorId="662CC2A7" wp14:editId="5E346944">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rsidR="00BC3A60" w:rsidRDefault="00BC3A60" w:rsidP="00E82456"/>
          <w:p w:rsidR="00BC3A60" w:rsidRPr="00362AE6" w:rsidRDefault="00BC3A60" w:rsidP="00AF6CDF">
            <w:pPr>
              <w:jc w:val="center"/>
            </w:pPr>
            <w:r>
              <w:t>(g)</w:t>
            </w:r>
          </w:p>
        </w:tc>
      </w:tr>
      <w:tr w:rsidR="00BC3A60" w:rsidTr="00AF6CDF">
        <w:trPr>
          <w:trHeight w:val="347"/>
        </w:trPr>
        <w:tc>
          <w:tcPr>
            <w:tcW w:w="2711" w:type="dxa"/>
          </w:tcPr>
          <w:p w:rsidR="00BC3A60" w:rsidRPr="00362AE6" w:rsidRDefault="00BC3A60" w:rsidP="00AF6CDF">
            <w:pPr>
              <w:jc w:val="center"/>
              <w:rPr>
                <w:noProof/>
              </w:rPr>
            </w:pPr>
            <w:r>
              <w:rPr>
                <w:noProof/>
              </w:rPr>
              <w:t>(d)</w:t>
            </w:r>
          </w:p>
        </w:tc>
        <w:tc>
          <w:tcPr>
            <w:tcW w:w="2730" w:type="dxa"/>
          </w:tcPr>
          <w:p w:rsidR="00BC3A60" w:rsidRPr="00362AE6" w:rsidRDefault="00BC3A60" w:rsidP="00AF6CDF">
            <w:pPr>
              <w:jc w:val="center"/>
            </w:pPr>
            <w:r>
              <w:t>(e)</w:t>
            </w:r>
          </w:p>
        </w:tc>
        <w:tc>
          <w:tcPr>
            <w:tcW w:w="3696" w:type="dxa"/>
            <w:vMerge/>
          </w:tcPr>
          <w:p w:rsidR="00BC3A60" w:rsidRPr="008E6BAA" w:rsidRDefault="00BC3A60" w:rsidP="00E82456">
            <w:pPr>
              <w:rPr>
                <w:noProof/>
              </w:rPr>
            </w:pPr>
          </w:p>
        </w:tc>
      </w:tr>
      <w:tr w:rsidR="00BC3A60" w:rsidTr="00AF6CDF">
        <w:trPr>
          <w:trHeight w:val="2961"/>
        </w:trPr>
        <w:tc>
          <w:tcPr>
            <w:tcW w:w="5441" w:type="dxa"/>
            <w:gridSpan w:val="2"/>
          </w:tcPr>
          <w:p w:rsidR="00BC3A60" w:rsidRDefault="00BC3A60" w:rsidP="00AF6CDF">
            <w:pPr>
              <w:jc w:val="center"/>
            </w:pPr>
            <w:r w:rsidRPr="008E6BAA">
              <w:rPr>
                <w:noProof/>
                <w:lang w:val="x-none" w:eastAsia="x-none"/>
              </w:rPr>
              <w:drawing>
                <wp:inline distT="0" distB="0" distL="0" distR="0" wp14:anchorId="1BB7456C" wp14:editId="60EF1367">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rsidR="00BC3A60" w:rsidRPr="00362AE6" w:rsidRDefault="00BC3A60" w:rsidP="00AF6CDF">
            <w:pPr>
              <w:jc w:val="center"/>
            </w:pPr>
            <w:r>
              <w:t>(f)</w:t>
            </w:r>
          </w:p>
        </w:tc>
        <w:tc>
          <w:tcPr>
            <w:tcW w:w="3696" w:type="dxa"/>
            <w:vMerge/>
          </w:tcPr>
          <w:p w:rsidR="00BC3A60" w:rsidRDefault="00BC3A60" w:rsidP="00E82456">
            <w:pPr>
              <w:rPr>
                <w:noProof/>
              </w:rPr>
            </w:pPr>
          </w:p>
        </w:tc>
      </w:tr>
    </w:tbl>
    <w:p w:rsidR="009A7A95" w:rsidRDefault="00AF6CDF" w:rsidP="002E2CDB">
      <w:pPr>
        <w:spacing w:line="480" w:lineRule="auto"/>
      </w:pPr>
      <w:r>
        <w:t>Fig. 3.4</w:t>
      </w:r>
      <w:r w:rsidR="00BC3A60">
        <w:t xml:space="preserve">. </w:t>
      </w:r>
      <w:r w:rsidR="002E2CDB">
        <w:t>Photographs (in alphabetical order from top left to bottom right) of the FC preparation, casting</w:t>
      </w:r>
      <w:r w:rsidR="00FB155F">
        <w:t>, curing</w:t>
      </w:r>
      <w:r w:rsidR="002E2CDB">
        <w:t xml:space="preserve"> and testing phases in cubic shapes of 150mm side.</w:t>
      </w:r>
      <w:r w:rsidR="00712146">
        <w:br w:type="page"/>
      </w:r>
    </w:p>
    <w:p w:rsidR="00406D71" w:rsidRPr="00406D71" w:rsidRDefault="00406D71" w:rsidP="00274CD4">
      <w:pPr>
        <w:pStyle w:val="NoSpacing"/>
        <w:jc w:val="center"/>
        <w:rPr>
          <w:sz w:val="32"/>
          <w:szCs w:val="32"/>
        </w:rPr>
      </w:pPr>
      <w:bookmarkStart w:id="115" w:name="_Toc183546514"/>
      <w:bookmarkStart w:id="116" w:name="_Toc202864761"/>
      <w:r w:rsidRPr="00406D71">
        <w:rPr>
          <w:sz w:val="32"/>
          <w:szCs w:val="32"/>
        </w:rPr>
        <w:t>CHAPTER 4</w:t>
      </w:r>
    </w:p>
    <w:p w:rsidR="000E29FC" w:rsidRDefault="000E29FC" w:rsidP="000E29FC">
      <w:pPr>
        <w:pStyle w:val="Heading1"/>
        <w:spacing w:line="480" w:lineRule="auto"/>
      </w:pPr>
      <w:bookmarkStart w:id="117" w:name="_Toc203136235"/>
      <w:bookmarkStart w:id="118" w:name="_Toc203136331"/>
      <w:r>
        <w:t>4</w:t>
      </w:r>
      <w:r w:rsidRPr="004811D0">
        <w:t>.</w:t>
      </w:r>
      <w:r w:rsidRPr="004811D0">
        <w:tab/>
      </w:r>
      <w:bookmarkEnd w:id="115"/>
      <w:r>
        <w:t>RESULTS AND DISCUSSIONS</w:t>
      </w:r>
      <w:bookmarkEnd w:id="116"/>
      <w:bookmarkEnd w:id="117"/>
      <w:bookmarkEnd w:id="118"/>
    </w:p>
    <w:p w:rsidR="000E29FC" w:rsidRPr="00430D42" w:rsidRDefault="000E29FC" w:rsidP="000E29FC">
      <w:pPr>
        <w:pStyle w:val="Heading1"/>
        <w:rPr>
          <w:rStyle w:val="Heading2Char"/>
          <w:i w:val="0"/>
          <w:iCs/>
        </w:rPr>
      </w:pPr>
      <w:bookmarkStart w:id="119" w:name="_Toc202864762"/>
      <w:bookmarkStart w:id="120" w:name="_Toc203136236"/>
      <w:bookmarkStart w:id="121" w:name="_Toc203136332"/>
      <w:r w:rsidRPr="00430D42">
        <w:rPr>
          <w:rStyle w:val="Heading2Char"/>
          <w:i w:val="0"/>
          <w:iCs/>
        </w:rPr>
        <w:t>4.1.</w:t>
      </w:r>
      <w:r w:rsidRPr="00430D42">
        <w:rPr>
          <w:rStyle w:val="Heading2Char"/>
          <w:i w:val="0"/>
          <w:iCs/>
        </w:rPr>
        <w:tab/>
      </w:r>
      <w:r w:rsidRPr="00430D42">
        <w:rPr>
          <w:rStyle w:val="Heading2Char"/>
          <w:i w:val="0"/>
          <w:iCs/>
          <w:szCs w:val="32"/>
        </w:rPr>
        <w:t>Properties</w:t>
      </w:r>
      <w:r w:rsidRPr="00430D42">
        <w:rPr>
          <w:rStyle w:val="Heading2Char"/>
          <w:i w:val="0"/>
          <w:iCs/>
        </w:rPr>
        <w:t xml:space="preserve"> of </w:t>
      </w:r>
      <w:r w:rsidRPr="00430D42">
        <w:rPr>
          <w:rStyle w:val="Heading2Char"/>
          <w:i w:val="0"/>
          <w:iCs/>
          <w:szCs w:val="32"/>
        </w:rPr>
        <w:t>Hybrid</w:t>
      </w:r>
      <w:r w:rsidRPr="00430D42">
        <w:rPr>
          <w:rStyle w:val="Heading2Char"/>
          <w:i w:val="0"/>
          <w:iCs/>
        </w:rPr>
        <w:t xml:space="preserve"> Foam Concrete</w:t>
      </w:r>
      <w:bookmarkEnd w:id="119"/>
      <w:bookmarkEnd w:id="120"/>
      <w:bookmarkEnd w:id="121"/>
    </w:p>
    <w:p w:rsidR="000E29FC" w:rsidRDefault="000E29FC" w:rsidP="000E29FC">
      <w:pPr>
        <w:pStyle w:val="Heading3"/>
        <w:spacing w:line="480" w:lineRule="auto"/>
      </w:pPr>
      <w:bookmarkStart w:id="122" w:name="_Toc202864763"/>
      <w:bookmarkStart w:id="123" w:name="_Toc203136237"/>
      <w:bookmarkStart w:id="124" w:name="_Toc203136333"/>
      <w:r>
        <w:t>4.1.1.</w:t>
      </w:r>
      <w:r>
        <w:tab/>
        <w:t>Slump Test (Workability Test)</w:t>
      </w:r>
      <w:bookmarkEnd w:id="122"/>
      <w:bookmarkEnd w:id="123"/>
      <w:bookmarkEnd w:id="124"/>
    </w:p>
    <w:p w:rsidR="000E29FC" w:rsidRDefault="000E29FC" w:rsidP="000E29FC">
      <w:pPr>
        <w:spacing w:line="480" w:lineRule="auto"/>
      </w:pPr>
      <w: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51500D">
        <w:rPr>
          <w:bCs/>
        </w:rPr>
        <w:t>Table 4.1.</w:t>
      </w:r>
    </w:p>
    <w:p w:rsidR="000E29FC" w:rsidRPr="00965C66" w:rsidRDefault="000E29FC" w:rsidP="000E29FC">
      <w:pPr>
        <w:spacing w:line="480" w:lineRule="auto"/>
      </w:pPr>
      <w:r w:rsidRPr="0051500D">
        <w:rPr>
          <w:bCs/>
        </w:rPr>
        <w:t>Table 4.1.</w:t>
      </w:r>
      <w:r>
        <w:rPr>
          <w:b/>
        </w:rPr>
        <w:tab/>
      </w:r>
      <w:r w:rsidRPr="00965C66">
        <w:t>S</w:t>
      </w:r>
      <w:r>
        <w:t>lump test</w:t>
      </w:r>
    </w:p>
    <w:tbl>
      <w:tblPr>
        <w:tblStyle w:val="TableGrid"/>
        <w:tblW w:w="0" w:type="auto"/>
        <w:tblLook w:val="04A0" w:firstRow="1" w:lastRow="0" w:firstColumn="1" w:lastColumn="0" w:noHBand="0" w:noVBand="1"/>
      </w:tblPr>
      <w:tblGrid>
        <w:gridCol w:w="2033"/>
        <w:gridCol w:w="1504"/>
        <w:gridCol w:w="1504"/>
        <w:gridCol w:w="2088"/>
        <w:gridCol w:w="1799"/>
      </w:tblGrid>
      <w:tr w:rsidR="000E29FC" w:rsidTr="0003648E">
        <w:tc>
          <w:tcPr>
            <w:tcW w:w="2128" w:type="dxa"/>
            <w:tcBorders>
              <w:top w:val="nil"/>
              <w:left w:val="nil"/>
              <w:bottom w:val="single" w:sz="4" w:space="0" w:color="auto"/>
            </w:tcBorders>
            <w:vAlign w:val="center"/>
          </w:tcPr>
          <w:p w:rsidR="000E29FC" w:rsidRPr="007A5F31" w:rsidRDefault="000E29FC" w:rsidP="0003648E">
            <w:pPr>
              <w:jc w:val="center"/>
              <w:rPr>
                <w:rFonts w:cs="Times New Roman"/>
                <w:sz w:val="20"/>
                <w:szCs w:val="24"/>
              </w:rPr>
            </w:pPr>
            <w:r>
              <w:rPr>
                <w:rFonts w:cs="Times New Roman"/>
                <w:szCs w:val="24"/>
              </w:rPr>
              <w:t>PKO Surfactant (%)</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Wet weight of sample (g)</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Dry weight of sample (g)</w:t>
            </w:r>
          </w:p>
        </w:tc>
        <w:tc>
          <w:tcPr>
            <w:tcW w:w="2178"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Water Absorption (%)</w:t>
            </w:r>
          </w:p>
        </w:tc>
        <w:tc>
          <w:tcPr>
            <w:tcW w:w="1908" w:type="dxa"/>
            <w:tcBorders>
              <w:top w:val="nil"/>
              <w:bottom w:val="single" w:sz="4" w:space="0" w:color="auto"/>
              <w:right w:val="nil"/>
            </w:tcBorders>
            <w:vAlign w:val="center"/>
          </w:tcPr>
          <w:p w:rsidR="000E29FC" w:rsidRDefault="000E29FC" w:rsidP="0003648E">
            <w:pPr>
              <w:jc w:val="center"/>
              <w:rPr>
                <w:rFonts w:cs="Times New Roman"/>
                <w:szCs w:val="24"/>
              </w:rPr>
            </w:pPr>
            <w:r>
              <w:rPr>
                <w:rFonts w:cs="Times New Roman"/>
                <w:szCs w:val="24"/>
              </w:rPr>
              <w:t>Slump Value (mm)</w:t>
            </w:r>
          </w:p>
        </w:tc>
      </w:tr>
      <w:tr w:rsidR="000E29FC" w:rsidTr="0003648E">
        <w:tc>
          <w:tcPr>
            <w:tcW w:w="2128" w:type="dxa"/>
            <w:tcBorders>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0</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7001</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t>6701</w:t>
            </w:r>
          </w:p>
        </w:tc>
        <w:tc>
          <w:tcPr>
            <w:tcW w:w="2178"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4.47</w:t>
            </w:r>
          </w:p>
        </w:tc>
        <w:tc>
          <w:tcPr>
            <w:tcW w:w="1908" w:type="dxa"/>
            <w:tcBorders>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120</w:t>
            </w:r>
          </w:p>
        </w:tc>
      </w:tr>
      <w:tr w:rsidR="000E29FC" w:rsidTr="0003648E">
        <w:tc>
          <w:tcPr>
            <w:tcW w:w="2128" w:type="dxa"/>
            <w:tcBorders>
              <w:top w:val="nil"/>
              <w:left w:val="nil"/>
              <w:bottom w:val="nil"/>
            </w:tcBorders>
            <w:vAlign w:val="center"/>
          </w:tcPr>
          <w:p w:rsidR="000E29FC" w:rsidRDefault="000E29FC" w:rsidP="0003648E">
            <w:pPr>
              <w:spacing w:line="480" w:lineRule="auto"/>
              <w:jc w:val="center"/>
              <w:rPr>
                <w:rFonts w:cs="Times New Roman"/>
                <w:szCs w:val="24"/>
              </w:rPr>
            </w:pPr>
            <w:r>
              <w:rPr>
                <w:rFonts w:cs="Times New Roman"/>
                <w:szCs w:val="24"/>
              </w:rPr>
              <w:t>1.0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7150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6852</w:t>
            </w:r>
          </w:p>
        </w:tc>
        <w:tc>
          <w:tcPr>
            <w:tcW w:w="2178"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4.35</w:t>
            </w:r>
          </w:p>
        </w:tc>
        <w:tc>
          <w:tcPr>
            <w:tcW w:w="1908" w:type="dxa"/>
            <w:tcBorders>
              <w:top w:val="nil"/>
              <w:bottom w:val="nil"/>
              <w:right w:val="nil"/>
            </w:tcBorders>
            <w:vAlign w:val="center"/>
          </w:tcPr>
          <w:p w:rsidR="000E29FC" w:rsidRDefault="000E29FC" w:rsidP="0003648E">
            <w:pPr>
              <w:spacing w:line="480" w:lineRule="auto"/>
              <w:jc w:val="center"/>
              <w:rPr>
                <w:rFonts w:cs="Times New Roman"/>
                <w:szCs w:val="24"/>
              </w:rPr>
            </w:pPr>
            <w:r>
              <w:rPr>
                <w:rFonts w:cs="Times New Roman"/>
                <w:szCs w:val="24"/>
              </w:rPr>
              <w:t>112</w:t>
            </w:r>
          </w:p>
        </w:tc>
      </w:tr>
      <w:tr w:rsidR="000E29FC" w:rsidTr="0003648E">
        <w:tc>
          <w:tcPr>
            <w:tcW w:w="2128" w:type="dxa"/>
            <w:tcBorders>
              <w:top w:val="nil"/>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1.5</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7280</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6975</w:t>
            </w:r>
          </w:p>
        </w:tc>
        <w:tc>
          <w:tcPr>
            <w:tcW w:w="2178"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4.37</w:t>
            </w:r>
          </w:p>
        </w:tc>
        <w:tc>
          <w:tcPr>
            <w:tcW w:w="1908" w:type="dxa"/>
            <w:tcBorders>
              <w:top w:val="nil"/>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90</w:t>
            </w:r>
          </w:p>
        </w:tc>
      </w:tr>
    </w:tbl>
    <w:p w:rsidR="000E29FC" w:rsidRDefault="000E29FC" w:rsidP="000E29FC">
      <w:pPr>
        <w:pStyle w:val="Heading3"/>
        <w:spacing w:line="480" w:lineRule="auto"/>
      </w:pPr>
      <w:bookmarkStart w:id="125" w:name="_Toc202864764"/>
      <w:bookmarkStart w:id="126" w:name="_Toc203136238"/>
      <w:bookmarkStart w:id="127" w:name="_Toc203136334"/>
      <w:r>
        <w:t>4.1.2.</w:t>
      </w:r>
      <w:r>
        <w:tab/>
        <w:t>Thermal Insulation Performance</w:t>
      </w:r>
      <w:bookmarkEnd w:id="125"/>
      <w:bookmarkEnd w:id="126"/>
      <w:bookmarkEnd w:id="127"/>
    </w:p>
    <w:p w:rsidR="000E29FC" w:rsidRPr="00676187" w:rsidRDefault="000E29FC" w:rsidP="00676187">
      <w:pPr>
        <w:spacing w:before="100" w:beforeAutospacing="1" w:after="100" w:afterAutospacing="1" w:line="480" w:lineRule="auto"/>
        <w:jc w:val="both"/>
      </w:pPr>
      <w:r>
        <w:t xml:space="preserve">The </w:t>
      </w:r>
      <w:r w:rsidRPr="009A1958">
        <w:rPr>
          <w:rStyle w:val="Strong"/>
          <w:b w:val="0"/>
          <w:bCs w:val="0"/>
        </w:rPr>
        <w:t>thermal insulation property test</w:t>
      </w:r>
      <w:r>
        <w:t xml:space="preserve"> is conducted on foam concrete to determine its </w:t>
      </w:r>
      <w:r w:rsidRPr="009A1958">
        <w:rPr>
          <w:rStyle w:val="Strong"/>
          <w:b w:val="0"/>
          <w:bCs w:val="0"/>
        </w:rPr>
        <w:t>ability to resist</w:t>
      </w:r>
      <w:r w:rsidRPr="00643287">
        <w:rPr>
          <w:rStyle w:val="Strong"/>
        </w:rPr>
        <w:t xml:space="preserve"> </w:t>
      </w:r>
      <w:r w:rsidRPr="009A1958">
        <w:rPr>
          <w:rStyle w:val="Strong"/>
          <w:b w:val="0"/>
          <w:bCs w:val="0"/>
        </w:rPr>
        <w:t>heat flow</w:t>
      </w:r>
      <w:r>
        <w:t>, which is a critical aspect of its performance in building applications. For this project, various cured concrete ages are tested which are incorporated with 1% of PKO and compared with conventional concrete.</w:t>
      </w:r>
    </w:p>
    <w:p w:rsidR="00350A23" w:rsidRDefault="000E29FC" w:rsidP="000E29FC">
      <w:pPr>
        <w:spacing w:before="100" w:beforeAutospacing="1" w:after="100" w:afterAutospacing="1"/>
      </w:pPr>
      <w:r>
        <w:t xml:space="preserve">The corresponding test results for the curing ages are presented in </w:t>
      </w:r>
      <w:r w:rsidRPr="0051500D">
        <w:rPr>
          <w:bCs/>
        </w:rPr>
        <w:t>T</w:t>
      </w:r>
      <w:r w:rsidR="0051500D">
        <w:rPr>
          <w:bCs/>
        </w:rPr>
        <w:t>ab1e 4.</w:t>
      </w:r>
      <w:r w:rsidRPr="0051500D">
        <w:rPr>
          <w:bCs/>
        </w:rPr>
        <w:t>2</w:t>
      </w:r>
      <w:r w:rsidR="0051500D">
        <w:t>.</w:t>
      </w:r>
    </w:p>
    <w:p w:rsidR="000E29FC" w:rsidRDefault="0051500D" w:rsidP="00AF0A84">
      <w:r>
        <w:rPr>
          <w:bCs/>
        </w:rPr>
        <w:t>Table 4.</w:t>
      </w:r>
      <w:r w:rsidR="000E29FC" w:rsidRPr="0051500D">
        <w:rPr>
          <w:bCs/>
        </w:rPr>
        <w:t>2</w:t>
      </w:r>
      <w:r w:rsidR="000E29FC">
        <w:t>.</w:t>
      </w:r>
      <w:r w:rsidR="000E29FC">
        <w:tab/>
        <w:t>7</w:t>
      </w:r>
      <w:r w:rsidR="000E29FC" w:rsidRPr="00963B85">
        <w:rPr>
          <w:vertAlign w:val="superscript"/>
        </w:rPr>
        <w:t>th</w:t>
      </w:r>
      <w:r w:rsidR="000E29FC">
        <w:rPr>
          <w:vertAlign w:val="subscript"/>
        </w:rPr>
        <w:t xml:space="preserve">, </w:t>
      </w:r>
      <w:r w:rsidR="000E29FC">
        <w:t>14</w:t>
      </w:r>
      <w:r w:rsidR="000E29FC" w:rsidRPr="00503024">
        <w:rPr>
          <w:vertAlign w:val="superscript"/>
        </w:rPr>
        <w:t>th</w:t>
      </w:r>
      <w:r w:rsidR="000E29FC">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0E29FC" w:rsidTr="0003648E">
        <w:trPr>
          <w:jc w:val="center"/>
        </w:trPr>
        <w:tc>
          <w:tcPr>
            <w:tcW w:w="1560" w:type="dxa"/>
            <w:tcBorders>
              <w:top w:val="nil"/>
              <w:bottom w:val="single" w:sz="4" w:space="0" w:color="auto"/>
            </w:tcBorders>
          </w:tcPr>
          <w:p w:rsidR="000E29FC" w:rsidRDefault="000E29FC" w:rsidP="0003648E">
            <w:pPr>
              <w:spacing w:before="240" w:beforeAutospacing="1" w:after="100" w:afterAutospacing="1"/>
              <w:jc w:val="center"/>
            </w:pPr>
            <w:r>
              <w:t>Curing age (days)</w:t>
            </w:r>
          </w:p>
        </w:tc>
        <w:tc>
          <w:tcPr>
            <w:tcW w:w="1700"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85"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1985" w:type="dxa"/>
            <w:tcBorders>
              <w:top w:val="nil"/>
              <w:bottom w:val="single" w:sz="4" w:space="0" w:color="auto"/>
            </w:tcBorders>
          </w:tcPr>
          <w:p w:rsidR="000E29FC" w:rsidRDefault="00765FD5" w:rsidP="0003648E">
            <w:pPr>
              <w:spacing w:before="100" w:beforeAutospacing="1" w:after="100" w:afterAutospacing="1"/>
              <w:jc w:val="center"/>
            </w:pPr>
            <w:r>
              <w:t xml:space="preserve">Opposite </w:t>
            </w:r>
            <w:r w:rsidR="000E29FC">
              <w:t>side Temperature (</w:t>
            </w:r>
            <w:proofErr w:type="spellStart"/>
            <w:r w:rsidR="000E29FC" w:rsidRPr="008515D5">
              <w:rPr>
                <w:vertAlign w:val="superscript"/>
              </w:rPr>
              <w:t>o</w:t>
            </w:r>
            <w:r w:rsidR="000E29FC">
              <w:t>C</w:t>
            </w:r>
            <w:proofErr w:type="spellEnd"/>
            <w:r w:rsidR="000E29FC">
              <w:t>)</w:t>
            </w:r>
          </w:p>
        </w:tc>
        <w:tc>
          <w:tcPr>
            <w:tcW w:w="2114"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560" w:type="dxa"/>
            <w:tcBorders>
              <w:top w:val="single" w:sz="4" w:space="0" w:color="auto"/>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30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36.70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28.90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bottom w:val="nil"/>
            </w:tcBorders>
          </w:tcPr>
          <w:p w:rsidR="000E29FC" w:rsidRPr="00EA49ED" w:rsidRDefault="000E29FC" w:rsidP="0003648E">
            <w:pPr>
              <w:spacing w:before="100" w:beforeAutospacing="1" w:after="100" w:afterAutospacing="1"/>
              <w:jc w:val="center"/>
              <w:rPr>
                <w:vertAlign w:val="superscript"/>
              </w:rPr>
            </w:pPr>
            <w:r>
              <w:t>7</w:t>
            </w:r>
          </w:p>
        </w:tc>
        <w:tc>
          <w:tcPr>
            <w:tcW w:w="1700" w:type="dxa"/>
            <w:tcBorders>
              <w:top w:val="single" w:sz="4" w:space="0" w:color="auto"/>
            </w:tcBorders>
            <w:vAlign w:val="center"/>
          </w:tcPr>
          <w:p w:rsidR="000E29FC" w:rsidRDefault="000E29FC" w:rsidP="0003648E">
            <w:pPr>
              <w:spacing w:before="100" w:beforeAutospacing="1" w:after="100" w:afterAutospacing="1"/>
              <w:jc w:val="center"/>
            </w:pPr>
            <w:r>
              <w:t>60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37.20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29.10</w:t>
            </w:r>
          </w:p>
        </w:tc>
        <w:tc>
          <w:tcPr>
            <w:tcW w:w="2114" w:type="dxa"/>
            <w:tcBorders>
              <w:top w:val="single" w:sz="4" w:space="0" w:color="auto"/>
            </w:tcBorders>
            <w:vAlign w:val="center"/>
          </w:tcPr>
          <w:p w:rsidR="000E29FC" w:rsidRDefault="000E29FC" w:rsidP="0003648E">
            <w:pPr>
              <w:spacing w:before="100" w:beforeAutospacing="1" w:after="100" w:afterAutospacing="1"/>
              <w:jc w:val="center"/>
            </w:pPr>
            <w:r>
              <w:t>8.10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40.20</w:t>
            </w:r>
          </w:p>
        </w:tc>
        <w:tc>
          <w:tcPr>
            <w:tcW w:w="1985" w:type="dxa"/>
            <w:vAlign w:val="center"/>
          </w:tcPr>
          <w:p w:rsidR="000E29FC" w:rsidRDefault="000E29FC" w:rsidP="0003648E">
            <w:pPr>
              <w:spacing w:before="100" w:beforeAutospacing="1" w:after="100" w:afterAutospacing="1"/>
              <w:jc w:val="center"/>
            </w:pPr>
            <w:r>
              <w:t>30.50</w:t>
            </w:r>
          </w:p>
        </w:tc>
        <w:tc>
          <w:tcPr>
            <w:tcW w:w="2114" w:type="dxa"/>
            <w:vAlign w:val="center"/>
          </w:tcPr>
          <w:p w:rsidR="000E29FC" w:rsidRDefault="000E29FC" w:rsidP="0003648E">
            <w:pPr>
              <w:spacing w:before="100" w:beforeAutospacing="1" w:after="100" w:afterAutospacing="1"/>
              <w:jc w:val="center"/>
            </w:pPr>
            <w:r>
              <w:t>9.70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44.10</w:t>
            </w:r>
          </w:p>
        </w:tc>
        <w:tc>
          <w:tcPr>
            <w:tcW w:w="1985" w:type="dxa"/>
            <w:vAlign w:val="center"/>
          </w:tcPr>
          <w:p w:rsidR="000E29FC" w:rsidRDefault="000E29FC" w:rsidP="0003648E">
            <w:pPr>
              <w:spacing w:before="100" w:beforeAutospacing="1" w:after="100" w:afterAutospacing="1"/>
              <w:jc w:val="center"/>
            </w:pPr>
            <w:r>
              <w:t>34.10</w:t>
            </w:r>
          </w:p>
        </w:tc>
        <w:tc>
          <w:tcPr>
            <w:tcW w:w="2114" w:type="dxa"/>
            <w:vAlign w:val="center"/>
          </w:tcPr>
          <w:p w:rsidR="000E29FC" w:rsidRDefault="000E29FC" w:rsidP="0003648E">
            <w:pPr>
              <w:spacing w:before="100" w:beforeAutospacing="1" w:after="100" w:afterAutospacing="1"/>
              <w:jc w:val="center"/>
            </w:pPr>
            <w:r>
              <w:t>10.00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35.70</w:t>
            </w:r>
          </w:p>
        </w:tc>
        <w:tc>
          <w:tcPr>
            <w:tcW w:w="1985" w:type="dxa"/>
            <w:vAlign w:val="center"/>
          </w:tcPr>
          <w:p w:rsidR="000E29FC" w:rsidRDefault="000E29FC" w:rsidP="0003648E">
            <w:pPr>
              <w:spacing w:before="100" w:beforeAutospacing="1" w:after="100" w:afterAutospacing="1"/>
              <w:jc w:val="center"/>
            </w:pPr>
            <w:r>
              <w:t>29.00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14</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36.20</w:t>
            </w:r>
          </w:p>
        </w:tc>
        <w:tc>
          <w:tcPr>
            <w:tcW w:w="1985" w:type="dxa"/>
            <w:vAlign w:val="center"/>
          </w:tcPr>
          <w:p w:rsidR="000E29FC" w:rsidRDefault="000E29FC" w:rsidP="0003648E">
            <w:pPr>
              <w:spacing w:before="100" w:beforeAutospacing="1" w:after="100" w:afterAutospacing="1"/>
              <w:jc w:val="center"/>
            </w:pPr>
            <w:r>
              <w:t>29.50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38.80</w:t>
            </w:r>
          </w:p>
        </w:tc>
        <w:tc>
          <w:tcPr>
            <w:tcW w:w="1985" w:type="dxa"/>
            <w:vAlign w:val="center"/>
          </w:tcPr>
          <w:p w:rsidR="000E29FC" w:rsidRDefault="000E29FC" w:rsidP="0003648E">
            <w:pPr>
              <w:spacing w:before="100" w:beforeAutospacing="1" w:after="100" w:afterAutospacing="1"/>
              <w:jc w:val="center"/>
            </w:pPr>
            <w:r>
              <w:t>31.20</w:t>
            </w:r>
          </w:p>
        </w:tc>
        <w:tc>
          <w:tcPr>
            <w:tcW w:w="2114" w:type="dxa"/>
            <w:vAlign w:val="center"/>
          </w:tcPr>
          <w:p w:rsidR="000E29FC" w:rsidRDefault="000E29FC" w:rsidP="0003648E">
            <w:pPr>
              <w:spacing w:before="100" w:beforeAutospacing="1" w:after="100" w:afterAutospacing="1"/>
              <w:jc w:val="center"/>
            </w:pPr>
            <w:r>
              <w:t>7.60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42.00</w:t>
            </w:r>
          </w:p>
        </w:tc>
        <w:tc>
          <w:tcPr>
            <w:tcW w:w="1985" w:type="dxa"/>
            <w:vAlign w:val="center"/>
          </w:tcPr>
          <w:p w:rsidR="000E29FC" w:rsidRDefault="000E29FC" w:rsidP="0003648E">
            <w:pPr>
              <w:spacing w:before="100" w:beforeAutospacing="1" w:after="100" w:afterAutospacing="1"/>
              <w:jc w:val="center"/>
            </w:pPr>
            <w:r>
              <w:t>33.20</w:t>
            </w:r>
          </w:p>
        </w:tc>
        <w:tc>
          <w:tcPr>
            <w:tcW w:w="2114" w:type="dxa"/>
            <w:vAlign w:val="center"/>
          </w:tcPr>
          <w:p w:rsidR="000E29FC" w:rsidRDefault="000E29FC" w:rsidP="0003648E">
            <w:pPr>
              <w:spacing w:before="100" w:beforeAutospacing="1" w:after="100" w:afterAutospacing="1"/>
              <w:jc w:val="center"/>
            </w:pPr>
            <w:r>
              <w:t>8.80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34.70</w:t>
            </w:r>
          </w:p>
        </w:tc>
        <w:tc>
          <w:tcPr>
            <w:tcW w:w="1985" w:type="dxa"/>
            <w:vAlign w:val="center"/>
          </w:tcPr>
          <w:p w:rsidR="000E29FC" w:rsidRDefault="000E29FC" w:rsidP="0003648E">
            <w:pPr>
              <w:spacing w:before="100" w:beforeAutospacing="1" w:after="100" w:afterAutospacing="1"/>
              <w:jc w:val="center"/>
            </w:pPr>
            <w:r>
              <w:t>28.20</w:t>
            </w:r>
          </w:p>
        </w:tc>
        <w:tc>
          <w:tcPr>
            <w:tcW w:w="2114" w:type="dxa"/>
            <w:vAlign w:val="center"/>
          </w:tcPr>
          <w:p w:rsidR="000E29FC" w:rsidRDefault="000E29FC" w:rsidP="0003648E">
            <w:pPr>
              <w:spacing w:before="100" w:beforeAutospacing="1" w:after="100" w:afterAutospacing="1"/>
              <w:jc w:val="center"/>
            </w:pPr>
            <w:r>
              <w:t>6.50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28</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35.40</w:t>
            </w:r>
          </w:p>
        </w:tc>
        <w:tc>
          <w:tcPr>
            <w:tcW w:w="1985" w:type="dxa"/>
            <w:vAlign w:val="center"/>
          </w:tcPr>
          <w:p w:rsidR="000E29FC" w:rsidRDefault="000E29FC" w:rsidP="0003648E">
            <w:pPr>
              <w:spacing w:before="100" w:beforeAutospacing="1" w:after="100" w:afterAutospacing="1"/>
              <w:jc w:val="center"/>
            </w:pPr>
            <w:r>
              <w:t>28.80</w:t>
            </w:r>
          </w:p>
        </w:tc>
        <w:tc>
          <w:tcPr>
            <w:tcW w:w="2114" w:type="dxa"/>
            <w:vAlign w:val="center"/>
          </w:tcPr>
          <w:p w:rsidR="000E29FC" w:rsidRDefault="000E29FC" w:rsidP="0003648E">
            <w:pPr>
              <w:spacing w:before="100" w:beforeAutospacing="1" w:after="100" w:afterAutospacing="1"/>
              <w:jc w:val="center"/>
            </w:pPr>
            <w:r>
              <w:t>6.60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38.20</w:t>
            </w:r>
          </w:p>
        </w:tc>
        <w:tc>
          <w:tcPr>
            <w:tcW w:w="1985" w:type="dxa"/>
            <w:vAlign w:val="center"/>
          </w:tcPr>
          <w:p w:rsidR="000E29FC" w:rsidRDefault="000E29FC" w:rsidP="0003648E">
            <w:pPr>
              <w:spacing w:before="100" w:beforeAutospacing="1" w:after="100" w:afterAutospacing="1"/>
              <w:jc w:val="center"/>
            </w:pPr>
            <w:r>
              <w:t>31.10</w:t>
            </w:r>
          </w:p>
        </w:tc>
        <w:tc>
          <w:tcPr>
            <w:tcW w:w="2114" w:type="dxa"/>
            <w:vAlign w:val="center"/>
          </w:tcPr>
          <w:p w:rsidR="000E29FC" w:rsidRDefault="000E29FC" w:rsidP="0003648E">
            <w:pPr>
              <w:spacing w:before="100" w:beforeAutospacing="1" w:after="100" w:afterAutospacing="1"/>
              <w:jc w:val="center"/>
            </w:pPr>
            <w:r>
              <w:t>7.10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40.50</w:t>
            </w:r>
          </w:p>
        </w:tc>
        <w:tc>
          <w:tcPr>
            <w:tcW w:w="1985" w:type="dxa"/>
            <w:vAlign w:val="center"/>
          </w:tcPr>
          <w:p w:rsidR="000E29FC" w:rsidRDefault="000E29FC" w:rsidP="0003648E">
            <w:pPr>
              <w:spacing w:before="100" w:beforeAutospacing="1" w:after="100" w:afterAutospacing="1"/>
              <w:jc w:val="center"/>
            </w:pPr>
            <w:r>
              <w:t>32.70</w:t>
            </w:r>
          </w:p>
        </w:tc>
        <w:tc>
          <w:tcPr>
            <w:tcW w:w="2114" w:type="dxa"/>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tcBorders>
          </w:tcPr>
          <w:p w:rsidR="000E29FC" w:rsidRDefault="000E29FC" w:rsidP="0003648E">
            <w:pPr>
              <w:spacing w:before="100" w:beforeAutospacing="1" w:after="100" w:afterAutospacing="1"/>
              <w:jc w:val="center"/>
            </w:pPr>
          </w:p>
        </w:tc>
        <w:tc>
          <w:tcPr>
            <w:tcW w:w="1700"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2114" w:type="dxa"/>
          </w:tcPr>
          <w:p w:rsidR="000E29FC" w:rsidRDefault="000E29FC" w:rsidP="0003648E">
            <w:pPr>
              <w:spacing w:before="100" w:beforeAutospacing="1" w:after="100" w:afterAutospacing="1"/>
              <w:jc w:val="center"/>
            </w:pPr>
          </w:p>
        </w:tc>
      </w:tr>
    </w:tbl>
    <w:p w:rsidR="000E29FC" w:rsidRDefault="000E29FC" w:rsidP="009A1958">
      <w:pPr>
        <w:spacing w:before="100" w:beforeAutospacing="1" w:after="100" w:afterAutospacing="1" w:line="480" w:lineRule="auto"/>
        <w:rPr>
          <w:b/>
        </w:rPr>
      </w:pPr>
      <w:r>
        <w:t xml:space="preserve">The corresponding test results obtain for Thermal insulation properties of conventional concrete is presented in </w:t>
      </w:r>
      <w:r w:rsidR="0051500D" w:rsidRPr="0051500D">
        <w:rPr>
          <w:bCs/>
        </w:rPr>
        <w:t>Table 4.</w:t>
      </w:r>
      <w:r w:rsidRPr="0051500D">
        <w:rPr>
          <w:bCs/>
        </w:rPr>
        <w:t>3</w:t>
      </w:r>
      <w:r>
        <w:rPr>
          <w:b/>
        </w:rPr>
        <w:t>.</w:t>
      </w:r>
    </w:p>
    <w:p w:rsidR="000E29FC" w:rsidRDefault="0051500D" w:rsidP="000E29FC">
      <w:pPr>
        <w:spacing w:before="100" w:beforeAutospacing="1" w:after="100" w:afterAutospacing="1"/>
        <w:ind w:left="720" w:hanging="720"/>
        <w:rPr>
          <w:b/>
        </w:rPr>
      </w:pPr>
      <w:r>
        <w:rPr>
          <w:bCs/>
        </w:rPr>
        <w:t>Table 4.</w:t>
      </w:r>
      <w:r w:rsidR="000E29FC" w:rsidRPr="0051500D">
        <w:rPr>
          <w:bCs/>
        </w:rPr>
        <w:t>3</w:t>
      </w:r>
      <w:r w:rsidR="000E29FC">
        <w:rPr>
          <w:b/>
        </w:rPr>
        <w:t>.</w:t>
      </w:r>
      <w:r w:rsidR="000E29FC">
        <w:rPr>
          <w:b/>
        </w:rPr>
        <w:tab/>
      </w:r>
      <w:r w:rsidR="000E29FC">
        <w:t>Thermal insulation properties of conventional concrete.</w:t>
      </w:r>
      <w:r w:rsidR="000E29FC">
        <w:rPr>
          <w:b/>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0E29FC" w:rsidTr="0003648E">
        <w:trPr>
          <w:jc w:val="center"/>
        </w:trPr>
        <w:tc>
          <w:tcPr>
            <w:tcW w:w="1651" w:type="dxa"/>
            <w:tcBorders>
              <w:top w:val="nil"/>
              <w:bottom w:val="single" w:sz="4" w:space="0" w:color="auto"/>
            </w:tcBorders>
          </w:tcPr>
          <w:p w:rsidR="000E29FC" w:rsidRDefault="000E29FC" w:rsidP="0003648E">
            <w:pPr>
              <w:spacing w:before="100" w:beforeAutospacing="1" w:after="100" w:afterAutospacing="1"/>
              <w:jc w:val="center"/>
            </w:pPr>
            <w:r>
              <w:t>Curing age (day)</w:t>
            </w:r>
          </w:p>
        </w:tc>
        <w:tc>
          <w:tcPr>
            <w:tcW w:w="1681"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66"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2102" w:type="dxa"/>
            <w:tcBorders>
              <w:top w:val="nil"/>
              <w:bottom w:val="single" w:sz="4" w:space="0" w:color="auto"/>
            </w:tcBorders>
          </w:tcPr>
          <w:p w:rsidR="000E29FC" w:rsidRDefault="006D6752" w:rsidP="0003648E">
            <w:pPr>
              <w:spacing w:before="100" w:beforeAutospacing="1" w:after="100" w:afterAutospacing="1"/>
              <w:jc w:val="center"/>
            </w:pPr>
            <w:r>
              <w:t>Opposite</w:t>
            </w:r>
            <w:r w:rsidR="00765FD5">
              <w:t xml:space="preserve"> </w:t>
            </w:r>
            <w:r w:rsidR="000E29FC">
              <w:t>side Temperature (</w:t>
            </w:r>
            <w:proofErr w:type="spellStart"/>
            <w:r w:rsidR="000E29FC" w:rsidRPr="008515D5">
              <w:rPr>
                <w:vertAlign w:val="superscript"/>
              </w:rPr>
              <w:t>o</w:t>
            </w:r>
            <w:r w:rsidR="000E29FC">
              <w:t>C</w:t>
            </w:r>
            <w:proofErr w:type="spellEnd"/>
            <w:r w:rsidR="000E29FC">
              <w:t>)</w:t>
            </w:r>
          </w:p>
        </w:tc>
        <w:tc>
          <w:tcPr>
            <w:tcW w:w="1960"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651" w:type="dxa"/>
            <w:tcBorders>
              <w:top w:val="single" w:sz="4" w:space="0" w:color="auto"/>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0</w:t>
            </w:r>
          </w:p>
        </w:tc>
        <w:tc>
          <w:tcPr>
            <w:tcW w:w="1966" w:type="dxa"/>
            <w:tcBorders>
              <w:bottom w:val="single" w:sz="4" w:space="0" w:color="auto"/>
            </w:tcBorders>
          </w:tcPr>
          <w:p w:rsidR="000E29FC" w:rsidRDefault="000E29FC" w:rsidP="0003648E">
            <w:pPr>
              <w:spacing w:before="100" w:beforeAutospacing="1" w:after="100" w:afterAutospacing="1"/>
              <w:jc w:val="center"/>
            </w:pPr>
            <w:r>
              <w:t>27.00</w:t>
            </w:r>
          </w:p>
        </w:tc>
        <w:tc>
          <w:tcPr>
            <w:tcW w:w="2102" w:type="dxa"/>
            <w:tcBorders>
              <w:bottom w:val="single" w:sz="4" w:space="0" w:color="auto"/>
            </w:tcBorders>
          </w:tcPr>
          <w:p w:rsidR="000E29FC" w:rsidRDefault="000E29FC" w:rsidP="0003648E">
            <w:pPr>
              <w:spacing w:before="100" w:beforeAutospacing="1" w:after="100" w:afterAutospacing="1"/>
              <w:jc w:val="center"/>
            </w:pPr>
            <w:r>
              <w:t>27.00</w:t>
            </w:r>
          </w:p>
        </w:tc>
        <w:tc>
          <w:tcPr>
            <w:tcW w:w="1960" w:type="dxa"/>
            <w:tcBorders>
              <w:bottom w:val="single" w:sz="4" w:space="0" w:color="auto"/>
            </w:tcBorders>
          </w:tcPr>
          <w:p w:rsidR="000E29FC" w:rsidRDefault="000E29FC" w:rsidP="0003648E">
            <w:pPr>
              <w:spacing w:before="100" w:beforeAutospacing="1" w:after="100" w:afterAutospacing="1"/>
              <w:jc w:val="center"/>
            </w:pPr>
            <w:r>
              <w:t>0.00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30</w:t>
            </w:r>
          </w:p>
        </w:tc>
        <w:tc>
          <w:tcPr>
            <w:tcW w:w="1966" w:type="dxa"/>
            <w:tcBorders>
              <w:bottom w:val="single" w:sz="4" w:space="0" w:color="auto"/>
            </w:tcBorders>
          </w:tcPr>
          <w:p w:rsidR="000E29FC" w:rsidRDefault="000E29FC" w:rsidP="0003648E">
            <w:pPr>
              <w:spacing w:before="100" w:beforeAutospacing="1" w:after="100" w:afterAutospacing="1"/>
              <w:jc w:val="center"/>
            </w:pPr>
            <w:r>
              <w:t>37.40</w:t>
            </w:r>
          </w:p>
        </w:tc>
        <w:tc>
          <w:tcPr>
            <w:tcW w:w="2102" w:type="dxa"/>
            <w:tcBorders>
              <w:bottom w:val="single" w:sz="4" w:space="0" w:color="auto"/>
            </w:tcBorders>
          </w:tcPr>
          <w:p w:rsidR="000E29FC" w:rsidRDefault="000E29FC" w:rsidP="0003648E">
            <w:pPr>
              <w:spacing w:before="100" w:beforeAutospacing="1" w:after="100" w:afterAutospacing="1"/>
              <w:jc w:val="center"/>
            </w:pPr>
            <w:r>
              <w:t>30.00</w:t>
            </w:r>
          </w:p>
        </w:tc>
        <w:tc>
          <w:tcPr>
            <w:tcW w:w="1960" w:type="dxa"/>
            <w:tcBorders>
              <w:bottom w:val="single" w:sz="4" w:space="0" w:color="auto"/>
            </w:tcBorders>
          </w:tcPr>
          <w:p w:rsidR="000E29FC" w:rsidRDefault="000E29FC" w:rsidP="0003648E">
            <w:pPr>
              <w:spacing w:before="100" w:beforeAutospacing="1" w:after="100" w:afterAutospacing="1"/>
              <w:jc w:val="center"/>
            </w:pPr>
            <w:r>
              <w:t>7.40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r>
              <w:t>28</w:t>
            </w:r>
          </w:p>
        </w:tc>
        <w:tc>
          <w:tcPr>
            <w:tcW w:w="1681" w:type="dxa"/>
            <w:tcBorders>
              <w:top w:val="single" w:sz="4" w:space="0" w:color="auto"/>
            </w:tcBorders>
          </w:tcPr>
          <w:p w:rsidR="000E29FC" w:rsidRDefault="000E29FC" w:rsidP="0003648E">
            <w:pPr>
              <w:spacing w:before="100" w:beforeAutospacing="1" w:after="100" w:afterAutospacing="1"/>
              <w:jc w:val="center"/>
            </w:pPr>
            <w:r>
              <w:t>60</w:t>
            </w:r>
          </w:p>
        </w:tc>
        <w:tc>
          <w:tcPr>
            <w:tcW w:w="1966" w:type="dxa"/>
            <w:tcBorders>
              <w:top w:val="single" w:sz="4" w:space="0" w:color="auto"/>
            </w:tcBorders>
          </w:tcPr>
          <w:p w:rsidR="000E29FC" w:rsidRDefault="000E29FC" w:rsidP="0003648E">
            <w:pPr>
              <w:spacing w:before="100" w:beforeAutospacing="1" w:after="100" w:afterAutospacing="1"/>
              <w:jc w:val="center"/>
            </w:pPr>
            <w:r>
              <w:t>40.60</w:t>
            </w:r>
          </w:p>
        </w:tc>
        <w:tc>
          <w:tcPr>
            <w:tcW w:w="2102" w:type="dxa"/>
            <w:tcBorders>
              <w:top w:val="single" w:sz="4" w:space="0" w:color="auto"/>
            </w:tcBorders>
          </w:tcPr>
          <w:p w:rsidR="000E29FC" w:rsidRDefault="000E29FC" w:rsidP="0003648E">
            <w:pPr>
              <w:spacing w:before="100" w:beforeAutospacing="1" w:after="100" w:afterAutospacing="1"/>
              <w:jc w:val="center"/>
            </w:pPr>
            <w:r>
              <w:t>32.50</w:t>
            </w:r>
          </w:p>
        </w:tc>
        <w:tc>
          <w:tcPr>
            <w:tcW w:w="1960" w:type="dxa"/>
            <w:tcBorders>
              <w:top w:val="single" w:sz="4" w:space="0" w:color="auto"/>
            </w:tcBorders>
          </w:tcPr>
          <w:p w:rsidR="000E29FC" w:rsidRDefault="000E29FC" w:rsidP="0003648E">
            <w:pPr>
              <w:spacing w:before="100" w:beforeAutospacing="1" w:after="100" w:afterAutospacing="1"/>
              <w:jc w:val="center"/>
            </w:pPr>
            <w:r>
              <w:t>8.10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Pr>
          <w:p w:rsidR="000E29FC" w:rsidRDefault="000E29FC" w:rsidP="0003648E">
            <w:pPr>
              <w:spacing w:before="100" w:beforeAutospacing="1" w:after="100" w:afterAutospacing="1"/>
              <w:jc w:val="center"/>
            </w:pPr>
            <w:r>
              <w:t>90</w:t>
            </w:r>
          </w:p>
        </w:tc>
        <w:tc>
          <w:tcPr>
            <w:tcW w:w="1966" w:type="dxa"/>
          </w:tcPr>
          <w:p w:rsidR="000E29FC" w:rsidRDefault="000E29FC" w:rsidP="0003648E">
            <w:pPr>
              <w:spacing w:before="100" w:beforeAutospacing="1" w:after="100" w:afterAutospacing="1"/>
              <w:jc w:val="center"/>
            </w:pPr>
            <w:r>
              <w:t>45.30</w:t>
            </w:r>
          </w:p>
        </w:tc>
        <w:tc>
          <w:tcPr>
            <w:tcW w:w="2102" w:type="dxa"/>
          </w:tcPr>
          <w:p w:rsidR="000E29FC" w:rsidRDefault="000E29FC" w:rsidP="0003648E">
            <w:pPr>
              <w:spacing w:before="100" w:beforeAutospacing="1" w:after="100" w:afterAutospacing="1"/>
              <w:jc w:val="center"/>
            </w:pPr>
            <w:r>
              <w:t>36.70</w:t>
            </w:r>
          </w:p>
        </w:tc>
        <w:tc>
          <w:tcPr>
            <w:tcW w:w="1960" w:type="dxa"/>
          </w:tcPr>
          <w:p w:rsidR="000E29FC" w:rsidRDefault="000E29FC" w:rsidP="0003648E">
            <w:pPr>
              <w:spacing w:before="100" w:beforeAutospacing="1" w:after="100" w:afterAutospacing="1"/>
              <w:jc w:val="center"/>
            </w:pPr>
            <w:r>
              <w:t>8.60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pPr>
          </w:p>
        </w:tc>
        <w:tc>
          <w:tcPr>
            <w:tcW w:w="1681" w:type="dxa"/>
          </w:tcPr>
          <w:p w:rsidR="000E29FC" w:rsidRDefault="000E29FC" w:rsidP="0003648E">
            <w:pPr>
              <w:spacing w:before="100" w:beforeAutospacing="1" w:after="100" w:afterAutospacing="1"/>
              <w:jc w:val="center"/>
            </w:pPr>
            <w:r>
              <w:t>120</w:t>
            </w:r>
          </w:p>
        </w:tc>
        <w:tc>
          <w:tcPr>
            <w:tcW w:w="1966" w:type="dxa"/>
          </w:tcPr>
          <w:p w:rsidR="000E29FC" w:rsidRDefault="000E29FC" w:rsidP="0003648E">
            <w:pPr>
              <w:spacing w:before="100" w:beforeAutospacing="1" w:after="100" w:afterAutospacing="1"/>
              <w:jc w:val="center"/>
            </w:pPr>
            <w:r>
              <w:t>52.00</w:t>
            </w:r>
          </w:p>
        </w:tc>
        <w:tc>
          <w:tcPr>
            <w:tcW w:w="2102" w:type="dxa"/>
          </w:tcPr>
          <w:p w:rsidR="000E29FC" w:rsidRDefault="000E29FC" w:rsidP="0003648E">
            <w:pPr>
              <w:spacing w:before="100" w:beforeAutospacing="1" w:after="100" w:afterAutospacing="1"/>
              <w:jc w:val="center"/>
            </w:pPr>
            <w:r>
              <w:t>42.20</w:t>
            </w:r>
          </w:p>
        </w:tc>
        <w:tc>
          <w:tcPr>
            <w:tcW w:w="1960" w:type="dxa"/>
          </w:tcPr>
          <w:p w:rsidR="000E29FC" w:rsidRDefault="000E29FC" w:rsidP="0003648E">
            <w:pPr>
              <w:spacing w:before="100" w:beforeAutospacing="1" w:after="100" w:afterAutospacing="1"/>
              <w:jc w:val="center"/>
            </w:pPr>
            <w:r>
              <w:t>9.80</w:t>
            </w:r>
          </w:p>
        </w:tc>
      </w:tr>
    </w:tbl>
    <w:p w:rsidR="000E29FC" w:rsidRDefault="000E29FC" w:rsidP="000E29FC">
      <w:pPr>
        <w:spacing w:line="480" w:lineRule="auto"/>
      </w:pPr>
    </w:p>
    <w:p w:rsidR="000E29FC" w:rsidRDefault="000E29FC" w:rsidP="000E29FC">
      <w:pPr>
        <w:spacing w:line="480" w:lineRule="auto"/>
      </w:pPr>
      <w:r>
        <w:t>Thermal insulation results obtained from the practical are given in the</w:t>
      </w:r>
      <w:r w:rsidR="0051500D">
        <w:t xml:space="preserve"> chart at Fig. 4.</w:t>
      </w:r>
      <w:r>
        <w:t>1. The more the day increases, the temperature value decreases.</w:t>
      </w:r>
    </w:p>
    <w:p w:rsidR="000E29FC" w:rsidRDefault="000E29FC" w:rsidP="000E29FC">
      <w:pPr>
        <w:spacing w:before="100" w:beforeAutospacing="1" w:after="100" w:afterAutospacing="1"/>
        <w:ind w:left="720" w:hanging="720"/>
        <w:jc w:val="center"/>
      </w:pPr>
      <w:r>
        <w:rPr>
          <w:noProof/>
          <w:lang w:val="x-none" w:eastAsia="x-none"/>
        </w:rPr>
        <w:drawing>
          <wp:inline distT="0" distB="0" distL="0" distR="0" wp14:anchorId="4EC84815" wp14:editId="74823C85">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29FC" w:rsidRDefault="0051500D" w:rsidP="009A1958">
      <w:pPr>
        <w:spacing w:before="100" w:beforeAutospacing="1" w:after="100" w:afterAutospacing="1" w:line="480" w:lineRule="auto"/>
        <w:ind w:left="720" w:hanging="720"/>
        <w:jc w:val="center"/>
      </w:pPr>
      <w:r>
        <w:t>Fig. 4.1.</w:t>
      </w:r>
    </w:p>
    <w:p w:rsidR="000E29FC" w:rsidRDefault="000E29FC" w:rsidP="009A1958">
      <w:pPr>
        <w:spacing w:before="100" w:beforeAutospacing="1" w:after="100" w:afterAutospacing="1" w:line="480" w:lineRule="auto"/>
      </w:pPr>
      <w:r>
        <w:t>The specimen containing foaming agent present a high thermal insulation performance. The temperature difference of hybrid foam concrete and conventional concrete is compared (Both</w:t>
      </w:r>
      <w:r w:rsidR="0051500D">
        <w:t xml:space="preserve"> cured for 28 days) In Fig. 4.</w:t>
      </w:r>
      <w:r>
        <w:t xml:space="preserve">2. </w:t>
      </w:r>
    </w:p>
    <w:p w:rsidR="000E29FC" w:rsidRDefault="000E29FC" w:rsidP="000E29FC">
      <w:pPr>
        <w:spacing w:before="100" w:beforeAutospacing="1" w:after="100" w:afterAutospacing="1"/>
        <w:jc w:val="center"/>
      </w:pPr>
      <w:r>
        <w:rPr>
          <w:noProof/>
          <w:lang w:val="x-none" w:eastAsia="x-none"/>
        </w:rPr>
        <w:drawing>
          <wp:inline distT="0" distB="0" distL="0" distR="0" wp14:anchorId="4358B3ED" wp14:editId="3CFB5D72">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29FC" w:rsidRDefault="0051500D" w:rsidP="000E29FC">
      <w:pPr>
        <w:spacing w:before="100" w:beforeAutospacing="1" w:after="100" w:afterAutospacing="1"/>
        <w:jc w:val="center"/>
      </w:pPr>
      <w:r>
        <w:t>Fig. 4.</w:t>
      </w:r>
      <w:r w:rsidR="000E29FC">
        <w:t>2.</w:t>
      </w:r>
    </w:p>
    <w:p w:rsidR="000E29FC" w:rsidRDefault="000E29FC" w:rsidP="000E29FC">
      <w:pPr>
        <w:spacing w:before="100" w:beforeAutospacing="1" w:after="100" w:afterAutospacing="1"/>
      </w:pPr>
    </w:p>
    <w:p w:rsidR="000E29FC" w:rsidRDefault="000E29FC" w:rsidP="000E29FC">
      <w:pPr>
        <w:pStyle w:val="Heading3"/>
        <w:spacing w:line="480" w:lineRule="auto"/>
      </w:pPr>
      <w:bookmarkStart w:id="128" w:name="_Toc202864765"/>
      <w:bookmarkStart w:id="129" w:name="_Toc203136239"/>
      <w:bookmarkStart w:id="130" w:name="_Toc203136335"/>
      <w:r>
        <w:t>4.1.3.</w:t>
      </w:r>
      <w:r>
        <w:tab/>
        <w:t>Compressive Strength Test</w:t>
      </w:r>
      <w:bookmarkEnd w:id="128"/>
      <w:bookmarkEnd w:id="129"/>
      <w:bookmarkEnd w:id="130"/>
    </w:p>
    <w:p w:rsidR="000E29FC" w:rsidRDefault="000E29FC" w:rsidP="009A1958">
      <w:pPr>
        <w:spacing w:line="480" w:lineRule="auto"/>
        <w:jc w:val="both"/>
      </w:pPr>
      <w:r>
        <w:t>The compressive strength test is the most common test carried out on hardened concrete, because most of the desirable characteristics properties of concrete are qualitatively related to its compressive strength. The result of this test are used as a basis for quality control of concrete proportioning, mixing, placing operations and determination of compliance with specification. For this practical 150mmx150mmx150mm cube was use and the resu</w:t>
      </w:r>
      <w:r w:rsidR="0051500D">
        <w:t>lts are presented in Table 4.4</w:t>
      </w:r>
      <w:r>
        <w:t>.</w:t>
      </w:r>
    </w:p>
    <w:p w:rsidR="000E29FC" w:rsidRDefault="0051500D" w:rsidP="000E29FC">
      <w:r>
        <w:t>Table 4.4</w:t>
      </w:r>
      <w:r w:rsidR="000E29FC">
        <w:t>.</w:t>
      </w:r>
      <w:r w:rsidR="000E29FC">
        <w:tab/>
        <w:t>Compressive Strength of HFC cube at 7</w:t>
      </w:r>
      <w:r w:rsidR="000E29FC" w:rsidRPr="00F50982">
        <w:rPr>
          <w:vertAlign w:val="superscript"/>
        </w:rPr>
        <w:t>th</w:t>
      </w:r>
      <w:r w:rsidR="000E29FC">
        <w:t>, 14</w:t>
      </w:r>
      <w:r w:rsidR="000E29FC" w:rsidRPr="00F50982">
        <w:rPr>
          <w:vertAlign w:val="superscript"/>
        </w:rPr>
        <w:t>th</w:t>
      </w:r>
      <w:r w:rsidR="000E29FC">
        <w:t xml:space="preserve"> and 28</w:t>
      </w:r>
      <w:r w:rsidR="000E29FC" w:rsidRPr="00F50982">
        <w:rPr>
          <w:vertAlign w:val="superscript"/>
        </w:rPr>
        <w:t>th</w:t>
      </w:r>
      <w:r w:rsidR="000E29FC">
        <w:t xml:space="preserve"> days</w:t>
      </w:r>
    </w:p>
    <w:p w:rsidR="000E29FC" w:rsidRDefault="000E29FC" w:rsidP="000E29FC"/>
    <w:tbl>
      <w:tblPr>
        <w:tblStyle w:val="TableGrid"/>
        <w:tblW w:w="0" w:type="auto"/>
        <w:tblLook w:val="04A0" w:firstRow="1" w:lastRow="0" w:firstColumn="1" w:lastColumn="0" w:noHBand="0" w:noVBand="1"/>
      </w:tblPr>
      <w:tblGrid>
        <w:gridCol w:w="1180"/>
        <w:gridCol w:w="1547"/>
        <w:gridCol w:w="966"/>
        <w:gridCol w:w="1175"/>
        <w:gridCol w:w="1899"/>
        <w:gridCol w:w="2161"/>
      </w:tblGrid>
      <w:tr w:rsidR="000E29FC" w:rsidTr="0003648E">
        <w:tc>
          <w:tcPr>
            <w:tcW w:w="0" w:type="auto"/>
            <w:tcBorders>
              <w:top w:val="single" w:sz="4" w:space="0" w:color="auto"/>
              <w:left w:val="nil"/>
              <w:bottom w:val="single" w:sz="4" w:space="0" w:color="auto"/>
              <w:right w:val="single" w:sz="4" w:space="0" w:color="auto"/>
            </w:tcBorders>
          </w:tcPr>
          <w:p w:rsidR="000E29FC" w:rsidRPr="0022305D" w:rsidRDefault="000E29FC" w:rsidP="0003648E">
            <w:pPr>
              <w:jc w:val="center"/>
              <w:rPr>
                <w:sz w:val="22"/>
              </w:rPr>
            </w:pPr>
            <w:r w:rsidRPr="0022305D">
              <w:rPr>
                <w:sz w:val="22"/>
              </w:rPr>
              <w:t>Curing Age (Days)</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Percentage of PKO (%)</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Weight (g)</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Failure Load (KN)</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Compressive Strength (N/mm</w:t>
            </w:r>
            <w:r w:rsidRPr="0022305D">
              <w:rPr>
                <w:sz w:val="22"/>
                <w:vertAlign w:val="superscript"/>
              </w:rPr>
              <w:t>2</w:t>
            </w:r>
            <w:r w:rsidRPr="0022305D">
              <w:rPr>
                <w:sz w:val="22"/>
              </w:rPr>
              <w:t>)</w:t>
            </w:r>
          </w:p>
        </w:tc>
        <w:tc>
          <w:tcPr>
            <w:tcW w:w="0" w:type="auto"/>
            <w:tcBorders>
              <w:top w:val="single" w:sz="4" w:space="0" w:color="auto"/>
              <w:left w:val="single" w:sz="4" w:space="0" w:color="auto"/>
              <w:bottom w:val="single" w:sz="4" w:space="0" w:color="auto"/>
              <w:right w:val="nil"/>
            </w:tcBorders>
          </w:tcPr>
          <w:p w:rsidR="000E29FC" w:rsidRPr="0022305D" w:rsidRDefault="000E29FC" w:rsidP="0003648E">
            <w:pPr>
              <w:jc w:val="center"/>
              <w:rPr>
                <w:sz w:val="22"/>
              </w:rPr>
            </w:pPr>
            <w:r w:rsidRPr="0022305D">
              <w:rPr>
                <w:sz w:val="22"/>
              </w:rPr>
              <w:t>Average Compressive Strengt</w:t>
            </w:r>
            <w:r>
              <w:rPr>
                <w:sz w:val="22"/>
              </w:rPr>
              <w:t>h</w:t>
            </w:r>
            <w:r w:rsidR="0051500D">
              <w:rPr>
                <w:sz w:val="22"/>
              </w:rPr>
              <w:t xml:space="preserve"> </w:t>
            </w:r>
            <w:r w:rsidRPr="0022305D">
              <w:rPr>
                <w:sz w:val="22"/>
              </w:rPr>
              <w:t>(N/mm</w:t>
            </w:r>
            <w:r w:rsidRPr="0022305D">
              <w:rPr>
                <w:sz w:val="22"/>
                <w:vertAlign w:val="superscript"/>
              </w:rPr>
              <w:t>2</w:t>
            </w:r>
            <w:r w:rsidRPr="0022305D">
              <w:rPr>
                <w:sz w:val="22"/>
              </w:rPr>
              <w:t>)</w:t>
            </w:r>
          </w:p>
        </w:tc>
      </w:tr>
      <w:tr w:rsidR="000E29FC" w:rsidTr="0003648E">
        <w:tc>
          <w:tcPr>
            <w:tcW w:w="0" w:type="auto"/>
            <w:vMerge w:val="restart"/>
            <w:tcBorders>
              <w:top w:val="single" w:sz="4" w:space="0" w:color="auto"/>
              <w:left w:val="nil"/>
              <w:right w:val="single" w:sz="4" w:space="0" w:color="auto"/>
            </w:tcBorders>
            <w:vAlign w:val="center"/>
          </w:tcPr>
          <w:p w:rsidR="000E29FC" w:rsidRDefault="000E29FC" w:rsidP="0003648E">
            <w:pPr>
              <w:jc w:val="center"/>
            </w:pPr>
            <w:r>
              <w:t>7</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6801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40</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1.778</w:t>
            </w:r>
          </w:p>
        </w:tc>
        <w:tc>
          <w:tcPr>
            <w:tcW w:w="0" w:type="auto"/>
            <w:vMerge w:val="restart"/>
            <w:tcBorders>
              <w:top w:val="single" w:sz="4" w:space="0" w:color="auto"/>
              <w:left w:val="single" w:sz="4" w:space="0" w:color="auto"/>
              <w:right w:val="nil"/>
            </w:tcBorders>
            <w:vAlign w:val="center"/>
          </w:tcPr>
          <w:p w:rsidR="000E29FC" w:rsidRDefault="000E29FC" w:rsidP="0003648E">
            <w:pPr>
              <w:jc w:val="center"/>
            </w:pPr>
            <w:r>
              <w:t>1.8223</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6853</w:t>
            </w:r>
          </w:p>
        </w:tc>
        <w:tc>
          <w:tcPr>
            <w:tcW w:w="0" w:type="auto"/>
            <w:tcBorders>
              <w:top w:val="nil"/>
              <w:left w:val="single" w:sz="4" w:space="0" w:color="auto"/>
              <w:bottom w:val="nil"/>
              <w:right w:val="single" w:sz="4" w:space="0" w:color="auto"/>
            </w:tcBorders>
          </w:tcPr>
          <w:p w:rsidR="000E29FC" w:rsidRDefault="000E29FC" w:rsidP="0003648E">
            <w:pPr>
              <w:jc w:val="center"/>
            </w:pPr>
            <w:r>
              <w:t>42</w:t>
            </w:r>
          </w:p>
        </w:tc>
        <w:tc>
          <w:tcPr>
            <w:tcW w:w="0" w:type="auto"/>
            <w:tcBorders>
              <w:top w:val="nil"/>
              <w:left w:val="single" w:sz="4" w:space="0" w:color="auto"/>
              <w:bottom w:val="nil"/>
              <w:right w:val="single" w:sz="4" w:space="0" w:color="auto"/>
            </w:tcBorders>
          </w:tcPr>
          <w:p w:rsidR="000E29FC" w:rsidRDefault="000E29FC" w:rsidP="0003648E">
            <w:pPr>
              <w:jc w:val="center"/>
            </w:pPr>
            <w:r>
              <w:t>1.867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6977</w:t>
            </w:r>
          </w:p>
        </w:tc>
        <w:tc>
          <w:tcPr>
            <w:tcW w:w="0" w:type="auto"/>
            <w:tcBorders>
              <w:top w:val="nil"/>
              <w:left w:val="single" w:sz="4" w:space="0" w:color="auto"/>
              <w:bottom w:val="nil"/>
              <w:right w:val="single" w:sz="4" w:space="0" w:color="auto"/>
            </w:tcBorders>
          </w:tcPr>
          <w:p w:rsidR="000E29FC" w:rsidRDefault="000E29FC" w:rsidP="0003648E">
            <w:pPr>
              <w:jc w:val="center"/>
            </w:pPr>
            <w:r>
              <w:t>47</w:t>
            </w:r>
          </w:p>
        </w:tc>
        <w:tc>
          <w:tcPr>
            <w:tcW w:w="0" w:type="auto"/>
            <w:tcBorders>
              <w:top w:val="nil"/>
              <w:left w:val="single" w:sz="4" w:space="0" w:color="auto"/>
              <w:bottom w:val="nil"/>
              <w:right w:val="single" w:sz="4" w:space="0" w:color="auto"/>
            </w:tcBorders>
          </w:tcPr>
          <w:p w:rsidR="000E29FC" w:rsidRDefault="000E29FC" w:rsidP="0003648E">
            <w:pPr>
              <w:jc w:val="center"/>
            </w:pPr>
            <w:r>
              <w:t>2.089</w:t>
            </w:r>
          </w:p>
        </w:tc>
        <w:tc>
          <w:tcPr>
            <w:tcW w:w="0" w:type="auto"/>
            <w:vMerge w:val="restart"/>
            <w:tcBorders>
              <w:top w:val="nil"/>
              <w:left w:val="single" w:sz="4" w:space="0" w:color="auto"/>
              <w:bottom w:val="nil"/>
              <w:right w:val="nil"/>
            </w:tcBorders>
            <w:vAlign w:val="center"/>
          </w:tcPr>
          <w:p w:rsidR="000E29FC" w:rsidRDefault="000E29FC" w:rsidP="0003648E">
            <w:pPr>
              <w:jc w:val="center"/>
            </w:pPr>
            <w:r>
              <w:t>2.045</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6970</w:t>
            </w:r>
          </w:p>
        </w:tc>
        <w:tc>
          <w:tcPr>
            <w:tcW w:w="0" w:type="auto"/>
            <w:tcBorders>
              <w:top w:val="nil"/>
              <w:left w:val="single" w:sz="4" w:space="0" w:color="auto"/>
              <w:bottom w:val="nil"/>
              <w:right w:val="single" w:sz="4" w:space="0" w:color="auto"/>
            </w:tcBorders>
          </w:tcPr>
          <w:p w:rsidR="000E29FC" w:rsidRDefault="000E29FC" w:rsidP="0003648E">
            <w:pPr>
              <w:jc w:val="center"/>
            </w:pPr>
            <w:r>
              <w:t>45</w:t>
            </w:r>
          </w:p>
        </w:tc>
        <w:tc>
          <w:tcPr>
            <w:tcW w:w="0" w:type="auto"/>
            <w:tcBorders>
              <w:top w:val="nil"/>
              <w:left w:val="single" w:sz="4" w:space="0" w:color="auto"/>
              <w:bottom w:val="nil"/>
              <w:right w:val="single" w:sz="4" w:space="0" w:color="auto"/>
            </w:tcBorders>
          </w:tcPr>
          <w:p w:rsidR="000E29FC" w:rsidRDefault="000E29FC" w:rsidP="0003648E">
            <w:pPr>
              <w:jc w:val="center"/>
            </w:pPr>
            <w:r>
              <w:t>2.000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14</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7015</w:t>
            </w:r>
          </w:p>
        </w:tc>
        <w:tc>
          <w:tcPr>
            <w:tcW w:w="0" w:type="auto"/>
            <w:tcBorders>
              <w:top w:val="nil"/>
              <w:left w:val="single" w:sz="4" w:space="0" w:color="auto"/>
              <w:bottom w:val="nil"/>
              <w:right w:val="single" w:sz="4" w:space="0" w:color="auto"/>
            </w:tcBorders>
          </w:tcPr>
          <w:p w:rsidR="000E29FC" w:rsidRDefault="000E29FC" w:rsidP="0003648E">
            <w:pPr>
              <w:jc w:val="center"/>
            </w:pPr>
            <w:r>
              <w:t>50</w:t>
            </w:r>
          </w:p>
        </w:tc>
        <w:tc>
          <w:tcPr>
            <w:tcW w:w="0" w:type="auto"/>
            <w:tcBorders>
              <w:top w:val="nil"/>
              <w:left w:val="single" w:sz="4" w:space="0" w:color="auto"/>
              <w:bottom w:val="nil"/>
              <w:right w:val="single" w:sz="4" w:space="0" w:color="auto"/>
            </w:tcBorders>
          </w:tcPr>
          <w:p w:rsidR="000E29FC" w:rsidRDefault="000E29FC" w:rsidP="0003648E">
            <w:pPr>
              <w:jc w:val="center"/>
            </w:pPr>
            <w:r>
              <w:t>2.222</w:t>
            </w:r>
          </w:p>
        </w:tc>
        <w:tc>
          <w:tcPr>
            <w:tcW w:w="0" w:type="auto"/>
            <w:vMerge w:val="restart"/>
            <w:tcBorders>
              <w:top w:val="nil"/>
              <w:left w:val="single" w:sz="4" w:space="0" w:color="auto"/>
              <w:right w:val="nil"/>
            </w:tcBorders>
            <w:vAlign w:val="center"/>
          </w:tcPr>
          <w:p w:rsidR="000E29FC" w:rsidRDefault="000E29FC" w:rsidP="0003648E">
            <w:pPr>
              <w:jc w:val="center"/>
            </w:pPr>
            <w:r>
              <w:t>2.311</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7075</w:t>
            </w:r>
          </w:p>
        </w:tc>
        <w:tc>
          <w:tcPr>
            <w:tcW w:w="0" w:type="auto"/>
            <w:tcBorders>
              <w:top w:val="nil"/>
              <w:left w:val="single" w:sz="4" w:space="0" w:color="auto"/>
              <w:bottom w:val="nil"/>
              <w:right w:val="single" w:sz="4" w:space="0" w:color="auto"/>
            </w:tcBorders>
          </w:tcPr>
          <w:p w:rsidR="000E29FC" w:rsidRDefault="000E29FC" w:rsidP="0003648E">
            <w:pPr>
              <w:jc w:val="center"/>
            </w:pPr>
            <w:r>
              <w:t>54</w:t>
            </w:r>
          </w:p>
        </w:tc>
        <w:tc>
          <w:tcPr>
            <w:tcW w:w="0" w:type="auto"/>
            <w:tcBorders>
              <w:top w:val="nil"/>
              <w:left w:val="single" w:sz="4" w:space="0" w:color="auto"/>
              <w:bottom w:val="nil"/>
              <w:right w:val="single" w:sz="4" w:space="0" w:color="auto"/>
            </w:tcBorders>
          </w:tcPr>
          <w:p w:rsidR="000E29FC" w:rsidRDefault="000E29FC" w:rsidP="0003648E">
            <w:pPr>
              <w:jc w:val="center"/>
            </w:pPr>
            <w:r>
              <w:t>2.400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7094</w:t>
            </w:r>
          </w:p>
        </w:tc>
        <w:tc>
          <w:tcPr>
            <w:tcW w:w="0" w:type="auto"/>
            <w:tcBorders>
              <w:top w:val="nil"/>
              <w:left w:val="single" w:sz="4" w:space="0" w:color="auto"/>
              <w:bottom w:val="nil"/>
              <w:right w:val="single" w:sz="4" w:space="0" w:color="auto"/>
            </w:tcBorders>
          </w:tcPr>
          <w:p w:rsidR="000E29FC" w:rsidRDefault="000E29FC" w:rsidP="0003648E">
            <w:pPr>
              <w:jc w:val="center"/>
            </w:pPr>
            <w:r>
              <w:t>55</w:t>
            </w:r>
          </w:p>
        </w:tc>
        <w:tc>
          <w:tcPr>
            <w:tcW w:w="0" w:type="auto"/>
            <w:tcBorders>
              <w:top w:val="nil"/>
              <w:left w:val="single" w:sz="4" w:space="0" w:color="auto"/>
              <w:bottom w:val="nil"/>
              <w:right w:val="single" w:sz="4" w:space="0" w:color="auto"/>
            </w:tcBorders>
          </w:tcPr>
          <w:p w:rsidR="000E29FC" w:rsidRDefault="000E29FC" w:rsidP="0003648E">
            <w:pPr>
              <w:jc w:val="center"/>
            </w:pPr>
            <w:r>
              <w:t>2.444</w:t>
            </w:r>
          </w:p>
        </w:tc>
        <w:tc>
          <w:tcPr>
            <w:tcW w:w="0" w:type="auto"/>
            <w:vMerge w:val="restart"/>
            <w:tcBorders>
              <w:top w:val="nil"/>
              <w:left w:val="single" w:sz="4" w:space="0" w:color="auto"/>
              <w:right w:val="nil"/>
            </w:tcBorders>
            <w:vAlign w:val="center"/>
          </w:tcPr>
          <w:p w:rsidR="000E29FC" w:rsidRDefault="000E29FC" w:rsidP="0003648E">
            <w:pPr>
              <w:jc w:val="center"/>
            </w:pPr>
            <w:r>
              <w:t>2.556</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7008</w:t>
            </w:r>
          </w:p>
        </w:tc>
        <w:tc>
          <w:tcPr>
            <w:tcW w:w="0" w:type="auto"/>
            <w:tcBorders>
              <w:top w:val="nil"/>
              <w:left w:val="single" w:sz="4" w:space="0" w:color="auto"/>
              <w:bottom w:val="nil"/>
              <w:right w:val="single" w:sz="4" w:space="0" w:color="auto"/>
            </w:tcBorders>
          </w:tcPr>
          <w:p w:rsidR="000E29FC" w:rsidRDefault="000E29FC" w:rsidP="0003648E">
            <w:pPr>
              <w:jc w:val="center"/>
            </w:pPr>
            <w:r>
              <w:t>60</w:t>
            </w:r>
          </w:p>
        </w:tc>
        <w:tc>
          <w:tcPr>
            <w:tcW w:w="0" w:type="auto"/>
            <w:tcBorders>
              <w:top w:val="nil"/>
              <w:left w:val="single" w:sz="4" w:space="0" w:color="auto"/>
              <w:bottom w:val="nil"/>
              <w:right w:val="single" w:sz="4" w:space="0" w:color="auto"/>
            </w:tcBorders>
          </w:tcPr>
          <w:p w:rsidR="000E29FC" w:rsidRDefault="000E29FC" w:rsidP="0003648E">
            <w:pPr>
              <w:jc w:val="center"/>
            </w:pPr>
            <w:r>
              <w:t>2.667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28</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7281</w:t>
            </w:r>
          </w:p>
        </w:tc>
        <w:tc>
          <w:tcPr>
            <w:tcW w:w="0" w:type="auto"/>
            <w:tcBorders>
              <w:top w:val="nil"/>
              <w:left w:val="single" w:sz="4" w:space="0" w:color="auto"/>
              <w:bottom w:val="nil"/>
              <w:right w:val="single" w:sz="4" w:space="0" w:color="auto"/>
            </w:tcBorders>
          </w:tcPr>
          <w:p w:rsidR="000E29FC" w:rsidRDefault="000E29FC" w:rsidP="0003648E">
            <w:pPr>
              <w:jc w:val="center"/>
            </w:pPr>
            <w:r>
              <w:t>70</w:t>
            </w:r>
          </w:p>
        </w:tc>
        <w:tc>
          <w:tcPr>
            <w:tcW w:w="0" w:type="auto"/>
            <w:tcBorders>
              <w:top w:val="nil"/>
              <w:left w:val="single" w:sz="4" w:space="0" w:color="auto"/>
              <w:bottom w:val="nil"/>
              <w:right w:val="single" w:sz="4" w:space="0" w:color="auto"/>
            </w:tcBorders>
          </w:tcPr>
          <w:p w:rsidR="000E29FC" w:rsidRDefault="000E29FC" w:rsidP="0003648E">
            <w:pPr>
              <w:jc w:val="center"/>
            </w:pPr>
            <w:r>
              <w:t>3.111</w:t>
            </w:r>
          </w:p>
        </w:tc>
        <w:tc>
          <w:tcPr>
            <w:tcW w:w="0" w:type="auto"/>
            <w:vMerge w:val="restart"/>
            <w:tcBorders>
              <w:top w:val="nil"/>
              <w:left w:val="single" w:sz="4" w:space="0" w:color="auto"/>
              <w:right w:val="nil"/>
            </w:tcBorders>
            <w:vAlign w:val="center"/>
          </w:tcPr>
          <w:p w:rsidR="000E29FC" w:rsidRDefault="000E29FC" w:rsidP="0003648E">
            <w:pPr>
              <w:jc w:val="center"/>
            </w:pPr>
            <w:r>
              <w:t>3.000</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7352</w:t>
            </w:r>
          </w:p>
        </w:tc>
        <w:tc>
          <w:tcPr>
            <w:tcW w:w="0" w:type="auto"/>
            <w:tcBorders>
              <w:top w:val="nil"/>
              <w:left w:val="single" w:sz="4" w:space="0" w:color="auto"/>
              <w:bottom w:val="nil"/>
              <w:right w:val="single" w:sz="4" w:space="0" w:color="auto"/>
            </w:tcBorders>
          </w:tcPr>
          <w:p w:rsidR="000E29FC" w:rsidRDefault="000E29FC" w:rsidP="0003648E">
            <w:pPr>
              <w:jc w:val="center"/>
            </w:pPr>
            <w:r>
              <w:t>65</w:t>
            </w:r>
          </w:p>
        </w:tc>
        <w:tc>
          <w:tcPr>
            <w:tcW w:w="0" w:type="auto"/>
            <w:tcBorders>
              <w:top w:val="nil"/>
              <w:left w:val="single" w:sz="4" w:space="0" w:color="auto"/>
              <w:bottom w:val="nil"/>
              <w:right w:val="single" w:sz="4" w:space="0" w:color="auto"/>
            </w:tcBorders>
          </w:tcPr>
          <w:p w:rsidR="000E29FC" w:rsidRDefault="000E29FC" w:rsidP="0003648E">
            <w:pPr>
              <w:jc w:val="center"/>
            </w:pPr>
            <w:r>
              <w:t>2.889</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7377</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72</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3.200</w:t>
            </w:r>
          </w:p>
        </w:tc>
        <w:tc>
          <w:tcPr>
            <w:tcW w:w="0" w:type="auto"/>
            <w:vMerge w:val="restart"/>
            <w:tcBorders>
              <w:top w:val="nil"/>
              <w:left w:val="single" w:sz="4" w:space="0" w:color="auto"/>
              <w:right w:val="nil"/>
            </w:tcBorders>
            <w:shd w:val="clear" w:color="auto" w:fill="FFFFFF" w:themeFill="background1"/>
            <w:vAlign w:val="center"/>
          </w:tcPr>
          <w:p w:rsidR="000E29FC" w:rsidRDefault="000E29FC" w:rsidP="0003648E">
            <w:pPr>
              <w:jc w:val="center"/>
            </w:pPr>
            <w:r>
              <w:t>3.134</w:t>
            </w:r>
          </w:p>
        </w:tc>
      </w:tr>
      <w:tr w:rsidR="000E29FC" w:rsidTr="0003648E">
        <w:tc>
          <w:tcPr>
            <w:tcW w:w="0" w:type="auto"/>
            <w:vMerge/>
            <w:tcBorders>
              <w:left w:val="nil"/>
              <w:bottom w:val="single" w:sz="4" w:space="0" w:color="auto"/>
              <w:right w:val="single" w:sz="4" w:space="0" w:color="auto"/>
            </w:tcBorders>
          </w:tcPr>
          <w:p w:rsidR="000E29FC" w:rsidRDefault="000E29FC" w:rsidP="0003648E">
            <w:pPr>
              <w:jc w:val="center"/>
            </w:pP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69</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3.067</w:t>
            </w:r>
          </w:p>
        </w:tc>
        <w:tc>
          <w:tcPr>
            <w:tcW w:w="0" w:type="auto"/>
            <w:vMerge/>
            <w:tcBorders>
              <w:left w:val="single" w:sz="4" w:space="0" w:color="auto"/>
              <w:bottom w:val="single" w:sz="4" w:space="0" w:color="auto"/>
              <w:right w:val="nil"/>
            </w:tcBorders>
            <w:shd w:val="clear" w:color="auto" w:fill="FFFFFF" w:themeFill="background1"/>
          </w:tcPr>
          <w:p w:rsidR="000E29FC" w:rsidRDefault="000E29FC" w:rsidP="0003648E">
            <w:pPr>
              <w:jc w:val="center"/>
            </w:pPr>
          </w:p>
        </w:tc>
      </w:tr>
    </w:tbl>
    <w:p w:rsidR="000E29FC" w:rsidRDefault="000E29FC" w:rsidP="000E29FC"/>
    <w:p w:rsidR="000E29FC" w:rsidRDefault="000E29FC" w:rsidP="000E29FC"/>
    <w:p w:rsidR="000E29FC" w:rsidRDefault="000E29FC" w:rsidP="000E29FC">
      <w:pPr>
        <w:jc w:val="center"/>
      </w:pPr>
      <w:r>
        <w:rPr>
          <w:noProof/>
          <w:lang w:val="x-none" w:eastAsia="x-none"/>
        </w:rPr>
        <w:drawing>
          <wp:inline distT="0" distB="0" distL="0" distR="0" wp14:anchorId="123CA9CC" wp14:editId="3C4AA03F">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29FC" w:rsidRDefault="0051500D" w:rsidP="000E29FC">
      <w:pPr>
        <w:spacing w:before="100" w:beforeAutospacing="1" w:after="100" w:afterAutospacing="1"/>
        <w:jc w:val="center"/>
      </w:pPr>
      <w:r>
        <w:t>Fig. 4.</w:t>
      </w:r>
      <w:r w:rsidR="000E29FC">
        <w:t>3.</w:t>
      </w:r>
    </w:p>
    <w:p w:rsidR="000E29FC" w:rsidRPr="003D7DE6" w:rsidRDefault="000E29FC" w:rsidP="000E29FC"/>
    <w:p w:rsidR="000E29FC" w:rsidRDefault="000E29FC">
      <w:r>
        <w:br w:type="page"/>
      </w:r>
    </w:p>
    <w:p w:rsidR="00406D71" w:rsidRPr="00406D71" w:rsidRDefault="00406D71" w:rsidP="00274CD4">
      <w:pPr>
        <w:pStyle w:val="NoSpacing"/>
        <w:jc w:val="center"/>
        <w:rPr>
          <w:sz w:val="32"/>
          <w:szCs w:val="32"/>
        </w:rPr>
      </w:pPr>
      <w:bookmarkStart w:id="131" w:name="_Toc202864766"/>
      <w:r w:rsidRPr="00406D71">
        <w:rPr>
          <w:sz w:val="32"/>
          <w:szCs w:val="32"/>
        </w:rPr>
        <w:t>CHAPTER 5</w:t>
      </w:r>
    </w:p>
    <w:p w:rsidR="000E29FC" w:rsidRDefault="000E29FC" w:rsidP="000E29FC">
      <w:pPr>
        <w:pStyle w:val="Heading1"/>
        <w:spacing w:line="480" w:lineRule="auto"/>
      </w:pPr>
      <w:bookmarkStart w:id="132" w:name="_Toc203136240"/>
      <w:bookmarkStart w:id="133" w:name="_Toc203136336"/>
      <w:r>
        <w:t>5</w:t>
      </w:r>
      <w:r w:rsidRPr="004811D0">
        <w:t>.</w:t>
      </w:r>
      <w:r w:rsidRPr="004811D0">
        <w:tab/>
      </w:r>
      <w:r>
        <w:t>CONCLUSION AND RECOMMENDATION</w:t>
      </w:r>
      <w:bookmarkEnd w:id="131"/>
      <w:bookmarkEnd w:id="132"/>
      <w:bookmarkEnd w:id="133"/>
    </w:p>
    <w:p w:rsidR="000E29FC" w:rsidRDefault="000E29FC" w:rsidP="000E29FC">
      <w:pPr>
        <w:pStyle w:val="Heading2"/>
        <w:spacing w:line="480" w:lineRule="auto"/>
        <w:rPr>
          <w:rStyle w:val="Heading2Char"/>
          <w:szCs w:val="32"/>
        </w:rPr>
      </w:pPr>
      <w:bookmarkStart w:id="134" w:name="_Toc202864767"/>
      <w:bookmarkStart w:id="135" w:name="_Toc203136241"/>
      <w:bookmarkStart w:id="136" w:name="_Toc203136337"/>
      <w:r>
        <w:rPr>
          <w:rStyle w:val="Heading2Char"/>
        </w:rPr>
        <w:t>5.1.</w:t>
      </w:r>
      <w:r w:rsidRPr="002A3003">
        <w:rPr>
          <w:rStyle w:val="Heading2Char"/>
        </w:rPr>
        <w:tab/>
      </w:r>
      <w:r>
        <w:rPr>
          <w:rStyle w:val="Heading2Char"/>
          <w:szCs w:val="32"/>
        </w:rPr>
        <w:t>Conclusion</w:t>
      </w:r>
      <w:bookmarkEnd w:id="134"/>
      <w:bookmarkEnd w:id="135"/>
      <w:bookmarkEnd w:id="136"/>
    </w:p>
    <w:p w:rsidR="000E29FC" w:rsidRPr="00BF41FC" w:rsidRDefault="000E29FC" w:rsidP="000E29FC">
      <w:pPr>
        <w:jc w:val="both"/>
        <w:rPr>
          <w:rFonts w:cs="Times New Roman"/>
          <w:szCs w:val="24"/>
        </w:rPr>
      </w:pPr>
      <w:r w:rsidRPr="00BF41FC">
        <w:rPr>
          <w:rFonts w:cs="Times New Roman"/>
          <w:szCs w:val="24"/>
        </w:rPr>
        <w:t>From the results obtained during this study, the following conclusion can be made;</w:t>
      </w:r>
    </w:p>
    <w:p w:rsidR="000E29FC" w:rsidRDefault="000E29FC" w:rsidP="000E29FC">
      <w:pPr>
        <w:pStyle w:val="NormalWeb"/>
        <w:numPr>
          <w:ilvl w:val="0"/>
          <w:numId w:val="25"/>
        </w:numPr>
        <w:spacing w:line="480" w:lineRule="auto"/>
        <w:jc w:val="both"/>
      </w:pPr>
      <w:r>
        <w:t>The slump test results showed a reduction in slump value with increasing PKO content, indicating decreased workability as PKO dosage increased. This suggests that while PKO improves other properties, it may reduce the ease of placement of the mix.</w:t>
      </w:r>
    </w:p>
    <w:p w:rsidR="000E29FC" w:rsidRDefault="000E29FC" w:rsidP="000E29FC">
      <w:pPr>
        <w:pStyle w:val="NormalWeb"/>
        <w:numPr>
          <w:ilvl w:val="0"/>
          <w:numId w:val="25"/>
        </w:numPr>
        <w:spacing w:line="480" w:lineRule="auto"/>
        <w:jc w:val="both"/>
      </w:pPr>
      <w:r>
        <w:t>HFC demonstrated improved thermal insulation performance over conventional concrete. The temperature differen</w:t>
      </w:r>
      <w:r w:rsidR="0051500D">
        <w:t>ce between the surface and rare side</w:t>
      </w:r>
      <w:r>
        <w:t xml:space="preserve"> of HFC increased with curing age, indicating better heat resistance. At 28 days, HFC showed significantly lower backside temperatures compared to conventional concrete, confirming its superior thermal performance.</w:t>
      </w:r>
    </w:p>
    <w:p w:rsidR="000E29FC" w:rsidRDefault="000E29FC" w:rsidP="000E29FC">
      <w:pPr>
        <w:pStyle w:val="NormalWeb"/>
        <w:numPr>
          <w:ilvl w:val="0"/>
          <w:numId w:val="25"/>
        </w:numPr>
        <w:spacing w:line="480" w:lineRule="auto"/>
        <w:jc w:val="both"/>
      </w:pPr>
      <w:r>
        <w:t>The compressive strength increased with higher PKO content and longer curing periods. HFC with 1% PKO surfactant achieved the highest average compressive strength of 3.0 N/mm² at 28 days, showing a steady gain in strength over time.</w:t>
      </w:r>
    </w:p>
    <w:p w:rsidR="000E29FC" w:rsidRDefault="000E29FC" w:rsidP="000E29FC">
      <w:pPr>
        <w:pStyle w:val="Heading2"/>
        <w:spacing w:line="480" w:lineRule="auto"/>
        <w:jc w:val="both"/>
        <w:rPr>
          <w:rStyle w:val="Heading2Char"/>
          <w:szCs w:val="32"/>
        </w:rPr>
      </w:pPr>
      <w:bookmarkStart w:id="137" w:name="_Toc202864768"/>
      <w:bookmarkStart w:id="138" w:name="_Toc203136242"/>
      <w:bookmarkStart w:id="139" w:name="_Toc203136338"/>
      <w:r>
        <w:rPr>
          <w:rStyle w:val="Heading2Char"/>
        </w:rPr>
        <w:t>5.2.</w:t>
      </w:r>
      <w:r w:rsidRPr="002A3003">
        <w:rPr>
          <w:rStyle w:val="Heading2Char"/>
        </w:rPr>
        <w:tab/>
      </w:r>
      <w:r>
        <w:rPr>
          <w:rStyle w:val="Heading2Char"/>
          <w:szCs w:val="32"/>
        </w:rPr>
        <w:t>Recommendation</w:t>
      </w:r>
      <w:bookmarkEnd w:id="137"/>
      <w:bookmarkEnd w:id="138"/>
      <w:bookmarkEnd w:id="139"/>
    </w:p>
    <w:p w:rsidR="000E29FC" w:rsidRPr="001F7BC9" w:rsidRDefault="000E29FC" w:rsidP="000E29FC">
      <w:pPr>
        <w:spacing w:before="100" w:beforeAutospacing="1" w:after="100" w:afterAutospacing="1" w:line="240" w:lineRule="auto"/>
        <w:jc w:val="both"/>
        <w:rPr>
          <w:rFonts w:eastAsia="Times New Roman" w:cs="Times New Roman"/>
          <w:szCs w:val="24"/>
        </w:rPr>
      </w:pPr>
      <w:r w:rsidRPr="001F7BC9">
        <w:rPr>
          <w:rFonts w:eastAsia="Times New Roman" w:cs="Times New Roman"/>
          <w:szCs w:val="24"/>
        </w:rPr>
        <w:t xml:space="preserve">Based </w:t>
      </w:r>
      <w:r>
        <w:rPr>
          <w:rFonts w:eastAsia="Times New Roman" w:cs="Times New Roman"/>
          <w:szCs w:val="24"/>
        </w:rPr>
        <w:t>on the findings of this project</w:t>
      </w:r>
      <w:r w:rsidRPr="001F7BC9">
        <w:rPr>
          <w:rFonts w:eastAsia="Times New Roman" w:cs="Times New Roman"/>
          <w:szCs w:val="24"/>
        </w:rPr>
        <w:t>, the following recommendations are made:</w:t>
      </w:r>
    </w:p>
    <w:p w:rsidR="000E29FC" w:rsidRDefault="000E29FC" w:rsidP="000E29FC">
      <w:pPr>
        <w:pStyle w:val="NormalWeb"/>
        <w:numPr>
          <w:ilvl w:val="0"/>
          <w:numId w:val="26"/>
        </w:numPr>
        <w:spacing w:line="480" w:lineRule="auto"/>
        <w:jc w:val="both"/>
      </w:pPr>
      <w:r>
        <w:t>A PKO dosage of 1% is recommended for achieving a balance between compressive strength and thermal insulation in foam concrete.</w:t>
      </w:r>
    </w:p>
    <w:p w:rsidR="000E29FC" w:rsidRDefault="000E29FC" w:rsidP="000E29FC">
      <w:pPr>
        <w:pStyle w:val="NormalWeb"/>
        <w:numPr>
          <w:ilvl w:val="0"/>
          <w:numId w:val="26"/>
        </w:numPr>
        <w:spacing w:line="480" w:lineRule="auto"/>
        <w:jc w:val="both"/>
      </w:pPr>
      <w:r>
        <w:t>Due to its enhanced thermal insulation, HFC is recommended for building applications in hot climates where thermal resistance is critical for indoor comfort and energy efficiency.</w:t>
      </w:r>
    </w:p>
    <w:p w:rsidR="000E29FC" w:rsidRDefault="000E29FC" w:rsidP="000E29FC">
      <w:pPr>
        <w:pStyle w:val="NormalWeb"/>
        <w:numPr>
          <w:ilvl w:val="0"/>
          <w:numId w:val="26"/>
        </w:numPr>
        <w:spacing w:line="480" w:lineRule="auto"/>
        <w:jc w:val="both"/>
      </w:pPr>
      <w:r>
        <w:t>Additional investigations should explore the long-term durability of HFC, including water permeability, shrinkage, and resistance to environmental degradation.</w:t>
      </w:r>
    </w:p>
    <w:p w:rsidR="000E29FC" w:rsidRDefault="000E29FC" w:rsidP="000E29FC">
      <w:pPr>
        <w:pStyle w:val="NormalWeb"/>
        <w:numPr>
          <w:ilvl w:val="0"/>
          <w:numId w:val="26"/>
        </w:numPr>
        <w:spacing w:line="480" w:lineRule="auto"/>
        <w:jc w:val="both"/>
      </w:pPr>
      <w:r>
        <w:t>Given the reduced workability at higher PKO levels, future studies may investigate incorporating superplasticizers or adjusting the water-cement ratio to improve workability without compromising performance.</w:t>
      </w:r>
    </w:p>
    <w:p w:rsidR="000E29FC" w:rsidRPr="00956ACC" w:rsidRDefault="00C50119" w:rsidP="00C50119">
      <w:pPr>
        <w:rPr>
          <w:rFonts w:cs="Times New Roman"/>
          <w:szCs w:val="24"/>
        </w:rPr>
      </w:pPr>
      <w:r>
        <w:rPr>
          <w:rFonts w:cs="Times New Roman"/>
          <w:szCs w:val="24"/>
        </w:rPr>
        <w:br w:type="page"/>
      </w:r>
    </w:p>
    <w:p w:rsidR="00B86AD2" w:rsidRDefault="00C50119" w:rsidP="00C50119">
      <w:pPr>
        <w:pStyle w:val="Heading1"/>
        <w:spacing w:line="480" w:lineRule="auto"/>
      </w:pPr>
      <w:bookmarkStart w:id="140" w:name="_Toc203136243"/>
      <w:bookmarkStart w:id="141" w:name="_Toc203136339"/>
      <w:r>
        <w:t>REFERENCE</w:t>
      </w:r>
      <w:bookmarkEnd w:id="140"/>
      <w:bookmarkEnd w:id="141"/>
      <w:r>
        <w:t xml:space="preserve"> </w:t>
      </w:r>
    </w:p>
    <w:p w:rsidR="00E84A68" w:rsidRDefault="00E84A68" w:rsidP="00FA0AA6">
      <w:pPr>
        <w:pStyle w:val="NormalWeb"/>
        <w:spacing w:line="360" w:lineRule="auto"/>
        <w:jc w:val="both"/>
      </w:pPr>
      <w:proofErr w:type="spellStart"/>
      <w:r>
        <w:t>Amran</w:t>
      </w:r>
      <w:proofErr w:type="spellEnd"/>
      <w:r>
        <w:t xml:space="preserve">, Y. H. M., </w:t>
      </w:r>
      <w:proofErr w:type="spellStart"/>
      <w:r>
        <w:t>Farzadnia</w:t>
      </w:r>
      <w:proofErr w:type="spellEnd"/>
      <w:r>
        <w:t xml:space="preserve">, N., &amp; Ali, A. A. A. (2015). Properties and applications of foamed concrete; a review. </w:t>
      </w:r>
      <w:r>
        <w:rPr>
          <w:rStyle w:val="Emphasis"/>
        </w:rPr>
        <w:t>Construction and Building Materials</w:t>
      </w:r>
      <w:r>
        <w:t xml:space="preserve">, </w:t>
      </w:r>
      <w:r>
        <w:rPr>
          <w:rStyle w:val="Strong"/>
          <w:rFonts w:eastAsiaTheme="majorEastAsia"/>
        </w:rPr>
        <w:t>101</w:t>
      </w:r>
      <w:r>
        <w:t>, 990–1005.</w:t>
      </w:r>
    </w:p>
    <w:p w:rsidR="00E84A68" w:rsidRDefault="00E84A68" w:rsidP="00FA0AA6">
      <w:pPr>
        <w:pStyle w:val="NormalWeb"/>
        <w:spacing w:line="360" w:lineRule="auto"/>
        <w:jc w:val="both"/>
      </w:pPr>
      <w:proofErr w:type="spellStart"/>
      <w:r>
        <w:t>Ashteyat</w:t>
      </w:r>
      <w:proofErr w:type="spellEnd"/>
      <w:r>
        <w:t>, A. M., Al-</w:t>
      </w:r>
      <w:proofErr w:type="spellStart"/>
      <w:r>
        <w:t>Zoubi</w:t>
      </w:r>
      <w:proofErr w:type="spellEnd"/>
      <w:r>
        <w:t xml:space="preserve">, A. Y., &amp; </w:t>
      </w:r>
      <w:proofErr w:type="spellStart"/>
      <w:r>
        <w:t>Qasrawi</w:t>
      </w:r>
      <w:proofErr w:type="spellEnd"/>
      <w:r>
        <w:t xml:space="preserve">, H. Y. (2024). Engineering behavior of foamed concrete incorporating palm oil fuel ash. </w:t>
      </w:r>
      <w:r>
        <w:rPr>
          <w:rStyle w:val="Emphasis"/>
        </w:rPr>
        <w:t>Materials Today: Proceedings</w:t>
      </w:r>
      <w:r>
        <w:t xml:space="preserve">, </w:t>
      </w:r>
      <w:r>
        <w:rPr>
          <w:rStyle w:val="Strong"/>
          <w:rFonts w:eastAsiaTheme="majorEastAsia"/>
        </w:rPr>
        <w:t>79</w:t>
      </w:r>
      <w:r>
        <w:t>, 353–362.</w:t>
      </w:r>
    </w:p>
    <w:p w:rsidR="00E84A68" w:rsidRDefault="00E84A68" w:rsidP="00FA0AA6">
      <w:pPr>
        <w:pStyle w:val="NormalWeb"/>
        <w:spacing w:line="360" w:lineRule="auto"/>
        <w:jc w:val="both"/>
      </w:pPr>
      <w:proofErr w:type="spellStart"/>
      <w:r>
        <w:t>Bayraktar</w:t>
      </w:r>
      <w:proofErr w:type="spellEnd"/>
      <w:r>
        <w:t xml:space="preserve">, O. Y., &amp; </w:t>
      </w:r>
      <w:proofErr w:type="spellStart"/>
      <w:r>
        <w:t>Demirboğa</w:t>
      </w:r>
      <w:proofErr w:type="spellEnd"/>
      <w:r>
        <w:t xml:space="preserve">, R. (2022). Effect of pre-formed foam properties on foam concrete characteristics. </w:t>
      </w:r>
      <w:r>
        <w:rPr>
          <w:rStyle w:val="Emphasis"/>
        </w:rPr>
        <w:t>Construction and Building Materials</w:t>
      </w:r>
      <w:r>
        <w:t xml:space="preserve">, </w:t>
      </w:r>
      <w:r>
        <w:rPr>
          <w:rStyle w:val="Strong"/>
          <w:rFonts w:eastAsiaTheme="majorEastAsia"/>
        </w:rPr>
        <w:t>334</w:t>
      </w:r>
      <w:r>
        <w:t>, 127-148.</w:t>
      </w:r>
    </w:p>
    <w:p w:rsidR="00E84A68" w:rsidRDefault="00E84A68" w:rsidP="00FA0AA6">
      <w:pPr>
        <w:pStyle w:val="NormalWeb"/>
        <w:spacing w:line="360" w:lineRule="auto"/>
        <w:jc w:val="both"/>
      </w:pPr>
      <w:r>
        <w:t xml:space="preserve">Bing, C., Zhen, W., &amp; Ning, L. (2011). Experimental research on properties of high-strength foamed concrete. </w:t>
      </w:r>
      <w:r>
        <w:rPr>
          <w:rStyle w:val="Emphasis"/>
        </w:rPr>
        <w:t>Journal of Materials in Civil Engineering</w:t>
      </w:r>
      <w:r>
        <w:t xml:space="preserve">, </w:t>
      </w:r>
      <w:r>
        <w:rPr>
          <w:rStyle w:val="Strong"/>
          <w:rFonts w:eastAsiaTheme="majorEastAsia"/>
        </w:rPr>
        <w:t>23</w:t>
      </w:r>
      <w:r>
        <w:t>(7), 1034–1040.</w:t>
      </w:r>
    </w:p>
    <w:p w:rsidR="00E84A68" w:rsidRDefault="00E84A68" w:rsidP="00FA0AA6">
      <w:pPr>
        <w:pStyle w:val="NormalWeb"/>
        <w:spacing w:line="360" w:lineRule="auto"/>
        <w:jc w:val="both"/>
      </w:pPr>
      <w:r>
        <w:t xml:space="preserve">Brewer, W. E. (1996). </w:t>
      </w:r>
      <w:proofErr w:type="spellStart"/>
      <w:r>
        <w:rPr>
          <w:rStyle w:val="Emphasis"/>
        </w:rPr>
        <w:t>Spreadability</w:t>
      </w:r>
      <w:proofErr w:type="spellEnd"/>
      <w:r>
        <w:rPr>
          <w:rStyle w:val="Emphasis"/>
        </w:rPr>
        <w:t xml:space="preserve"> of Fresh Concrete</w:t>
      </w:r>
      <w:r>
        <w:t>. Concrete Society Technical Report.</w:t>
      </w:r>
    </w:p>
    <w:p w:rsidR="00E84A68" w:rsidRDefault="00E84A68" w:rsidP="00FA0AA6">
      <w:pPr>
        <w:pStyle w:val="NormalWeb"/>
        <w:spacing w:line="360" w:lineRule="auto"/>
        <w:jc w:val="both"/>
      </w:pPr>
      <w:r>
        <w:t xml:space="preserve">Byun, K. J., Han, S. H., &amp; Song, Y. C. (1998). Mechanical properties of polymer-modified lightweight concrete. </w:t>
      </w:r>
      <w:r>
        <w:rPr>
          <w:rStyle w:val="Emphasis"/>
        </w:rPr>
        <w:t>Cement and Concrete Research</w:t>
      </w:r>
      <w:r>
        <w:t xml:space="preserve">, </w:t>
      </w:r>
      <w:r>
        <w:rPr>
          <w:rStyle w:val="Strong"/>
          <w:rFonts w:eastAsiaTheme="majorEastAsia"/>
        </w:rPr>
        <w:t>28</w:t>
      </w:r>
      <w:r>
        <w:t>(2), 179–187.</w:t>
      </w:r>
    </w:p>
    <w:p w:rsidR="00E84A68" w:rsidRDefault="00E84A68" w:rsidP="00FA0AA6">
      <w:pPr>
        <w:pStyle w:val="NormalWeb"/>
        <w:spacing w:line="360" w:lineRule="auto"/>
        <w:jc w:val="both"/>
      </w:pPr>
      <w:proofErr w:type="spellStart"/>
      <w:r>
        <w:t>Chandni</w:t>
      </w:r>
      <w:proofErr w:type="spellEnd"/>
      <w:r>
        <w:t xml:space="preserve">, P., </w:t>
      </w:r>
      <w:proofErr w:type="spellStart"/>
      <w:r>
        <w:t>Murugan</w:t>
      </w:r>
      <w:proofErr w:type="spellEnd"/>
      <w:r>
        <w:t xml:space="preserve">, S., &amp; Dinesh, S. (2018). Experimental investigation of foam concrete using silica fume. </w:t>
      </w:r>
      <w:r>
        <w:rPr>
          <w:rStyle w:val="Emphasis"/>
        </w:rPr>
        <w:t>Materials Today: Proceedings</w:t>
      </w:r>
      <w:r>
        <w:t xml:space="preserve">, </w:t>
      </w:r>
      <w:r>
        <w:rPr>
          <w:rStyle w:val="Strong"/>
          <w:rFonts w:eastAsiaTheme="majorEastAsia"/>
        </w:rPr>
        <w:t>5</w:t>
      </w:r>
      <w:r>
        <w:t>(1), 2410–2417.</w:t>
      </w:r>
    </w:p>
    <w:p w:rsidR="00E84A68" w:rsidRPr="00E84A68" w:rsidRDefault="00E84A68" w:rsidP="00FA0AA6">
      <w:pPr>
        <w:pStyle w:val="NormalWeb"/>
        <w:spacing w:line="360" w:lineRule="auto"/>
        <w:jc w:val="both"/>
        <w:rPr>
          <w:lang w:val="fr-FR"/>
        </w:rPr>
      </w:pPr>
      <w:proofErr w:type="spellStart"/>
      <w:r>
        <w:t>Chica</w:t>
      </w:r>
      <w:proofErr w:type="spellEnd"/>
      <w:r>
        <w:t xml:space="preserve">, R. M., &amp; </w:t>
      </w:r>
      <w:proofErr w:type="spellStart"/>
      <w:r>
        <w:t>Alarcón</w:t>
      </w:r>
      <w:proofErr w:type="spellEnd"/>
      <w:r>
        <w:t xml:space="preserve">, L. F. (2019). Use of lightweight foamed concrete in construction. </w:t>
      </w:r>
      <w:proofErr w:type="spellStart"/>
      <w:r w:rsidRPr="00E84A68">
        <w:rPr>
          <w:rStyle w:val="Emphasis"/>
          <w:lang w:val="fr-FR"/>
        </w:rPr>
        <w:t>Revista</w:t>
      </w:r>
      <w:proofErr w:type="spellEnd"/>
      <w:r w:rsidRPr="00E84A68">
        <w:rPr>
          <w:rStyle w:val="Emphasis"/>
          <w:lang w:val="fr-FR"/>
        </w:rPr>
        <w:t xml:space="preserve"> </w:t>
      </w:r>
      <w:proofErr w:type="spellStart"/>
      <w:r w:rsidRPr="00E84A68">
        <w:rPr>
          <w:rStyle w:val="Emphasis"/>
          <w:lang w:val="fr-FR"/>
        </w:rPr>
        <w:t>Ingeniería</w:t>
      </w:r>
      <w:proofErr w:type="spellEnd"/>
      <w:r w:rsidRPr="00E84A68">
        <w:rPr>
          <w:rStyle w:val="Emphasis"/>
          <w:lang w:val="fr-FR"/>
        </w:rPr>
        <w:t xml:space="preserve"> de </w:t>
      </w:r>
      <w:proofErr w:type="spellStart"/>
      <w:r w:rsidRPr="00E84A68">
        <w:rPr>
          <w:rStyle w:val="Emphasis"/>
          <w:lang w:val="fr-FR"/>
        </w:rPr>
        <w:t>Construcción</w:t>
      </w:r>
      <w:proofErr w:type="spellEnd"/>
      <w:r w:rsidRPr="00E84A68">
        <w:rPr>
          <w:lang w:val="fr-FR"/>
        </w:rPr>
        <w:t xml:space="preserve">, </w:t>
      </w:r>
      <w:r w:rsidRPr="00E84A68">
        <w:rPr>
          <w:rStyle w:val="Strong"/>
          <w:rFonts w:eastAsiaTheme="majorEastAsia"/>
          <w:lang w:val="fr-FR"/>
        </w:rPr>
        <w:t>34</w:t>
      </w:r>
      <w:r w:rsidRPr="00E84A68">
        <w:rPr>
          <w:lang w:val="fr-FR"/>
        </w:rPr>
        <w:t>(3), 175–188.</w:t>
      </w:r>
    </w:p>
    <w:p w:rsidR="00E84A68" w:rsidRDefault="00E84A68" w:rsidP="00FA0AA6">
      <w:pPr>
        <w:pStyle w:val="NormalWeb"/>
        <w:spacing w:line="360" w:lineRule="auto"/>
        <w:jc w:val="both"/>
      </w:pPr>
      <w:proofErr w:type="spellStart"/>
      <w:r w:rsidRPr="00E84A68">
        <w:rPr>
          <w:lang w:val="fr-FR"/>
        </w:rPr>
        <w:t>Durack</w:t>
      </w:r>
      <w:proofErr w:type="spellEnd"/>
      <w:r w:rsidRPr="00E84A68">
        <w:rPr>
          <w:lang w:val="fr-FR"/>
        </w:rPr>
        <w:t xml:space="preserve">, J. M., &amp; </w:t>
      </w:r>
      <w:proofErr w:type="spellStart"/>
      <w:r w:rsidRPr="00E84A68">
        <w:rPr>
          <w:lang w:val="fr-FR"/>
        </w:rPr>
        <w:t>Weiler</w:t>
      </w:r>
      <w:proofErr w:type="spellEnd"/>
      <w:r w:rsidRPr="00E84A68">
        <w:rPr>
          <w:lang w:val="fr-FR"/>
        </w:rPr>
        <w:t xml:space="preserve">, J. H. (1998). </w:t>
      </w:r>
      <w:r>
        <w:t xml:space="preserve">Predicting strength of lightweight foamed concrete. </w:t>
      </w:r>
      <w:r>
        <w:rPr>
          <w:rStyle w:val="Emphasis"/>
        </w:rPr>
        <w:t>Cement and Concrete Research</w:t>
      </w:r>
      <w:r>
        <w:t xml:space="preserve">, </w:t>
      </w:r>
      <w:r>
        <w:rPr>
          <w:rStyle w:val="Strong"/>
          <w:rFonts w:eastAsiaTheme="majorEastAsia"/>
        </w:rPr>
        <w:t>28</w:t>
      </w:r>
      <w:r>
        <w:t>(5), 749–756.</w:t>
      </w:r>
    </w:p>
    <w:p w:rsidR="00E84A68" w:rsidRDefault="00E84A68" w:rsidP="00FA0AA6">
      <w:pPr>
        <w:pStyle w:val="NormalWeb"/>
        <w:spacing w:line="360" w:lineRule="auto"/>
        <w:jc w:val="both"/>
      </w:pPr>
      <w:proofErr w:type="spellStart"/>
      <w:r>
        <w:t>Elshahawi</w:t>
      </w:r>
      <w:proofErr w:type="spellEnd"/>
      <w:r>
        <w:t xml:space="preserve">, H., Osman, M. A., &amp; Ali, M. S. (2021). Performance of sustainable foamed concrete using agro-waste. </w:t>
      </w:r>
      <w:r>
        <w:rPr>
          <w:rStyle w:val="Emphasis"/>
        </w:rPr>
        <w:t>Journal of Building Engineering</w:t>
      </w:r>
      <w:r>
        <w:t xml:space="preserve">, </w:t>
      </w:r>
      <w:r>
        <w:rPr>
          <w:rStyle w:val="Strong"/>
          <w:rFonts w:eastAsiaTheme="majorEastAsia"/>
        </w:rPr>
        <w:t>35</w:t>
      </w:r>
      <w:r>
        <w:t>, 101–115.</w:t>
      </w:r>
    </w:p>
    <w:p w:rsidR="00E84A68" w:rsidRDefault="00E84A68" w:rsidP="00FA0AA6">
      <w:pPr>
        <w:pStyle w:val="NormalWeb"/>
        <w:spacing w:line="360" w:lineRule="auto"/>
        <w:jc w:val="both"/>
      </w:pPr>
      <w:proofErr w:type="spellStart"/>
      <w:r>
        <w:t>Falliano</w:t>
      </w:r>
      <w:proofErr w:type="spellEnd"/>
      <w:r>
        <w:t xml:space="preserve">, D., De Domenico, D., </w:t>
      </w:r>
      <w:proofErr w:type="spellStart"/>
      <w:r>
        <w:t>Ricciardi</w:t>
      </w:r>
      <w:proofErr w:type="spellEnd"/>
      <w:r>
        <w:t xml:space="preserve">, G., &amp; </w:t>
      </w:r>
      <w:proofErr w:type="spellStart"/>
      <w:r>
        <w:t>Gugliandolo</w:t>
      </w:r>
      <w:proofErr w:type="spellEnd"/>
      <w:r>
        <w:t xml:space="preserve">, E. (2018). Experimental investigation on the compressive strength of foamed concrete: Effects of curing conditions, density and foam agent type. </w:t>
      </w:r>
      <w:r>
        <w:rPr>
          <w:rStyle w:val="Emphasis"/>
        </w:rPr>
        <w:t>Construction and Building Materials</w:t>
      </w:r>
      <w:r>
        <w:t xml:space="preserve">, </w:t>
      </w:r>
      <w:r>
        <w:rPr>
          <w:rStyle w:val="Strong"/>
          <w:rFonts w:eastAsiaTheme="majorEastAsia"/>
        </w:rPr>
        <w:t>165</w:t>
      </w:r>
      <w:r>
        <w:t>, 735–749.</w:t>
      </w:r>
    </w:p>
    <w:p w:rsidR="00E84A68" w:rsidRDefault="00E84A68" w:rsidP="00FA0AA6">
      <w:pPr>
        <w:pStyle w:val="NormalWeb"/>
        <w:spacing w:line="360" w:lineRule="auto"/>
        <w:jc w:val="both"/>
      </w:pPr>
      <w:proofErr w:type="spellStart"/>
      <w:r>
        <w:t>Fomina</w:t>
      </w:r>
      <w:proofErr w:type="spellEnd"/>
      <w:r>
        <w:t xml:space="preserve">, E. V., </w:t>
      </w:r>
      <w:proofErr w:type="spellStart"/>
      <w:r>
        <w:t>Shubenkova</w:t>
      </w:r>
      <w:proofErr w:type="spellEnd"/>
      <w:r>
        <w:t xml:space="preserve">, E. V., &amp; </w:t>
      </w:r>
      <w:proofErr w:type="spellStart"/>
      <w:r>
        <w:t>Zubrilov</w:t>
      </w:r>
      <w:proofErr w:type="spellEnd"/>
      <w:r>
        <w:t xml:space="preserve">, M. N. (2018). Features of production and use of foam concrete. </w:t>
      </w:r>
      <w:r>
        <w:rPr>
          <w:rStyle w:val="Emphasis"/>
        </w:rPr>
        <w:t>MATEC Web of Conferences</w:t>
      </w:r>
      <w:r>
        <w:t xml:space="preserve">, </w:t>
      </w:r>
      <w:r>
        <w:rPr>
          <w:rStyle w:val="Strong"/>
          <w:rFonts w:eastAsiaTheme="majorEastAsia"/>
        </w:rPr>
        <w:t>251</w:t>
      </w:r>
      <w:r>
        <w:t>, 01013.</w:t>
      </w:r>
    </w:p>
    <w:p w:rsidR="00E84A68" w:rsidRDefault="00E84A68" w:rsidP="00FA0AA6">
      <w:pPr>
        <w:pStyle w:val="NormalWeb"/>
        <w:spacing w:line="360" w:lineRule="auto"/>
        <w:jc w:val="both"/>
      </w:pPr>
      <w:proofErr w:type="spellStart"/>
      <w:r>
        <w:t>Giannakou</w:t>
      </w:r>
      <w:proofErr w:type="spellEnd"/>
      <w:r>
        <w:t xml:space="preserve">, A., &amp; Jones, M. R. (2002). Experimental study on lightweight concrete thermal properties. </w:t>
      </w:r>
      <w:r>
        <w:rPr>
          <w:rStyle w:val="Emphasis"/>
        </w:rPr>
        <w:t>Building Research &amp; Information</w:t>
      </w:r>
      <w:r>
        <w:t xml:space="preserve">, </w:t>
      </w:r>
      <w:r>
        <w:rPr>
          <w:rStyle w:val="Strong"/>
          <w:rFonts w:eastAsiaTheme="majorEastAsia"/>
        </w:rPr>
        <w:t>30</w:t>
      </w:r>
      <w:r>
        <w:t>(3), 223–236.</w:t>
      </w:r>
    </w:p>
    <w:p w:rsidR="00E84A68" w:rsidRDefault="00E84A68" w:rsidP="00FA0AA6">
      <w:pPr>
        <w:pStyle w:val="NormalWeb"/>
        <w:spacing w:line="360" w:lineRule="auto"/>
        <w:jc w:val="both"/>
      </w:pPr>
      <w:proofErr w:type="spellStart"/>
      <w:r>
        <w:t>Hashim</w:t>
      </w:r>
      <w:proofErr w:type="spellEnd"/>
      <w:r>
        <w:t xml:space="preserve">, R., &amp; </w:t>
      </w:r>
      <w:proofErr w:type="spellStart"/>
      <w:r>
        <w:t>Tantray</w:t>
      </w:r>
      <w:proofErr w:type="spellEnd"/>
      <w:r>
        <w:t xml:space="preserve">, A. Y. (2021). Performance of lightweight foamed concrete with natural surfactants. </w:t>
      </w:r>
      <w:r>
        <w:rPr>
          <w:rStyle w:val="Emphasis"/>
        </w:rPr>
        <w:t>Materials Today: Proceedings</w:t>
      </w:r>
      <w:r>
        <w:t xml:space="preserve">, </w:t>
      </w:r>
      <w:r>
        <w:rPr>
          <w:rStyle w:val="Strong"/>
          <w:rFonts w:eastAsiaTheme="majorEastAsia"/>
        </w:rPr>
        <w:t>43</w:t>
      </w:r>
      <w:r>
        <w:t>, 1021–1026.</w:t>
      </w:r>
    </w:p>
    <w:p w:rsidR="00E84A68" w:rsidRDefault="00E84A68" w:rsidP="00FA0AA6">
      <w:pPr>
        <w:pStyle w:val="NormalWeb"/>
        <w:spacing w:line="360" w:lineRule="auto"/>
        <w:jc w:val="both"/>
      </w:pPr>
      <w:proofErr w:type="spellStart"/>
      <w:r w:rsidRPr="00274CD4">
        <w:t>Hou</w:t>
      </w:r>
      <w:proofErr w:type="spellEnd"/>
      <w:r w:rsidRPr="00274CD4">
        <w:t xml:space="preserve">, H., Li, H., &amp; Huang, Y. (2021). </w:t>
      </w:r>
      <w:r>
        <w:t xml:space="preserve">Lightweight foamed concrete using renewable materials: A review. </w:t>
      </w:r>
      <w:r>
        <w:rPr>
          <w:rStyle w:val="Emphasis"/>
        </w:rPr>
        <w:t>Construction and Building Materials</w:t>
      </w:r>
      <w:r>
        <w:t xml:space="preserve">, </w:t>
      </w:r>
      <w:r>
        <w:rPr>
          <w:rStyle w:val="Strong"/>
          <w:rFonts w:eastAsiaTheme="majorEastAsia"/>
        </w:rPr>
        <w:t>274</w:t>
      </w:r>
      <w:r>
        <w:t>, 122003.</w:t>
      </w:r>
    </w:p>
    <w:p w:rsidR="00E84A68" w:rsidRDefault="00E84A68" w:rsidP="00FA0AA6">
      <w:pPr>
        <w:pStyle w:val="NormalWeb"/>
        <w:spacing w:line="360" w:lineRule="auto"/>
        <w:jc w:val="both"/>
      </w:pPr>
      <w:r>
        <w:t xml:space="preserve">Hussain, A., </w:t>
      </w:r>
      <w:proofErr w:type="spellStart"/>
      <w:r>
        <w:t>Memon</w:t>
      </w:r>
      <w:proofErr w:type="spellEnd"/>
      <w:r>
        <w:t xml:space="preserve">, F. A., &amp; </w:t>
      </w:r>
      <w:proofErr w:type="spellStart"/>
      <w:r>
        <w:t>Memon</w:t>
      </w:r>
      <w:proofErr w:type="spellEnd"/>
      <w:r>
        <w:t xml:space="preserve">, B. A. (2022). Utilization of bagasse ash in foam concrete production. </w:t>
      </w:r>
      <w:r>
        <w:rPr>
          <w:rStyle w:val="Emphasis"/>
        </w:rPr>
        <w:t>Journal of Building Engineering</w:t>
      </w:r>
      <w:r>
        <w:t xml:space="preserve">, </w:t>
      </w:r>
      <w:r>
        <w:rPr>
          <w:rStyle w:val="Strong"/>
          <w:rFonts w:eastAsiaTheme="majorEastAsia"/>
        </w:rPr>
        <w:t>45</w:t>
      </w:r>
      <w:r>
        <w:t>, 103448.</w:t>
      </w:r>
    </w:p>
    <w:p w:rsidR="00E84A68" w:rsidRDefault="00E84A68" w:rsidP="00FA0AA6">
      <w:pPr>
        <w:pStyle w:val="NormalWeb"/>
        <w:spacing w:line="360" w:lineRule="auto"/>
        <w:jc w:val="both"/>
      </w:pPr>
      <w:proofErr w:type="spellStart"/>
      <w:r>
        <w:t>Jaing</w:t>
      </w:r>
      <w:proofErr w:type="spellEnd"/>
      <w:r>
        <w:t xml:space="preserve">, Q., &amp; Zhang, J. (2016). Effect of water-cement ratio on properties of foamed concrete. </w:t>
      </w:r>
      <w:r>
        <w:rPr>
          <w:rStyle w:val="Emphasis"/>
        </w:rPr>
        <w:t>Cement and Concrete Composites</w:t>
      </w:r>
      <w:r>
        <w:t xml:space="preserve">, </w:t>
      </w:r>
      <w:r>
        <w:rPr>
          <w:rStyle w:val="Strong"/>
          <w:rFonts w:eastAsiaTheme="majorEastAsia"/>
        </w:rPr>
        <w:t>67</w:t>
      </w:r>
      <w:r>
        <w:t>, 216–225.</w:t>
      </w:r>
    </w:p>
    <w:p w:rsidR="00E84A68" w:rsidRDefault="00E84A68" w:rsidP="00FA0AA6">
      <w:pPr>
        <w:pStyle w:val="NormalWeb"/>
        <w:spacing w:line="360" w:lineRule="auto"/>
        <w:jc w:val="both"/>
      </w:pPr>
      <w:r>
        <w:t xml:space="preserve">Jalal, M., </w:t>
      </w:r>
      <w:proofErr w:type="spellStart"/>
      <w:r>
        <w:t>Ramezanianpour</w:t>
      </w:r>
      <w:proofErr w:type="spellEnd"/>
      <w:r>
        <w:t xml:space="preserve">, A. A., &amp; </w:t>
      </w:r>
      <w:proofErr w:type="spellStart"/>
      <w:r>
        <w:t>Nemati</w:t>
      </w:r>
      <w:proofErr w:type="spellEnd"/>
      <w:r>
        <w:t xml:space="preserve">, H. (2017). Mechanical properties and durability of lightweight foamed concrete. </w:t>
      </w:r>
      <w:r>
        <w:rPr>
          <w:rStyle w:val="Emphasis"/>
        </w:rPr>
        <w:t>Journal of Civil Engineering</w:t>
      </w:r>
      <w:r>
        <w:t xml:space="preserve">, </w:t>
      </w:r>
      <w:r>
        <w:rPr>
          <w:rStyle w:val="Strong"/>
          <w:rFonts w:eastAsiaTheme="majorEastAsia"/>
        </w:rPr>
        <w:t>25</w:t>
      </w:r>
      <w:r>
        <w:t>(1), 45–52.</w:t>
      </w:r>
    </w:p>
    <w:p w:rsidR="00E84A68" w:rsidRDefault="00E84A68" w:rsidP="00FA0AA6">
      <w:pPr>
        <w:pStyle w:val="NormalWeb"/>
        <w:spacing w:line="360" w:lineRule="auto"/>
        <w:jc w:val="both"/>
      </w:pPr>
      <w:r>
        <w:t xml:space="preserve">Jones, M. R., &amp; McCarthy, A. (2006). Heat conductivity and strength of foamed concrete. </w:t>
      </w:r>
      <w:r>
        <w:rPr>
          <w:rStyle w:val="Emphasis"/>
        </w:rPr>
        <w:t>Construction and Building Materials</w:t>
      </w:r>
      <w:r>
        <w:t xml:space="preserve">, </w:t>
      </w:r>
      <w:r>
        <w:rPr>
          <w:rStyle w:val="Strong"/>
          <w:rFonts w:eastAsiaTheme="majorEastAsia"/>
        </w:rPr>
        <w:t>20</w:t>
      </w:r>
      <w:r>
        <w:t>(9), 686–693.</w:t>
      </w:r>
    </w:p>
    <w:p w:rsidR="00E84A68" w:rsidRDefault="00E84A68" w:rsidP="00FA0AA6">
      <w:pPr>
        <w:pStyle w:val="NormalWeb"/>
        <w:spacing w:line="360" w:lineRule="auto"/>
        <w:jc w:val="both"/>
      </w:pPr>
      <w:r>
        <w:t xml:space="preserve">Just, A., &amp; </w:t>
      </w:r>
      <w:proofErr w:type="spellStart"/>
      <w:r>
        <w:t>Middendorf</w:t>
      </w:r>
      <w:proofErr w:type="spellEnd"/>
      <w:r>
        <w:t xml:space="preserve">, B. (2009). Microstructure of foam concrete. </w:t>
      </w:r>
      <w:r>
        <w:rPr>
          <w:rStyle w:val="Emphasis"/>
        </w:rPr>
        <w:t>Cement and Concrete Research</w:t>
      </w:r>
      <w:r>
        <w:t xml:space="preserve">, </w:t>
      </w:r>
      <w:r>
        <w:rPr>
          <w:rStyle w:val="Strong"/>
          <w:rFonts w:eastAsiaTheme="majorEastAsia"/>
        </w:rPr>
        <w:t>39</w:t>
      </w:r>
      <w:r>
        <w:t>, 109–116.</w:t>
      </w:r>
    </w:p>
    <w:p w:rsidR="00E84A68" w:rsidRDefault="00E84A68" w:rsidP="00FA0AA6">
      <w:pPr>
        <w:pStyle w:val="NormalWeb"/>
        <w:spacing w:line="360" w:lineRule="auto"/>
        <w:jc w:val="both"/>
      </w:pPr>
      <w:proofErr w:type="spellStart"/>
      <w:r>
        <w:t>Kearsley</w:t>
      </w:r>
      <w:proofErr w:type="spellEnd"/>
      <w:r>
        <w:t xml:space="preserve">, E. P., &amp; Wainwright, P. J. (2001). The effect of high fly ash content on the compressive strength of foamed concrete. </w:t>
      </w:r>
      <w:r>
        <w:rPr>
          <w:rStyle w:val="Emphasis"/>
        </w:rPr>
        <w:t>Cement and Concrete Research</w:t>
      </w:r>
      <w:r>
        <w:t xml:space="preserve">, </w:t>
      </w:r>
      <w:r>
        <w:rPr>
          <w:rStyle w:val="Strong"/>
          <w:rFonts w:eastAsiaTheme="majorEastAsia"/>
        </w:rPr>
        <w:t>31</w:t>
      </w:r>
      <w:r>
        <w:t>(1), 105–112.</w:t>
      </w:r>
    </w:p>
    <w:p w:rsidR="00E84A68" w:rsidRDefault="00E84A68" w:rsidP="00FA0AA6">
      <w:pPr>
        <w:pStyle w:val="NormalWeb"/>
        <w:spacing w:line="360" w:lineRule="auto"/>
        <w:jc w:val="both"/>
      </w:pPr>
      <w:proofErr w:type="spellStart"/>
      <w:r>
        <w:t>Kunchariyakun</w:t>
      </w:r>
      <w:proofErr w:type="spellEnd"/>
      <w:r>
        <w:t xml:space="preserve">, K., &amp; </w:t>
      </w:r>
      <w:proofErr w:type="spellStart"/>
      <w:r>
        <w:t>Asavapisit</w:t>
      </w:r>
      <w:proofErr w:type="spellEnd"/>
      <w:r>
        <w:t xml:space="preserve">, S. (2015). Foamed concrete incorporating rice husk ash. </w:t>
      </w:r>
      <w:r>
        <w:rPr>
          <w:rStyle w:val="Emphasis"/>
        </w:rPr>
        <w:t>Materials and Structures</w:t>
      </w:r>
      <w:r>
        <w:t xml:space="preserve">, </w:t>
      </w:r>
      <w:r>
        <w:rPr>
          <w:rStyle w:val="Strong"/>
          <w:rFonts w:eastAsiaTheme="majorEastAsia"/>
        </w:rPr>
        <w:t>48</w:t>
      </w:r>
      <w:r>
        <w:t>(7), 2121–2130.</w:t>
      </w:r>
    </w:p>
    <w:p w:rsidR="00E84A68" w:rsidRDefault="00E84A68" w:rsidP="00FA0AA6">
      <w:pPr>
        <w:pStyle w:val="NormalWeb"/>
        <w:spacing w:line="360" w:lineRule="auto"/>
        <w:jc w:val="both"/>
      </w:pPr>
      <w:proofErr w:type="spellStart"/>
      <w:r>
        <w:t>Kunchariyakun</w:t>
      </w:r>
      <w:proofErr w:type="spellEnd"/>
      <w:r>
        <w:t xml:space="preserve">, K., </w:t>
      </w:r>
      <w:proofErr w:type="spellStart"/>
      <w:r>
        <w:t>Jaturapitakkul</w:t>
      </w:r>
      <w:proofErr w:type="spellEnd"/>
      <w:r>
        <w:t xml:space="preserve">, C., &amp; </w:t>
      </w:r>
      <w:proofErr w:type="spellStart"/>
      <w:r>
        <w:t>Asavapisit</w:t>
      </w:r>
      <w:proofErr w:type="spellEnd"/>
      <w:r>
        <w:t xml:space="preserve">, S. (2018). Bagasse ash as an additive in foam concrete. </w:t>
      </w:r>
      <w:r>
        <w:rPr>
          <w:rStyle w:val="Emphasis"/>
        </w:rPr>
        <w:t>Construction and Building Materials</w:t>
      </w:r>
      <w:r>
        <w:t xml:space="preserve">, </w:t>
      </w:r>
      <w:r>
        <w:rPr>
          <w:rStyle w:val="Strong"/>
          <w:rFonts w:eastAsiaTheme="majorEastAsia"/>
        </w:rPr>
        <w:t>169</w:t>
      </w:r>
      <w:r>
        <w:t>, 678–684.</w:t>
      </w:r>
    </w:p>
    <w:p w:rsidR="00E84A68" w:rsidRDefault="00E84A68" w:rsidP="00FA0AA6">
      <w:pPr>
        <w:pStyle w:val="NormalWeb"/>
        <w:spacing w:line="360" w:lineRule="auto"/>
        <w:jc w:val="both"/>
      </w:pPr>
      <w:r>
        <w:t xml:space="preserve">Liu, M., &amp; Wang, Y. (2016). Influence of curing and w/c ratio on foam concrete. </w:t>
      </w:r>
      <w:r>
        <w:rPr>
          <w:rStyle w:val="Emphasis"/>
        </w:rPr>
        <w:t>Materials and Structures</w:t>
      </w:r>
      <w:r>
        <w:t xml:space="preserve">, </w:t>
      </w:r>
      <w:r>
        <w:rPr>
          <w:rStyle w:val="Strong"/>
          <w:rFonts w:eastAsiaTheme="majorEastAsia"/>
        </w:rPr>
        <w:t>49</w:t>
      </w:r>
      <w:r>
        <w:t>, 4451–4465.</w:t>
      </w:r>
    </w:p>
    <w:p w:rsidR="00E84A68" w:rsidRDefault="00E84A68" w:rsidP="00FA0AA6">
      <w:pPr>
        <w:pStyle w:val="NormalWeb"/>
        <w:spacing w:line="360" w:lineRule="auto"/>
        <w:jc w:val="both"/>
      </w:pPr>
      <w:r>
        <w:t xml:space="preserve">McCormick, F. C., &amp; Brown, R. D. (1967). Elastic modulus of concrete. </w:t>
      </w:r>
      <w:r>
        <w:rPr>
          <w:rStyle w:val="Emphasis"/>
        </w:rPr>
        <w:t>ACI Journal Proceedings</w:t>
      </w:r>
      <w:r>
        <w:t xml:space="preserve">, </w:t>
      </w:r>
      <w:r>
        <w:rPr>
          <w:rStyle w:val="Strong"/>
          <w:rFonts w:eastAsiaTheme="majorEastAsia"/>
        </w:rPr>
        <w:t>64</w:t>
      </w:r>
      <w:r>
        <w:t>, 149–157.</w:t>
      </w:r>
    </w:p>
    <w:p w:rsidR="00E84A68" w:rsidRDefault="00E84A68" w:rsidP="00FA0AA6">
      <w:pPr>
        <w:pStyle w:val="NormalWeb"/>
        <w:spacing w:line="360" w:lineRule="auto"/>
        <w:jc w:val="both"/>
      </w:pPr>
      <w:proofErr w:type="spellStart"/>
      <w:r>
        <w:t>Meera</w:t>
      </w:r>
      <w:proofErr w:type="spellEnd"/>
      <w:r>
        <w:t xml:space="preserve">, C., &amp; Gupta, N. (2020). Sustainable surfactants in concrete: A review. </w:t>
      </w:r>
      <w:r>
        <w:rPr>
          <w:rStyle w:val="Emphasis"/>
        </w:rPr>
        <w:t>Construction and Building Materials</w:t>
      </w:r>
      <w:r>
        <w:t xml:space="preserve">, </w:t>
      </w:r>
      <w:r>
        <w:rPr>
          <w:rStyle w:val="Strong"/>
          <w:rFonts w:eastAsiaTheme="majorEastAsia"/>
        </w:rPr>
        <w:t>248</w:t>
      </w:r>
      <w:r>
        <w:t>, 118653.</w:t>
      </w:r>
    </w:p>
    <w:p w:rsidR="00E84A68" w:rsidRDefault="00E84A68" w:rsidP="00FA0AA6">
      <w:pPr>
        <w:pStyle w:val="NormalWeb"/>
        <w:spacing w:line="360" w:lineRule="auto"/>
        <w:jc w:val="both"/>
      </w:pPr>
      <w:proofErr w:type="spellStart"/>
      <w:r>
        <w:t>Mindess</w:t>
      </w:r>
      <w:proofErr w:type="spellEnd"/>
      <w:r>
        <w:t xml:space="preserve">, S. (Ed.). (2014). </w:t>
      </w:r>
      <w:r>
        <w:rPr>
          <w:rStyle w:val="Emphasis"/>
        </w:rPr>
        <w:t>Developments in the Formulation and Reinforcement of Concrete</w:t>
      </w:r>
      <w:r>
        <w:t>. Woodhead Publishing.</w:t>
      </w:r>
    </w:p>
    <w:p w:rsidR="00E84A68" w:rsidRDefault="00E84A68" w:rsidP="00FA0AA6">
      <w:pPr>
        <w:pStyle w:val="NormalWeb"/>
        <w:spacing w:line="360" w:lineRule="auto"/>
        <w:jc w:val="both"/>
      </w:pPr>
      <w:r>
        <w:t xml:space="preserve">Narayanan, N., &amp; Ramamurthy, K. (2000). Structure and properties of aerated concrete: A review. </w:t>
      </w:r>
      <w:r>
        <w:rPr>
          <w:rStyle w:val="Emphasis"/>
        </w:rPr>
        <w:t>Cement and Concrete Composites</w:t>
      </w:r>
      <w:r>
        <w:t xml:space="preserve">, </w:t>
      </w:r>
      <w:r>
        <w:rPr>
          <w:rStyle w:val="Strong"/>
          <w:rFonts w:eastAsiaTheme="majorEastAsia"/>
        </w:rPr>
        <w:t>22</w:t>
      </w:r>
      <w:r>
        <w:t>(5), 321–329.</w:t>
      </w:r>
    </w:p>
    <w:p w:rsidR="00E84A68" w:rsidRDefault="00E84A68" w:rsidP="00FA0AA6">
      <w:pPr>
        <w:pStyle w:val="NormalWeb"/>
        <w:spacing w:line="360" w:lineRule="auto"/>
        <w:jc w:val="both"/>
      </w:pPr>
      <w:proofErr w:type="spellStart"/>
      <w:r>
        <w:t>Proshin</w:t>
      </w:r>
      <w:proofErr w:type="spellEnd"/>
      <w:r>
        <w:t xml:space="preserve">, A., &amp; Makarova, V. (2005). Use of foam concrete in thermal insulation. </w:t>
      </w:r>
      <w:r>
        <w:rPr>
          <w:rStyle w:val="Emphasis"/>
        </w:rPr>
        <w:t>Construction Materials</w:t>
      </w:r>
      <w:r>
        <w:t xml:space="preserve">, </w:t>
      </w:r>
      <w:r>
        <w:rPr>
          <w:rStyle w:val="Strong"/>
          <w:rFonts w:eastAsiaTheme="majorEastAsia"/>
        </w:rPr>
        <w:t>10</w:t>
      </w:r>
      <w:r>
        <w:t>, 54–57.</w:t>
      </w:r>
    </w:p>
    <w:p w:rsidR="00E84A68" w:rsidRDefault="00E84A68" w:rsidP="00FA0AA6">
      <w:pPr>
        <w:pStyle w:val="NormalWeb"/>
        <w:spacing w:line="360" w:lineRule="auto"/>
        <w:jc w:val="both"/>
      </w:pPr>
      <w:r>
        <w:t xml:space="preserve">Ramamurthy, K., </w:t>
      </w:r>
      <w:proofErr w:type="spellStart"/>
      <w:r>
        <w:t>Kunhanandan</w:t>
      </w:r>
      <w:proofErr w:type="spellEnd"/>
      <w:r>
        <w:t xml:space="preserve"> </w:t>
      </w:r>
      <w:proofErr w:type="spellStart"/>
      <w:r>
        <w:t>Nambiar</w:t>
      </w:r>
      <w:proofErr w:type="spellEnd"/>
      <w:r>
        <w:t xml:space="preserve">, E. K., &amp; </w:t>
      </w:r>
      <w:proofErr w:type="spellStart"/>
      <w:r>
        <w:t>Indu</w:t>
      </w:r>
      <w:proofErr w:type="spellEnd"/>
      <w:r>
        <w:t xml:space="preserve"> Siva </w:t>
      </w:r>
      <w:proofErr w:type="spellStart"/>
      <w:r>
        <w:t>Ranjani</w:t>
      </w:r>
      <w:proofErr w:type="spellEnd"/>
      <w:r>
        <w:t xml:space="preserve">, G. (2009). A classification of studies on properties of foam concrete. </w:t>
      </w:r>
      <w:r>
        <w:rPr>
          <w:rStyle w:val="Emphasis"/>
        </w:rPr>
        <w:t>Cement and Concrete Composites</w:t>
      </w:r>
      <w:r>
        <w:t xml:space="preserve">, </w:t>
      </w:r>
      <w:r>
        <w:rPr>
          <w:rStyle w:val="Strong"/>
          <w:rFonts w:eastAsiaTheme="majorEastAsia"/>
        </w:rPr>
        <w:t>31</w:t>
      </w:r>
      <w:r>
        <w:t>(6), 388–396.</w:t>
      </w:r>
    </w:p>
    <w:p w:rsidR="00E84A68" w:rsidRDefault="00E84A68" w:rsidP="00FA0AA6">
      <w:pPr>
        <w:pStyle w:val="NormalWeb"/>
        <w:spacing w:line="360" w:lineRule="auto"/>
        <w:jc w:val="both"/>
      </w:pPr>
      <w:proofErr w:type="spellStart"/>
      <w:r w:rsidRPr="00274CD4">
        <w:t>Suleymanova</w:t>
      </w:r>
      <w:proofErr w:type="spellEnd"/>
      <w:r w:rsidRPr="00274CD4">
        <w:t xml:space="preserve">, S. A., &amp; </w:t>
      </w:r>
      <w:proofErr w:type="spellStart"/>
      <w:r w:rsidRPr="00274CD4">
        <w:t>Fomina</w:t>
      </w:r>
      <w:proofErr w:type="spellEnd"/>
      <w:r w:rsidRPr="00274CD4">
        <w:t xml:space="preserve">, E. V. (2019). </w:t>
      </w:r>
      <w:r>
        <w:t xml:space="preserve">Chemical additives and foamed concrete performance. </w:t>
      </w:r>
      <w:r>
        <w:rPr>
          <w:rStyle w:val="Emphasis"/>
        </w:rPr>
        <w:t>E3S Web of Conferences</w:t>
      </w:r>
      <w:r>
        <w:t xml:space="preserve">, </w:t>
      </w:r>
      <w:r>
        <w:rPr>
          <w:rStyle w:val="Strong"/>
          <w:rFonts w:eastAsiaTheme="majorEastAsia"/>
        </w:rPr>
        <w:t>97</w:t>
      </w:r>
      <w:r>
        <w:t>, 01009.</w:t>
      </w:r>
    </w:p>
    <w:p w:rsidR="00E84A68" w:rsidRDefault="00E84A68" w:rsidP="00FA0AA6">
      <w:pPr>
        <w:pStyle w:val="NormalWeb"/>
        <w:spacing w:line="360" w:lineRule="auto"/>
        <w:jc w:val="both"/>
      </w:pPr>
      <w:proofErr w:type="spellStart"/>
      <w:r>
        <w:t>Thienel</w:t>
      </w:r>
      <w:proofErr w:type="spellEnd"/>
      <w:r>
        <w:t xml:space="preserve">, K. C., &amp; </w:t>
      </w:r>
      <w:proofErr w:type="spellStart"/>
      <w:r>
        <w:t>Hertel</w:t>
      </w:r>
      <w:proofErr w:type="spellEnd"/>
      <w:r>
        <w:t xml:space="preserve">, T. (2020). Foamed concrete – An overview. </w:t>
      </w:r>
      <w:r>
        <w:rPr>
          <w:rStyle w:val="Emphasis"/>
        </w:rPr>
        <w:t>Materials</w:t>
      </w:r>
      <w:r>
        <w:t xml:space="preserve">, </w:t>
      </w:r>
      <w:r>
        <w:rPr>
          <w:rStyle w:val="Strong"/>
          <w:rFonts w:eastAsiaTheme="majorEastAsia"/>
        </w:rPr>
        <w:t>13</w:t>
      </w:r>
      <w:r>
        <w:t>(1), 42–53.</w:t>
      </w:r>
    </w:p>
    <w:p w:rsidR="00E84A68" w:rsidRDefault="00E84A68" w:rsidP="00FA0AA6">
      <w:pPr>
        <w:pStyle w:val="NormalWeb"/>
        <w:spacing w:line="360" w:lineRule="auto"/>
        <w:jc w:val="both"/>
      </w:pPr>
      <w:r>
        <w:t xml:space="preserve">Uddin, N., &amp; Vardar, O. (2006). Foamed concrete for road applications. </w:t>
      </w:r>
      <w:r>
        <w:rPr>
          <w:rStyle w:val="Emphasis"/>
        </w:rPr>
        <w:t>Transportation Research Record</w:t>
      </w:r>
      <w:r>
        <w:t xml:space="preserve">, </w:t>
      </w:r>
      <w:r>
        <w:rPr>
          <w:rStyle w:val="Strong"/>
          <w:rFonts w:eastAsiaTheme="majorEastAsia"/>
        </w:rPr>
        <w:t>1940</w:t>
      </w:r>
      <w:r>
        <w:t>, 108–114.</w:t>
      </w:r>
    </w:p>
    <w:p w:rsidR="00E84A68" w:rsidRDefault="00E84A68" w:rsidP="00FA0AA6">
      <w:pPr>
        <w:pStyle w:val="NormalWeb"/>
        <w:spacing w:line="360" w:lineRule="auto"/>
        <w:jc w:val="both"/>
      </w:pPr>
      <w:r>
        <w:t xml:space="preserve">Zhang, S., Zhang, J., &amp; Liu, T. (2023). Evaluating foam concrete workability. </w:t>
      </w:r>
      <w:r>
        <w:rPr>
          <w:rStyle w:val="Emphasis"/>
        </w:rPr>
        <w:t>Journal of Building Engineering</w:t>
      </w:r>
      <w:r>
        <w:t xml:space="preserve">, </w:t>
      </w:r>
      <w:r>
        <w:rPr>
          <w:rStyle w:val="Strong"/>
          <w:rFonts w:eastAsiaTheme="majorEastAsia"/>
        </w:rPr>
        <w:t>69</w:t>
      </w:r>
      <w:r>
        <w:t>, 106–115.</w:t>
      </w:r>
    </w:p>
    <w:p w:rsidR="00E84A68" w:rsidRDefault="00E84A68" w:rsidP="00FA0AA6">
      <w:pPr>
        <w:pStyle w:val="NormalWeb"/>
        <w:spacing w:line="360" w:lineRule="auto"/>
        <w:jc w:val="both"/>
      </w:pPr>
      <w:r>
        <w:t xml:space="preserve">Zhang, P., &amp; Li, Q. (2021). Influence of water-cement ratio on pore structure in cement paste. </w:t>
      </w:r>
      <w:r>
        <w:rPr>
          <w:rStyle w:val="Emphasis"/>
        </w:rPr>
        <w:t>Cement and Concrete Composites</w:t>
      </w:r>
      <w:r>
        <w:t xml:space="preserve">, </w:t>
      </w:r>
      <w:r>
        <w:rPr>
          <w:rStyle w:val="Strong"/>
          <w:rFonts w:eastAsiaTheme="majorEastAsia"/>
        </w:rPr>
        <w:t>118</w:t>
      </w:r>
      <w:r>
        <w:t>, 103976.</w:t>
      </w:r>
    </w:p>
    <w:p w:rsidR="00E84A68" w:rsidRDefault="00E84A68" w:rsidP="00FA0AA6">
      <w:pPr>
        <w:pStyle w:val="NormalWeb"/>
        <w:spacing w:line="360" w:lineRule="auto"/>
        <w:jc w:val="both"/>
      </w:pPr>
      <w:r>
        <w:t>.</w:t>
      </w:r>
    </w:p>
    <w:p w:rsidR="00C50119" w:rsidRPr="00C50119" w:rsidRDefault="00C50119" w:rsidP="00FA0AA6">
      <w:pPr>
        <w:spacing w:line="360" w:lineRule="auto"/>
        <w:jc w:val="both"/>
      </w:pPr>
    </w:p>
    <w:sectPr w:rsidR="00C50119" w:rsidRPr="00C50119" w:rsidSect="00EB45F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3600" w:left="187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621" w:rsidRDefault="00D61621" w:rsidP="00707BF7">
      <w:pPr>
        <w:spacing w:after="0" w:line="240" w:lineRule="auto"/>
      </w:pPr>
      <w:r>
        <w:separator/>
      </w:r>
    </w:p>
  </w:endnote>
  <w:endnote w:type="continuationSeparator" w:id="0">
    <w:p w:rsidR="00D61621" w:rsidRDefault="00D61621" w:rsidP="00707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621" w:rsidRDefault="00D61621" w:rsidP="00707BF7">
      <w:pPr>
        <w:spacing w:after="0" w:line="240" w:lineRule="auto"/>
      </w:pPr>
      <w:r>
        <w:separator/>
      </w:r>
    </w:p>
  </w:footnote>
  <w:footnote w:type="continuationSeparator" w:id="0">
    <w:p w:rsidR="00D61621" w:rsidRDefault="00D61621" w:rsidP="00707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212495"/>
      <w:docPartObj>
        <w:docPartGallery w:val="Page Numbers (Top of Page)"/>
        <w:docPartUnique/>
      </w:docPartObj>
    </w:sdtPr>
    <w:sdtEndPr>
      <w:rPr>
        <w:noProof/>
      </w:rPr>
    </w:sdtEndPr>
    <w:sdtContent>
      <w:p w:rsidR="002E4496" w:rsidRDefault="002E4496">
        <w:pPr>
          <w:pStyle w:val="Header"/>
          <w:jc w:val="right"/>
        </w:pPr>
        <w:r>
          <w:fldChar w:fldCharType="begin"/>
        </w:r>
        <w:r>
          <w:instrText xml:space="preserve"> PAGE   \* MERGEFORMAT </w:instrText>
        </w:r>
        <w:r>
          <w:fldChar w:fldCharType="separate"/>
        </w:r>
        <w:r w:rsidR="00CC21A0">
          <w:rPr>
            <w:noProof/>
          </w:rPr>
          <w:t>10</w:t>
        </w:r>
        <w:r>
          <w:rPr>
            <w:noProof/>
          </w:rPr>
          <w:fldChar w:fldCharType="end"/>
        </w:r>
      </w:p>
    </w:sdtContent>
  </w:sdt>
  <w:p w:rsidR="002E4496" w:rsidRDefault="002E4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496" w:rsidRDefault="002E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56C"/>
    <w:multiLevelType w:val="hybridMultilevel"/>
    <w:tmpl w:val="5378B9CC"/>
    <w:lvl w:ilvl="0" w:tplc="C1BCC69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E666FF"/>
    <w:multiLevelType w:val="hybridMultilevel"/>
    <w:tmpl w:val="DF600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07C8"/>
    <w:multiLevelType w:val="hybridMultilevel"/>
    <w:tmpl w:val="BF98AB30"/>
    <w:lvl w:ilvl="0" w:tplc="A3E4F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C68D9"/>
    <w:multiLevelType w:val="hybridMultilevel"/>
    <w:tmpl w:val="AB2C56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6" w15:restartNumberingAfterBreak="0">
    <w:nsid w:val="1656200C"/>
    <w:multiLevelType w:val="hybridMultilevel"/>
    <w:tmpl w:val="6BA407C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17ED0AA2"/>
    <w:multiLevelType w:val="multilevel"/>
    <w:tmpl w:val="F67A70D4"/>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3243"/>
    <w:multiLevelType w:val="hybridMultilevel"/>
    <w:tmpl w:val="7C0C528E"/>
    <w:lvl w:ilvl="0" w:tplc="A49A1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42A9"/>
    <w:multiLevelType w:val="hybridMultilevel"/>
    <w:tmpl w:val="E5103EA4"/>
    <w:lvl w:ilvl="0" w:tplc="0AFA950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D02054C"/>
    <w:multiLevelType w:val="hybridMultilevel"/>
    <w:tmpl w:val="75165B3E"/>
    <w:lvl w:ilvl="0" w:tplc="7B840600">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1" w15:restartNumberingAfterBreak="0">
    <w:nsid w:val="250C08ED"/>
    <w:multiLevelType w:val="hybridMultilevel"/>
    <w:tmpl w:val="846A35C4"/>
    <w:lvl w:ilvl="0" w:tplc="4178EF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E2D4304"/>
    <w:multiLevelType w:val="multilevel"/>
    <w:tmpl w:val="4D9CCF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67AA"/>
    <w:multiLevelType w:val="hybridMultilevel"/>
    <w:tmpl w:val="6C846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E624D7"/>
    <w:multiLevelType w:val="hybridMultilevel"/>
    <w:tmpl w:val="14DCC492"/>
    <w:lvl w:ilvl="0" w:tplc="C0EE1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F97E71"/>
    <w:multiLevelType w:val="hybridMultilevel"/>
    <w:tmpl w:val="CCC0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060A"/>
    <w:multiLevelType w:val="hybridMultilevel"/>
    <w:tmpl w:val="B8B6B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279E3"/>
    <w:multiLevelType w:val="hybridMultilevel"/>
    <w:tmpl w:val="D4BA733E"/>
    <w:lvl w:ilvl="0" w:tplc="1BAC15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21" w15:restartNumberingAfterBreak="0">
    <w:nsid w:val="469922E1"/>
    <w:multiLevelType w:val="multilevel"/>
    <w:tmpl w:val="2EA243A0"/>
    <w:lvl w:ilvl="0">
      <w:start w:val="1"/>
      <w:numFmt w:val="lowerRoman"/>
      <w:lvlText w:val="%1."/>
      <w:lvlJc w:val="right"/>
      <w:pPr>
        <w:tabs>
          <w:tab w:val="num" w:pos="720"/>
        </w:tabs>
        <w:ind w:left="720" w:hanging="360"/>
      </w:pPr>
      <w:rPr>
        <w:rFonts w:hint="default"/>
        <w:sz w:val="20"/>
      </w:rPr>
    </w:lvl>
    <w:lvl w:ilvl="1">
      <w:start w:val="2"/>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1845"/>
    <w:multiLevelType w:val="hybridMultilevel"/>
    <w:tmpl w:val="6EE498E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15:restartNumberingAfterBreak="0">
    <w:nsid w:val="4DC12A0E"/>
    <w:multiLevelType w:val="hybridMultilevel"/>
    <w:tmpl w:val="941210E8"/>
    <w:lvl w:ilvl="0" w:tplc="D4EA95A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3CE469D"/>
    <w:multiLevelType w:val="multilevel"/>
    <w:tmpl w:val="7C401C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019D3"/>
    <w:multiLevelType w:val="multilevel"/>
    <w:tmpl w:val="F89C35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D0088"/>
    <w:multiLevelType w:val="multilevel"/>
    <w:tmpl w:val="03123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E2FEB"/>
    <w:multiLevelType w:val="hybridMultilevel"/>
    <w:tmpl w:val="18446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337F0"/>
    <w:multiLevelType w:val="hybridMultilevel"/>
    <w:tmpl w:val="842E6F7C"/>
    <w:lvl w:ilvl="0" w:tplc="4BE88F1A">
      <w:start w:val="1"/>
      <w:numFmt w:val="bullet"/>
      <w:lvlText w:val=""/>
      <w:lvlJc w:val="left"/>
      <w:pPr>
        <w:tabs>
          <w:tab w:val="num" w:pos="720"/>
        </w:tabs>
        <w:ind w:left="720" w:hanging="360"/>
      </w:pPr>
      <w:rPr>
        <w:rFonts w:ascii="Wingdings" w:hAnsi="Wingdings" w:hint="default"/>
      </w:rPr>
    </w:lvl>
    <w:lvl w:ilvl="1" w:tplc="67268C5E" w:tentative="1">
      <w:start w:val="1"/>
      <w:numFmt w:val="bullet"/>
      <w:lvlText w:val=""/>
      <w:lvlJc w:val="left"/>
      <w:pPr>
        <w:tabs>
          <w:tab w:val="num" w:pos="1440"/>
        </w:tabs>
        <w:ind w:left="1440" w:hanging="360"/>
      </w:pPr>
      <w:rPr>
        <w:rFonts w:ascii="Wingdings" w:hAnsi="Wingdings" w:hint="default"/>
      </w:rPr>
    </w:lvl>
    <w:lvl w:ilvl="2" w:tplc="82F21DA8" w:tentative="1">
      <w:start w:val="1"/>
      <w:numFmt w:val="bullet"/>
      <w:lvlText w:val=""/>
      <w:lvlJc w:val="left"/>
      <w:pPr>
        <w:tabs>
          <w:tab w:val="num" w:pos="2160"/>
        </w:tabs>
        <w:ind w:left="2160" w:hanging="360"/>
      </w:pPr>
      <w:rPr>
        <w:rFonts w:ascii="Wingdings" w:hAnsi="Wingdings" w:hint="default"/>
      </w:rPr>
    </w:lvl>
    <w:lvl w:ilvl="3" w:tplc="01C07CBE" w:tentative="1">
      <w:start w:val="1"/>
      <w:numFmt w:val="bullet"/>
      <w:lvlText w:val=""/>
      <w:lvlJc w:val="left"/>
      <w:pPr>
        <w:tabs>
          <w:tab w:val="num" w:pos="2880"/>
        </w:tabs>
        <w:ind w:left="2880" w:hanging="360"/>
      </w:pPr>
      <w:rPr>
        <w:rFonts w:ascii="Wingdings" w:hAnsi="Wingdings" w:hint="default"/>
      </w:rPr>
    </w:lvl>
    <w:lvl w:ilvl="4" w:tplc="FC6ED172" w:tentative="1">
      <w:start w:val="1"/>
      <w:numFmt w:val="bullet"/>
      <w:lvlText w:val=""/>
      <w:lvlJc w:val="left"/>
      <w:pPr>
        <w:tabs>
          <w:tab w:val="num" w:pos="3600"/>
        </w:tabs>
        <w:ind w:left="3600" w:hanging="360"/>
      </w:pPr>
      <w:rPr>
        <w:rFonts w:ascii="Wingdings" w:hAnsi="Wingdings" w:hint="default"/>
      </w:rPr>
    </w:lvl>
    <w:lvl w:ilvl="5" w:tplc="A1CA42CA" w:tentative="1">
      <w:start w:val="1"/>
      <w:numFmt w:val="bullet"/>
      <w:lvlText w:val=""/>
      <w:lvlJc w:val="left"/>
      <w:pPr>
        <w:tabs>
          <w:tab w:val="num" w:pos="4320"/>
        </w:tabs>
        <w:ind w:left="4320" w:hanging="360"/>
      </w:pPr>
      <w:rPr>
        <w:rFonts w:ascii="Wingdings" w:hAnsi="Wingdings" w:hint="default"/>
      </w:rPr>
    </w:lvl>
    <w:lvl w:ilvl="6" w:tplc="A7B07436" w:tentative="1">
      <w:start w:val="1"/>
      <w:numFmt w:val="bullet"/>
      <w:lvlText w:val=""/>
      <w:lvlJc w:val="left"/>
      <w:pPr>
        <w:tabs>
          <w:tab w:val="num" w:pos="5040"/>
        </w:tabs>
        <w:ind w:left="5040" w:hanging="360"/>
      </w:pPr>
      <w:rPr>
        <w:rFonts w:ascii="Wingdings" w:hAnsi="Wingdings" w:hint="default"/>
      </w:rPr>
    </w:lvl>
    <w:lvl w:ilvl="7" w:tplc="9572D90C" w:tentative="1">
      <w:start w:val="1"/>
      <w:numFmt w:val="bullet"/>
      <w:lvlText w:val=""/>
      <w:lvlJc w:val="left"/>
      <w:pPr>
        <w:tabs>
          <w:tab w:val="num" w:pos="5760"/>
        </w:tabs>
        <w:ind w:left="5760" w:hanging="360"/>
      </w:pPr>
      <w:rPr>
        <w:rFonts w:ascii="Wingdings" w:hAnsi="Wingdings" w:hint="default"/>
      </w:rPr>
    </w:lvl>
    <w:lvl w:ilvl="8" w:tplc="331E6D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E5263"/>
    <w:multiLevelType w:val="hybridMultilevel"/>
    <w:tmpl w:val="E8A4955C"/>
    <w:lvl w:ilvl="0" w:tplc="D228FE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353B5"/>
    <w:multiLevelType w:val="hybridMultilevel"/>
    <w:tmpl w:val="66682EC8"/>
    <w:lvl w:ilvl="0" w:tplc="415834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B231EE"/>
    <w:multiLevelType w:val="hybridMultilevel"/>
    <w:tmpl w:val="4F84E1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5008AC"/>
    <w:multiLevelType w:val="hybridMultilevel"/>
    <w:tmpl w:val="DA021550"/>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6" w15:restartNumberingAfterBreak="0">
    <w:nsid w:val="68CC27C0"/>
    <w:multiLevelType w:val="multilevel"/>
    <w:tmpl w:val="32E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301"/>
    <w:multiLevelType w:val="multilevel"/>
    <w:tmpl w:val="4A167E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E5281"/>
    <w:multiLevelType w:val="hybridMultilevel"/>
    <w:tmpl w:val="C47072E2"/>
    <w:lvl w:ilvl="0" w:tplc="AC54B2D6">
      <w:start w:val="1"/>
      <w:numFmt w:val="bullet"/>
      <w:lvlText w:val=""/>
      <w:lvlJc w:val="left"/>
      <w:pPr>
        <w:tabs>
          <w:tab w:val="num" w:pos="720"/>
        </w:tabs>
        <w:ind w:left="720" w:hanging="360"/>
      </w:pPr>
      <w:rPr>
        <w:rFonts w:ascii="Wingdings" w:hAnsi="Wingdings" w:hint="default"/>
      </w:rPr>
    </w:lvl>
    <w:lvl w:ilvl="1" w:tplc="3A7E7462" w:tentative="1">
      <w:start w:val="1"/>
      <w:numFmt w:val="bullet"/>
      <w:lvlText w:val=""/>
      <w:lvlJc w:val="left"/>
      <w:pPr>
        <w:tabs>
          <w:tab w:val="num" w:pos="1440"/>
        </w:tabs>
        <w:ind w:left="1440" w:hanging="360"/>
      </w:pPr>
      <w:rPr>
        <w:rFonts w:ascii="Wingdings" w:hAnsi="Wingdings" w:hint="default"/>
      </w:rPr>
    </w:lvl>
    <w:lvl w:ilvl="2" w:tplc="3C0C1E16" w:tentative="1">
      <w:start w:val="1"/>
      <w:numFmt w:val="bullet"/>
      <w:lvlText w:val=""/>
      <w:lvlJc w:val="left"/>
      <w:pPr>
        <w:tabs>
          <w:tab w:val="num" w:pos="2160"/>
        </w:tabs>
        <w:ind w:left="2160" w:hanging="360"/>
      </w:pPr>
      <w:rPr>
        <w:rFonts w:ascii="Wingdings" w:hAnsi="Wingdings" w:hint="default"/>
      </w:rPr>
    </w:lvl>
    <w:lvl w:ilvl="3" w:tplc="B566BF14" w:tentative="1">
      <w:start w:val="1"/>
      <w:numFmt w:val="bullet"/>
      <w:lvlText w:val=""/>
      <w:lvlJc w:val="left"/>
      <w:pPr>
        <w:tabs>
          <w:tab w:val="num" w:pos="2880"/>
        </w:tabs>
        <w:ind w:left="2880" w:hanging="360"/>
      </w:pPr>
      <w:rPr>
        <w:rFonts w:ascii="Wingdings" w:hAnsi="Wingdings" w:hint="default"/>
      </w:rPr>
    </w:lvl>
    <w:lvl w:ilvl="4" w:tplc="FADC8672" w:tentative="1">
      <w:start w:val="1"/>
      <w:numFmt w:val="bullet"/>
      <w:lvlText w:val=""/>
      <w:lvlJc w:val="left"/>
      <w:pPr>
        <w:tabs>
          <w:tab w:val="num" w:pos="3600"/>
        </w:tabs>
        <w:ind w:left="3600" w:hanging="360"/>
      </w:pPr>
      <w:rPr>
        <w:rFonts w:ascii="Wingdings" w:hAnsi="Wingdings" w:hint="default"/>
      </w:rPr>
    </w:lvl>
    <w:lvl w:ilvl="5" w:tplc="439E8E94" w:tentative="1">
      <w:start w:val="1"/>
      <w:numFmt w:val="bullet"/>
      <w:lvlText w:val=""/>
      <w:lvlJc w:val="left"/>
      <w:pPr>
        <w:tabs>
          <w:tab w:val="num" w:pos="4320"/>
        </w:tabs>
        <w:ind w:left="4320" w:hanging="360"/>
      </w:pPr>
      <w:rPr>
        <w:rFonts w:ascii="Wingdings" w:hAnsi="Wingdings" w:hint="default"/>
      </w:rPr>
    </w:lvl>
    <w:lvl w:ilvl="6" w:tplc="528ADAD6" w:tentative="1">
      <w:start w:val="1"/>
      <w:numFmt w:val="bullet"/>
      <w:lvlText w:val=""/>
      <w:lvlJc w:val="left"/>
      <w:pPr>
        <w:tabs>
          <w:tab w:val="num" w:pos="5040"/>
        </w:tabs>
        <w:ind w:left="5040" w:hanging="360"/>
      </w:pPr>
      <w:rPr>
        <w:rFonts w:ascii="Wingdings" w:hAnsi="Wingdings" w:hint="default"/>
      </w:rPr>
    </w:lvl>
    <w:lvl w:ilvl="7" w:tplc="04E653B6" w:tentative="1">
      <w:start w:val="1"/>
      <w:numFmt w:val="bullet"/>
      <w:lvlText w:val=""/>
      <w:lvlJc w:val="left"/>
      <w:pPr>
        <w:tabs>
          <w:tab w:val="num" w:pos="5760"/>
        </w:tabs>
        <w:ind w:left="5760" w:hanging="360"/>
      </w:pPr>
      <w:rPr>
        <w:rFonts w:ascii="Wingdings" w:hAnsi="Wingdings" w:hint="default"/>
      </w:rPr>
    </w:lvl>
    <w:lvl w:ilvl="8" w:tplc="C94E29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13AB5"/>
    <w:multiLevelType w:val="hybridMultilevel"/>
    <w:tmpl w:val="F5AC8C3A"/>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0" w15:restartNumberingAfterBreak="0">
    <w:nsid w:val="76B127A4"/>
    <w:multiLevelType w:val="hybridMultilevel"/>
    <w:tmpl w:val="96DE400E"/>
    <w:lvl w:ilvl="0" w:tplc="16A288E8">
      <w:start w:val="1"/>
      <w:numFmt w:val="low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E5CEA"/>
    <w:multiLevelType w:val="multilevel"/>
    <w:tmpl w:val="8DD80F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D5578"/>
    <w:multiLevelType w:val="multilevel"/>
    <w:tmpl w:val="39E69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1071D"/>
    <w:multiLevelType w:val="multilevel"/>
    <w:tmpl w:val="3E0245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5"/>
  </w:num>
  <w:num w:numId="3">
    <w:abstractNumId w:val="26"/>
  </w:num>
  <w:num w:numId="4">
    <w:abstractNumId w:val="21"/>
  </w:num>
  <w:num w:numId="5">
    <w:abstractNumId w:val="37"/>
  </w:num>
  <w:num w:numId="6">
    <w:abstractNumId w:val="36"/>
  </w:num>
  <w:num w:numId="7">
    <w:abstractNumId w:val="1"/>
  </w:num>
  <w:num w:numId="8">
    <w:abstractNumId w:val="42"/>
  </w:num>
  <w:num w:numId="9">
    <w:abstractNumId w:val="9"/>
  </w:num>
  <w:num w:numId="10">
    <w:abstractNumId w:val="33"/>
  </w:num>
  <w:num w:numId="11">
    <w:abstractNumId w:val="24"/>
  </w:num>
  <w:num w:numId="12">
    <w:abstractNumId w:val="0"/>
  </w:num>
  <w:num w:numId="13">
    <w:abstractNumId w:val="15"/>
  </w:num>
  <w:num w:numId="14">
    <w:abstractNumId w:val="8"/>
  </w:num>
  <w:num w:numId="15">
    <w:abstractNumId w:val="19"/>
  </w:num>
  <w:num w:numId="16">
    <w:abstractNumId w:val="3"/>
  </w:num>
  <w:num w:numId="17">
    <w:abstractNumId w:val="10"/>
  </w:num>
  <w:num w:numId="18">
    <w:abstractNumId w:val="31"/>
  </w:num>
  <w:num w:numId="19">
    <w:abstractNumId w:val="27"/>
  </w:num>
  <w:num w:numId="20">
    <w:abstractNumId w:val="29"/>
  </w:num>
  <w:num w:numId="21">
    <w:abstractNumId w:val="34"/>
  </w:num>
  <w:num w:numId="22">
    <w:abstractNumId w:val="11"/>
  </w:num>
  <w:num w:numId="23">
    <w:abstractNumId w:val="40"/>
  </w:num>
  <w:num w:numId="24">
    <w:abstractNumId w:val="18"/>
  </w:num>
  <w:num w:numId="25">
    <w:abstractNumId w:val="32"/>
  </w:num>
  <w:num w:numId="26">
    <w:abstractNumId w:val="28"/>
  </w:num>
  <w:num w:numId="27">
    <w:abstractNumId w:val="23"/>
  </w:num>
  <w:num w:numId="28">
    <w:abstractNumId w:val="6"/>
  </w:num>
  <w:num w:numId="29">
    <w:abstractNumId w:val="35"/>
  </w:num>
  <w:num w:numId="30">
    <w:abstractNumId w:val="39"/>
  </w:num>
  <w:num w:numId="31">
    <w:abstractNumId w:val="5"/>
  </w:num>
  <w:num w:numId="32">
    <w:abstractNumId w:val="12"/>
  </w:num>
  <w:num w:numId="33">
    <w:abstractNumId w:val="22"/>
  </w:num>
  <w:num w:numId="34">
    <w:abstractNumId w:val="20"/>
  </w:num>
  <w:num w:numId="35">
    <w:abstractNumId w:val="30"/>
  </w:num>
  <w:num w:numId="36">
    <w:abstractNumId w:val="38"/>
  </w:num>
  <w:num w:numId="37">
    <w:abstractNumId w:val="43"/>
  </w:num>
  <w:num w:numId="38">
    <w:abstractNumId w:val="7"/>
  </w:num>
  <w:num w:numId="39">
    <w:abstractNumId w:val="13"/>
  </w:num>
  <w:num w:numId="40">
    <w:abstractNumId w:val="17"/>
  </w:num>
  <w:num w:numId="41">
    <w:abstractNumId w:val="2"/>
  </w:num>
  <w:num w:numId="42">
    <w:abstractNumId w:val="16"/>
  </w:num>
  <w:num w:numId="43">
    <w:abstractNumId w:val="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36"/>
    <w:rsid w:val="0001304A"/>
    <w:rsid w:val="0003146A"/>
    <w:rsid w:val="0003648E"/>
    <w:rsid w:val="00054903"/>
    <w:rsid w:val="00074062"/>
    <w:rsid w:val="00095B35"/>
    <w:rsid w:val="00097292"/>
    <w:rsid w:val="000E29FC"/>
    <w:rsid w:val="0012269C"/>
    <w:rsid w:val="0016221C"/>
    <w:rsid w:val="00174F1D"/>
    <w:rsid w:val="001D1AD2"/>
    <w:rsid w:val="0022091C"/>
    <w:rsid w:val="002417A3"/>
    <w:rsid w:val="0024377D"/>
    <w:rsid w:val="00274CD4"/>
    <w:rsid w:val="002770C3"/>
    <w:rsid w:val="002B17C6"/>
    <w:rsid w:val="002D71EA"/>
    <w:rsid w:val="002E2CDB"/>
    <w:rsid w:val="002E4496"/>
    <w:rsid w:val="00326066"/>
    <w:rsid w:val="00341140"/>
    <w:rsid w:val="003413FC"/>
    <w:rsid w:val="00350A23"/>
    <w:rsid w:val="0035452D"/>
    <w:rsid w:val="00362AE6"/>
    <w:rsid w:val="00392005"/>
    <w:rsid w:val="003B648C"/>
    <w:rsid w:val="003D5A1D"/>
    <w:rsid w:val="003E0946"/>
    <w:rsid w:val="00400834"/>
    <w:rsid w:val="004020AE"/>
    <w:rsid w:val="00406D71"/>
    <w:rsid w:val="0041668D"/>
    <w:rsid w:val="00430D42"/>
    <w:rsid w:val="004539FA"/>
    <w:rsid w:val="004642DB"/>
    <w:rsid w:val="00476605"/>
    <w:rsid w:val="004B2147"/>
    <w:rsid w:val="004D7A49"/>
    <w:rsid w:val="0051500D"/>
    <w:rsid w:val="00552851"/>
    <w:rsid w:val="005561B0"/>
    <w:rsid w:val="0055790F"/>
    <w:rsid w:val="005F3359"/>
    <w:rsid w:val="00625F84"/>
    <w:rsid w:val="00642ADE"/>
    <w:rsid w:val="00650927"/>
    <w:rsid w:val="00676187"/>
    <w:rsid w:val="006963D6"/>
    <w:rsid w:val="006B75FB"/>
    <w:rsid w:val="006D6752"/>
    <w:rsid w:val="00707BF7"/>
    <w:rsid w:val="00712146"/>
    <w:rsid w:val="007424BD"/>
    <w:rsid w:val="00745F31"/>
    <w:rsid w:val="00746750"/>
    <w:rsid w:val="00765FD5"/>
    <w:rsid w:val="00771BF9"/>
    <w:rsid w:val="00771D7B"/>
    <w:rsid w:val="0078198C"/>
    <w:rsid w:val="00784E41"/>
    <w:rsid w:val="007A086E"/>
    <w:rsid w:val="007B08E1"/>
    <w:rsid w:val="007B11F7"/>
    <w:rsid w:val="00822BEE"/>
    <w:rsid w:val="00864363"/>
    <w:rsid w:val="0089741E"/>
    <w:rsid w:val="008A4CCF"/>
    <w:rsid w:val="008B0CFA"/>
    <w:rsid w:val="008E354A"/>
    <w:rsid w:val="008E55C3"/>
    <w:rsid w:val="008E6BAA"/>
    <w:rsid w:val="009018A7"/>
    <w:rsid w:val="009420BE"/>
    <w:rsid w:val="00960B8C"/>
    <w:rsid w:val="0096660D"/>
    <w:rsid w:val="00990503"/>
    <w:rsid w:val="00991983"/>
    <w:rsid w:val="009A1958"/>
    <w:rsid w:val="009A7A95"/>
    <w:rsid w:val="00A449F4"/>
    <w:rsid w:val="00A732D6"/>
    <w:rsid w:val="00A860AE"/>
    <w:rsid w:val="00AA00C4"/>
    <w:rsid w:val="00AD1971"/>
    <w:rsid w:val="00AF0A84"/>
    <w:rsid w:val="00AF6CDF"/>
    <w:rsid w:val="00B26B0F"/>
    <w:rsid w:val="00B36852"/>
    <w:rsid w:val="00B434E7"/>
    <w:rsid w:val="00B76F77"/>
    <w:rsid w:val="00B86AD2"/>
    <w:rsid w:val="00BA5939"/>
    <w:rsid w:val="00BA5FFD"/>
    <w:rsid w:val="00BC3A60"/>
    <w:rsid w:val="00C03C2B"/>
    <w:rsid w:val="00C15F36"/>
    <w:rsid w:val="00C42E49"/>
    <w:rsid w:val="00C50119"/>
    <w:rsid w:val="00C67D56"/>
    <w:rsid w:val="00C8265C"/>
    <w:rsid w:val="00CC21A0"/>
    <w:rsid w:val="00CE0DB5"/>
    <w:rsid w:val="00D36A04"/>
    <w:rsid w:val="00D36CD9"/>
    <w:rsid w:val="00D41AB6"/>
    <w:rsid w:val="00D61621"/>
    <w:rsid w:val="00D651F4"/>
    <w:rsid w:val="00D65F69"/>
    <w:rsid w:val="00D7331C"/>
    <w:rsid w:val="00DF2E4F"/>
    <w:rsid w:val="00E2732E"/>
    <w:rsid w:val="00E82456"/>
    <w:rsid w:val="00E84A68"/>
    <w:rsid w:val="00E97F24"/>
    <w:rsid w:val="00EB45FE"/>
    <w:rsid w:val="00ED4802"/>
    <w:rsid w:val="00EF1621"/>
    <w:rsid w:val="00EF4230"/>
    <w:rsid w:val="00F255B5"/>
    <w:rsid w:val="00F275E4"/>
    <w:rsid w:val="00F51D13"/>
    <w:rsid w:val="00FA0AA6"/>
    <w:rsid w:val="00FB155F"/>
    <w:rsid w:val="00FD2AB6"/>
    <w:rsid w:val="00FD4366"/>
    <w:rsid w:val="00FE7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3CCB0"/>
  <w15:chartTrackingRefBased/>
  <w15:docId w15:val="{4AA17948-899B-46FC-B400-1A10CDF4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5F36"/>
    <w:rPr>
      <w:rFonts w:ascii="Times New Roman" w:hAnsi="Times New Roman"/>
      <w:sz w:val="24"/>
    </w:rPr>
  </w:style>
  <w:style w:type="paragraph" w:styleId="Heading1">
    <w:name w:val="heading 1"/>
    <w:basedOn w:val="Normal"/>
    <w:next w:val="Normal"/>
    <w:link w:val="Heading1Char"/>
    <w:uiPriority w:val="9"/>
    <w:qFormat/>
    <w:rsid w:val="00C15F36"/>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C15F36"/>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unhideWhenUsed/>
    <w:qFormat/>
    <w:rsid w:val="00C15F36"/>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C15F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74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36"/>
    <w:rPr>
      <w:rFonts w:ascii="Times New Roman" w:eastAsiaTheme="majorEastAsia" w:hAnsi="Times New Roman" w:cstheme="majorBidi"/>
      <w:color w:val="2E74B5" w:themeColor="accent1" w:themeShade="BF"/>
      <w:sz w:val="24"/>
      <w:szCs w:val="32"/>
    </w:rPr>
  </w:style>
  <w:style w:type="character" w:customStyle="1" w:styleId="Heading2Char">
    <w:name w:val="Heading 2 Char"/>
    <w:basedOn w:val="DefaultParagraphFont"/>
    <w:link w:val="Heading2"/>
    <w:uiPriority w:val="9"/>
    <w:rsid w:val="00C15F36"/>
    <w:rPr>
      <w:rFonts w:ascii="Times New Roman" w:eastAsiaTheme="majorEastAsia" w:hAnsi="Times New Roman" w:cstheme="majorBidi"/>
      <w:i/>
      <w:color w:val="2E74B5" w:themeColor="accent1" w:themeShade="BF"/>
      <w:sz w:val="24"/>
      <w:szCs w:val="26"/>
    </w:rPr>
  </w:style>
  <w:style w:type="character" w:customStyle="1" w:styleId="Heading3Char">
    <w:name w:val="Heading 3 Char"/>
    <w:basedOn w:val="DefaultParagraphFont"/>
    <w:link w:val="Heading3"/>
    <w:uiPriority w:val="9"/>
    <w:rsid w:val="00C15F36"/>
    <w:rPr>
      <w:rFonts w:ascii="Times New Roman" w:eastAsiaTheme="majorEastAsia" w:hAnsi="Times New Roman" w:cstheme="majorBidi"/>
      <w:i/>
      <w:color w:val="1F4D78" w:themeColor="accent1" w:themeShade="7F"/>
      <w:sz w:val="24"/>
      <w:szCs w:val="24"/>
    </w:rPr>
  </w:style>
  <w:style w:type="character" w:customStyle="1" w:styleId="Heading4Char">
    <w:name w:val="Heading 4 Char"/>
    <w:basedOn w:val="DefaultParagraphFont"/>
    <w:link w:val="Heading4"/>
    <w:uiPriority w:val="9"/>
    <w:rsid w:val="00C15F36"/>
    <w:rPr>
      <w:rFonts w:asciiTheme="majorHAnsi" w:eastAsiaTheme="majorEastAsia" w:hAnsiTheme="majorHAnsi" w:cstheme="majorBidi"/>
      <w:i/>
      <w:iCs/>
      <w:color w:val="2E74B5" w:themeColor="accent1" w:themeShade="BF"/>
      <w:sz w:val="24"/>
    </w:rPr>
  </w:style>
  <w:style w:type="character" w:styleId="Strong">
    <w:name w:val="Strong"/>
    <w:basedOn w:val="DefaultParagraphFont"/>
    <w:uiPriority w:val="22"/>
    <w:qFormat/>
    <w:rsid w:val="00C15F36"/>
    <w:rPr>
      <w:b/>
      <w:bCs/>
    </w:rPr>
  </w:style>
  <w:style w:type="paragraph" w:styleId="NormalWeb">
    <w:name w:val="Normal (Web)"/>
    <w:basedOn w:val="Normal"/>
    <w:uiPriority w:val="99"/>
    <w:unhideWhenUsed/>
    <w:rsid w:val="00C15F36"/>
    <w:pPr>
      <w:spacing w:before="100" w:beforeAutospacing="1" w:after="100" w:afterAutospacing="1" w:line="240" w:lineRule="auto"/>
    </w:pPr>
    <w:rPr>
      <w:rFonts w:eastAsia="Times New Roman" w:cs="Times New Roman"/>
      <w:szCs w:val="24"/>
    </w:rPr>
  </w:style>
  <w:style w:type="table" w:styleId="PlainTable2">
    <w:name w:val="Plain Table 2"/>
    <w:basedOn w:val="TableNormal"/>
    <w:uiPriority w:val="42"/>
    <w:rsid w:val="00C15F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E55C3"/>
    <w:pPr>
      <w:ind w:left="720"/>
      <w:contextualSpacing/>
    </w:pPr>
  </w:style>
  <w:style w:type="character" w:styleId="Hyperlink">
    <w:name w:val="Hyperlink"/>
    <w:basedOn w:val="DefaultParagraphFont"/>
    <w:uiPriority w:val="99"/>
    <w:unhideWhenUsed/>
    <w:rsid w:val="00B26B0F"/>
    <w:rPr>
      <w:color w:val="0563C1" w:themeColor="hyperlink"/>
      <w:u w:val="single"/>
    </w:rPr>
  </w:style>
  <w:style w:type="paragraph" w:styleId="Caption">
    <w:name w:val="caption"/>
    <w:basedOn w:val="Normal"/>
    <w:next w:val="Normal"/>
    <w:uiPriority w:val="35"/>
    <w:unhideWhenUsed/>
    <w:qFormat/>
    <w:rsid w:val="004642DB"/>
    <w:pPr>
      <w:spacing w:after="200" w:line="240" w:lineRule="auto"/>
    </w:pPr>
    <w:rPr>
      <w:i/>
      <w:iCs/>
      <w:color w:val="44546A" w:themeColor="text2"/>
      <w:sz w:val="18"/>
      <w:szCs w:val="18"/>
    </w:rPr>
  </w:style>
  <w:style w:type="character" w:customStyle="1" w:styleId="katex-mathml">
    <w:name w:val="katex-mathml"/>
    <w:basedOn w:val="DefaultParagraphFont"/>
    <w:rsid w:val="00074062"/>
  </w:style>
  <w:style w:type="character" w:customStyle="1" w:styleId="mord">
    <w:name w:val="mord"/>
    <w:basedOn w:val="DefaultParagraphFont"/>
    <w:rsid w:val="00074062"/>
  </w:style>
  <w:style w:type="character" w:customStyle="1" w:styleId="vlist-s">
    <w:name w:val="vlist-s"/>
    <w:basedOn w:val="DefaultParagraphFont"/>
    <w:rsid w:val="00074062"/>
  </w:style>
  <w:style w:type="character" w:customStyle="1" w:styleId="mbin">
    <w:name w:val="mbin"/>
    <w:basedOn w:val="DefaultParagraphFont"/>
    <w:rsid w:val="00074062"/>
  </w:style>
  <w:style w:type="character" w:customStyle="1" w:styleId="mrel">
    <w:name w:val="mrel"/>
    <w:basedOn w:val="DefaultParagraphFont"/>
    <w:rsid w:val="00074062"/>
  </w:style>
  <w:style w:type="table" w:styleId="TableGrid">
    <w:name w:val="Table Grid"/>
    <w:basedOn w:val="TableNormal"/>
    <w:uiPriority w:val="39"/>
    <w:rsid w:val="0041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F7"/>
    <w:rPr>
      <w:rFonts w:ascii="Times New Roman" w:hAnsi="Times New Roman"/>
      <w:sz w:val="24"/>
    </w:rPr>
  </w:style>
  <w:style w:type="paragraph" w:styleId="Footer">
    <w:name w:val="footer"/>
    <w:basedOn w:val="Normal"/>
    <w:link w:val="FooterChar"/>
    <w:uiPriority w:val="99"/>
    <w:unhideWhenUsed/>
    <w:rsid w:val="0070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F7"/>
    <w:rPr>
      <w:rFonts w:ascii="Times New Roman" w:hAnsi="Times New Roman"/>
      <w:sz w:val="24"/>
    </w:rPr>
  </w:style>
  <w:style w:type="character" w:customStyle="1" w:styleId="Heading5Char">
    <w:name w:val="Heading 5 Char"/>
    <w:basedOn w:val="DefaultParagraphFont"/>
    <w:link w:val="Heading5"/>
    <w:uiPriority w:val="9"/>
    <w:rsid w:val="00174F1D"/>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430D42"/>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430D42"/>
    <w:pPr>
      <w:spacing w:after="100"/>
    </w:pPr>
  </w:style>
  <w:style w:type="paragraph" w:styleId="TOC2">
    <w:name w:val="toc 2"/>
    <w:basedOn w:val="Normal"/>
    <w:next w:val="Normal"/>
    <w:autoRedefine/>
    <w:uiPriority w:val="39"/>
    <w:unhideWhenUsed/>
    <w:rsid w:val="00430D42"/>
    <w:pPr>
      <w:spacing w:after="100"/>
      <w:ind w:left="240"/>
    </w:pPr>
  </w:style>
  <w:style w:type="paragraph" w:styleId="TOC3">
    <w:name w:val="toc 3"/>
    <w:basedOn w:val="Normal"/>
    <w:next w:val="Normal"/>
    <w:autoRedefine/>
    <w:uiPriority w:val="39"/>
    <w:unhideWhenUsed/>
    <w:rsid w:val="00430D42"/>
    <w:pPr>
      <w:spacing w:after="100"/>
      <w:ind w:left="480"/>
    </w:pPr>
  </w:style>
  <w:style w:type="paragraph" w:styleId="NoSpacing">
    <w:name w:val="No Spacing"/>
    <w:uiPriority w:val="1"/>
    <w:qFormat/>
    <w:rsid w:val="003D5A1D"/>
    <w:pPr>
      <w:spacing w:after="0" w:line="240" w:lineRule="auto"/>
    </w:pPr>
    <w:rPr>
      <w:rFonts w:ascii="Times New Roman" w:hAnsi="Times New Roman"/>
      <w:sz w:val="24"/>
    </w:rPr>
  </w:style>
  <w:style w:type="character" w:styleId="Emphasis">
    <w:name w:val="Emphasis"/>
    <w:basedOn w:val="DefaultParagraphFont"/>
    <w:uiPriority w:val="20"/>
    <w:qFormat/>
    <w:rsid w:val="00E84A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46">
      <w:bodyDiv w:val="1"/>
      <w:marLeft w:val="0"/>
      <w:marRight w:val="0"/>
      <w:marTop w:val="0"/>
      <w:marBottom w:val="0"/>
      <w:divBdr>
        <w:top w:val="none" w:sz="0" w:space="0" w:color="auto"/>
        <w:left w:val="none" w:sz="0" w:space="0" w:color="auto"/>
        <w:bottom w:val="none" w:sz="0" w:space="0" w:color="auto"/>
        <w:right w:val="none" w:sz="0" w:space="0" w:color="auto"/>
      </w:divBdr>
      <w:divsChild>
        <w:div w:id="1841776545">
          <w:marLeft w:val="0"/>
          <w:marRight w:val="0"/>
          <w:marTop w:val="0"/>
          <w:marBottom w:val="0"/>
          <w:divBdr>
            <w:top w:val="none" w:sz="0" w:space="0" w:color="auto"/>
            <w:left w:val="none" w:sz="0" w:space="0" w:color="auto"/>
            <w:bottom w:val="none" w:sz="0" w:space="0" w:color="auto"/>
            <w:right w:val="none" w:sz="0" w:space="0" w:color="auto"/>
          </w:divBdr>
          <w:divsChild>
            <w:div w:id="1395619744">
              <w:marLeft w:val="0"/>
              <w:marRight w:val="0"/>
              <w:marTop w:val="0"/>
              <w:marBottom w:val="0"/>
              <w:divBdr>
                <w:top w:val="none" w:sz="0" w:space="0" w:color="auto"/>
                <w:left w:val="none" w:sz="0" w:space="0" w:color="auto"/>
                <w:bottom w:val="none" w:sz="0" w:space="0" w:color="auto"/>
                <w:right w:val="none" w:sz="0" w:space="0" w:color="auto"/>
              </w:divBdr>
              <w:divsChild>
                <w:div w:id="384528788">
                  <w:marLeft w:val="0"/>
                  <w:marRight w:val="0"/>
                  <w:marTop w:val="0"/>
                  <w:marBottom w:val="0"/>
                  <w:divBdr>
                    <w:top w:val="none" w:sz="0" w:space="0" w:color="auto"/>
                    <w:left w:val="none" w:sz="0" w:space="0" w:color="auto"/>
                    <w:bottom w:val="none" w:sz="0" w:space="0" w:color="auto"/>
                    <w:right w:val="none" w:sz="0" w:space="0" w:color="auto"/>
                  </w:divBdr>
                  <w:divsChild>
                    <w:div w:id="1744181514">
                      <w:marLeft w:val="0"/>
                      <w:marRight w:val="0"/>
                      <w:marTop w:val="0"/>
                      <w:marBottom w:val="0"/>
                      <w:divBdr>
                        <w:top w:val="none" w:sz="0" w:space="0" w:color="auto"/>
                        <w:left w:val="none" w:sz="0" w:space="0" w:color="auto"/>
                        <w:bottom w:val="none" w:sz="0" w:space="0" w:color="auto"/>
                        <w:right w:val="none" w:sz="0" w:space="0" w:color="auto"/>
                      </w:divBdr>
                      <w:divsChild>
                        <w:div w:id="193156004">
                          <w:marLeft w:val="0"/>
                          <w:marRight w:val="0"/>
                          <w:marTop w:val="0"/>
                          <w:marBottom w:val="0"/>
                          <w:divBdr>
                            <w:top w:val="none" w:sz="0" w:space="0" w:color="auto"/>
                            <w:left w:val="none" w:sz="0" w:space="0" w:color="auto"/>
                            <w:bottom w:val="none" w:sz="0" w:space="0" w:color="auto"/>
                            <w:right w:val="none" w:sz="0" w:space="0" w:color="auto"/>
                          </w:divBdr>
                          <w:divsChild>
                            <w:div w:id="40786400">
                              <w:marLeft w:val="0"/>
                              <w:marRight w:val="0"/>
                              <w:marTop w:val="0"/>
                              <w:marBottom w:val="0"/>
                              <w:divBdr>
                                <w:top w:val="none" w:sz="0" w:space="0" w:color="auto"/>
                                <w:left w:val="none" w:sz="0" w:space="0" w:color="auto"/>
                                <w:bottom w:val="none" w:sz="0" w:space="0" w:color="auto"/>
                                <w:right w:val="none" w:sz="0" w:space="0" w:color="auto"/>
                              </w:divBdr>
                              <w:divsChild>
                                <w:div w:id="199514729">
                                  <w:marLeft w:val="0"/>
                                  <w:marRight w:val="0"/>
                                  <w:marTop w:val="0"/>
                                  <w:marBottom w:val="0"/>
                                  <w:divBdr>
                                    <w:top w:val="none" w:sz="0" w:space="0" w:color="auto"/>
                                    <w:left w:val="none" w:sz="0" w:space="0" w:color="auto"/>
                                    <w:bottom w:val="none" w:sz="0" w:space="0" w:color="auto"/>
                                    <w:right w:val="none" w:sz="0" w:space="0" w:color="auto"/>
                                  </w:divBdr>
                                  <w:divsChild>
                                    <w:div w:id="988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20145">
      <w:bodyDiv w:val="1"/>
      <w:marLeft w:val="0"/>
      <w:marRight w:val="0"/>
      <w:marTop w:val="0"/>
      <w:marBottom w:val="0"/>
      <w:divBdr>
        <w:top w:val="none" w:sz="0" w:space="0" w:color="auto"/>
        <w:left w:val="none" w:sz="0" w:space="0" w:color="auto"/>
        <w:bottom w:val="none" w:sz="0" w:space="0" w:color="auto"/>
        <w:right w:val="none" w:sz="0" w:space="0" w:color="auto"/>
      </w:divBdr>
    </w:div>
    <w:div w:id="321273646">
      <w:bodyDiv w:val="1"/>
      <w:marLeft w:val="0"/>
      <w:marRight w:val="0"/>
      <w:marTop w:val="0"/>
      <w:marBottom w:val="0"/>
      <w:divBdr>
        <w:top w:val="none" w:sz="0" w:space="0" w:color="auto"/>
        <w:left w:val="none" w:sz="0" w:space="0" w:color="auto"/>
        <w:bottom w:val="none" w:sz="0" w:space="0" w:color="auto"/>
        <w:right w:val="none" w:sz="0" w:space="0" w:color="auto"/>
      </w:divBdr>
    </w:div>
    <w:div w:id="412052262">
      <w:bodyDiv w:val="1"/>
      <w:marLeft w:val="0"/>
      <w:marRight w:val="0"/>
      <w:marTop w:val="0"/>
      <w:marBottom w:val="0"/>
      <w:divBdr>
        <w:top w:val="none" w:sz="0" w:space="0" w:color="auto"/>
        <w:left w:val="none" w:sz="0" w:space="0" w:color="auto"/>
        <w:bottom w:val="none" w:sz="0" w:space="0" w:color="auto"/>
        <w:right w:val="none" w:sz="0" w:space="0" w:color="auto"/>
      </w:divBdr>
    </w:div>
    <w:div w:id="717317212">
      <w:bodyDiv w:val="1"/>
      <w:marLeft w:val="0"/>
      <w:marRight w:val="0"/>
      <w:marTop w:val="0"/>
      <w:marBottom w:val="0"/>
      <w:divBdr>
        <w:top w:val="none" w:sz="0" w:space="0" w:color="auto"/>
        <w:left w:val="none" w:sz="0" w:space="0" w:color="auto"/>
        <w:bottom w:val="none" w:sz="0" w:space="0" w:color="auto"/>
        <w:right w:val="none" w:sz="0" w:space="0" w:color="auto"/>
      </w:divBdr>
      <w:divsChild>
        <w:div w:id="1368986810">
          <w:marLeft w:val="547"/>
          <w:marRight w:val="0"/>
          <w:marTop w:val="0"/>
          <w:marBottom w:val="0"/>
          <w:divBdr>
            <w:top w:val="none" w:sz="0" w:space="0" w:color="auto"/>
            <w:left w:val="none" w:sz="0" w:space="0" w:color="auto"/>
            <w:bottom w:val="none" w:sz="0" w:space="0" w:color="auto"/>
            <w:right w:val="none" w:sz="0" w:space="0" w:color="auto"/>
          </w:divBdr>
        </w:div>
      </w:divsChild>
    </w:div>
    <w:div w:id="872689578">
      <w:bodyDiv w:val="1"/>
      <w:marLeft w:val="0"/>
      <w:marRight w:val="0"/>
      <w:marTop w:val="0"/>
      <w:marBottom w:val="0"/>
      <w:divBdr>
        <w:top w:val="none" w:sz="0" w:space="0" w:color="auto"/>
        <w:left w:val="none" w:sz="0" w:space="0" w:color="auto"/>
        <w:bottom w:val="none" w:sz="0" w:space="0" w:color="auto"/>
        <w:right w:val="none" w:sz="0" w:space="0" w:color="auto"/>
      </w:divBdr>
    </w:div>
    <w:div w:id="914509378">
      <w:bodyDiv w:val="1"/>
      <w:marLeft w:val="0"/>
      <w:marRight w:val="0"/>
      <w:marTop w:val="0"/>
      <w:marBottom w:val="0"/>
      <w:divBdr>
        <w:top w:val="none" w:sz="0" w:space="0" w:color="auto"/>
        <w:left w:val="none" w:sz="0" w:space="0" w:color="auto"/>
        <w:bottom w:val="none" w:sz="0" w:space="0" w:color="auto"/>
        <w:right w:val="none" w:sz="0" w:space="0" w:color="auto"/>
      </w:divBdr>
      <w:divsChild>
        <w:div w:id="1400598344">
          <w:marLeft w:val="0"/>
          <w:marRight w:val="0"/>
          <w:marTop w:val="0"/>
          <w:marBottom w:val="0"/>
          <w:divBdr>
            <w:top w:val="none" w:sz="0" w:space="0" w:color="auto"/>
            <w:left w:val="none" w:sz="0" w:space="0" w:color="auto"/>
            <w:bottom w:val="none" w:sz="0" w:space="0" w:color="auto"/>
            <w:right w:val="none" w:sz="0" w:space="0" w:color="auto"/>
          </w:divBdr>
          <w:divsChild>
            <w:div w:id="715743087">
              <w:marLeft w:val="0"/>
              <w:marRight w:val="0"/>
              <w:marTop w:val="0"/>
              <w:marBottom w:val="0"/>
              <w:divBdr>
                <w:top w:val="none" w:sz="0" w:space="0" w:color="auto"/>
                <w:left w:val="none" w:sz="0" w:space="0" w:color="auto"/>
                <w:bottom w:val="none" w:sz="0" w:space="0" w:color="auto"/>
                <w:right w:val="none" w:sz="0" w:space="0" w:color="auto"/>
              </w:divBdr>
              <w:divsChild>
                <w:div w:id="701710261">
                  <w:marLeft w:val="0"/>
                  <w:marRight w:val="0"/>
                  <w:marTop w:val="0"/>
                  <w:marBottom w:val="0"/>
                  <w:divBdr>
                    <w:top w:val="none" w:sz="0" w:space="0" w:color="auto"/>
                    <w:left w:val="none" w:sz="0" w:space="0" w:color="auto"/>
                    <w:bottom w:val="none" w:sz="0" w:space="0" w:color="auto"/>
                    <w:right w:val="none" w:sz="0" w:space="0" w:color="auto"/>
                  </w:divBdr>
                  <w:divsChild>
                    <w:div w:id="1193689290">
                      <w:marLeft w:val="0"/>
                      <w:marRight w:val="0"/>
                      <w:marTop w:val="0"/>
                      <w:marBottom w:val="0"/>
                      <w:divBdr>
                        <w:top w:val="none" w:sz="0" w:space="0" w:color="auto"/>
                        <w:left w:val="none" w:sz="0" w:space="0" w:color="auto"/>
                        <w:bottom w:val="none" w:sz="0" w:space="0" w:color="auto"/>
                        <w:right w:val="none" w:sz="0" w:space="0" w:color="auto"/>
                      </w:divBdr>
                      <w:divsChild>
                        <w:div w:id="788940089">
                          <w:marLeft w:val="0"/>
                          <w:marRight w:val="0"/>
                          <w:marTop w:val="0"/>
                          <w:marBottom w:val="0"/>
                          <w:divBdr>
                            <w:top w:val="none" w:sz="0" w:space="0" w:color="auto"/>
                            <w:left w:val="none" w:sz="0" w:space="0" w:color="auto"/>
                            <w:bottom w:val="none" w:sz="0" w:space="0" w:color="auto"/>
                            <w:right w:val="none" w:sz="0" w:space="0" w:color="auto"/>
                          </w:divBdr>
                          <w:divsChild>
                            <w:div w:id="2132626455">
                              <w:marLeft w:val="0"/>
                              <w:marRight w:val="0"/>
                              <w:marTop w:val="0"/>
                              <w:marBottom w:val="0"/>
                              <w:divBdr>
                                <w:top w:val="none" w:sz="0" w:space="0" w:color="auto"/>
                                <w:left w:val="none" w:sz="0" w:space="0" w:color="auto"/>
                                <w:bottom w:val="none" w:sz="0" w:space="0" w:color="auto"/>
                                <w:right w:val="none" w:sz="0" w:space="0" w:color="auto"/>
                              </w:divBdr>
                              <w:divsChild>
                                <w:div w:id="1511676360">
                                  <w:marLeft w:val="0"/>
                                  <w:marRight w:val="0"/>
                                  <w:marTop w:val="0"/>
                                  <w:marBottom w:val="0"/>
                                  <w:divBdr>
                                    <w:top w:val="none" w:sz="0" w:space="0" w:color="auto"/>
                                    <w:left w:val="none" w:sz="0" w:space="0" w:color="auto"/>
                                    <w:bottom w:val="none" w:sz="0" w:space="0" w:color="auto"/>
                                    <w:right w:val="none" w:sz="0" w:space="0" w:color="auto"/>
                                  </w:divBdr>
                                  <w:divsChild>
                                    <w:div w:id="1991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94538">
      <w:bodyDiv w:val="1"/>
      <w:marLeft w:val="0"/>
      <w:marRight w:val="0"/>
      <w:marTop w:val="0"/>
      <w:marBottom w:val="0"/>
      <w:divBdr>
        <w:top w:val="none" w:sz="0" w:space="0" w:color="auto"/>
        <w:left w:val="none" w:sz="0" w:space="0" w:color="auto"/>
        <w:bottom w:val="none" w:sz="0" w:space="0" w:color="auto"/>
        <w:right w:val="none" w:sz="0" w:space="0" w:color="auto"/>
      </w:divBdr>
      <w:divsChild>
        <w:div w:id="750126792">
          <w:marLeft w:val="0"/>
          <w:marRight w:val="0"/>
          <w:marTop w:val="0"/>
          <w:marBottom w:val="0"/>
          <w:divBdr>
            <w:top w:val="none" w:sz="0" w:space="0" w:color="auto"/>
            <w:left w:val="none" w:sz="0" w:space="0" w:color="auto"/>
            <w:bottom w:val="none" w:sz="0" w:space="0" w:color="auto"/>
            <w:right w:val="none" w:sz="0" w:space="0" w:color="auto"/>
          </w:divBdr>
          <w:divsChild>
            <w:div w:id="1733428926">
              <w:marLeft w:val="0"/>
              <w:marRight w:val="0"/>
              <w:marTop w:val="0"/>
              <w:marBottom w:val="0"/>
              <w:divBdr>
                <w:top w:val="none" w:sz="0" w:space="0" w:color="auto"/>
                <w:left w:val="none" w:sz="0" w:space="0" w:color="auto"/>
                <w:bottom w:val="none" w:sz="0" w:space="0" w:color="auto"/>
                <w:right w:val="none" w:sz="0" w:space="0" w:color="auto"/>
              </w:divBdr>
              <w:divsChild>
                <w:div w:id="892739205">
                  <w:marLeft w:val="0"/>
                  <w:marRight w:val="0"/>
                  <w:marTop w:val="0"/>
                  <w:marBottom w:val="0"/>
                  <w:divBdr>
                    <w:top w:val="none" w:sz="0" w:space="0" w:color="auto"/>
                    <w:left w:val="none" w:sz="0" w:space="0" w:color="auto"/>
                    <w:bottom w:val="none" w:sz="0" w:space="0" w:color="auto"/>
                    <w:right w:val="none" w:sz="0" w:space="0" w:color="auto"/>
                  </w:divBdr>
                  <w:divsChild>
                    <w:div w:id="1808817063">
                      <w:marLeft w:val="0"/>
                      <w:marRight w:val="0"/>
                      <w:marTop w:val="0"/>
                      <w:marBottom w:val="0"/>
                      <w:divBdr>
                        <w:top w:val="none" w:sz="0" w:space="0" w:color="auto"/>
                        <w:left w:val="none" w:sz="0" w:space="0" w:color="auto"/>
                        <w:bottom w:val="none" w:sz="0" w:space="0" w:color="auto"/>
                        <w:right w:val="none" w:sz="0" w:space="0" w:color="auto"/>
                      </w:divBdr>
                      <w:divsChild>
                        <w:div w:id="791361406">
                          <w:marLeft w:val="0"/>
                          <w:marRight w:val="0"/>
                          <w:marTop w:val="0"/>
                          <w:marBottom w:val="0"/>
                          <w:divBdr>
                            <w:top w:val="none" w:sz="0" w:space="0" w:color="auto"/>
                            <w:left w:val="none" w:sz="0" w:space="0" w:color="auto"/>
                            <w:bottom w:val="none" w:sz="0" w:space="0" w:color="auto"/>
                            <w:right w:val="none" w:sz="0" w:space="0" w:color="auto"/>
                          </w:divBdr>
                          <w:divsChild>
                            <w:div w:id="871772081">
                              <w:marLeft w:val="0"/>
                              <w:marRight w:val="0"/>
                              <w:marTop w:val="0"/>
                              <w:marBottom w:val="0"/>
                              <w:divBdr>
                                <w:top w:val="none" w:sz="0" w:space="0" w:color="auto"/>
                                <w:left w:val="none" w:sz="0" w:space="0" w:color="auto"/>
                                <w:bottom w:val="none" w:sz="0" w:space="0" w:color="auto"/>
                                <w:right w:val="none" w:sz="0" w:space="0" w:color="auto"/>
                              </w:divBdr>
                              <w:divsChild>
                                <w:div w:id="870193375">
                                  <w:marLeft w:val="0"/>
                                  <w:marRight w:val="0"/>
                                  <w:marTop w:val="0"/>
                                  <w:marBottom w:val="0"/>
                                  <w:divBdr>
                                    <w:top w:val="none" w:sz="0" w:space="0" w:color="auto"/>
                                    <w:left w:val="none" w:sz="0" w:space="0" w:color="auto"/>
                                    <w:bottom w:val="none" w:sz="0" w:space="0" w:color="auto"/>
                                    <w:right w:val="none" w:sz="0" w:space="0" w:color="auto"/>
                                  </w:divBdr>
                                  <w:divsChild>
                                    <w:div w:id="7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73024">
      <w:bodyDiv w:val="1"/>
      <w:marLeft w:val="0"/>
      <w:marRight w:val="0"/>
      <w:marTop w:val="0"/>
      <w:marBottom w:val="0"/>
      <w:divBdr>
        <w:top w:val="none" w:sz="0" w:space="0" w:color="auto"/>
        <w:left w:val="none" w:sz="0" w:space="0" w:color="auto"/>
        <w:bottom w:val="none" w:sz="0" w:space="0" w:color="auto"/>
        <w:right w:val="none" w:sz="0" w:space="0" w:color="auto"/>
      </w:divBdr>
      <w:divsChild>
        <w:div w:id="546913059">
          <w:marLeft w:val="0"/>
          <w:marRight w:val="0"/>
          <w:marTop w:val="0"/>
          <w:marBottom w:val="0"/>
          <w:divBdr>
            <w:top w:val="none" w:sz="0" w:space="0" w:color="auto"/>
            <w:left w:val="none" w:sz="0" w:space="0" w:color="auto"/>
            <w:bottom w:val="none" w:sz="0" w:space="0" w:color="auto"/>
            <w:right w:val="none" w:sz="0" w:space="0" w:color="auto"/>
          </w:divBdr>
          <w:divsChild>
            <w:div w:id="1292832867">
              <w:marLeft w:val="0"/>
              <w:marRight w:val="0"/>
              <w:marTop w:val="0"/>
              <w:marBottom w:val="0"/>
              <w:divBdr>
                <w:top w:val="none" w:sz="0" w:space="0" w:color="auto"/>
                <w:left w:val="none" w:sz="0" w:space="0" w:color="auto"/>
                <w:bottom w:val="none" w:sz="0" w:space="0" w:color="auto"/>
                <w:right w:val="none" w:sz="0" w:space="0" w:color="auto"/>
              </w:divBdr>
              <w:divsChild>
                <w:div w:id="1370061965">
                  <w:marLeft w:val="0"/>
                  <w:marRight w:val="0"/>
                  <w:marTop w:val="0"/>
                  <w:marBottom w:val="0"/>
                  <w:divBdr>
                    <w:top w:val="none" w:sz="0" w:space="0" w:color="auto"/>
                    <w:left w:val="none" w:sz="0" w:space="0" w:color="auto"/>
                    <w:bottom w:val="none" w:sz="0" w:space="0" w:color="auto"/>
                    <w:right w:val="none" w:sz="0" w:space="0" w:color="auto"/>
                  </w:divBdr>
                  <w:divsChild>
                    <w:div w:id="598372108">
                      <w:marLeft w:val="0"/>
                      <w:marRight w:val="0"/>
                      <w:marTop w:val="0"/>
                      <w:marBottom w:val="0"/>
                      <w:divBdr>
                        <w:top w:val="none" w:sz="0" w:space="0" w:color="auto"/>
                        <w:left w:val="none" w:sz="0" w:space="0" w:color="auto"/>
                        <w:bottom w:val="none" w:sz="0" w:space="0" w:color="auto"/>
                        <w:right w:val="none" w:sz="0" w:space="0" w:color="auto"/>
                      </w:divBdr>
                      <w:divsChild>
                        <w:div w:id="107772757">
                          <w:marLeft w:val="0"/>
                          <w:marRight w:val="0"/>
                          <w:marTop w:val="0"/>
                          <w:marBottom w:val="0"/>
                          <w:divBdr>
                            <w:top w:val="none" w:sz="0" w:space="0" w:color="auto"/>
                            <w:left w:val="none" w:sz="0" w:space="0" w:color="auto"/>
                            <w:bottom w:val="none" w:sz="0" w:space="0" w:color="auto"/>
                            <w:right w:val="none" w:sz="0" w:space="0" w:color="auto"/>
                          </w:divBdr>
                          <w:divsChild>
                            <w:div w:id="1584601874">
                              <w:marLeft w:val="0"/>
                              <w:marRight w:val="0"/>
                              <w:marTop w:val="0"/>
                              <w:marBottom w:val="0"/>
                              <w:divBdr>
                                <w:top w:val="none" w:sz="0" w:space="0" w:color="auto"/>
                                <w:left w:val="none" w:sz="0" w:space="0" w:color="auto"/>
                                <w:bottom w:val="none" w:sz="0" w:space="0" w:color="auto"/>
                                <w:right w:val="none" w:sz="0" w:space="0" w:color="auto"/>
                              </w:divBdr>
                              <w:divsChild>
                                <w:div w:id="1933197109">
                                  <w:marLeft w:val="0"/>
                                  <w:marRight w:val="0"/>
                                  <w:marTop w:val="0"/>
                                  <w:marBottom w:val="0"/>
                                  <w:divBdr>
                                    <w:top w:val="none" w:sz="0" w:space="0" w:color="auto"/>
                                    <w:left w:val="none" w:sz="0" w:space="0" w:color="auto"/>
                                    <w:bottom w:val="none" w:sz="0" w:space="0" w:color="auto"/>
                                    <w:right w:val="none" w:sz="0" w:space="0" w:color="auto"/>
                                  </w:divBdr>
                                  <w:divsChild>
                                    <w:div w:id="535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53374">
      <w:bodyDiv w:val="1"/>
      <w:marLeft w:val="0"/>
      <w:marRight w:val="0"/>
      <w:marTop w:val="0"/>
      <w:marBottom w:val="0"/>
      <w:divBdr>
        <w:top w:val="none" w:sz="0" w:space="0" w:color="auto"/>
        <w:left w:val="none" w:sz="0" w:space="0" w:color="auto"/>
        <w:bottom w:val="none" w:sz="0" w:space="0" w:color="auto"/>
        <w:right w:val="none" w:sz="0" w:space="0" w:color="auto"/>
      </w:divBdr>
      <w:divsChild>
        <w:div w:id="1802310159">
          <w:marLeft w:val="547"/>
          <w:marRight w:val="0"/>
          <w:marTop w:val="0"/>
          <w:marBottom w:val="0"/>
          <w:divBdr>
            <w:top w:val="none" w:sz="0" w:space="0" w:color="auto"/>
            <w:left w:val="none" w:sz="0" w:space="0" w:color="auto"/>
            <w:bottom w:val="none" w:sz="0" w:space="0" w:color="auto"/>
            <w:right w:val="none" w:sz="0" w:space="0" w:color="auto"/>
          </w:divBdr>
        </w:div>
      </w:divsChild>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854033679">
      <w:bodyDiv w:val="1"/>
      <w:marLeft w:val="0"/>
      <w:marRight w:val="0"/>
      <w:marTop w:val="0"/>
      <w:marBottom w:val="0"/>
      <w:divBdr>
        <w:top w:val="none" w:sz="0" w:space="0" w:color="auto"/>
        <w:left w:val="none" w:sz="0" w:space="0" w:color="auto"/>
        <w:bottom w:val="none" w:sz="0" w:space="0" w:color="auto"/>
        <w:right w:val="none" w:sz="0" w:space="0" w:color="auto"/>
      </w:divBdr>
      <w:divsChild>
        <w:div w:id="863327087">
          <w:marLeft w:val="0"/>
          <w:marRight w:val="0"/>
          <w:marTop w:val="0"/>
          <w:marBottom w:val="0"/>
          <w:divBdr>
            <w:top w:val="none" w:sz="0" w:space="0" w:color="auto"/>
            <w:left w:val="none" w:sz="0" w:space="0" w:color="auto"/>
            <w:bottom w:val="none" w:sz="0" w:space="0" w:color="auto"/>
            <w:right w:val="none" w:sz="0" w:space="0" w:color="auto"/>
          </w:divBdr>
          <w:divsChild>
            <w:div w:id="1914047540">
              <w:marLeft w:val="0"/>
              <w:marRight w:val="0"/>
              <w:marTop w:val="0"/>
              <w:marBottom w:val="0"/>
              <w:divBdr>
                <w:top w:val="none" w:sz="0" w:space="0" w:color="auto"/>
                <w:left w:val="none" w:sz="0" w:space="0" w:color="auto"/>
                <w:bottom w:val="none" w:sz="0" w:space="0" w:color="auto"/>
                <w:right w:val="none" w:sz="0" w:space="0" w:color="auto"/>
              </w:divBdr>
              <w:divsChild>
                <w:div w:id="829061728">
                  <w:marLeft w:val="0"/>
                  <w:marRight w:val="0"/>
                  <w:marTop w:val="0"/>
                  <w:marBottom w:val="0"/>
                  <w:divBdr>
                    <w:top w:val="none" w:sz="0" w:space="0" w:color="auto"/>
                    <w:left w:val="none" w:sz="0" w:space="0" w:color="auto"/>
                    <w:bottom w:val="none" w:sz="0" w:space="0" w:color="auto"/>
                    <w:right w:val="none" w:sz="0" w:space="0" w:color="auto"/>
                  </w:divBdr>
                  <w:divsChild>
                    <w:div w:id="935136815">
                      <w:marLeft w:val="0"/>
                      <w:marRight w:val="0"/>
                      <w:marTop w:val="0"/>
                      <w:marBottom w:val="0"/>
                      <w:divBdr>
                        <w:top w:val="none" w:sz="0" w:space="0" w:color="auto"/>
                        <w:left w:val="none" w:sz="0" w:space="0" w:color="auto"/>
                        <w:bottom w:val="none" w:sz="0" w:space="0" w:color="auto"/>
                        <w:right w:val="none" w:sz="0" w:space="0" w:color="auto"/>
                      </w:divBdr>
                      <w:divsChild>
                        <w:div w:id="1556238973">
                          <w:marLeft w:val="0"/>
                          <w:marRight w:val="0"/>
                          <w:marTop w:val="0"/>
                          <w:marBottom w:val="0"/>
                          <w:divBdr>
                            <w:top w:val="none" w:sz="0" w:space="0" w:color="auto"/>
                            <w:left w:val="none" w:sz="0" w:space="0" w:color="auto"/>
                            <w:bottom w:val="none" w:sz="0" w:space="0" w:color="auto"/>
                            <w:right w:val="none" w:sz="0" w:space="0" w:color="auto"/>
                          </w:divBdr>
                          <w:divsChild>
                            <w:div w:id="1099714194">
                              <w:marLeft w:val="0"/>
                              <w:marRight w:val="0"/>
                              <w:marTop w:val="0"/>
                              <w:marBottom w:val="0"/>
                              <w:divBdr>
                                <w:top w:val="none" w:sz="0" w:space="0" w:color="auto"/>
                                <w:left w:val="none" w:sz="0" w:space="0" w:color="auto"/>
                                <w:bottom w:val="none" w:sz="0" w:space="0" w:color="auto"/>
                                <w:right w:val="none" w:sz="0" w:space="0" w:color="auto"/>
                              </w:divBdr>
                              <w:divsChild>
                                <w:div w:id="1904949047">
                                  <w:marLeft w:val="0"/>
                                  <w:marRight w:val="0"/>
                                  <w:marTop w:val="0"/>
                                  <w:marBottom w:val="0"/>
                                  <w:divBdr>
                                    <w:top w:val="none" w:sz="0" w:space="0" w:color="auto"/>
                                    <w:left w:val="none" w:sz="0" w:space="0" w:color="auto"/>
                                    <w:bottom w:val="none" w:sz="0" w:space="0" w:color="auto"/>
                                    <w:right w:val="none" w:sz="0" w:space="0" w:color="auto"/>
                                  </w:divBdr>
                                  <w:divsChild>
                                    <w:div w:id="17633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724991">
      <w:bodyDiv w:val="1"/>
      <w:marLeft w:val="0"/>
      <w:marRight w:val="0"/>
      <w:marTop w:val="0"/>
      <w:marBottom w:val="0"/>
      <w:divBdr>
        <w:top w:val="none" w:sz="0" w:space="0" w:color="auto"/>
        <w:left w:val="none" w:sz="0" w:space="0" w:color="auto"/>
        <w:bottom w:val="none" w:sz="0" w:space="0" w:color="auto"/>
        <w:right w:val="none" w:sz="0" w:space="0" w:color="auto"/>
      </w:divBdr>
    </w:div>
    <w:div w:id="1904830596">
      <w:bodyDiv w:val="1"/>
      <w:marLeft w:val="0"/>
      <w:marRight w:val="0"/>
      <w:marTop w:val="0"/>
      <w:marBottom w:val="0"/>
      <w:divBdr>
        <w:top w:val="none" w:sz="0" w:space="0" w:color="auto"/>
        <w:left w:val="none" w:sz="0" w:space="0" w:color="auto"/>
        <w:bottom w:val="none" w:sz="0" w:space="0" w:color="auto"/>
        <w:right w:val="none" w:sz="0" w:space="0" w:color="auto"/>
      </w:divBdr>
      <w:divsChild>
        <w:div w:id="1676155091">
          <w:marLeft w:val="0"/>
          <w:marRight w:val="0"/>
          <w:marTop w:val="0"/>
          <w:marBottom w:val="0"/>
          <w:divBdr>
            <w:top w:val="none" w:sz="0" w:space="0" w:color="auto"/>
            <w:left w:val="none" w:sz="0" w:space="0" w:color="auto"/>
            <w:bottom w:val="none" w:sz="0" w:space="0" w:color="auto"/>
            <w:right w:val="none" w:sz="0" w:space="0" w:color="auto"/>
          </w:divBdr>
          <w:divsChild>
            <w:div w:id="737824813">
              <w:marLeft w:val="0"/>
              <w:marRight w:val="0"/>
              <w:marTop w:val="0"/>
              <w:marBottom w:val="0"/>
              <w:divBdr>
                <w:top w:val="none" w:sz="0" w:space="0" w:color="auto"/>
                <w:left w:val="none" w:sz="0" w:space="0" w:color="auto"/>
                <w:bottom w:val="none" w:sz="0" w:space="0" w:color="auto"/>
                <w:right w:val="none" w:sz="0" w:space="0" w:color="auto"/>
              </w:divBdr>
              <w:divsChild>
                <w:div w:id="2063825866">
                  <w:marLeft w:val="0"/>
                  <w:marRight w:val="0"/>
                  <w:marTop w:val="0"/>
                  <w:marBottom w:val="0"/>
                  <w:divBdr>
                    <w:top w:val="none" w:sz="0" w:space="0" w:color="auto"/>
                    <w:left w:val="none" w:sz="0" w:space="0" w:color="auto"/>
                    <w:bottom w:val="none" w:sz="0" w:space="0" w:color="auto"/>
                    <w:right w:val="none" w:sz="0" w:space="0" w:color="auto"/>
                  </w:divBdr>
                  <w:divsChild>
                    <w:div w:id="9720541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sChild>
                            <w:div w:id="286395008">
                              <w:marLeft w:val="0"/>
                              <w:marRight w:val="0"/>
                              <w:marTop w:val="0"/>
                              <w:marBottom w:val="0"/>
                              <w:divBdr>
                                <w:top w:val="none" w:sz="0" w:space="0" w:color="auto"/>
                                <w:left w:val="none" w:sz="0" w:space="0" w:color="auto"/>
                                <w:bottom w:val="none" w:sz="0" w:space="0" w:color="auto"/>
                                <w:right w:val="none" w:sz="0" w:space="0" w:color="auto"/>
                              </w:divBdr>
                              <w:divsChild>
                                <w:div w:id="774252550">
                                  <w:marLeft w:val="0"/>
                                  <w:marRight w:val="0"/>
                                  <w:marTop w:val="0"/>
                                  <w:marBottom w:val="0"/>
                                  <w:divBdr>
                                    <w:top w:val="none" w:sz="0" w:space="0" w:color="auto"/>
                                    <w:left w:val="none" w:sz="0" w:space="0" w:color="auto"/>
                                    <w:bottom w:val="none" w:sz="0" w:space="0" w:color="auto"/>
                                    <w:right w:val="none" w:sz="0" w:space="0" w:color="auto"/>
                                  </w:divBdr>
                                  <w:divsChild>
                                    <w:div w:id="1224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8785">
      <w:bodyDiv w:val="1"/>
      <w:marLeft w:val="0"/>
      <w:marRight w:val="0"/>
      <w:marTop w:val="0"/>
      <w:marBottom w:val="0"/>
      <w:divBdr>
        <w:top w:val="none" w:sz="0" w:space="0" w:color="auto"/>
        <w:left w:val="none" w:sz="0" w:space="0" w:color="auto"/>
        <w:bottom w:val="none" w:sz="0" w:space="0" w:color="auto"/>
        <w:right w:val="none" w:sz="0" w:space="0" w:color="auto"/>
      </w:divBdr>
      <w:divsChild>
        <w:div w:id="1815682330">
          <w:marLeft w:val="0"/>
          <w:marRight w:val="0"/>
          <w:marTop w:val="0"/>
          <w:marBottom w:val="0"/>
          <w:divBdr>
            <w:top w:val="none" w:sz="0" w:space="0" w:color="auto"/>
            <w:left w:val="none" w:sz="0" w:space="0" w:color="auto"/>
            <w:bottom w:val="none" w:sz="0" w:space="0" w:color="auto"/>
            <w:right w:val="none" w:sz="0" w:space="0" w:color="auto"/>
          </w:divBdr>
          <w:divsChild>
            <w:div w:id="405306226">
              <w:marLeft w:val="0"/>
              <w:marRight w:val="0"/>
              <w:marTop w:val="0"/>
              <w:marBottom w:val="0"/>
              <w:divBdr>
                <w:top w:val="none" w:sz="0" w:space="0" w:color="auto"/>
                <w:left w:val="none" w:sz="0" w:space="0" w:color="auto"/>
                <w:bottom w:val="none" w:sz="0" w:space="0" w:color="auto"/>
                <w:right w:val="none" w:sz="0" w:space="0" w:color="auto"/>
              </w:divBdr>
              <w:divsChild>
                <w:div w:id="1832090053">
                  <w:marLeft w:val="0"/>
                  <w:marRight w:val="0"/>
                  <w:marTop w:val="0"/>
                  <w:marBottom w:val="0"/>
                  <w:divBdr>
                    <w:top w:val="none" w:sz="0" w:space="0" w:color="auto"/>
                    <w:left w:val="none" w:sz="0" w:space="0" w:color="auto"/>
                    <w:bottom w:val="none" w:sz="0" w:space="0" w:color="auto"/>
                    <w:right w:val="none" w:sz="0" w:space="0" w:color="auto"/>
                  </w:divBdr>
                  <w:divsChild>
                    <w:div w:id="1759136552">
                      <w:marLeft w:val="0"/>
                      <w:marRight w:val="0"/>
                      <w:marTop w:val="0"/>
                      <w:marBottom w:val="0"/>
                      <w:divBdr>
                        <w:top w:val="none" w:sz="0" w:space="0" w:color="auto"/>
                        <w:left w:val="none" w:sz="0" w:space="0" w:color="auto"/>
                        <w:bottom w:val="none" w:sz="0" w:space="0" w:color="auto"/>
                        <w:right w:val="none" w:sz="0" w:space="0" w:color="auto"/>
                      </w:divBdr>
                      <w:divsChild>
                        <w:div w:id="2075473026">
                          <w:marLeft w:val="0"/>
                          <w:marRight w:val="0"/>
                          <w:marTop w:val="0"/>
                          <w:marBottom w:val="0"/>
                          <w:divBdr>
                            <w:top w:val="none" w:sz="0" w:space="0" w:color="auto"/>
                            <w:left w:val="none" w:sz="0" w:space="0" w:color="auto"/>
                            <w:bottom w:val="none" w:sz="0" w:space="0" w:color="auto"/>
                            <w:right w:val="none" w:sz="0" w:space="0" w:color="auto"/>
                          </w:divBdr>
                          <w:divsChild>
                            <w:div w:id="668483375">
                              <w:marLeft w:val="0"/>
                              <w:marRight w:val="0"/>
                              <w:marTop w:val="0"/>
                              <w:marBottom w:val="0"/>
                              <w:divBdr>
                                <w:top w:val="none" w:sz="0" w:space="0" w:color="auto"/>
                                <w:left w:val="none" w:sz="0" w:space="0" w:color="auto"/>
                                <w:bottom w:val="none" w:sz="0" w:space="0" w:color="auto"/>
                                <w:right w:val="none" w:sz="0" w:space="0" w:color="auto"/>
                              </w:divBdr>
                              <w:divsChild>
                                <w:div w:id="1989747752">
                                  <w:marLeft w:val="0"/>
                                  <w:marRight w:val="0"/>
                                  <w:marTop w:val="0"/>
                                  <w:marBottom w:val="0"/>
                                  <w:divBdr>
                                    <w:top w:val="none" w:sz="0" w:space="0" w:color="auto"/>
                                    <w:left w:val="none" w:sz="0" w:space="0" w:color="auto"/>
                                    <w:bottom w:val="none" w:sz="0" w:space="0" w:color="auto"/>
                                    <w:right w:val="none" w:sz="0" w:space="0" w:color="auto"/>
                                  </w:divBdr>
                                  <w:divsChild>
                                    <w:div w:id="54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C3CE-48E3-80AD-99C13A79042C}"/>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C3CE-48E3-80AD-99C13A79042C}"/>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C3CE-48E3-80AD-99C13A79042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C3CE-48E3-80AD-99C13A79042C}"/>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C3CE-48E3-80AD-99C13A79042C}"/>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C3CE-48E3-80AD-99C13A79042C}"/>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C3CE-48E3-80AD-99C13A79042C}"/>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C3CE-48E3-80AD-99C13A7904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C3CE-48E3-80AD-99C13A79042C}"/>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NG"/>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13F0-44E7-9124-9F067035270B}"/>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F0-44E7-9124-9F067035270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13F0-44E7-9124-9F067035270B}"/>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NG"/>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40DA-442E-B644-5EF644E88A13}"/>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40DA-442E-B644-5EF644E88A13}"/>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40DA-442E-B644-5EF644E88A13}"/>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67BD9-2909-4D2F-A04A-B6C886A1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9744</Words>
  <Characters>55542</Characters>
  <Application>Microsoft Office Word</Application>
  <DocSecurity>0</DocSecurity>
  <Lines>462</Lines>
  <Paragraphs>130</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1. 	INTRODUCTION</vt:lpstr>
      <vt:lpstr>    1.1.	Background of the Study</vt:lpstr>
      <vt:lpstr>    1.2.	Problem Statement</vt:lpstr>
      <vt:lpstr>    1.3.	Justification of the Study</vt:lpstr>
      <vt:lpstr>    1.4.	 Aim of the Study</vt:lpstr>
      <vt:lpstr>    1.5.	Objectives</vt:lpstr>
      <vt:lpstr>    1.6.	 Scope of Study</vt:lpstr>
      <vt:lpstr>        1.6.1.	 Material Scope</vt:lpstr>
      <vt:lpstr>        1.6.2.	Experimental Scope</vt:lpstr>
      <vt:lpstr>        1.6.3.	Limitations</vt:lpstr>
      <vt:lpstr>2.	LITERATURE REVIEW</vt:lpstr>
      <vt:lpstr>    2.1.	Preamble</vt:lpstr>
      <vt:lpstr>        2.1.1. Hybrid Foam Concrete</vt:lpstr>
      <vt:lpstr>        2.1.2. Palm Kernel Oil (PKO) as a Natural Surfactant</vt:lpstr>
      <vt:lpstr>        2.1.1.3. Foaming Agent</vt:lpstr>
      <vt:lpstr>3.	METHODOLOGY</vt:lpstr>
      <vt:lpstr>    3.1.	Materials</vt:lpstr>
      <vt:lpstr>        3.1.1.	 Binder</vt:lpstr>
      <vt:lpstr>        3.1.2.	Fine Aggregates </vt:lpstr>
      <vt:lpstr>        3.1.3.	 Palm Kernel Oil</vt:lpstr>
      <vt:lpstr>        3.1.4.	Water</vt:lpstr>
      <vt:lpstr>        3.1.5.	Sodium Lauryl Sulfate (foaming agent)</vt:lpstr>
      <vt:lpstr>    3.2.	Methods</vt:lpstr>
      <vt:lpstr>        3.2.1.	 Mix Design Preparation</vt:lpstr>
      <vt:lpstr>        3.2.2.	Preparation of Foam</vt:lpstr>
      <vt:lpstr>        3.2.3.	Mixing and Casting</vt:lpstr>
      <vt:lpstr>        3.2.4.	Testing of Foam Concrete</vt:lpstr>
      <vt:lpstr>    3.2.4.2.  Thermal insulation Properties Test </vt:lpstr>
      <vt:lpstr>3.3.  Selected image of workplace moment</vt:lpstr>
      <vt:lpstr>4.	RESULTS AND DISCUSSIONS</vt:lpstr>
      <vt:lpstr>4.1.	Properties of Hybrid Foam Concrete</vt:lpstr>
      <vt:lpstr>        4.1.1.	Slump Test (Workability Test)</vt:lpstr>
      <vt:lpstr>        4.1.2.	Thermal Insulation Performance</vt:lpstr>
      <vt:lpstr>        4.1.3.	Compressive Strength Test</vt:lpstr>
      <vt:lpstr>5.	CONCLUSION AND RECOMMENDATION</vt:lpstr>
      <vt:lpstr>    5.1.	Conclusion</vt:lpstr>
      <vt:lpstr>    5.2.	Recommendation</vt:lpstr>
      <vt:lpstr>REFERENCE </vt:lpstr>
    </vt:vector>
  </TitlesOfParts>
  <Company/>
  <LinksUpToDate>false</LinksUpToDate>
  <CharactersWithSpaces>65156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3</cp:revision>
  <dcterms:created xsi:type="dcterms:W3CDTF">2025-07-11T13:37:00Z</dcterms:created>
  <dcterms:modified xsi:type="dcterms:W3CDTF">2025-07-11T13:43:00Z</dcterms:modified>
</cp:coreProperties>
</file>