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1B2C767C"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13CA23C1" w14:textId="2E522C88" w:rsidR="00975EA1" w:rsidRPr="00BC3A7B" w:rsidRDefault="00A40A48" w:rsidP="00975EA1">
      <w:pPr>
        <w:jc w:val="center"/>
        <w:rPr>
          <w:rFonts w:ascii="Times New Roman" w:hAnsi="Times New Roman" w:cs="Times New Roman"/>
          <w:b/>
          <w:sz w:val="28"/>
          <w:szCs w:val="28"/>
        </w:rPr>
      </w:pPr>
      <w:r>
        <w:rPr>
          <w:rFonts w:ascii="Times New Roman" w:hAnsi="Times New Roman" w:cs="Times New Roman"/>
          <w:b/>
          <w:sz w:val="28"/>
          <w:szCs w:val="28"/>
        </w:rPr>
        <w:t>ZAKARIYAH FATHIMOH OMOBOLANLE</w:t>
      </w:r>
    </w:p>
    <w:p w14:paraId="4CCA5923" w14:textId="6A1B0BB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ND/23/SLT/FT/0</w:t>
      </w:r>
      <w:r w:rsidR="00A40A48">
        <w:rPr>
          <w:rFonts w:ascii="Times New Roman" w:hAnsi="Times New Roman" w:cs="Times New Roman"/>
          <w:b/>
          <w:sz w:val="28"/>
          <w:szCs w:val="28"/>
        </w:rPr>
        <w:t>034</w:t>
      </w:r>
    </w:p>
    <w:p w14:paraId="09CA6C22" w14:textId="77777777" w:rsidR="00975EA1" w:rsidRPr="00BC3A7B" w:rsidRDefault="00975EA1" w:rsidP="00975EA1">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11AB82B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NATIONAL DIPLOMA (ND)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F60B75E" w14:textId="2732E420" w:rsidR="00A40A48" w:rsidRPr="00BC3A7B" w:rsidRDefault="00975EA1" w:rsidP="00A40A48">
      <w:pPr>
        <w:spacing w:after="0"/>
        <w:jc w:val="both"/>
        <w:rPr>
          <w:rFonts w:ascii="Times New Roman" w:hAnsi="Times New Roman" w:cs="Times New Roman"/>
          <w:b/>
          <w:sz w:val="28"/>
          <w:szCs w:val="28"/>
        </w:rPr>
      </w:pPr>
      <w:r w:rsidRPr="00BC3A7B">
        <w:rPr>
          <w:rFonts w:ascii="Times New Roman" w:hAnsi="Times New Roman" w:cs="Times New Roman"/>
          <w:sz w:val="28"/>
          <w:szCs w:val="28"/>
        </w:rPr>
        <w:t xml:space="preserve">This is to certify that this project work was carried out by </w:t>
      </w:r>
      <w:r w:rsidR="00A40A48">
        <w:rPr>
          <w:rFonts w:ascii="Times New Roman" w:hAnsi="Times New Roman" w:cs="Times New Roman"/>
          <w:b/>
          <w:sz w:val="28"/>
          <w:szCs w:val="28"/>
        </w:rPr>
        <w:t xml:space="preserve">ZAKARIYAH FATHIMOH OMOBOLANLE </w:t>
      </w:r>
      <w:r w:rsidRPr="00BC3A7B">
        <w:rPr>
          <w:rFonts w:ascii="Times New Roman" w:hAnsi="Times New Roman" w:cs="Times New Roman"/>
          <w:sz w:val="28"/>
          <w:szCs w:val="28"/>
        </w:rPr>
        <w:t xml:space="preserve">with Matric Number: </w:t>
      </w:r>
      <w:r w:rsidR="00A40A48" w:rsidRPr="00BC3A7B">
        <w:rPr>
          <w:rFonts w:ascii="Times New Roman" w:hAnsi="Times New Roman" w:cs="Times New Roman"/>
          <w:b/>
          <w:sz w:val="28"/>
          <w:szCs w:val="28"/>
        </w:rPr>
        <w:t>ND/23/SLT/FT/0</w:t>
      </w:r>
      <w:r w:rsidR="00A40A48">
        <w:rPr>
          <w:rFonts w:ascii="Times New Roman" w:hAnsi="Times New Roman" w:cs="Times New Roman"/>
          <w:b/>
          <w:sz w:val="28"/>
          <w:szCs w:val="28"/>
        </w:rPr>
        <w:t>034</w:t>
      </w:r>
    </w:p>
    <w:p w14:paraId="7B4BF5FA" w14:textId="6CCDE732" w:rsidR="00975EA1" w:rsidRPr="00BC3A7B" w:rsidRDefault="00975EA1" w:rsidP="00A40A48">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National Diploma</w:t>
      </w:r>
      <w:r w:rsidR="00A40A48">
        <w:rPr>
          <w:rFonts w:ascii="Times New Roman" w:hAnsi="Times New Roman" w:cs="Times New Roman"/>
          <w:sz w:val="28"/>
          <w:szCs w:val="28"/>
        </w:rPr>
        <w:t xml:space="preserve"> in</w:t>
      </w:r>
      <w:r w:rsidRPr="00BC3A7B">
        <w:rPr>
          <w:rFonts w:ascii="Times New Roman" w:hAnsi="Times New Roman" w:cs="Times New Roman"/>
          <w:sz w:val="28"/>
          <w:szCs w:val="28"/>
        </w:rPr>
        <w:t xml:space="preserve"> </w:t>
      </w:r>
      <w:proofErr w:type="spellStart"/>
      <w:r w:rsidRPr="00BC3A7B">
        <w:rPr>
          <w:rFonts w:ascii="Times New Roman" w:hAnsi="Times New Roman" w:cs="Times New Roman"/>
          <w:sz w:val="28"/>
          <w:szCs w:val="28"/>
        </w:rPr>
        <w:t>Kwara</w:t>
      </w:r>
      <w:proofErr w:type="spellEnd"/>
      <w:r w:rsidRPr="00BC3A7B">
        <w:rPr>
          <w:rFonts w:ascii="Times New Roman" w:hAnsi="Times New Roman" w:cs="Times New Roman"/>
          <w:sz w:val="28"/>
          <w:szCs w:val="28"/>
        </w:rPr>
        <w:t xml:space="preserve">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2956E3A4"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w:t>
      </w:r>
      <w:r w:rsidR="00A40A48">
        <w:rPr>
          <w:rFonts w:ascii="Times New Roman" w:hAnsi="Times New Roman" w:cs="Times New Roman"/>
          <w:b/>
          <w:bCs/>
          <w:sz w:val="28"/>
          <w:szCs w:val="28"/>
        </w:rPr>
        <w:t>r. Opeyemi A</w:t>
      </w:r>
      <w:r w:rsidRPr="00BC3A7B">
        <w:rPr>
          <w:rFonts w:ascii="Times New Roman" w:hAnsi="Times New Roman" w:cs="Times New Roman"/>
          <w:b/>
          <w:bCs/>
          <w:sz w:val="28"/>
          <w:szCs w:val="28"/>
        </w:rPr>
        <w:t>.</w:t>
      </w:r>
      <w:r w:rsidR="00A40A48">
        <w:rPr>
          <w:rFonts w:ascii="Times New Roman" w:hAnsi="Times New Roman" w:cs="Times New Roman"/>
          <w:b/>
          <w:bCs/>
          <w:sz w:val="28"/>
          <w:szCs w:val="28"/>
        </w:rPr>
        <w:t xml:space="preserve"> A.</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009C096E">
        <w:rPr>
          <w:rFonts w:ascii="Times New Roman" w:hAnsi="Times New Roman" w:cs="Times New Roman"/>
          <w:b/>
          <w:bCs/>
          <w:sz w:val="28"/>
          <w:szCs w:val="28"/>
        </w:rPr>
        <w:tab/>
      </w:r>
      <w:r w:rsidR="009C096E">
        <w:rPr>
          <w:rFonts w:ascii="Times New Roman" w:hAnsi="Times New Roman" w:cs="Times New Roman"/>
          <w:b/>
          <w:bCs/>
          <w:sz w:val="28"/>
          <w:szCs w:val="28"/>
        </w:rPr>
        <w:tab/>
      </w:r>
      <w:r w:rsidRPr="00BC3A7B">
        <w:rPr>
          <w:rFonts w:ascii="Times New Roman" w:hAnsi="Times New Roman" w:cs="Times New Roman"/>
          <w:b/>
          <w:bCs/>
          <w:sz w:val="28"/>
          <w:szCs w:val="28"/>
        </w:rPr>
        <w:t>DATE</w:t>
      </w:r>
    </w:p>
    <w:p w14:paraId="197302A1" w14:textId="21B37535"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 xml:space="preserve">(Head of </w:t>
      </w:r>
      <w:r w:rsidR="00A40A48">
        <w:rPr>
          <w:rFonts w:ascii="Times New Roman" w:hAnsi="Times New Roman" w:cs="Times New Roman"/>
          <w:sz w:val="28"/>
          <w:szCs w:val="28"/>
        </w:rPr>
        <w:t>Environmental Biology Unit</w:t>
      </w:r>
      <w:r w:rsidRPr="00BC3A7B">
        <w:rPr>
          <w:rFonts w:ascii="Times New Roman" w:hAnsi="Times New Roman" w:cs="Times New Roman"/>
          <w:sz w:val="28"/>
          <w:szCs w:val="28"/>
        </w:rPr>
        <w: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0CB51AB8" w14:textId="7C833C45" w:rsidR="00975EA1" w:rsidRDefault="00975EA1" w:rsidP="00975EA1">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1ACEC7AF" w14:textId="77777777" w:rsidR="00975EA1" w:rsidRPr="00BC3A7B" w:rsidRDefault="00975EA1" w:rsidP="00975EA1">
      <w:pPr>
        <w:ind w:left="2880" w:firstLine="720"/>
        <w:jc w:val="both"/>
        <w:rPr>
          <w:rFonts w:ascii="Times New Roman" w:eastAsia="Times New Roman" w:hAnsi="Times New Roman" w:cs="Times New Roman"/>
          <w:sz w:val="28"/>
          <w:szCs w:val="28"/>
        </w:rPr>
      </w:pPr>
    </w:p>
    <w:p w14:paraId="09CF38F4" w14:textId="77777777" w:rsidR="00975EA1" w:rsidRPr="00BC3A7B" w:rsidRDefault="00975EA1" w:rsidP="00975EA1">
      <w:pPr>
        <w:spacing w:line="600" w:lineRule="auto"/>
        <w:rPr>
          <w:rFonts w:ascii="Times New Roman" w:hAnsi="Times New Roman" w:cs="Times New Roman"/>
          <w:sz w:val="28"/>
          <w:szCs w:val="28"/>
        </w:rPr>
      </w:pPr>
      <w:r w:rsidRPr="00BC3A7B">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6DC89AD7" w14:textId="77777777" w:rsidR="00975EA1" w:rsidRPr="00BC3A7B" w:rsidRDefault="00975EA1" w:rsidP="00975EA1">
      <w:pPr>
        <w:jc w:val="cente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t>.</w:t>
      </w:r>
    </w:p>
    <w:p w14:paraId="43E91EC5" w14:textId="77777777" w:rsidR="00975EA1" w:rsidRPr="00BC3A7B" w:rsidRDefault="00975EA1" w:rsidP="00975EA1">
      <w:pP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11BB449D" w14:textId="77777777"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5843F1CE" w14:textId="1126E80C"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All thanks to my supervisor MR IBRAHIM A.W for his guidance and his </w:t>
      </w:r>
      <w:proofErr w:type="spellStart"/>
      <w:r w:rsidRPr="00BC3A7B">
        <w:rPr>
          <w:rFonts w:ascii="Times New Roman" w:hAnsi="Times New Roman" w:cs="Times New Roman"/>
          <w:sz w:val="28"/>
          <w:szCs w:val="28"/>
        </w:rPr>
        <w:t>advise</w:t>
      </w:r>
      <w:proofErr w:type="spellEnd"/>
      <w:r w:rsidRPr="00BC3A7B">
        <w:rPr>
          <w:rFonts w:ascii="Times New Roman" w:hAnsi="Times New Roman" w:cs="Times New Roman"/>
          <w:sz w:val="28"/>
          <w:szCs w:val="28"/>
        </w:rPr>
        <w:t xml:space="preserve"> all this time. I say thanks you sir for the support</w:t>
      </w:r>
      <w:r w:rsidR="00A40A48">
        <w:rPr>
          <w:rFonts w:ascii="Times New Roman" w:hAnsi="Times New Roman" w:cs="Times New Roman"/>
          <w:sz w:val="28"/>
          <w:szCs w:val="28"/>
        </w:rPr>
        <w:t>.</w:t>
      </w:r>
      <w:r w:rsidRPr="00BC3A7B">
        <w:rPr>
          <w:rFonts w:ascii="Times New Roman" w:hAnsi="Times New Roman" w:cs="Times New Roman"/>
          <w:sz w:val="28"/>
          <w:szCs w:val="28"/>
        </w:rPr>
        <w:t xml:space="preserve"> </w:t>
      </w:r>
      <w:proofErr w:type="gramStart"/>
      <w:r w:rsidRPr="00BC3A7B">
        <w:rPr>
          <w:rFonts w:ascii="Times New Roman" w:hAnsi="Times New Roman" w:cs="Times New Roman"/>
          <w:sz w:val="28"/>
          <w:szCs w:val="28"/>
        </w:rPr>
        <w:t>Also</w:t>
      </w:r>
      <w:proofErr w:type="gramEnd"/>
      <w:r w:rsidRPr="00BC3A7B">
        <w:rPr>
          <w:rFonts w:ascii="Times New Roman" w:hAnsi="Times New Roman" w:cs="Times New Roman"/>
          <w:sz w:val="28"/>
          <w:szCs w:val="28"/>
        </w:rPr>
        <w:t xml:space="preserve"> to my Head of Department H.</w:t>
      </w:r>
      <w:r w:rsidR="00A40A48" w:rsidRPr="00BC3A7B">
        <w:rPr>
          <w:rFonts w:ascii="Times New Roman" w:hAnsi="Times New Roman" w:cs="Times New Roman"/>
          <w:sz w:val="28"/>
          <w:szCs w:val="28"/>
        </w:rPr>
        <w:t>O. D</w:t>
      </w:r>
      <w:r w:rsidRPr="00BC3A7B">
        <w:rPr>
          <w:rFonts w:ascii="Times New Roman" w:hAnsi="Times New Roman" w:cs="Times New Roman"/>
          <w:sz w:val="28"/>
          <w:szCs w:val="28"/>
        </w:rPr>
        <w:t xml:space="preserve"> in person of DR.</w:t>
      </w:r>
      <w:r w:rsidR="00A40A48">
        <w:rPr>
          <w:rFonts w:ascii="Times New Roman" w:hAnsi="Times New Roman" w:cs="Times New Roman"/>
          <w:sz w:val="28"/>
          <w:szCs w:val="28"/>
        </w:rPr>
        <w:t xml:space="preserve"> </w:t>
      </w:r>
      <w:r w:rsidRPr="00BC3A7B">
        <w:rPr>
          <w:rFonts w:ascii="Times New Roman" w:hAnsi="Times New Roman" w:cs="Times New Roman"/>
          <w:sz w:val="28"/>
          <w:szCs w:val="28"/>
        </w:rPr>
        <w:t>ABDULKAREEM USMAN for his encouragement.</w:t>
      </w:r>
    </w:p>
    <w:p w14:paraId="41A06392" w14:textId="77777777"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4118BBEB" w14:textId="77777777" w:rsidR="00975EA1" w:rsidRPr="00BC3A7B" w:rsidRDefault="00975EA1" w:rsidP="00975EA1">
      <w:pPr>
        <w:spacing w:line="480" w:lineRule="auto"/>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r>
      <w:r w:rsidRPr="00BC3A7B">
        <w:rPr>
          <w:rFonts w:ascii="Times New Roman" w:eastAsia="Times New Roman" w:hAnsi="Times New Roman" w:cs="Times New Roman"/>
          <w:sz w:val="28"/>
          <w:szCs w:val="28"/>
        </w:rPr>
        <w:br/>
      </w:r>
    </w:p>
    <w:p w14:paraId="0245C0E3" w14:textId="5F302D55" w:rsidR="00975EA1" w:rsidRPr="00BC3A7B" w:rsidRDefault="00975EA1" w:rsidP="00975EA1">
      <w:pPr>
        <w:jc w:val="center"/>
        <w:rPr>
          <w:rFonts w:ascii="Times New Roman" w:hAnsi="Times New Roman" w:cs="Times New Roman"/>
          <w:b/>
          <w:i/>
          <w:iCs/>
          <w:sz w:val="28"/>
          <w:szCs w:val="28"/>
        </w:rPr>
      </w:pPr>
      <w:r w:rsidRPr="00BC3A7B">
        <w:rPr>
          <w:rFonts w:ascii="Times New Roman" w:eastAsia="Times New Roman" w:hAnsi="Times New Roman" w:cs="Times New Roman"/>
          <w:sz w:val="28"/>
          <w:szCs w:val="28"/>
        </w:rPr>
        <w:br w:type="page"/>
      </w: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spellStart"/>
      <w:r>
        <w:rPr>
          <w:rFonts w:ascii="Times New Roman" w:eastAsia="Times New Roman" w:hAnsi="Times New Roman" w:cs="Times New Roman"/>
          <w:bCs/>
          <w:sz w:val="28"/>
          <w:szCs w:val="28"/>
        </w:rPr>
        <w:t>i</w:t>
      </w:r>
      <w:proofErr w:type="spellEnd"/>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Garboui</w:t>
      </w:r>
      <w:proofErr w:type="spellEnd"/>
      <w:r w:rsidR="00BF060A" w:rsidRPr="007B6BB9">
        <w:rPr>
          <w:rFonts w:ascii="Times New Roman" w:hAnsi="Times New Roman" w:cs="Times New Roman"/>
          <w:color w:val="222222"/>
          <w:sz w:val="28"/>
          <w:szCs w:val="28"/>
          <w:shd w:val="clear" w:color="auto" w:fill="FFFFFF"/>
        </w:rPr>
        <w:t xml:space="preserv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Abazid</w:t>
      </w:r>
      <w:proofErr w:type="spellEnd"/>
      <w:r w:rsidR="00BF060A" w:rsidRPr="007B6BB9">
        <w:rPr>
          <w:rFonts w:ascii="Times New Roman" w:hAnsi="Times New Roman" w:cs="Times New Roman"/>
          <w:color w:val="222222"/>
          <w:sz w:val="28"/>
          <w:szCs w:val="28"/>
          <w:shd w:val="clear" w:color="auto" w:fill="FFFFFF"/>
        </w:rPr>
        <w:t>,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Wiktorczyk-Kapischke</w:t>
      </w:r>
      <w:proofErr w:type="spellEnd"/>
      <w:r w:rsidR="00BF060A" w:rsidRPr="007B6BB9">
        <w:rPr>
          <w:rFonts w:ascii="Times New Roman" w:hAnsi="Times New Roman" w:cs="Times New Roman"/>
          <w:color w:val="222222"/>
          <w:sz w:val="28"/>
          <w:szCs w:val="28"/>
          <w:shd w:val="clear" w:color="auto" w:fill="FFFFFF"/>
        </w:rPr>
        <w:t xml:space="preserv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proofErr w:type="spellStart"/>
      <w:r w:rsidRPr="007B6BB9">
        <w:rPr>
          <w:rFonts w:ascii="Times New Roman" w:eastAsia="Times New Roman" w:hAnsi="Times New Roman" w:cs="Times New Roman"/>
          <w:i/>
          <w:iCs/>
          <w:sz w:val="28"/>
          <w:szCs w:val="28"/>
        </w:rPr>
        <w:t>Crematogaster</w:t>
      </w:r>
      <w:proofErr w:type="spellEnd"/>
      <w:r w:rsidRPr="007B6BB9">
        <w:rPr>
          <w:rFonts w:ascii="Times New Roman" w:eastAsia="Times New Roman" w:hAnsi="Times New Roman" w:cs="Times New Roman"/>
          <w:i/>
          <w:iCs/>
          <w:sz w:val="28"/>
          <w:szCs w:val="28"/>
        </w:rPr>
        <w:t xml:space="preserve"> </w:t>
      </w:r>
      <w:proofErr w:type="spellStart"/>
      <w:r w:rsidRPr="007B6BB9">
        <w:rPr>
          <w:rFonts w:ascii="Times New Roman" w:eastAsia="Times New Roman" w:hAnsi="Times New Roman" w:cs="Times New Roman"/>
          <w:i/>
          <w:iCs/>
          <w:sz w:val="28"/>
          <w:szCs w:val="28"/>
        </w:rPr>
        <w:t>victima</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i/>
          <w:iCs/>
          <w:sz w:val="28"/>
          <w:szCs w:val="28"/>
        </w:rPr>
        <w:t>Solenopsis</w:t>
      </w:r>
      <w:proofErr w:type="spellEnd"/>
      <w:r w:rsidRPr="007B6BB9">
        <w:rPr>
          <w:rFonts w:ascii="Times New Roman" w:eastAsia="Times New Roman" w:hAnsi="Times New Roman" w:cs="Times New Roman"/>
          <w:i/>
          <w:iCs/>
          <w:sz w:val="28"/>
          <w:szCs w:val="28"/>
        </w:rPr>
        <w:t xml:space="preserve"> </w:t>
      </w:r>
      <w:proofErr w:type="spellStart"/>
      <w:r w:rsidRPr="007B6BB9">
        <w:rPr>
          <w:rFonts w:ascii="Times New Roman" w:eastAsia="Times New Roman" w:hAnsi="Times New Roman" w:cs="Times New Roman"/>
          <w:i/>
          <w:iCs/>
          <w:sz w:val="28"/>
          <w:szCs w:val="28"/>
        </w:rPr>
        <w:t>saevissima</w:t>
      </w:r>
      <w:proofErr w:type="spellEnd"/>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 xml:space="preserve">Tapinoma </w:t>
      </w:r>
      <w:proofErr w:type="spellStart"/>
      <w:r w:rsidRPr="007B6BB9">
        <w:rPr>
          <w:rFonts w:ascii="Times New Roman" w:eastAsia="Times New Roman" w:hAnsi="Times New Roman" w:cs="Times New Roman"/>
          <w:i/>
          <w:iCs/>
          <w:sz w:val="28"/>
          <w:szCs w:val="28"/>
        </w:rPr>
        <w:t>melanocephalum</w:t>
      </w:r>
      <w:proofErr w:type="spellEnd"/>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proofErr w:type="spellStart"/>
      <w:r w:rsidRPr="007B6BB9">
        <w:rPr>
          <w:rFonts w:ascii="Times New Roman" w:eastAsia="Times New Roman" w:hAnsi="Times New Roman" w:cs="Times New Roman"/>
          <w:i/>
          <w:iCs/>
          <w:sz w:val="28"/>
          <w:szCs w:val="28"/>
        </w:rPr>
        <w:t>Paratrechina</w:t>
      </w:r>
      <w:proofErr w:type="spellEnd"/>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 xml:space="preserve">Monomorium </w:t>
      </w:r>
      <w:proofErr w:type="spellStart"/>
      <w:r w:rsidRPr="007B6BB9">
        <w:rPr>
          <w:rFonts w:ascii="Times New Roman" w:eastAsia="Times New Roman" w:hAnsi="Times New Roman" w:cs="Times New Roman"/>
          <w:i/>
          <w:iCs/>
          <w:sz w:val="28"/>
          <w:szCs w:val="28"/>
        </w:rPr>
        <w:t>floricola</w:t>
      </w:r>
      <w:proofErr w:type="spellEnd"/>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Tonhasca</w:t>
      </w:r>
      <w:proofErr w:type="spellEnd"/>
      <w:r w:rsidRPr="007B6BB9">
        <w:rPr>
          <w:rFonts w:ascii="Times New Roman" w:eastAsia="Times New Roman" w:hAnsi="Times New Roman" w:cs="Times New Roman"/>
          <w:sz w:val="28"/>
          <w:szCs w:val="28"/>
        </w:rPr>
        <w:t xml:space="preserve">,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proofErr w:type="spellStart"/>
      <w:r w:rsidRPr="007B6BB9">
        <w:rPr>
          <w:rFonts w:ascii="Times New Roman" w:eastAsia="Times New Roman" w:hAnsi="Times New Roman" w:cs="Times New Roman"/>
          <w:sz w:val="28"/>
          <w:szCs w:val="28"/>
        </w:rPr>
        <w:t>Neetoo</w:t>
      </w:r>
      <w:proofErr w:type="spellEnd"/>
      <w:r w:rsidRPr="007B6BB9">
        <w:rPr>
          <w:rFonts w:ascii="Times New Roman" w:eastAsia="Times New Roman" w:hAnsi="Times New Roman" w:cs="Times New Roman"/>
          <w:sz w:val="28"/>
          <w:szCs w:val="28"/>
        </w:rPr>
        <w:t xml:space="preserve">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Mahomoodally</w:t>
      </w:r>
      <w:proofErr w:type="spellEnd"/>
      <w:r w:rsidRPr="007B6BB9">
        <w:rPr>
          <w:rFonts w:ascii="Times New Roman" w:eastAsia="Times New Roman" w:hAnsi="Times New Roman" w:cs="Times New Roman"/>
          <w:sz w:val="28"/>
          <w:szCs w:val="28"/>
        </w:rPr>
        <w:t xml:space="preserve">,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Live ants were collected from various hospitals, including Temitope Hospital (</w:t>
      </w:r>
      <w:proofErr w:type="spellStart"/>
      <w:r w:rsidRPr="004B0B61">
        <w:rPr>
          <w:rFonts w:ascii="Times New Roman" w:eastAsia="Times New Roman" w:hAnsi="Times New Roman" w:cs="Times New Roman"/>
          <w:sz w:val="28"/>
          <w:szCs w:val="28"/>
        </w:rPr>
        <w:t>Amilegbe</w:t>
      </w:r>
      <w:proofErr w:type="spellEnd"/>
      <w:r w:rsidRPr="004B0B61">
        <w:rPr>
          <w:rFonts w:ascii="Times New Roman" w:eastAsia="Times New Roman" w:hAnsi="Times New Roman" w:cs="Times New Roman"/>
          <w:sz w:val="28"/>
          <w:szCs w:val="28"/>
        </w:rPr>
        <w:t xml:space="preserve">, Ilorin), the Medical Centre at </w:t>
      </w:r>
      <w:proofErr w:type="spellStart"/>
      <w:r w:rsidRPr="004B0B61">
        <w:rPr>
          <w:rFonts w:ascii="Times New Roman" w:eastAsia="Times New Roman" w:hAnsi="Times New Roman" w:cs="Times New Roman"/>
          <w:sz w:val="28"/>
          <w:szCs w:val="28"/>
        </w:rPr>
        <w:t>Kwara</w:t>
      </w:r>
      <w:proofErr w:type="spellEnd"/>
      <w:r w:rsidRPr="004B0B61">
        <w:rPr>
          <w:rFonts w:ascii="Times New Roman" w:eastAsia="Times New Roman" w:hAnsi="Times New Roman" w:cs="Times New Roman"/>
          <w:sz w:val="28"/>
          <w:szCs w:val="28"/>
        </w:rPr>
        <w:t xml:space="preserve"> Polytechnic, the Diagnostic Centre at </w:t>
      </w:r>
      <w:proofErr w:type="spellStart"/>
      <w:r w:rsidRPr="004B0B61">
        <w:rPr>
          <w:rFonts w:ascii="Times New Roman" w:eastAsia="Times New Roman" w:hAnsi="Times New Roman" w:cs="Times New Roman"/>
          <w:sz w:val="28"/>
          <w:szCs w:val="28"/>
        </w:rPr>
        <w:t>Kwara</w:t>
      </w:r>
      <w:proofErr w:type="spellEnd"/>
      <w:r w:rsidRPr="004B0B61">
        <w:rPr>
          <w:rFonts w:ascii="Times New Roman" w:eastAsia="Times New Roman" w:hAnsi="Times New Roman" w:cs="Times New Roman"/>
          <w:sz w:val="28"/>
          <w:szCs w:val="28"/>
        </w:rPr>
        <w:t xml:space="preserve"> Polytechnic, </w:t>
      </w:r>
      <w:proofErr w:type="spellStart"/>
      <w:r w:rsidRPr="004B0B61">
        <w:rPr>
          <w:rFonts w:ascii="Times New Roman" w:eastAsia="Times New Roman" w:hAnsi="Times New Roman" w:cs="Times New Roman"/>
          <w:sz w:val="28"/>
          <w:szCs w:val="28"/>
        </w:rPr>
        <w:t>Orelope</w:t>
      </w:r>
      <w:proofErr w:type="spellEnd"/>
      <w:r w:rsidRPr="004B0B61">
        <w:rPr>
          <w:rFonts w:ascii="Times New Roman" w:eastAsia="Times New Roman" w:hAnsi="Times New Roman" w:cs="Times New Roman"/>
          <w:sz w:val="28"/>
          <w:szCs w:val="28"/>
        </w:rPr>
        <w:t xml:space="preserve"> Hospital (</w:t>
      </w:r>
      <w:proofErr w:type="spellStart"/>
      <w:r w:rsidRPr="004B0B61">
        <w:rPr>
          <w:rFonts w:ascii="Times New Roman" w:eastAsia="Times New Roman" w:hAnsi="Times New Roman" w:cs="Times New Roman"/>
          <w:sz w:val="28"/>
          <w:szCs w:val="28"/>
        </w:rPr>
        <w:t>Eleko</w:t>
      </w:r>
      <w:proofErr w:type="spellEnd"/>
      <w:r w:rsidRPr="004B0B61">
        <w:rPr>
          <w:rFonts w:ascii="Times New Roman" w:eastAsia="Times New Roman" w:hAnsi="Times New Roman" w:cs="Times New Roman"/>
          <w:sz w:val="28"/>
          <w:szCs w:val="28"/>
        </w:rPr>
        <w:t>), Royal Care Hospital (</w:t>
      </w:r>
      <w:proofErr w:type="spellStart"/>
      <w:r w:rsidRPr="004B0B61">
        <w:rPr>
          <w:rFonts w:ascii="Times New Roman" w:eastAsia="Times New Roman" w:hAnsi="Times New Roman" w:cs="Times New Roman"/>
          <w:sz w:val="28"/>
          <w:szCs w:val="28"/>
        </w:rPr>
        <w:t>Gaa</w:t>
      </w:r>
      <w:proofErr w:type="spellEnd"/>
      <w:r w:rsidRPr="004B0B61">
        <w:rPr>
          <w:rFonts w:ascii="Times New Roman" w:eastAsia="Times New Roman" w:hAnsi="Times New Roman" w:cs="Times New Roman"/>
          <w:sz w:val="28"/>
          <w:szCs w:val="28"/>
        </w:rPr>
        <w:t xml:space="preserve">-Akanbi),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w:t>
      </w:r>
      <w:proofErr w:type="spellStart"/>
      <w:r w:rsidRPr="007B6BB9">
        <w:rPr>
          <w:rFonts w:ascii="Times New Roman" w:eastAsia="Times New Roman" w:hAnsi="Times New Roman" w:cs="Times New Roman"/>
          <w:sz w:val="28"/>
          <w:szCs w:val="28"/>
        </w:rPr>
        <w:t>subcultured</w:t>
      </w:r>
      <w:proofErr w:type="spellEnd"/>
      <w:r w:rsidRPr="007B6BB9">
        <w:rPr>
          <w:rFonts w:ascii="Times New Roman" w:eastAsia="Times New Roman" w:hAnsi="Times New Roman" w:cs="Times New Roman"/>
          <w:sz w:val="28"/>
          <w:szCs w:val="28"/>
        </w:rPr>
        <w:t xml:space="preserve"> to obtain pure cultures. The colony morphology such as colour, size, and texture was </w:t>
      </w:r>
      <w:r w:rsidRPr="007B6BB9">
        <w:rPr>
          <w:rFonts w:ascii="Times New Roman" w:eastAsia="Times New Roman" w:hAnsi="Times New Roman" w:cs="Times New Roman"/>
          <w:sz w:val="28"/>
          <w:szCs w:val="28"/>
        </w:rPr>
        <w:lastRenderedPageBreak/>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proofErr w:type="spellStart"/>
      <w:r w:rsidRPr="007B6BB9">
        <w:rPr>
          <w:rFonts w:ascii="Times New Roman" w:eastAsia="Times New Roman" w:hAnsi="Times New Roman" w:cs="Times New Roman"/>
          <w:sz w:val="28"/>
          <w:szCs w:val="28"/>
        </w:rPr>
        <w:t>coloured</w:t>
      </w:r>
      <w:proofErr w:type="spellEnd"/>
      <w:r w:rsidRPr="007B6BB9">
        <w:rPr>
          <w:rFonts w:ascii="Times New Roman" w:eastAsia="Times New Roman" w:hAnsi="Times New Roman" w:cs="Times New Roman"/>
          <w:sz w:val="28"/>
          <w:szCs w:val="28"/>
        </w:rPr>
        <w:t xml:space="preserve">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Abazid</w:t>
      </w:r>
      <w:proofErr w:type="spellEnd"/>
      <w:r w:rsidRPr="007B6BB9">
        <w:rPr>
          <w:rFonts w:ascii="Times New Roman" w:eastAsia="Times New Roman" w:hAnsi="Times New Roman" w:cs="Times New Roman"/>
          <w:sz w:val="28"/>
          <w:szCs w:val="28"/>
        </w:rPr>
        <w:t>,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J. M. (2013). Ants in a hospital environment and their potential as mechanical bacterial vectors.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da </w:t>
      </w:r>
      <w:proofErr w:type="spellStart"/>
      <w:r w:rsidRPr="007B6BB9">
        <w:rPr>
          <w:rFonts w:ascii="Times New Roman" w:eastAsia="Times New Roman" w:hAnsi="Times New Roman" w:cs="Times New Roman"/>
          <w:i/>
          <w:iCs/>
          <w:sz w:val="28"/>
          <w:szCs w:val="28"/>
        </w:rPr>
        <w:t>Sociedade</w:t>
      </w:r>
      <w:proofErr w:type="spellEnd"/>
      <w:r w:rsidRPr="007B6BB9">
        <w:rPr>
          <w:rFonts w:ascii="Times New Roman" w:eastAsia="Times New Roman" w:hAnsi="Times New Roman" w:cs="Times New Roman"/>
          <w:i/>
          <w:iCs/>
          <w:sz w:val="28"/>
          <w:szCs w:val="28"/>
        </w:rPr>
        <w:t xml:space="preserve"> Brasileira de </w:t>
      </w:r>
      <w:proofErr w:type="spellStart"/>
      <w:r w:rsidRPr="007B6BB9">
        <w:rPr>
          <w:rFonts w:ascii="Times New Roman" w:eastAsia="Times New Roman" w:hAnsi="Times New Roman" w:cs="Times New Roman"/>
          <w:i/>
          <w:iCs/>
          <w:sz w:val="28"/>
          <w:szCs w:val="28"/>
        </w:rPr>
        <w:t>Medicina</w:t>
      </w:r>
      <w:proofErr w:type="spellEnd"/>
      <w:r w:rsidRPr="007B6BB9">
        <w:rPr>
          <w:rFonts w:ascii="Times New Roman" w:eastAsia="Times New Roman" w:hAnsi="Times New Roman" w:cs="Times New Roman"/>
          <w:i/>
          <w:iCs/>
          <w:sz w:val="28"/>
          <w:szCs w:val="28"/>
        </w:rPr>
        <w:t xml:space="preserve">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w:t>
      </w:r>
      <w:proofErr w:type="spellStart"/>
      <w:r w:rsidRPr="007B6BB9">
        <w:rPr>
          <w:rFonts w:ascii="Times New Roman" w:eastAsia="Times New Roman" w:hAnsi="Times New Roman" w:cs="Times New Roman"/>
          <w:sz w:val="28"/>
          <w:szCs w:val="28"/>
        </w:rPr>
        <w:t>Formigas</w:t>
      </w:r>
      <w:proofErr w:type="spellEnd"/>
      <w:r w:rsidRPr="007B6BB9">
        <w:rPr>
          <w:rFonts w:ascii="Times New Roman" w:eastAsia="Times New Roman" w:hAnsi="Times New Roman" w:cs="Times New Roman"/>
          <w:sz w:val="28"/>
          <w:szCs w:val="28"/>
        </w:rPr>
        <w:t xml:space="preserve"> (Hymenoptera: Formicidae) </w:t>
      </w:r>
      <w:proofErr w:type="spellStart"/>
      <w:r w:rsidRPr="007B6BB9">
        <w:rPr>
          <w:rFonts w:ascii="Times New Roman" w:eastAsia="Times New Roman" w:hAnsi="Times New Roman" w:cs="Times New Roman"/>
          <w:sz w:val="28"/>
          <w:szCs w:val="28"/>
        </w:rPr>
        <w:t>como</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vetores</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na</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transmissão</w:t>
      </w:r>
      <w:proofErr w:type="spellEnd"/>
      <w:r w:rsidRPr="007B6BB9">
        <w:rPr>
          <w:rFonts w:ascii="Times New Roman" w:eastAsia="Times New Roman" w:hAnsi="Times New Roman" w:cs="Times New Roman"/>
          <w:sz w:val="28"/>
          <w:szCs w:val="28"/>
        </w:rPr>
        <w:t xml:space="preserve"> de Staphylococcus aureus </w:t>
      </w:r>
      <w:proofErr w:type="spellStart"/>
      <w:r w:rsidRPr="007B6BB9">
        <w:rPr>
          <w:rFonts w:ascii="Times New Roman" w:eastAsia="Times New Roman" w:hAnsi="Times New Roman" w:cs="Times New Roman"/>
          <w:sz w:val="28"/>
          <w:szCs w:val="28"/>
        </w:rPr>
        <w:t>em</w:t>
      </w:r>
      <w:proofErr w:type="spellEnd"/>
      <w:r w:rsidRPr="007B6BB9">
        <w:rPr>
          <w:rFonts w:ascii="Times New Roman" w:eastAsia="Times New Roman" w:hAnsi="Times New Roman" w:cs="Times New Roman"/>
          <w:sz w:val="28"/>
          <w:szCs w:val="28"/>
        </w:rPr>
        <w:t xml:space="preserve"> um hospital </w:t>
      </w:r>
      <w:proofErr w:type="spellStart"/>
      <w:r w:rsidRPr="007B6BB9">
        <w:rPr>
          <w:rFonts w:ascii="Times New Roman" w:eastAsia="Times New Roman" w:hAnsi="Times New Roman" w:cs="Times New Roman"/>
          <w:sz w:val="28"/>
          <w:szCs w:val="28"/>
        </w:rPr>
        <w:t>público</w:t>
      </w:r>
      <w:proofErr w:type="spellEnd"/>
      <w:r w:rsidRPr="007B6BB9">
        <w:rPr>
          <w:rFonts w:ascii="Times New Roman" w:eastAsia="Times New Roman" w:hAnsi="Times New Roman" w:cs="Times New Roman"/>
          <w:sz w:val="28"/>
          <w:szCs w:val="28"/>
        </w:rPr>
        <w:t>.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lastRenderedPageBreak/>
        <w:t>Garboui</w:t>
      </w:r>
      <w:proofErr w:type="spellEnd"/>
      <w:r w:rsidRPr="007B6BB9">
        <w:rPr>
          <w:rFonts w:ascii="Times New Roman" w:eastAsia="Times New Roman" w:hAnsi="Times New Roman" w:cs="Times New Roman"/>
          <w:sz w:val="28"/>
          <w:szCs w:val="28"/>
        </w:rPr>
        <w:t xml:space="preserve">, S. S., </w:t>
      </w:r>
      <w:proofErr w:type="spellStart"/>
      <w:r w:rsidRPr="007B6BB9">
        <w:rPr>
          <w:rFonts w:ascii="Times New Roman" w:eastAsia="Times New Roman" w:hAnsi="Times New Roman" w:cs="Times New Roman"/>
          <w:sz w:val="28"/>
          <w:szCs w:val="28"/>
        </w:rPr>
        <w:t>AlSubaihi</w:t>
      </w:r>
      <w:proofErr w:type="spellEnd"/>
      <w:r w:rsidRPr="007B6BB9">
        <w:rPr>
          <w:rFonts w:ascii="Times New Roman" w:eastAsia="Times New Roman" w:hAnsi="Times New Roman" w:cs="Times New Roman"/>
          <w:sz w:val="28"/>
          <w:szCs w:val="28"/>
        </w:rPr>
        <w:t xml:space="preserve">, A. K., </w:t>
      </w:r>
      <w:proofErr w:type="spellStart"/>
      <w:r w:rsidRPr="007B6BB9">
        <w:rPr>
          <w:rFonts w:ascii="Times New Roman" w:eastAsia="Times New Roman" w:hAnsi="Times New Roman" w:cs="Times New Roman"/>
          <w:sz w:val="28"/>
          <w:szCs w:val="28"/>
        </w:rPr>
        <w:t>Almanafee</w:t>
      </w:r>
      <w:proofErr w:type="spellEnd"/>
      <w:r w:rsidRPr="007B6BB9">
        <w:rPr>
          <w:rFonts w:ascii="Times New Roman" w:eastAsia="Times New Roman" w:hAnsi="Times New Roman" w:cs="Times New Roman"/>
          <w:sz w:val="28"/>
          <w:szCs w:val="28"/>
        </w:rPr>
        <w:t xml:space="preserv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Alfarisi</w:t>
      </w:r>
      <w:proofErr w:type="spellEnd"/>
      <w:r w:rsidRPr="007B6BB9">
        <w:rPr>
          <w:rFonts w:ascii="Times New Roman" w:eastAsia="Times New Roman" w:hAnsi="Times New Roman" w:cs="Times New Roman"/>
          <w:sz w:val="28"/>
          <w:szCs w:val="28"/>
        </w:rPr>
        <w:t>,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w:t>
      </w:r>
      <w:proofErr w:type="spellStart"/>
      <w:r w:rsidRPr="007B6BB9">
        <w:rPr>
          <w:rFonts w:ascii="Times New Roman" w:eastAsia="Times New Roman" w:hAnsi="Times New Roman" w:cs="Times New Roman"/>
          <w:sz w:val="28"/>
          <w:szCs w:val="28"/>
        </w:rPr>
        <w:t>Greine</w:t>
      </w:r>
      <w:proofErr w:type="spellEnd"/>
      <w:r w:rsidRPr="007B6BB9">
        <w:rPr>
          <w:rFonts w:ascii="Times New Roman" w:eastAsia="Times New Roman" w:hAnsi="Times New Roman" w:cs="Times New Roman"/>
          <w:sz w:val="28"/>
          <w:szCs w:val="28"/>
        </w:rPr>
        <w:t xml:space="preserv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w:t>
      </w:r>
      <w:proofErr w:type="spellStart"/>
      <w:r w:rsidRPr="007B6BB9">
        <w:rPr>
          <w:rFonts w:ascii="Times New Roman" w:eastAsia="Times New Roman" w:hAnsi="Times New Roman" w:cs="Times New Roman"/>
          <w:sz w:val="28"/>
          <w:szCs w:val="28"/>
        </w:rPr>
        <w:t>Lasius</w:t>
      </w:r>
      <w:proofErr w:type="spellEnd"/>
      <w:r w:rsidRPr="007B6BB9">
        <w:rPr>
          <w:rFonts w:ascii="Times New Roman" w:eastAsia="Times New Roman" w:hAnsi="Times New Roman" w:cs="Times New Roman"/>
          <w:sz w:val="28"/>
          <w:szCs w:val="28"/>
        </w:rPr>
        <w:t xml:space="preserve">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J. M. M. (2013). Ants in a hospital environment and their potential as mechanical bacterial vectors.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da </w:t>
      </w:r>
      <w:proofErr w:type="spellStart"/>
      <w:r w:rsidRPr="007B6BB9">
        <w:rPr>
          <w:rFonts w:ascii="Times New Roman" w:eastAsia="Times New Roman" w:hAnsi="Times New Roman" w:cs="Times New Roman"/>
          <w:i/>
          <w:iCs/>
          <w:sz w:val="28"/>
          <w:szCs w:val="28"/>
        </w:rPr>
        <w:t>Sociedade</w:t>
      </w:r>
      <w:proofErr w:type="spellEnd"/>
      <w:r w:rsidRPr="007B6BB9">
        <w:rPr>
          <w:rFonts w:ascii="Times New Roman" w:eastAsia="Times New Roman" w:hAnsi="Times New Roman" w:cs="Times New Roman"/>
          <w:i/>
          <w:iCs/>
          <w:sz w:val="28"/>
          <w:szCs w:val="28"/>
        </w:rPr>
        <w:t xml:space="preserve"> Brasileira de </w:t>
      </w:r>
      <w:proofErr w:type="spellStart"/>
      <w:r w:rsidRPr="007B6BB9">
        <w:rPr>
          <w:rFonts w:ascii="Times New Roman" w:eastAsia="Times New Roman" w:hAnsi="Times New Roman" w:cs="Times New Roman"/>
          <w:i/>
          <w:iCs/>
          <w:sz w:val="28"/>
          <w:szCs w:val="28"/>
        </w:rPr>
        <w:t>Medicina</w:t>
      </w:r>
      <w:proofErr w:type="spellEnd"/>
      <w:r w:rsidRPr="007B6BB9">
        <w:rPr>
          <w:rFonts w:ascii="Times New Roman" w:eastAsia="Times New Roman" w:hAnsi="Times New Roman" w:cs="Times New Roman"/>
          <w:i/>
          <w:iCs/>
          <w:sz w:val="28"/>
          <w:szCs w:val="28"/>
        </w:rPr>
        <w:t xml:space="preserve">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Tonhasca</w:t>
      </w:r>
      <w:proofErr w:type="spellEnd"/>
      <w:r w:rsidRPr="007B6BB9">
        <w:rPr>
          <w:rFonts w:ascii="Times New Roman" w:eastAsia="Times New Roman" w:hAnsi="Times New Roman" w:cs="Times New Roman"/>
          <w:sz w:val="28"/>
          <w:szCs w:val="28"/>
        </w:rPr>
        <w:t xml:space="preserve">,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Neetoo</w:t>
      </w:r>
      <w:proofErr w:type="spellEnd"/>
      <w:r w:rsidRPr="007B6BB9">
        <w:rPr>
          <w:rFonts w:ascii="Times New Roman" w:eastAsia="Times New Roman" w:hAnsi="Times New Roman" w:cs="Times New Roman"/>
          <w:sz w:val="28"/>
          <w:szCs w:val="28"/>
        </w:rPr>
        <w:t xml:space="preserve">,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Mahomoodally</w:t>
      </w:r>
      <w:proofErr w:type="spellEnd"/>
      <w:r w:rsidRPr="007B6BB9">
        <w:rPr>
          <w:rFonts w:ascii="Times New Roman" w:eastAsia="Times New Roman" w:hAnsi="Times New Roman" w:cs="Times New Roman"/>
          <w:sz w:val="28"/>
          <w:szCs w:val="28"/>
        </w:rPr>
        <w:t xml:space="preserve">,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Wiktorczyk-Kapischke</w:t>
      </w:r>
      <w:proofErr w:type="spellEnd"/>
      <w:r w:rsidRPr="007B6BB9">
        <w:rPr>
          <w:rFonts w:ascii="Times New Roman" w:eastAsia="Times New Roman" w:hAnsi="Times New Roman" w:cs="Times New Roman"/>
          <w:sz w:val="28"/>
          <w:szCs w:val="28"/>
        </w:rPr>
        <w:t>, N., Skowron, K., Kwiecińska-</w:t>
      </w:r>
      <w:proofErr w:type="spellStart"/>
      <w:r w:rsidRPr="007B6BB9">
        <w:rPr>
          <w:rFonts w:ascii="Times New Roman" w:eastAsia="Times New Roman" w:hAnsi="Times New Roman" w:cs="Times New Roman"/>
          <w:sz w:val="28"/>
          <w:szCs w:val="28"/>
        </w:rPr>
        <w:t>Piróg</w:t>
      </w:r>
      <w:proofErr w:type="spellEnd"/>
      <w:r w:rsidRPr="007B6BB9">
        <w:rPr>
          <w:rFonts w:ascii="Times New Roman" w:eastAsia="Times New Roman" w:hAnsi="Times New Roman" w:cs="Times New Roman"/>
          <w:sz w:val="28"/>
          <w:szCs w:val="28"/>
        </w:rPr>
        <w:t xml:space="preserve">, J., </w:t>
      </w:r>
      <w:proofErr w:type="spellStart"/>
      <w:r w:rsidRPr="007B6BB9">
        <w:rPr>
          <w:rFonts w:ascii="Times New Roman" w:eastAsia="Times New Roman" w:hAnsi="Times New Roman" w:cs="Times New Roman"/>
          <w:sz w:val="28"/>
          <w:szCs w:val="28"/>
        </w:rPr>
        <w:t>Białucha</w:t>
      </w:r>
      <w:proofErr w:type="spellEnd"/>
      <w:r w:rsidRPr="007B6BB9">
        <w:rPr>
          <w:rFonts w:ascii="Times New Roman" w:eastAsia="Times New Roman" w:hAnsi="Times New Roman" w:cs="Times New Roman"/>
          <w:sz w:val="28"/>
          <w:szCs w:val="28"/>
        </w:rPr>
        <w:t xml:space="preserve">, A., </w:t>
      </w:r>
      <w:proofErr w:type="spellStart"/>
      <w:r w:rsidRPr="007B6BB9">
        <w:rPr>
          <w:rFonts w:ascii="Times New Roman" w:eastAsia="Times New Roman" w:hAnsi="Times New Roman" w:cs="Times New Roman"/>
          <w:sz w:val="28"/>
          <w:szCs w:val="28"/>
        </w:rPr>
        <w:t>Wałecka-Zacharska</w:t>
      </w:r>
      <w:proofErr w:type="spellEnd"/>
      <w:r w:rsidRPr="007B6BB9">
        <w:rPr>
          <w:rFonts w:ascii="Times New Roman" w:eastAsia="Times New Roman" w:hAnsi="Times New Roman" w:cs="Times New Roman"/>
          <w:sz w:val="28"/>
          <w:szCs w:val="28"/>
        </w:rPr>
        <w:t xml:space="preserve">, E., </w:t>
      </w:r>
      <w:proofErr w:type="spellStart"/>
      <w:r w:rsidRPr="007B6BB9">
        <w:rPr>
          <w:rFonts w:ascii="Times New Roman" w:eastAsia="Times New Roman" w:hAnsi="Times New Roman" w:cs="Times New Roman"/>
          <w:sz w:val="28"/>
          <w:szCs w:val="28"/>
        </w:rPr>
        <w:t>Grudlewska</w:t>
      </w:r>
      <w:proofErr w:type="spellEnd"/>
      <w:r w:rsidRPr="007B6BB9">
        <w:rPr>
          <w:rFonts w:ascii="Times New Roman" w:eastAsia="Times New Roman" w:hAnsi="Times New Roman" w:cs="Times New Roman"/>
          <w:sz w:val="28"/>
          <w:szCs w:val="28"/>
        </w:rPr>
        <w:t xml:space="preserve">-Buda,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w:t>
      </w:r>
      <w:proofErr w:type="spellStart"/>
      <w:r w:rsidRPr="007B6BB9">
        <w:rPr>
          <w:rFonts w:ascii="Times New Roman" w:eastAsia="Times New Roman" w:hAnsi="Times New Roman" w:cs="Times New Roman"/>
          <w:sz w:val="28"/>
          <w:szCs w:val="28"/>
        </w:rPr>
        <w:t>Komkowska</w:t>
      </w:r>
      <w:proofErr w:type="spellEnd"/>
      <w:r w:rsidRPr="007B6BB9">
        <w:rPr>
          <w:rFonts w:ascii="Times New Roman" w:eastAsia="Times New Roman" w:hAnsi="Times New Roman" w:cs="Times New Roman"/>
          <w:sz w:val="28"/>
          <w:szCs w:val="28"/>
        </w:rPr>
        <w:t>,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w:t>
      </w:r>
      <w:proofErr w:type="spellStart"/>
      <w:r w:rsidRPr="007B6BB9">
        <w:rPr>
          <w:rFonts w:ascii="Times New Roman" w:eastAsia="Times New Roman" w:hAnsi="Times New Roman" w:cs="Times New Roman"/>
          <w:sz w:val="28"/>
          <w:szCs w:val="28"/>
        </w:rPr>
        <w:t>OptrA</w:t>
      </w:r>
      <w:proofErr w:type="spellEnd"/>
      <w:r w:rsidRPr="007B6BB9">
        <w:rPr>
          <w:rFonts w:ascii="Times New Roman" w:eastAsia="Times New Roman" w:hAnsi="Times New Roman" w:cs="Times New Roman"/>
          <w:sz w:val="28"/>
          <w:szCs w:val="28"/>
        </w:rPr>
        <w:t>-carrying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AF69" w14:textId="77777777" w:rsidR="004B0B20" w:rsidRDefault="004B0B20" w:rsidP="00BF060A">
      <w:pPr>
        <w:spacing w:after="0" w:line="240" w:lineRule="auto"/>
      </w:pPr>
      <w:r>
        <w:separator/>
      </w:r>
    </w:p>
  </w:endnote>
  <w:endnote w:type="continuationSeparator" w:id="0">
    <w:p w14:paraId="324E6E5A" w14:textId="77777777" w:rsidR="004B0B20" w:rsidRDefault="004B0B20"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975EA1">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202E" w14:textId="77777777" w:rsidR="004B0B20" w:rsidRDefault="004B0B20" w:rsidP="00BF060A">
      <w:pPr>
        <w:spacing w:after="0" w:line="240" w:lineRule="auto"/>
      </w:pPr>
      <w:r>
        <w:separator/>
      </w:r>
    </w:p>
  </w:footnote>
  <w:footnote w:type="continuationSeparator" w:id="0">
    <w:p w14:paraId="6FE6F59A" w14:textId="77777777" w:rsidR="004B0B20" w:rsidRDefault="004B0B20" w:rsidP="00BF0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037235">
    <w:abstractNumId w:val="4"/>
  </w:num>
  <w:num w:numId="2" w16cid:durableId="124666868">
    <w:abstractNumId w:val="2"/>
  </w:num>
  <w:num w:numId="3" w16cid:durableId="364134433">
    <w:abstractNumId w:val="0"/>
  </w:num>
  <w:num w:numId="4" w16cid:durableId="1937052315">
    <w:abstractNumId w:val="3"/>
  </w:num>
  <w:num w:numId="5" w16cid:durableId="1183784137">
    <w:abstractNumId w:val="1"/>
  </w:num>
  <w:num w:numId="6" w16cid:durableId="1541670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A"/>
    <w:rsid w:val="00022658"/>
    <w:rsid w:val="00107089"/>
    <w:rsid w:val="00191234"/>
    <w:rsid w:val="00280381"/>
    <w:rsid w:val="002A7E15"/>
    <w:rsid w:val="002B0BB5"/>
    <w:rsid w:val="003560CA"/>
    <w:rsid w:val="00476C65"/>
    <w:rsid w:val="00487F78"/>
    <w:rsid w:val="004930BB"/>
    <w:rsid w:val="004B0B20"/>
    <w:rsid w:val="004B0B61"/>
    <w:rsid w:val="00511D8C"/>
    <w:rsid w:val="00645FF4"/>
    <w:rsid w:val="00671BD4"/>
    <w:rsid w:val="006A5600"/>
    <w:rsid w:val="006B0334"/>
    <w:rsid w:val="006B6912"/>
    <w:rsid w:val="006C20FE"/>
    <w:rsid w:val="0078606D"/>
    <w:rsid w:val="007A5C16"/>
    <w:rsid w:val="007B6BB9"/>
    <w:rsid w:val="007C6546"/>
    <w:rsid w:val="0080091F"/>
    <w:rsid w:val="008E05E5"/>
    <w:rsid w:val="008E0CDD"/>
    <w:rsid w:val="008F549E"/>
    <w:rsid w:val="00944A03"/>
    <w:rsid w:val="00975EA1"/>
    <w:rsid w:val="009C096E"/>
    <w:rsid w:val="009E253F"/>
    <w:rsid w:val="00A05A52"/>
    <w:rsid w:val="00A349A4"/>
    <w:rsid w:val="00A40A48"/>
    <w:rsid w:val="00B03C82"/>
    <w:rsid w:val="00B177BA"/>
    <w:rsid w:val="00B52347"/>
    <w:rsid w:val="00B67587"/>
    <w:rsid w:val="00BA6B3E"/>
    <w:rsid w:val="00BF060A"/>
    <w:rsid w:val="00C77AD7"/>
    <w:rsid w:val="00CF23F0"/>
    <w:rsid w:val="00D415F8"/>
    <w:rsid w:val="00D452D8"/>
    <w:rsid w:val="00D900E4"/>
    <w:rsid w:val="00DA0F41"/>
    <w:rsid w:val="00DD2ECF"/>
    <w:rsid w:val="00E71726"/>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4779</Words>
  <Characters>27244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2025-06-11T11:00:00Z</cp:lastPrinted>
  <dcterms:created xsi:type="dcterms:W3CDTF">2025-07-10T10:46:00Z</dcterms:created>
  <dcterms:modified xsi:type="dcterms:W3CDTF">2025-07-11T16:42:00Z</dcterms:modified>
</cp:coreProperties>
</file>