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AWOYEMI FATHIA OYINKANSOLA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ND/23/SLT/PT/0702</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NATIONAL DIPLOMA (ND)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This is to certify that this Project report was written b</w:t>
      </w:r>
      <w:r>
        <w:rPr>
          <w:rFonts w:ascii="Times New Roman" w:cs="Times New Roman" w:hAnsi="Times New Roman"/>
          <w:szCs w:val="28"/>
          <w:lang w:val="en-US"/>
        </w:rPr>
        <w:t xml:space="preserve">y AWOYEMI FATHIA OYINKANSOLA </w:t>
      </w:r>
      <w:r>
        <w:rPr>
          <w:rFonts w:ascii="Times New Roman" w:cs="Times New Roman" w:hAnsi="Times New Roman"/>
          <w:szCs w:val="28"/>
        </w:rPr>
        <w:t xml:space="preserve">with matric number </w:t>
      </w:r>
      <w:r>
        <w:rPr>
          <w:rFonts w:ascii="Times New Roman" w:cs="Times New Roman" w:eastAsia="Calibri" w:hAnsi="Times New Roman" w:hint="default"/>
          <w:b/>
          <w:bCs/>
          <w:i w:val="false"/>
          <w:iCs w:val="false"/>
          <w:color w:val="000000"/>
          <w:sz w:val="28"/>
          <w:szCs w:val="28"/>
          <w:highlight w:val="none"/>
          <w:vertAlign w:val="baseline"/>
          <w:em w:val="none"/>
          <w:lang w:val="en-US" w:eastAsia="en-US"/>
        </w:rPr>
        <w:t>ND/23/SLT/PT/0702</w:t>
      </w:r>
      <w:r>
        <w:rPr>
          <w:rFonts w:ascii="Times New Roman" w:cs="Times New Roman" w:hAnsi="Times New Roman"/>
          <w:szCs w:val="28"/>
        </w:rPr>
        <w:t xml:space="preserve"> a</w:t>
      </w:r>
      <w:r>
        <w:rPr>
          <w:rFonts w:ascii="Times New Roman" w:cs="Times New Roman" w:hAnsi="Times New Roman"/>
          <w:szCs w:val="28"/>
          <w:lang w:val="en-US"/>
        </w:rPr>
        <w:t>n</w:t>
      </w:r>
      <w:r>
        <w:rPr>
          <w:rFonts w:ascii="Times New Roman" w:cs="Times New Roman" w:hAnsi="Times New Roman"/>
          <w:szCs w:val="28"/>
        </w:rPr>
        <w:t>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w:t>
      </w:r>
      <w:r>
        <w:rPr>
          <w:rFonts w:ascii="Times New Roman" w:cs="Times New Roman" w:hAnsi="Times New Roman"/>
          <w:sz w:val="26"/>
          <w:szCs w:val="26"/>
          <w:lang w:val="en-US"/>
        </w:rPr>
        <w:t>R. LUKMAN I.A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lang w:val="en-US"/>
        </w:rPr>
        <w:t>SLT PT coordinator)</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left"/>
        <w:rPr/>
      </w:pPr>
    </w:p>
    <w:p>
      <w:pPr>
        <w:pStyle w:val="style1"/>
        <w:spacing w:lineRule="auto" w:line="480"/>
        <w:ind w:left="0" w:firstLine="0"/>
        <w:jc w:val="left"/>
        <w:rPr/>
      </w:pPr>
      <w:r>
        <w:rPr>
          <w:lang w:val="en-US"/>
        </w:rPr>
        <w:t xml:space="preserve">                                     Acknowledgment</w:t>
      </w:r>
    </w:p>
    <w:p>
      <w:pPr>
        <w:pStyle w:val="style1"/>
        <w:spacing w:lineRule="auto" w:line="480"/>
        <w:ind w:left="0" w:firstLine="0"/>
        <w:jc w:val="center"/>
        <w:rPr/>
      </w:pPr>
    </w:p>
    <w:p>
      <w:pPr>
        <w:pStyle w:val="style1"/>
        <w:spacing w:lineRule="auto" w:line="480"/>
        <w:ind w:left="0" w:firstLine="0"/>
        <w:jc w:val="center"/>
        <w:rPr/>
      </w:pPr>
      <w:r>
        <w:rPr>
          <w:lang w:val="en-US"/>
        </w:rPr>
        <w:t>As I reflect on the journey that has led to the completion of this project, I am filled with a deep sense of gratitude and appreciation for the individuals who have supported me every step of the way. This project is not just a culmination of my efforts, but a testament to the love, guidance, and encouragement of my family, friends, and mentors.</w:t>
      </w:r>
    </w:p>
    <w:p>
      <w:pPr>
        <w:pStyle w:val="style1"/>
        <w:spacing w:lineRule="auto" w:line="480"/>
        <w:ind w:left="0" w:firstLine="0"/>
        <w:jc w:val="center"/>
        <w:rPr/>
      </w:pPr>
    </w:p>
    <w:p>
      <w:pPr>
        <w:pStyle w:val="style1"/>
        <w:spacing w:lineRule="auto" w:line="480"/>
        <w:ind w:left="0" w:firstLine="0"/>
        <w:jc w:val="center"/>
        <w:rPr/>
      </w:pPr>
      <w:r>
        <w:rPr>
          <w:lang w:val="en-US"/>
        </w:rPr>
        <w:t>To My Family</w:t>
      </w:r>
    </w:p>
    <w:p>
      <w:pPr>
        <w:pStyle w:val="style1"/>
        <w:spacing w:lineRule="auto" w:line="480"/>
        <w:ind w:left="0" w:firstLine="0"/>
        <w:jc w:val="center"/>
        <w:rPr/>
      </w:pPr>
    </w:p>
    <w:p>
      <w:pPr>
        <w:pStyle w:val="style1"/>
        <w:spacing w:lineRule="auto" w:line="480"/>
        <w:ind w:left="0" w:firstLine="0"/>
        <w:jc w:val="center"/>
        <w:rPr/>
      </w:pPr>
      <w:r>
        <w:rPr>
          <w:lang w:val="en-US"/>
        </w:rPr>
        <w:t>My greatest debt of gratitude goes to my family, whose unwavering support and encouragement have been the bedrock of this project. To my Daddy, AWOYEMI Biliaminu, your wisdom, guidance, and sacrifices have shaped me into the person I am today. Your unwavering support and encouragement have been a constant source of motivation, and I am forever grateful for your love and care. To my Mummy, AWOYEMI Idayat, your love, patience, and understanding have been a source of strength and inspiration. Your influence on my life has been profound, and I thank you for being my rock, my confidante, and my guiding light.</w:t>
      </w:r>
    </w:p>
    <w:p>
      <w:pPr>
        <w:pStyle w:val="style1"/>
        <w:spacing w:lineRule="auto" w:line="480"/>
        <w:ind w:left="0" w:firstLine="0"/>
        <w:jc w:val="center"/>
        <w:rPr/>
      </w:pPr>
    </w:p>
    <w:p>
      <w:pPr>
        <w:pStyle w:val="style1"/>
        <w:spacing w:lineRule="auto" w:line="480"/>
        <w:ind w:left="0" w:firstLine="0"/>
        <w:jc w:val="center"/>
        <w:rPr/>
      </w:pPr>
      <w:r>
        <w:rPr>
          <w:lang w:val="en-US"/>
        </w:rPr>
        <w:t>To my dear sister, AWOYEMI Kafayat, your enthusiasm, encouragement, and backing have been a constant source of motivation. Your love and support have meant the world to me, and I am grateful for the laughter, the tears, and the memories we've shared throughout this journey. Thank you for being my partner, my friend, and my sister.</w:t>
      </w:r>
    </w:p>
    <w:p>
      <w:pPr>
        <w:pStyle w:val="style1"/>
        <w:spacing w:lineRule="auto" w:line="480"/>
        <w:ind w:left="0" w:firstLine="0"/>
        <w:jc w:val="center"/>
        <w:rPr/>
      </w:pPr>
    </w:p>
    <w:p>
      <w:pPr>
        <w:pStyle w:val="style1"/>
        <w:spacing w:lineRule="auto" w:line="480"/>
        <w:ind w:left="0" w:firstLine="0"/>
        <w:jc w:val="center"/>
        <w:rPr/>
      </w:pPr>
      <w:r>
        <w:rPr>
          <w:lang w:val="en-US"/>
        </w:rPr>
        <w:t>Conclusion</w:t>
      </w:r>
    </w:p>
    <w:p>
      <w:pPr>
        <w:pStyle w:val="style1"/>
        <w:spacing w:lineRule="auto" w:line="480"/>
        <w:ind w:left="0" w:firstLine="0"/>
        <w:jc w:val="center"/>
        <w:rPr/>
      </w:pPr>
    </w:p>
    <w:p>
      <w:pPr>
        <w:pStyle w:val="style1"/>
        <w:spacing w:lineRule="auto" w:line="480"/>
        <w:ind w:left="0" w:firstLine="0"/>
        <w:jc w:val="center"/>
        <w:rPr/>
      </w:pPr>
      <w:r>
        <w:rPr>
          <w:lang w:val="en-US"/>
        </w:rPr>
        <w:t>In conclusion, I would like to express my heartfelt gratitude to everyone who has contributed to the success of this project. Your support, guidance, and encouragement have been invaluable, and I am honored to have had the opportunity to work with such a wonderful team. This project is a testament to the power of love, support, and dedication, and I dedicate it to my family, friends, and mentors with love and appreciation.</w:t>
      </w:r>
    </w:p>
    <w:p>
      <w:pPr>
        <w:pStyle w:val="style1"/>
        <w:spacing w:lineRule="auto" w:line="480"/>
        <w:ind w:left="0" w:firstLine="0"/>
        <w:jc w:val="center"/>
        <w:rPr/>
      </w:pPr>
    </w:p>
    <w:bookmarkEnd w:id="2"/>
    <w:p>
      <w:pPr>
        <w:pStyle w:val="style1"/>
        <w:spacing w:lineRule="auto" w:line="480"/>
        <w:ind w:left="0" w:firstLine="0"/>
        <w:jc w:val="left"/>
        <w:rPr/>
      </w:pPr>
    </w:p>
    <w:p>
      <w:pPr>
        <w:pStyle w:val="style0"/>
        <w:spacing w:after="0" w:lineRule="auto" w:line="480"/>
        <w:ind w:left="0" w:firstLine="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4103"/>
        <w:jc w:val="both"/>
        <w:rPr/>
      </w:pPr>
      <w:r>
        <w:t xml:space="preserve">Abdel-Rahman, M. A., </w:t>
      </w:r>
      <w:r>
        <w:t>Youssif</w:t>
      </w:r>
      <w:r>
        <w:t xml:space="preserve">, S. H., &amp; </w:t>
      </w:r>
      <w:r>
        <w:t>Ebaid</w:t>
      </w:r>
      <w:r>
        <w:t xml:space="preserve">,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Aborisade</w:t>
      </w:r>
      <w:r>
        <w:t xml:space="preserve">, W. T., </w:t>
      </w:r>
      <w:r>
        <w:t>Ajao</w:t>
      </w:r>
      <w:r>
        <w:t xml:space="preserve">, A. T., &amp; </w:t>
      </w:r>
      <w:r>
        <w:t>Sadiq</w:t>
      </w:r>
      <w:r>
        <w:t xml:space="preserve">,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t>
      </w:r>
      <w:r>
        <w:t>Wysocki</w:t>
      </w:r>
      <w:r>
        <w:t xml:space="preserve">,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Adegoke</w:t>
      </w:r>
      <w:r>
        <w:t xml:space="preserve">, O. A., </w:t>
      </w:r>
      <w:r>
        <w:t>Oluduro</w:t>
      </w:r>
      <w:r>
        <w:t xml:space="preserve">, A. O., &amp; </w:t>
      </w:r>
      <w:r>
        <w:t>Amoo</w:t>
      </w:r>
      <w:r>
        <w:t xml:space="preserve">,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Adekunle</w:t>
      </w:r>
      <w:r>
        <w:t xml:space="preserve">, A. S., </w:t>
      </w:r>
      <w:r>
        <w:t>Akinyele</w:t>
      </w:r>
      <w:r>
        <w:t xml:space="preserve">, B. J., &amp; </w:t>
      </w:r>
      <w:r>
        <w:t>Adegoke</w:t>
      </w:r>
      <w:r>
        <w:t xml:space="preserv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Adekunle</w:t>
      </w:r>
      <w:r>
        <w:t xml:space="preserve">, I. M., Dada, S. O., &amp; </w:t>
      </w:r>
      <w:r>
        <w:t>Omole</w:t>
      </w:r>
      <w:r>
        <w:t xml:space="preserv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Adelakun</w:t>
      </w:r>
      <w:r>
        <w:t xml:space="preserve">, O., </w:t>
      </w:r>
      <w:r>
        <w:t>Ayodeji</w:t>
      </w:r>
      <w:r>
        <w:t xml:space="preserve">,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Adeniran</w:t>
      </w:r>
      <w:r>
        <w:t xml:space="preserve">, A., </w:t>
      </w:r>
      <w:r>
        <w:t>Daniell</w:t>
      </w:r>
      <w:r>
        <w:t xml:space="preserve">, K. A., &amp; </w:t>
      </w:r>
      <w:r>
        <w:t>Pittock</w:t>
      </w:r>
      <w:r>
        <w:t xml:space="preserve">,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Adewuyi</w:t>
      </w:r>
      <w:r>
        <w:t xml:space="preserve">, O. E., Adebayo, I. A., &amp; </w:t>
      </w:r>
      <w:r>
        <w:t>Ogunleye</w:t>
      </w:r>
      <w:r>
        <w:t xml:space="preserv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w:t>
      </w:r>
      <w:r>
        <w:t>Acharjee</w:t>
      </w:r>
      <w:r>
        <w:t xml:space="preserve">, M., Rahman, M. S., </w:t>
      </w:r>
      <w:r>
        <w:t>Meghla</w:t>
      </w:r>
      <w:r>
        <w:t xml:space="preserve">, M. N., Jamal, J., </w:t>
      </w:r>
      <w:r>
        <w:t>Munshi</w:t>
      </w:r>
      <w:r>
        <w:t xml:space="preserve">,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Aiyedun</w:t>
      </w:r>
      <w:r>
        <w:t xml:space="preserve">, J. O., </w:t>
      </w:r>
      <w:r>
        <w:t>Aina</w:t>
      </w:r>
      <w:r>
        <w:t xml:space="preserve">, O. O., </w:t>
      </w:r>
      <w:r>
        <w:t>Oludairo</w:t>
      </w:r>
      <w:r>
        <w:t xml:space="preserve">, O. O., &amp; </w:t>
      </w:r>
      <w:r>
        <w:t>Akanbi</w:t>
      </w:r>
      <w:r>
        <w:t xml:space="preserve">,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w:t>
      </w:r>
      <w:r>
        <w:t xml:space="preserve">, B., Andrés, L. A., Bhatt, S., </w:t>
      </w:r>
      <w:r>
        <w:t>Dasgupta</w:t>
      </w:r>
      <w:r>
        <w:t xml:space="preserve">, B., </w:t>
      </w:r>
      <w:r>
        <w:t>Echenique</w:t>
      </w:r>
      <w:r>
        <w:t xml:space="preserve">, J. A., </w:t>
      </w:r>
      <w:r>
        <w:t>Gething</w:t>
      </w:r>
      <w:r>
        <w:t xml:space="preserve">, P. W., …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Akinbile</w:t>
      </w:r>
      <w:r>
        <w:t xml:space="preserve">, C. O., &amp; </w:t>
      </w:r>
      <w:r>
        <w:t>Ojo</w:t>
      </w:r>
      <w:r>
        <w:t xml:space="preserve">,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Akinbile</w:t>
      </w:r>
      <w:r>
        <w:t xml:space="preserve">, C. O., </w:t>
      </w:r>
      <w:r>
        <w:t>Oladele</w:t>
      </w:r>
      <w:r>
        <w:t xml:space="preserve">, M. S., &amp; </w:t>
      </w:r>
      <w:r>
        <w:t>Adedayo</w:t>
      </w:r>
      <w:r>
        <w:t xml:space="preserve">,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AlZaydi</w:t>
      </w:r>
      <w:r>
        <w:t xml:space="preserve">, K. M., </w:t>
      </w:r>
      <w:r>
        <w:t>Pétrier</w:t>
      </w:r>
      <w:r>
        <w:t xml:space="preserve">, C., </w:t>
      </w:r>
      <w:r>
        <w:t>Mousally</w:t>
      </w:r>
      <w:r>
        <w:t xml:space="preserve">, S. M., Arab, S. T., &amp; </w:t>
      </w:r>
      <w:r>
        <w:t>Refat</w:t>
      </w:r>
      <w:r>
        <w:t xml:space="preserve">, M. S. (2019). </w:t>
      </w:r>
      <w:r>
        <w:t>Sonochemical</w:t>
      </w:r>
      <w:r>
        <w:t xml:space="preserve"> degradation of </w:t>
      </w:r>
      <w:r>
        <w:t>benzothiophene</w:t>
      </w:r>
      <w:r>
        <w:t xml:space="preserv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Amanah</w:t>
      </w:r>
      <w:r>
        <w:t xml:space="preserve">, A., </w:t>
      </w:r>
      <w:r>
        <w:t>Apriyanto</w:t>
      </w:r>
      <w:r>
        <w:t xml:space="preserve">, D. R., &amp; </w:t>
      </w:r>
      <w:r>
        <w:t>Fitriani</w:t>
      </w:r>
      <w:r>
        <w:t xml:space="preserve">,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Barreca</w:t>
      </w:r>
      <w:r>
        <w:t xml:space="preserve">, S., </w:t>
      </w:r>
      <w:r>
        <w:t>Forni</w:t>
      </w:r>
      <w:r>
        <w:t xml:space="preserve">, C., </w:t>
      </w:r>
      <w:r>
        <w:t>Colzani</w:t>
      </w:r>
      <w:r>
        <w:t xml:space="preserve">, L., </w:t>
      </w:r>
      <w:r>
        <w:t>Clerici</w:t>
      </w:r>
      <w:r>
        <w:t xml:space="preserve">, L., </w:t>
      </w:r>
      <w:r>
        <w:t>Daverio</w:t>
      </w:r>
      <w:r>
        <w:t xml:space="preserve">, D., &amp; </w:t>
      </w:r>
      <w:r>
        <w:t>Dellavedova</w:t>
      </w:r>
      <w:r>
        <w:t xml:space="preserve">,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w:t>
      </w:r>
      <w:r>
        <w:t>Fashola</w:t>
      </w:r>
      <w:r>
        <w:t xml:space="preserve">, M. O., &amp; </w:t>
      </w:r>
      <w:r>
        <w:t>Oluwafemi</w:t>
      </w:r>
      <w:r>
        <w:t xml:space="preserve">,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Calente</w:t>
      </w:r>
      <w:r>
        <w:t xml:space="preserve">, T. J. N., </w:t>
      </w:r>
      <w:r>
        <w:t>Calente</w:t>
      </w:r>
      <w:r>
        <w:t xml:space="preserve"> Santos, G. N., &amp; </w:t>
      </w:r>
      <w:r>
        <w:t>Nogueira</w:t>
      </w:r>
      <w:r>
        <w:t xml:space="preserve">, W. V. (2021). Physical-chemical and microbiological quality of water used for public supply in the municipality of </w:t>
      </w:r>
      <w:r>
        <w:t>Alvorada</w:t>
      </w:r>
      <w:r>
        <w:t xml:space="preserve"> </w:t>
      </w:r>
      <w:r>
        <w:t>D'Oeste</w:t>
      </w:r>
      <w:r>
        <w:t xml:space="preserve">, </w:t>
      </w:r>
      <w:r>
        <w:t>Rondônia</w:t>
      </w:r>
      <w:r>
        <w:t xml:space="preserve">,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w:t>
      </w:r>
      <w:r>
        <w:t>Visser</w:t>
      </w:r>
      <w:r>
        <w:t xml:space="preserve">, A. W., </w:t>
      </w:r>
      <w:r>
        <w:t>Inomura</w:t>
      </w:r>
      <w:r>
        <w:t xml:space="preserve">,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w:t>
      </w:r>
      <w:r>
        <w:t>Neuer</w:t>
      </w:r>
      <w:r>
        <w:t xml:space="preserve">, S. (2019). Heterotrophic bacteria enhance the aggregation of the marine </w:t>
      </w:r>
      <w:r>
        <w:t>picocyanobacteria</w:t>
      </w:r>
      <w:r>
        <w:t xml:space="preserve"> </w:t>
      </w:r>
      <w:r>
        <w:t>Prochlorococcus</w:t>
      </w:r>
      <w:r>
        <w:t xml:space="preserve"> and </w:t>
      </w:r>
      <w:r>
        <w:t>Synechococcus</w:t>
      </w:r>
      <w:r>
        <w:t xml:space="preserve">.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w:t>
      </w:r>
      <w:r>
        <w:t>Oguntimehin</w:t>
      </w:r>
      <w:r>
        <w:t xml:space="preserve">, O. O., &amp; </w:t>
      </w:r>
      <w:r>
        <w:t>Olabode</w:t>
      </w:r>
      <w:r>
        <w:t xml:space="preserv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w:t>
      </w:r>
      <w:r>
        <w:t>Ihlenfeldt</w:t>
      </w:r>
      <w:r>
        <w:t xml:space="preserve">,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Eze</w:t>
      </w:r>
      <w:r>
        <w:t xml:space="preserve">, A. M., &amp; </w:t>
      </w:r>
      <w:r>
        <w:t>Anurika</w:t>
      </w:r>
      <w:r>
        <w:t xml:space="preserve">,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xml:space="preserve">. </w:t>
      </w:r>
      <w:r>
        <w:t>FMoH</w:t>
      </w:r>
      <w:r>
        <w:t xml:space="preserve"> Press.</w:t>
      </w:r>
    </w:p>
    <w:p>
      <w:pPr>
        <w:pStyle w:val="style4103"/>
        <w:jc w:val="both"/>
        <w:rPr/>
      </w:pPr>
      <w:r>
        <w:t xml:space="preserve">Fernandez, M., Cárdenas </w:t>
      </w:r>
      <w:r>
        <w:t>Manosalva</w:t>
      </w:r>
      <w:r>
        <w:t xml:space="preserve">, I. R., </w:t>
      </w:r>
      <w:r>
        <w:t>Colmenares</w:t>
      </w:r>
      <w:r>
        <w:t xml:space="preserve">-Quintero, R. F., Montenegro </w:t>
      </w:r>
      <w:r>
        <w:t>Marín</w:t>
      </w:r>
      <w:r>
        <w:t xml:space="preserve">, C. E., Diaz Cuesta, Y. E., Escobar </w:t>
      </w:r>
      <w:r>
        <w:t>Mahecha</w:t>
      </w:r>
      <w:r>
        <w:t xml:space="preserve">, D., &amp; Pérez </w:t>
      </w:r>
      <w:r>
        <w:t>Vásquez</w:t>
      </w:r>
      <w:r>
        <w:t xml:space="preserve">, P. A. (2022). </w:t>
      </w:r>
      <w:r>
        <w:t>Multitemporal</w:t>
      </w:r>
      <w:r>
        <w:t xml:space="preserve">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Gana</w:t>
      </w:r>
      <w:r>
        <w:t xml:space="preserve">, A., </w:t>
      </w:r>
      <w:r>
        <w:t>Adeniyi</w:t>
      </w:r>
      <w:r>
        <w:t xml:space="preserve">, I. A., </w:t>
      </w:r>
      <w:r>
        <w:t>Braimoh</w:t>
      </w:r>
      <w:r>
        <w:t xml:space="preserve">, S. O., </w:t>
      </w:r>
      <w:r>
        <w:t>Oguntayo</w:t>
      </w:r>
      <w:r>
        <w:t xml:space="preserve">, D., </w:t>
      </w:r>
      <w:r>
        <w:t>Ibitogbe</w:t>
      </w:r>
      <w:r>
        <w:t xml:space="preserve">, E. M., &amp; </w:t>
      </w:r>
      <w:r>
        <w:t>Ejigboye</w:t>
      </w:r>
      <w:r>
        <w:t xml:space="preserve">, P. (2021). Quality assessment of sachet packed water in </w:t>
      </w:r>
      <w:r>
        <w:t>Omu-Aran</w:t>
      </w:r>
      <w:r>
        <w:t xml:space="preserve">, </w:t>
      </w:r>
      <w:r>
        <w:t>Kwara</w:t>
      </w:r>
      <w:r>
        <w:t xml:space="preserve">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w:t>
      </w:r>
      <w:r>
        <w:t>Piccini</w:t>
      </w:r>
      <w:r>
        <w:t xml:space="preserve">, M., </w:t>
      </w:r>
      <w:r>
        <w:t>Cattini</w:t>
      </w:r>
      <w:r>
        <w:t xml:space="preserve">, S., Molinari, R., &amp; </w:t>
      </w:r>
      <w:r>
        <w:t>Rovati</w:t>
      </w:r>
      <w:r>
        <w:t xml:space="preserve">,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Helard</w:t>
      </w:r>
      <w:r>
        <w:t xml:space="preserve">, D., Indah, S., &amp; </w:t>
      </w:r>
      <w:r>
        <w:t>Wilandari</w:t>
      </w:r>
      <w:r>
        <w:t xml:space="preserve">, M. (2019). Spatial distribution of coliform bacteria in </w:t>
      </w:r>
      <w:r>
        <w:t>Batang</w:t>
      </w:r>
      <w:r>
        <w:t xml:space="preserve">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w:t>
      </w:r>
      <w:r>
        <w:t>Lawal</w:t>
      </w:r>
      <w:r>
        <w:t xml:space="preserve">, M., &amp; Sani, U. (2019). Impact of artisanal mining on water quality in </w:t>
      </w:r>
      <w:r>
        <w:t>Zamfara</w:t>
      </w:r>
      <w:r>
        <w:t xml:space="preserve">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Igbeneghu</w:t>
      </w:r>
      <w:r>
        <w:t xml:space="preserve">, O. A., &amp; </w:t>
      </w:r>
      <w:r>
        <w:t>Lamikanra</w:t>
      </w:r>
      <w:r>
        <w:t xml:space="preserve">,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Intriago</w:t>
      </w:r>
      <w:r>
        <w:t xml:space="preserve"> Zambrano, J. C., </w:t>
      </w:r>
      <w:r>
        <w:t>Michavila</w:t>
      </w:r>
      <w:r>
        <w:t xml:space="preserve">, J., Arenas, E., Diehl, J. C., &amp; </w:t>
      </w:r>
      <w:r>
        <w:t>Ertsen</w:t>
      </w:r>
      <w:r>
        <w:t xml:space="preserve">,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Jia</w:t>
      </w:r>
      <w:r>
        <w:t xml:space="preserve">, X., </w:t>
      </w:r>
      <w:r>
        <w:t>Varbanov</w:t>
      </w:r>
      <w:r>
        <w:t xml:space="preserve">, P. S., &amp; Wan </w:t>
      </w:r>
      <w:r>
        <w:t>Alwi</w:t>
      </w:r>
      <w:r>
        <w:t xml:space="preserve">,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Kapusta</w:t>
      </w:r>
      <w:r>
        <w:t xml:space="preserve">, Ł. J., </w:t>
      </w:r>
      <w:r>
        <w:t>Sutkowski</w:t>
      </w:r>
      <w:r>
        <w:t xml:space="preserve">, M., </w:t>
      </w:r>
      <w:r>
        <w:t>Rogóż</w:t>
      </w:r>
      <w:r>
        <w:t xml:space="preserve">, R., </w:t>
      </w:r>
      <w:r>
        <w:t>Zommara</w:t>
      </w:r>
      <w:r>
        <w:t xml:space="preserve">, M., &amp; </w:t>
      </w:r>
      <w:r>
        <w:t>Teodorczyk</w:t>
      </w:r>
      <w:r>
        <w:t xml:space="preserve">,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w:t>
      </w:r>
      <w:r>
        <w:t>Youm</w:t>
      </w:r>
      <w:r>
        <w:t xml:space="preserve">,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w:t>
      </w:r>
      <w:r>
        <w:t>Mun</w:t>
      </w:r>
      <w:r>
        <w:t xml:space="preserve">, K.-H., Kim, N.-Y.-S., &amp; Kim, J.-B. (2019). Isolation and identification of false positive and false negative strains on coliform dry rehydratable film. </w:t>
      </w:r>
      <w:r>
        <w:rPr>
          <w:rStyle w:val="style88"/>
          <w:rFonts w:eastAsia="Calibri"/>
        </w:rPr>
        <w:t>Han'gug</w:t>
      </w:r>
      <w:r>
        <w:rPr>
          <w:rStyle w:val="style88"/>
          <w:rFonts w:eastAsia="Calibri"/>
        </w:rPr>
        <w:t xml:space="preserve"> </w:t>
      </w:r>
      <w:r>
        <w:rPr>
          <w:rStyle w:val="style88"/>
          <w:rFonts w:eastAsia="Calibri"/>
        </w:rPr>
        <w:t>Sigpum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Haghoeji</w:t>
      </w:r>
      <w:r>
        <w:rPr>
          <w:rStyle w:val="style88"/>
          <w:rFonts w:eastAsia="Calibri"/>
        </w:rPr>
        <w:t>/Han-</w:t>
      </w:r>
      <w:r>
        <w:rPr>
          <w:rStyle w:val="style88"/>
          <w:rFonts w:eastAsia="Calibri"/>
        </w:rPr>
        <w:t>Guk</w:t>
      </w:r>
      <w:r>
        <w:rPr>
          <w:rStyle w:val="style88"/>
          <w:rFonts w:eastAsia="Calibri"/>
        </w:rPr>
        <w:t xml:space="preserve"> </w:t>
      </w:r>
      <w:r>
        <w:rPr>
          <w:rStyle w:val="style88"/>
          <w:rFonts w:eastAsia="Calibri"/>
        </w:rPr>
        <w:t>Sikpum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w:t>
      </w:r>
      <w:r>
        <w:t>Zhuo</w:t>
      </w:r>
      <w:r>
        <w:t xml:space="preserve">,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Majid, A. (2018). The activity of antioxidants enzymes and NPK contents as affected by water quality, kinetin, bio, and organic fertilization in lettuce (</w:t>
      </w:r>
      <w:r>
        <w:t>Lactuca</w:t>
      </w:r>
      <w:r>
        <w:t xml:space="preserve">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w:t>
      </w:r>
      <w:r>
        <w:t>Achterberg</w:t>
      </w:r>
      <w:r>
        <w:t xml:space="preserve">,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Mennane</w:t>
      </w:r>
      <w:r>
        <w:t xml:space="preserve">, Z., </w:t>
      </w:r>
      <w:r>
        <w:t>Abrini</w:t>
      </w:r>
      <w:r>
        <w:t xml:space="preserve">, J., &amp; El </w:t>
      </w:r>
      <w:r>
        <w:t>Mtili</w:t>
      </w:r>
      <w:r>
        <w:t xml:space="preserve">, N. (2021). Hygienic quality, study of </w:t>
      </w:r>
      <w:r>
        <w:t>enterobacteria</w:t>
      </w:r>
      <w:r>
        <w:t xml:space="preserve"> isolated from table olives and antimicrobial activity of </w:t>
      </w:r>
      <w:r>
        <w:t>Olea</w:t>
      </w:r>
      <w:r>
        <w:t xml:space="preserve"> </w:t>
      </w:r>
      <w:r>
        <w:t>europaea</w:t>
      </w:r>
      <w:r>
        <w:t xml:space="preserve"> L. from </w:t>
      </w:r>
      <w:r>
        <w:t>Tetouan</w:t>
      </w:r>
      <w:r>
        <w:t xml:space="preserve">,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w:t>
      </w:r>
      <w:r>
        <w:t>Savić</w:t>
      </w:r>
      <w:r>
        <w:t xml:space="preserve">,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Mourad</w:t>
      </w:r>
      <w:r>
        <w:t xml:space="preserve">,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Nwachukwu</w:t>
      </w:r>
      <w:r>
        <w:t xml:space="preserve">, M. I., &amp; </w:t>
      </w:r>
      <w:r>
        <w:t>Umeh</w:t>
      </w:r>
      <w:r>
        <w:t xml:space="preserve">, A. C. (2022). Physicochemical and microbiological quality of packaged drinking water sold in </w:t>
      </w:r>
      <w:r>
        <w:t>Owerri</w:t>
      </w:r>
      <w:r>
        <w:t xml:space="preserve">,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Ogundele</w:t>
      </w:r>
      <w:r>
        <w:t xml:space="preserve">, A. A., </w:t>
      </w:r>
      <w:r>
        <w:t>Omotayo</w:t>
      </w:r>
      <w:r>
        <w:t xml:space="preserve">, M. I., &amp; </w:t>
      </w:r>
      <w:r>
        <w:t>Akintunde</w:t>
      </w:r>
      <w:r>
        <w:t xml:space="preserv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Ogungbe</w:t>
      </w:r>
      <w:r>
        <w:t xml:space="preserve">, O., </w:t>
      </w:r>
      <w:r>
        <w:t>Fashola</w:t>
      </w:r>
      <w:r>
        <w:t xml:space="preserve">, A. A., &amp; </w:t>
      </w:r>
      <w:r>
        <w:t>Oduola</w:t>
      </w:r>
      <w:r>
        <w:t xml:space="preserve">,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Ogunjobi</w:t>
      </w:r>
      <w:r>
        <w:t xml:space="preserve">, A. O., &amp; </w:t>
      </w:r>
      <w:r>
        <w:t>Ayodele</w:t>
      </w:r>
      <w:r>
        <w:t xml:space="preserv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Ojekunle</w:t>
      </w:r>
      <w:r>
        <w:t xml:space="preserve">, O. Z., </w:t>
      </w:r>
      <w:r>
        <w:t>Adedapo</w:t>
      </w:r>
      <w:r>
        <w:t xml:space="preserve">, M. O., &amp; </w:t>
      </w:r>
      <w:r>
        <w:t>Akinola</w:t>
      </w:r>
      <w:r>
        <w:t xml:space="preserve">,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Okeola</w:t>
      </w:r>
      <w:r>
        <w:t xml:space="preserve">, F. O., Abu, T., Mohammed, A. A., </w:t>
      </w:r>
      <w:r>
        <w:t>Orosun</w:t>
      </w:r>
      <w:r>
        <w:t xml:space="preserve">, M. M., </w:t>
      </w:r>
      <w:r>
        <w:t>Obinaike</w:t>
      </w:r>
      <w:r>
        <w:t xml:space="preserv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Okonko</w:t>
      </w:r>
      <w:r>
        <w:t xml:space="preserve">, I. O., </w:t>
      </w:r>
      <w:r>
        <w:t>Adejoye</w:t>
      </w:r>
      <w:r>
        <w:t xml:space="preserve">, O. D., </w:t>
      </w:r>
      <w:r>
        <w:t>Ogunnusi</w:t>
      </w:r>
      <w:r>
        <w:t xml:space="preserve">, T. A., </w:t>
      </w:r>
      <w:r>
        <w:t>Fajobi</w:t>
      </w:r>
      <w:r>
        <w:t xml:space="preserve">, E. A., &amp; </w:t>
      </w:r>
      <w:r>
        <w:t>Shittu</w:t>
      </w:r>
      <w:r>
        <w:t xml:space="preserve">,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Olaoye</w:t>
      </w:r>
      <w:r>
        <w:t xml:space="preserve">, O. A., &amp; </w:t>
      </w:r>
      <w:r>
        <w:t>Onilude</w:t>
      </w:r>
      <w:r>
        <w:t xml:space="preserv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Otobrise</w:t>
      </w:r>
      <w:r>
        <w:t xml:space="preserve">, C., </w:t>
      </w:r>
      <w:r>
        <w:t>Azuh</w:t>
      </w:r>
      <w:r>
        <w:t xml:space="preserve">, T. C., </w:t>
      </w:r>
      <w:r>
        <w:t>Mmakwe</w:t>
      </w:r>
      <w:r>
        <w:t xml:space="preserve">, E. I., </w:t>
      </w:r>
      <w:r>
        <w:t>Ogbakpa</w:t>
      </w:r>
      <w:r>
        <w:t xml:space="preserve">, E., &amp; </w:t>
      </w:r>
      <w:r>
        <w:t>Tolorun</w:t>
      </w:r>
      <w:r>
        <w:t xml:space="preserve">, C. O. (2021). Physicochemical characteristics of selected sachet and bottled water in </w:t>
      </w:r>
      <w:r>
        <w:t>Abraka</w:t>
      </w:r>
      <w:r>
        <w:t xml:space="preserve">,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w:t>
      </w:r>
      <w:r>
        <w:t>Meng</w:t>
      </w:r>
      <w:r>
        <w:t xml:space="preserve">,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Posacka</w:t>
      </w:r>
      <w:r>
        <w:t xml:space="preserve">, A., </w:t>
      </w:r>
      <w:r>
        <w:t>Semeniuk</w:t>
      </w:r>
      <w:r>
        <w:t xml:space="preserve">,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Qiuhua</w:t>
      </w:r>
      <w:r>
        <w:t xml:space="preserve">, S., Wang, X., </w:t>
      </w:r>
      <w:r>
        <w:t>Enfeng</w:t>
      </w:r>
      <w:r>
        <w:t xml:space="preserve">,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Rusova</w:t>
      </w:r>
      <w:r>
        <w:t xml:space="preserve">, D. A., &amp; </w:t>
      </w:r>
      <w:r>
        <w:t>Martyushev</w:t>
      </w:r>
      <w:r>
        <w:t xml:space="preserve">,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Saheed</w:t>
      </w:r>
      <w:r>
        <w:t xml:space="preserve">, D. O., </w:t>
      </w:r>
      <w:r>
        <w:t>Ajibola</w:t>
      </w:r>
      <w:r>
        <w:t xml:space="preserve">, I. M., &amp; </w:t>
      </w:r>
      <w:r>
        <w:t>Adedoyin</w:t>
      </w:r>
      <w:r>
        <w:t xml:space="preserve">,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Sanni</w:t>
      </w:r>
      <w:r>
        <w:t xml:space="preserve">, E. O., </w:t>
      </w:r>
      <w:r>
        <w:t>Olawumi</w:t>
      </w:r>
      <w:r>
        <w:t xml:space="preserve">, H. O., </w:t>
      </w:r>
      <w:r>
        <w:t>Durotoye</w:t>
      </w:r>
      <w:r>
        <w:t xml:space="preserve">, I. A., </w:t>
      </w:r>
      <w:r>
        <w:t>Olanrewaju</w:t>
      </w:r>
      <w:r>
        <w:t xml:space="preserve">, T. O., </w:t>
      </w:r>
      <w:r>
        <w:t>Babatunde</w:t>
      </w:r>
      <w:r>
        <w:t xml:space="preserve">, A. S., </w:t>
      </w:r>
      <w:r>
        <w:t>Shittu</w:t>
      </w:r>
      <w:r>
        <w:t xml:space="preserve">, O. A., … </w:t>
      </w:r>
      <w:r>
        <w:t>Adepoju</w:t>
      </w:r>
      <w:r>
        <w:t xml:space="preserve">,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Sério</w:t>
      </w:r>
      <w:r>
        <w:t xml:space="preserve">, J., Marques, A. P., </w:t>
      </w:r>
      <w:r>
        <w:t>Huertas</w:t>
      </w:r>
      <w:r>
        <w:t xml:space="preserve">,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Setiaji</w:t>
      </w:r>
      <w:r>
        <w:t xml:space="preserve">, J., </w:t>
      </w:r>
      <w:r>
        <w:t>Feliatra</w:t>
      </w:r>
      <w:r>
        <w:t xml:space="preserve">, F., </w:t>
      </w:r>
      <w:r>
        <w:t>Teruna</w:t>
      </w:r>
      <w:r>
        <w:t xml:space="preserve">, H. Y., &amp; </w:t>
      </w:r>
      <w:r>
        <w:t>Lukistyowati</w:t>
      </w:r>
      <w:r>
        <w:t xml:space="preserve">,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Shiru</w:t>
      </w:r>
      <w:r>
        <w:t xml:space="preserve">, M. S., </w:t>
      </w:r>
      <w:r>
        <w:t>Shahid</w:t>
      </w:r>
      <w:r>
        <w:t xml:space="preserve">,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w:t>
      </w:r>
      <w:r>
        <w:t>Inza</w:t>
      </w:r>
      <w:r>
        <w:t xml:space="preserve">, I., &amp; </w:t>
      </w:r>
      <w:r>
        <w:t>Figueras</w:t>
      </w:r>
      <w:r>
        <w:t xml:space="preserve">,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Solaiman</w:t>
      </w:r>
      <w:r>
        <w:t xml:space="preserve">, S., Allard, S., Callahan, M. T., Jiang, C., Handy, E. T., East, C., &amp; </w:t>
      </w:r>
      <w:r>
        <w:t>Micallef</w:t>
      </w:r>
      <w:r>
        <w:t xml:space="preserve">, S. A. (2020). Longitudinal assessment of the dynamics of Escherichia coli, total coliforms, Enterococcus spp., and </w:t>
      </w:r>
      <w:r>
        <w:t>Aeromonas</w:t>
      </w:r>
      <w:r>
        <w:t xml:space="preserve">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da8179c-2e00-48a9-ac3a-7d3f766c219d"/>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c517eb7-6273-434f-9a1b-c63050c0dae1"/>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ae1078de-45f4-4851-9072-20dbe04f36a7"/>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52bb89a8-fe84-44ce-a0ba-93bce0e31dc6"/>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b3de826b-ff1f-46ef-a532-177bbb7c6a68"/>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6e67dfc1-de73-4449-8675-7f94f9c056c8"/>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12347</Words>
  <Pages>51</Pages>
  <Characters>72271</Characters>
  <Application>WPS Office</Application>
  <DocSecurity>0</DocSecurity>
  <Paragraphs>711</Paragraphs>
  <ScaleCrop>false</ScaleCrop>
  <LinksUpToDate>false</LinksUpToDate>
  <CharactersWithSpaces>84479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2025-07-11T17:20:39Z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56ef20342b1b41f0b9aa91b701839625</vt:lpwstr>
  </property>
</Properties>
</file>