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KWARA STATE POLYTECHNIC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FABRICATION AND PERFOMANCE TESTING OF VIBRATED MODULAR TWIN- MOULD SANDCRETE BLOCK MACHINE</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BY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lang w:val="en-US"/>
        </w:rPr>
        <w:t>APONMODE MUBARAK DAMILOLA</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ND/23/MEC/FT/000</w:t>
      </w:r>
      <w:r>
        <w:rPr>
          <w:rFonts w:ascii="Times New Roman" w:hAnsi="Times New Roman"/>
          <w:b/>
          <w:bCs/>
          <w:sz w:val="24"/>
          <w:szCs w:val="24"/>
          <w:lang w:val="en-US"/>
        </w:rPr>
        <w:t>7</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A PROJECT SUBMITTED TO THE DEPARTMENT OF MECHANICAL ENGINEERING TECHNOLOGY, INSTITUTE OF TECHNOLOGY.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IN PARTIAL FULFILLMENT OF THE REQUIREMENT FOR THE AWARD OF NATIONAL DIPLOMA MECHANICAL ENGINEERING TECHNOLOGY, KWARA STATE POLYTECHNIC ILORIN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SUPERVISED BY</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 ENGINEER AYANTOLA A.A.</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JULY 2025</w:t>
      </w: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CERTIFICATION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This to</w:t>
      </w:r>
      <w:r>
        <w:rPr>
          <w:rFonts w:ascii="Times New Roman" w:hAnsi="Times New Roman"/>
          <w:b/>
          <w:bCs/>
          <w:sz w:val="24"/>
          <w:szCs w:val="24"/>
        </w:rPr>
        <w:t xml:space="preserve"> certify that this project report titled FABRICATION AND PERFORMANCE TESTING OF HORIZONTAL VIBRATED MODULAR TWIN-MOULD SANDCRETE BLO</w:t>
      </w:r>
      <w:r>
        <w:rPr>
          <w:rFonts w:ascii="Times New Roman" w:hAnsi="Times New Roman"/>
          <w:b/>
          <w:bCs/>
          <w:sz w:val="24"/>
          <w:szCs w:val="24"/>
        </w:rPr>
        <w:t>CK MACHINE was carried out</w:t>
      </w:r>
      <w:r>
        <w:rPr>
          <w:rFonts w:ascii="Times New Roman" w:hAnsi="Times New Roman"/>
          <w:b/>
          <w:bCs/>
          <w:sz w:val="24"/>
          <w:szCs w:val="24"/>
          <w:lang w:val="en-US"/>
        </w:rPr>
        <w:t xml:space="preserve"> by APONMODE MUBARAK DAMILOLA </w:t>
      </w:r>
      <w:r>
        <w:rPr>
          <w:rFonts w:ascii="Times New Roman" w:hAnsi="Times New Roman"/>
          <w:b/>
          <w:bCs/>
          <w:sz w:val="24"/>
          <w:szCs w:val="24"/>
        </w:rPr>
        <w:t xml:space="preserve"> with matriculation number </w:t>
      </w:r>
      <w:r>
        <w:rPr>
          <w:rFonts w:ascii="Times New Roman" w:hAnsi="Times New Roman"/>
          <w:b/>
          <w:bCs/>
          <w:sz w:val="24"/>
          <w:szCs w:val="24"/>
        </w:rPr>
        <w:t xml:space="preserve"> ND/23/MEC/FT/00</w:t>
      </w:r>
      <w:r>
        <w:rPr>
          <w:rFonts w:ascii="Times New Roman" w:hAnsi="Times New Roman"/>
          <w:b/>
          <w:bCs/>
          <w:sz w:val="24"/>
          <w:szCs w:val="24"/>
        </w:rPr>
        <w:t>0</w:t>
      </w:r>
      <w:r>
        <w:rPr>
          <w:rFonts w:ascii="Times New Roman" w:hAnsi="Times New Roman"/>
          <w:b/>
          <w:bCs/>
          <w:sz w:val="24"/>
          <w:szCs w:val="24"/>
          <w:lang w:val="en-US"/>
        </w:rPr>
        <w:t>7</w:t>
      </w:r>
      <w:r>
        <w:rPr>
          <w:rFonts w:ascii="Times New Roman" w:hAnsi="Times New Roman"/>
          <w:b/>
          <w:bCs/>
          <w:sz w:val="24"/>
          <w:szCs w:val="24"/>
        </w:rPr>
        <w:t xml:space="preserve"> in partial fulfillment for the award of</w:t>
      </w:r>
      <w:r>
        <w:rPr>
          <w:rFonts w:ascii="Times New Roman" w:hAnsi="Times New Roman"/>
          <w:b/>
          <w:bCs/>
          <w:sz w:val="24"/>
          <w:szCs w:val="24"/>
        </w:rPr>
        <w:t xml:space="preserve"> National Diploma (ND) in the department of Mechanical Engineering</w:t>
      </w:r>
      <w:r>
        <w:rPr>
          <w:rFonts w:ascii="Times New Roman" w:hAnsi="Times New Roman"/>
          <w:b/>
          <w:bCs/>
          <w:sz w:val="24"/>
          <w:szCs w:val="24"/>
        </w:rPr>
        <w:t xml:space="preserve"> Institute of Technology</w:t>
      </w:r>
      <w:r>
        <w:rPr>
          <w:rFonts w:ascii="Times New Roman" w:hAnsi="Times New Roman"/>
          <w:b/>
          <w:bCs/>
          <w:sz w:val="24"/>
          <w:szCs w:val="24"/>
        </w:rPr>
        <w:t>, Kwara State Polyt</w:t>
      </w:r>
      <w:r>
        <w:rPr>
          <w:rFonts w:ascii="Times New Roman" w:hAnsi="Times New Roman"/>
          <w:b/>
          <w:bCs/>
          <w:sz w:val="24"/>
          <w:szCs w:val="24"/>
        </w:rPr>
        <w:t>echnic, Ilorin.</w:t>
      </w: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Supervisor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w:t>
      </w: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Head of Department</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Salami H.O</w:t>
      </w:r>
      <w:r>
        <w:rPr>
          <w:rFonts w:ascii="Times New Roman" w:hAnsi="Times New Roman"/>
          <w:b/>
          <w:bCs/>
          <w:sz w:val="24"/>
          <w:szCs w:val="24"/>
        </w:rPr>
        <w:t>.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Coordinator</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Durotoye J.A                                                                               ---------------------------------                                                                                           External Examiner                                                                                             Date</w:t>
      </w:r>
    </w:p>
    <w:p>
      <w:pPr>
        <w:pStyle w:val="style0"/>
        <w:jc w:val="center"/>
        <w:rPr>
          <w:b/>
          <w:sz w:val="24"/>
          <w:szCs w:val="24"/>
        </w:rPr>
      </w:pPr>
    </w:p>
    <w:bookmarkStart w:id="0" w:name="_GoBack"/>
    <w:bookmarkEnd w:id="0"/>
    <w:p>
      <w:pPr>
        <w:pStyle w:val="style0"/>
        <w:jc w:val="center"/>
        <w:rPr>
          <w:b/>
          <w:sz w:val="24"/>
          <w:szCs w:val="24"/>
        </w:rPr>
      </w:pPr>
    </w:p>
    <w:p>
      <w:pPr>
        <w:pStyle w:val="style0"/>
        <w:jc w:val="center"/>
        <w:rPr>
          <w:b/>
          <w:sz w:val="24"/>
          <w:szCs w:val="24"/>
        </w:rPr>
      </w:pPr>
    </w:p>
    <w:p>
      <w:pPr>
        <w:pStyle w:val="style0"/>
        <w:jc w:val="center"/>
        <w:rPr>
          <w:b/>
          <w:sz w:val="24"/>
          <w:szCs w:val="24"/>
        </w:rPr>
      </w:pPr>
    </w:p>
    <w:p>
      <w:pPr>
        <w:pStyle w:val="style0"/>
        <w:jc w:val="center"/>
        <w:rPr>
          <w:b/>
          <w:sz w:val="24"/>
          <w:szCs w:val="24"/>
        </w:rPr>
      </w:pPr>
      <w:r>
        <w:rPr>
          <w:b/>
          <w:sz w:val="24"/>
          <w:szCs w:val="24"/>
        </w:rPr>
        <w:t>Dedication</w:t>
      </w:r>
    </w:p>
    <w:p>
      <w:pPr>
        <w:pStyle w:val="style0"/>
        <w:rPr/>
      </w:pPr>
    </w:p>
    <w:p>
      <w:pPr>
        <w:pStyle w:val="style0"/>
        <w:rPr/>
      </w:pPr>
    </w:p>
    <w:p>
      <w:pPr>
        <w:pStyle w:val="style0"/>
        <w:rPr/>
      </w:pPr>
      <w:r>
        <w:rPr>
          <w:lang w:val="en-US"/>
        </w:rPr>
        <w:t>I wholeheartedly dedicate this project to my beloved parents, whose endless love, sacrifices, and unwavering support have been the foundation of all my achievements. Your belief in me has been my greatest motivation.</w:t>
      </w:r>
    </w:p>
    <w:p>
      <w:pPr>
        <w:pStyle w:val="style0"/>
        <w:rPr/>
      </w:pPr>
    </w:p>
    <w:p>
      <w:pPr>
        <w:pStyle w:val="style0"/>
        <w:rPr/>
      </w:pPr>
      <w:r>
        <w:rPr>
          <w:lang w:val="en-US"/>
        </w:rPr>
        <w:t>I also extend my deepest gratitude to my project supervisor Engr Ayantola A.A, whose guidance, patience, and insightful feedback have been invaluable throughout this journey. Your mentorship has not only enriched this project but also contributed significantly to my personal and academic growth.</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Acknowledgement</w:t>
      </w:r>
    </w:p>
    <w:p>
      <w:pPr>
        <w:pStyle w:val="style0"/>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lang w:val="en-US"/>
        </w:rPr>
        <w:t>First and foremost, I would like to express my sincere gratitude to my project supervisor, [Engr Ayantola A.A], for their valuable guidance, constant support, and constructive feedback throughout the course of this project. Your insights and encouragement have been instrumental in shaping the direction and outcome of this work.</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lang w:val="en-US"/>
        </w:rPr>
        <w:t>I am deeply thankful to my parents Mr &amp; Mrs Aponmode for their unconditional love, patience, and moral support. Your belief in me has been a continuous source of strength and motivation.</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lang w:val="en-US"/>
        </w:rPr>
        <w:t>I would also like to thank my lecturer, course mate, and friends who provided assistance, encouragement, and inspiration at various stages of this project. Your contributions, whether big or small, have played a meaningful role in the successful completion of this work.</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lang w:val="en-US"/>
        </w:rPr>
        <w:t>Finally, I am grateful to all those who, directly or indirectly, supported me during this journey. This project would not have been possible without you.</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left"/>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focuses on the fabrication, and performance evaluation of a horizontal vibrated modular twin mould sandcrete block machine. The primary objective is to develop a cost-effective, efficient, and durable machine capable of producing high-quality sandcrete blocks suitable for construction purposes. The machine incorporates a horizontal vibration mechanism and a twin mould system to enhance production efficiency and block quality. Through meticulous design calculations, material selection, and fabrication processes, the machine was constructed and subsequently tested to assess its performance. The results demonstrated the machine's capability to produce sandcrete blocks that meet standard requirements, thereby offering a viable solution for small to medium-scale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advocating for locally fabricated vibrated systems. Yet, many of the earlier machines were limited by single-block output and vertical vibration designs, which often led to uneven compaction. This project integrates lessons from past studies and field practices to address these limitations through a horizontal vibrated configuration, inspired by principles of dynamic compaction and material flow in confined mould spaces.</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contributes to the development of indigenous technologies for building material production, supporting local industry, job creation, and the broader goal of providing affordable housing. The findings underscore the importance of mechanization, material selection, and design optimization in achieving high-quality, scalable building solutions for developing regions.</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TABLE OF CONTENTS</w:t>
      </w:r>
    </w:p>
    <w:p>
      <w:pPr>
        <w:pStyle w:val="style0"/>
        <w:spacing w:after="0" w:lineRule="auto" w:line="480"/>
        <w:rPr>
          <w:rFonts w:ascii="Times New Roman" w:hAnsi="Times New Roman"/>
          <w:b/>
          <w:bCs/>
          <w:sz w:val="24"/>
          <w:szCs w:val="24"/>
        </w:rPr>
      </w:pPr>
      <w:r>
        <w:rPr>
          <w:rFonts w:ascii="Times New Roman" w:hAnsi="Times New Roman"/>
          <w:b/>
          <w:bCs/>
          <w:sz w:val="24"/>
          <w:szCs w:val="24"/>
        </w:rPr>
        <w:t>Title page</w:t>
      </w:r>
    </w:p>
    <w:p>
      <w:pPr>
        <w:pStyle w:val="style0"/>
        <w:spacing w:after="0" w:lineRule="auto" w:line="480"/>
        <w:rPr>
          <w:rFonts w:ascii="Times New Roman" w:hAnsi="Times New Roman"/>
          <w:b/>
          <w:bCs/>
          <w:sz w:val="24"/>
          <w:szCs w:val="24"/>
        </w:rPr>
      </w:pPr>
      <w:r>
        <w:rPr>
          <w:rFonts w:ascii="Times New Roman" w:hAnsi="Times New Roman"/>
          <w:b/>
          <w:bCs/>
          <w:sz w:val="24"/>
          <w:szCs w:val="24"/>
        </w:rPr>
        <w:t>Certification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Dedication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Acknowledgement</w:t>
      </w:r>
    </w:p>
    <w:p>
      <w:pPr>
        <w:pStyle w:val="style0"/>
        <w:spacing w:after="0" w:lineRule="auto" w:line="480"/>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Table of Contents </w:t>
      </w:r>
    </w:p>
    <w:p>
      <w:pPr>
        <w:pStyle w:val="style0"/>
        <w:spacing w:after="0" w:lineRule="auto" w:line="480"/>
        <w:rPr>
          <w:rFonts w:ascii="Times New Roman" w:hAnsi="Times New Roman"/>
          <w:b/>
          <w:bCs/>
          <w:sz w:val="24"/>
          <w:szCs w:val="24"/>
        </w:rPr>
      </w:pPr>
      <w:r>
        <w:rPr>
          <w:rFonts w:ascii="Times New Roman" w:hAnsi="Times New Roman"/>
          <w:b/>
          <w:bCs/>
          <w:sz w:val="24"/>
          <w:szCs w:val="24"/>
        </w:rPr>
        <w:t>List of Figures</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List of Drawings </w:t>
      </w:r>
    </w:p>
    <w:p>
      <w:pPr>
        <w:pStyle w:val="style0"/>
        <w:spacing w:after="0" w:lineRule="auto" w:line="480"/>
        <w:jc w:val="both"/>
        <w:rPr>
          <w:rFonts w:ascii="Times New Roman" w:hAnsi="Times New Roman"/>
          <w:b/>
          <w:bCs/>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1.2 History of Sandcre</w:t>
      </w:r>
      <w:r>
        <w:rPr>
          <w:rFonts w:ascii="Times New Roman" w:hAnsi="Times New Roman"/>
          <w:sz w:val="24"/>
          <w:szCs w:val="24"/>
        </w:rPr>
        <w:t>te Block Moulding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1.3 Types of </w:t>
      </w:r>
      <w:r>
        <w:rPr>
          <w:rFonts w:ascii="Times New Roman" w:hAnsi="Times New Roman"/>
          <w:sz w:val="24"/>
          <w:szCs w:val="24"/>
        </w:rPr>
        <w:t>Block Moulding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1.4 Types of Block </w:t>
      </w:r>
      <w:r>
        <w:rPr>
          <w:rFonts w:ascii="Times New Roman" w:hAnsi="Times New Roman"/>
          <w:sz w:val="24"/>
          <w:szCs w:val="24"/>
        </w:rPr>
        <w:t>Moulding/Making Machines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1.5 Materials for </w:t>
      </w:r>
      <w:r>
        <w:rPr>
          <w:rFonts w:ascii="Times New Roman" w:hAnsi="Times New Roman"/>
          <w:sz w:val="24"/>
          <w:szCs w:val="24"/>
        </w:rPr>
        <w:t>Making Sandcrete Blocks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1.6 Aim and Ob</w:t>
      </w:r>
      <w:r>
        <w:rPr>
          <w:rFonts w:ascii="Times New Roman" w:hAnsi="Times New Roman"/>
          <w:sz w:val="24"/>
          <w:szCs w:val="24"/>
        </w:rPr>
        <w:t>jectives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1.7 Justif</w:t>
      </w:r>
      <w:r>
        <w:rPr>
          <w:rFonts w:ascii="Times New Roman" w:hAnsi="Times New Roman"/>
          <w:sz w:val="24"/>
          <w:szCs w:val="24"/>
        </w:rPr>
        <w:t xml:space="preserve">ication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 xml:space="preserve">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rPr>
          <w:rFonts w:ascii="Times New Roman" w:hAnsi="Times New Roman"/>
          <w:sz w:val="24"/>
          <w:szCs w:val="24"/>
        </w:rPr>
      </w:pPr>
      <w:r>
        <w:rPr>
          <w:rFonts w:ascii="Times New Roman" w:hAnsi="Times New Roman"/>
          <w:sz w:val="24"/>
          <w:szCs w:val="24"/>
        </w:rPr>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TWO</w:t>
      </w:r>
    </w:p>
    <w:p>
      <w:pPr>
        <w:pStyle w:val="style0"/>
        <w:spacing w:after="0" w:lineRule="auto" w:line="480"/>
        <w:jc w:val="both"/>
        <w:rPr>
          <w:rFonts w:ascii="Times New Roman" w:hAnsi="Times New Roman"/>
          <w:sz w:val="24"/>
          <w:szCs w:val="24"/>
        </w:rPr>
      </w:pPr>
      <w:r>
        <w:rPr>
          <w:rFonts w:ascii="Times New Roman" w:hAnsi="Times New Roman"/>
          <w:sz w:val="24"/>
          <w:szCs w:val="24"/>
        </w:rPr>
        <w:t>2.0 Analysis of Alternative Meth</w:t>
      </w:r>
      <w:r>
        <w:rPr>
          <w:rFonts w:ascii="Times New Roman" w:hAnsi="Times New Roman"/>
          <w:sz w:val="24"/>
          <w:szCs w:val="24"/>
        </w:rPr>
        <w:t>ods and Selection of Best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2.1 Meth</w:t>
      </w:r>
      <w:r>
        <w:rPr>
          <w:rFonts w:ascii="Times New Roman" w:hAnsi="Times New Roman"/>
          <w:sz w:val="24"/>
          <w:szCs w:val="24"/>
        </w:rPr>
        <w:t>od of Block Production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sz w:val="24"/>
          <w:szCs w:val="24"/>
        </w:rPr>
        <w:t>2.3 Requirements of</w:t>
      </w:r>
      <w:r>
        <w:rPr>
          <w:rFonts w:ascii="Times New Roman" w:hAnsi="Times New Roman"/>
          <w:sz w:val="24"/>
          <w:szCs w:val="24"/>
        </w:rPr>
        <w:t xml:space="preserve"> a Good Sandcrete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3.0 Materials and Methodology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3.1 Criteria for Selecting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3.2 Description of Components Parts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3.3 Design Drawings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3.4 Properties of the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3.5 Fabrication Details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3.6 Performance Testing of Blocks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pPr>
        <w:pStyle w:val="style0"/>
        <w:spacing w:after="0" w:lineRule="auto" w:line="480"/>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3.8.1 Calculation </w:t>
      </w:r>
      <w:r>
        <w:rPr>
          <w:rFonts w:ascii="Times New Roman" w:hAnsi="Times New Roman"/>
          <w:sz w:val="24"/>
          <w:szCs w:val="24"/>
        </w:rPr>
        <w:t>of Volume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3.8.2 Calculatio</w:t>
      </w:r>
      <w:r>
        <w:rPr>
          <w:rFonts w:ascii="Times New Roman" w:hAnsi="Times New Roman"/>
          <w:sz w:val="24"/>
          <w:szCs w:val="24"/>
        </w:rPr>
        <w:t>n of Mass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3.8.3 Determination </w:t>
      </w:r>
      <w:r>
        <w:rPr>
          <w:rFonts w:ascii="Times New Roman" w:hAnsi="Times New Roman"/>
          <w:sz w:val="24"/>
          <w:szCs w:val="24"/>
        </w:rPr>
        <w:t>of Weight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FOUR</w:t>
      </w:r>
    </w:p>
    <w:p>
      <w:pPr>
        <w:pStyle w:val="style0"/>
        <w:spacing w:after="0" w:lineRule="auto" w:line="480"/>
        <w:jc w:val="both"/>
        <w:rPr>
          <w:rFonts w:ascii="Times New Roman" w:hAnsi="Times New Roman"/>
          <w:sz w:val="24"/>
          <w:szCs w:val="24"/>
        </w:rPr>
      </w:pPr>
      <w:r>
        <w:rPr>
          <w:rFonts w:ascii="Times New Roman" w:hAnsi="Times New Roman"/>
          <w:sz w:val="24"/>
          <w:szCs w:val="24"/>
        </w:rPr>
        <w:t>4.0 Test</w:t>
      </w:r>
      <w:r>
        <w:rPr>
          <w:rFonts w:ascii="Times New Roman" w:hAnsi="Times New Roman"/>
          <w:sz w:val="24"/>
          <w:szCs w:val="24"/>
        </w:rPr>
        <w:t>s Results and Discussions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 xml:space="preserve">1 Fabrication Outcomes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4.2 Productivity a</w:t>
      </w:r>
      <w:r>
        <w:rPr>
          <w:rFonts w:ascii="Times New Roman" w:hAnsi="Times New Roman"/>
          <w:sz w:val="24"/>
          <w:szCs w:val="24"/>
        </w:rPr>
        <w:t xml:space="preserve">nd Operational Output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 xml:space="preserve"> Discussion of Results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4.4 Technological Signific</w:t>
      </w:r>
      <w:r>
        <w:rPr>
          <w:rFonts w:ascii="Times New Roman" w:hAnsi="Times New Roman"/>
          <w:sz w:val="24"/>
          <w:szCs w:val="24"/>
        </w:rPr>
        <w:t>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 xml:space="preserve">CHAPTER FIVE </w:t>
      </w:r>
    </w:p>
    <w:p>
      <w:pPr>
        <w:pStyle w:val="style0"/>
        <w:spacing w:after="0" w:lineRule="auto" w:line="480"/>
        <w:jc w:val="both"/>
        <w:rPr>
          <w:rFonts w:ascii="Times New Roman" w:hAnsi="Times New Roman"/>
          <w:sz w:val="24"/>
          <w:szCs w:val="24"/>
        </w:rPr>
      </w:pPr>
      <w:r>
        <w:rPr>
          <w:rFonts w:ascii="Times New Roman" w:hAnsi="Times New Roman"/>
          <w:sz w:val="24"/>
          <w:szCs w:val="24"/>
        </w:rPr>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 xml:space="preserve">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 xml:space="preserve">3 General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sectPr>
          <w:footerReference w:type="default" r:id="rId2"/>
          <w:pgSz w:w="12240" w:h="15840" w:orient="portrait"/>
          <w:pgMar w:top="1440" w:right="1440" w:bottom="1440" w:left="1440" w:header="720" w:footer="720" w:gutter="0"/>
          <w:pgNumType w:fmt="lowerRoman" w:start="2"/>
          <w:cols w:space="720"/>
          <w:docGrid w:linePitch="360"/>
        </w:sect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r>
      <w:r>
        <w:rPr>
          <w:rFonts w:ascii="Times New Roman" w:hAnsi="Times New Roman"/>
          <w:b/>
          <w:bCs/>
          <w:sz w:val="24"/>
          <w:szCs w:val="24"/>
        </w:rPr>
        <w:t xml:space="preserve">Preamble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Housing is a fundamental human need, and its provision has become an ever-pressing challenge in developing nations. Rapid urbanization, population growth, and economic pressures have intensified the demand for affordable, quality housing. In Nigeria and across sub-Saharan Africa, the construction industry is under increasing pressure to deliver large volumes of housing at reduced costs. One of the most critical materials used in this process is the sandcrete block—a composite building material widely accepted for its strength, affordability, and ease of production.( Falade F. 1999)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 conventional methods used in sandcrete block production—often involving manual moulding and rudimentary vibrating systems—have proven inefficient and unsustainable. These methods result in non-uniform blocks with varying compressive strengths, reduced structural integrity, and high labor costs. The current situation calls for localized engineering solutions that leverage readily available materials, low-cost fabrication, and enhanced production capacity.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technologies by developing a mechanical system that combines horizontal vibration with a twin mould arrangement, which allows for the simultaneous production of two sandcrete blocks per cycle. The rationale is to increase productivity, improve block quality through effective compaction, and support local industries by using materials and techniques that are accessible and cost-effective.</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According to the Nigerian Industrial Standard (NIS 87:2000) the horizontal vibrated modular twin mould sandcrete block machine integrates the mechanical principles of vibration compaction, modular engineering design, and process efficiency to produce blocks that meet NIS Standard. The machine's horizontal orientation offers better stability and compaction than traditional vertical systems, while the twin mould setup doubles the throughput without significantly increasing the mechanical complexity or power requirement.(Adewole K.K, Ibrahim M.T 2000)</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replaced or upgraded independently, thus making the system maintainable and scalable. Furthermore, the fabrication process will utilize locally available materials—such as mild steel, angle bars, and steel shafts—supporting indigenous industrialization and reducing dependence on costly imports.</w:t>
      </w:r>
    </w:p>
    <w:p>
      <w:pPr>
        <w:pStyle w:val="style0"/>
        <w:spacing w:after="120" w:lineRule="auto" w:line="480"/>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sustainable development goals.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Sandcrete blocks are a fundamental component in the construction industry, particularly in West Africa. Comprising a mixture of cement, sand, and water, these blocks are favored for their affordability and ease of production. However, traditional manual methods of production often result in inconsistencies in block quality and structural integrity (Olufisayo J.O 2004 ) The advent of mechanized block moulding machines has significantly improved the efficiency and quality of sandcrete block production.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construction industry plays a critical role in national development, especially in developing nations like Nigeria, where the demand for affordable housing is ever increasing. One of the most widely used materials in this sector is sandcrete blocks, owing to their affordability, availability of raw materials, and suitability for diverse building types. Sandcrete blocks are made from a mixture of cement, sand, and water, molded and cured to form durable building units.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Historically, the earliest sandcrete block production in Nigeria was primarily manual, with wooden moulds and hand compaction. However, with urban expansion and increased demand, these methods became inefficient due to inconsistent compaction, non-uniform sizes, and low production rates. From the early 2000s, researchers and practitioners began to explore semi-mechanized and mechanized alternatives to improve block quality and production capacity (Anosike &amp; Oyebade, 2011; Oyekan &amp; Kamiyo, 2008).</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To address these challenges, this project focuses on designing and fabricating a horizontal vibrated modular twin mould block machine. This machine integrates a vibration system oriented horizontally to improve compaction and uses twin moulds to double the production rate compared to conventional single-mould machines. The modular nature of the machine allows easy maintenance, flexibility in mould change, and adaptability to various block types.</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r>
      <w:r>
        <w:rPr>
          <w:rFonts w:ascii="Times New Roman" w:hAnsi="Times New Roman"/>
          <w:b/>
          <w:bCs/>
          <w:sz w:val="24"/>
          <w:szCs w:val="24"/>
        </w:rPr>
        <w:t>History of Sandcrete Block Moulding Machines (Post-2000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evolution of sandcrete block machines parallels the general advancement in construction technologies. Initially, blocks were manually molded using simple wooden molds, a process prone to irregularities and low productivity. In the mid-1900s, mechanical block-making machines were introduced, designed to automate part of the molding process. Early machines used hydraulic or mechanical presses but were limited in compaction efficiency.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significantly improving block density and compressive strength. Horizontal vibrating machines emerged as a modern approach, applying uniform vibration to the sandcrete mix within the molds, ensuring consistent compaction and superior block quality. The twin mould design, allowing multiple blocks to be molded simultaneously, further enhanced productivity and was adopted by small to medium scale manufacturers. The evolution of sandcrete block moulding machines has seen significant advancements since the early 2000s, driven by the need for improved efficiency, consistency, and scalability in block production. In Nigeria and many African countries, these machines revolutionized block production, enabling affordable housing projects and infrastructure development.</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Sandcrete blocks have been a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120" w:lineRule="auto" w:line="480"/>
        <w:ind w:firstLine="720"/>
        <w:jc w:val="both"/>
        <w:rPr>
          <w:rFonts w:ascii="Times New Roman" w:hAnsi="Times New Roman"/>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Early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Prior to 2000, block production was predominantly manual, leading to low output and variable quality. The introduction of vibratory systems in block moulding machines improved compaction, resulting in stronger and more uniform blocks. (Falade 1997) and (Cisse &amp; Laguerbe 2000) highlighted the benefits of vibration in enhancing block density and strength.</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manual wooden moulds, and compaction was achieved by hand—either by pressing the mixture with wooden planks or by foot. These early blocks were often inconsistent in size and quality, primarily suitable for non-load-bearing walls( Olufisayo J.O 2004)</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As urbanization and the demand for standardized construction materials increased, the need for more uniform, durable blocks led to the development of mechanical moulding devices. The earliest versions of mechanical block moulders were simple single-cavity metal moulds that used leverage-based or screw mechanisms to apply compaction.</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Post-Colonial Mechanization (1960s–1980s)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mechanical moulders, often operated by levers and hand cranks. These machines, although still human-powered, allowed for faster production and slightly more consistent compaction than earlier wooden moulds.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they were still limited in output and failed to meet rising urban housing demands. As a result, the development of vibrated block moulding machines began gaining traction during this period.</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Emergence of Vibrated Block Machines (1990s–2000s)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By the 1990s, vibrated block moulding machines became more popular, particularly in Nigeria, Ghana, and Kenya. These machines introduced the use of electric motors or gasoline engines to drive a vibrating plate that compacts the sandcrete mixture in the mould. This development significantly improved the compressive strength, surface finish, and dimensional consistency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 notable limitation, however, was that most vibrated machines were designed with a single cavity or vertical vibration mechanism, which could lead to uneven compaction and longer production times.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researchers began focusing on improving the mechanical design, energy efficiency, and productivity of these machines. For example: (Oyekan &amp; Kamiyo 2008) studied the effects of vibration and curing on block strength and advocated for standardized compaction methods.</w:t>
      </w:r>
    </w:p>
    <w:p>
      <w:pPr>
        <w:pStyle w:val="style0"/>
        <w:spacing w:after="0" w:lineRule="auto" w:line="480"/>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specifying materials, dimensions, and compressive strength requirements. This standard was subsequently reviewed in 2004 and 2007 to incorporate technological advancements and industry feedback (Standard Organization of Nigeria 2000)</w:t>
      </w:r>
    </w:p>
    <w:p>
      <w:pPr>
        <w:pStyle w:val="style0"/>
        <w:spacing w:after="0" w:lineRule="auto" w:line="480"/>
        <w:jc w:val="both"/>
        <w:rPr>
          <w:rFonts w:ascii="Times New Roman" w:hAnsi="Times New Roman"/>
          <w:sz w:val="24"/>
          <w:szCs w:val="24"/>
        </w:rPr>
      </w:pPr>
      <w:r>
        <w:rPr>
          <w:rFonts w:ascii="Times New Roman" w:hAnsi="Times New Roman"/>
          <w:b/>
          <w:sz w:val="24"/>
          <w:szCs w:val="24"/>
        </w:rPr>
        <w:t>Advancements in Machine Design: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consistency.</w:t>
      </w:r>
    </w:p>
    <w:p>
      <w:pPr>
        <w:pStyle w:val="style0"/>
        <w:spacing w:after="0" w:lineRule="auto" w:line="480"/>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adaptability to local conditions.</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demonstrated the impact of cement-sand mix ratios and compaction method on block quality, advocating mechanization to minimize errors in manual processes.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Advances (2010s–Present)</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past decade, there has been significant progress in local fabrication and design of block-making machines. Many engineering departments in Nigerian polytechnics and universities have engaged in projects to locally design machines that can meet international quality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innovations include:</w:t>
      </w:r>
    </w:p>
    <w:p>
      <w:pPr>
        <w:pStyle w:val="style0"/>
        <w:spacing w:after="0" w:lineRule="auto" w:line="480"/>
        <w:jc w:val="both"/>
        <w:rPr>
          <w:rFonts w:ascii="Times New Roman" w:hAnsi="Times New Roman"/>
          <w:sz w:val="24"/>
          <w:szCs w:val="24"/>
        </w:rPr>
      </w:pPr>
      <w:r>
        <w:rPr>
          <w:rFonts w:ascii="Times New Roman" w:hAnsi="Times New Roman"/>
          <w:sz w:val="24"/>
          <w:szCs w:val="24"/>
        </w:rPr>
        <w:t>Twin mould block machines, which double the output per cycle.</w:t>
      </w:r>
    </w:p>
    <w:p>
      <w:pPr>
        <w:pStyle w:val="style0"/>
        <w:spacing w:after="0" w:lineRule="auto" w:line="480"/>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pPr>
        <w:pStyle w:val="style0"/>
        <w:spacing w:after="0" w:lineRule="auto" w:line="480"/>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pPr>
        <w:pStyle w:val="style0"/>
        <w:spacing w:after="0" w:lineRule="auto" w:line="480"/>
        <w:jc w:val="both"/>
        <w:rPr>
          <w:rFonts w:ascii="Times New Roman" w:hAnsi="Times New Roman"/>
          <w:sz w:val="24"/>
          <w:szCs w:val="24"/>
        </w:rPr>
      </w:pPr>
      <w:r>
        <w:rPr>
          <w:rFonts w:ascii="Times New Roman" w:hAnsi="Times New Roman"/>
          <w:sz w:val="24"/>
          <w:szCs w:val="24"/>
        </w:rPr>
        <w:t>Hydraulic block press machines, although more expensive, offer superior compaction and are suitable for interlocking or high-density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combines productivity (double output), better compaction (horizontal vibration), and local manufacturability (modular design using steel and electric motors available in the Nigerian market).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r>
      <w:r>
        <w:rPr>
          <w:rFonts w:ascii="Times New Roman" w:hAnsi="Times New Roman"/>
          <w:b/>
          <w:sz w:val="24"/>
          <w:szCs w:val="24"/>
        </w:rPr>
        <w:t xml:space="preserve">Types of Block Moulding Processes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molding processes, particularly for concrete blocks, generally involve a series of steps to transform raw materials into finished blocks. These processes can range from highly manual to fully automated, each with its own characteristics regarding efficiency, quality, and labor requirements.</w:t>
      </w:r>
    </w:p>
    <w:p>
      <w:pPr>
        <w:pStyle w:val="style0"/>
        <w:spacing w:after="0" w:lineRule="auto" w:line="480"/>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 Manual Concrete Block Manufacturing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human labor. The concrete mixture is prepared manually (or with simple mixers) and then poured into individual molds.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Process: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Molding: The wet concrete mix is manually scooped and poured into individual block molds, which are often made of steel or wood.</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Compaction: Some manual compaction might occur through tamping or shaking the mold, but it lacks the high pressure and vibration of mechanized methods.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No vibration or power source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Cost: Requires minimal capital investment in machinery.</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Quality: Lacks consistent pressure and vibration, leading to lower density, strength, and inconsistent quality in the blocks.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Time-Consuming: Production is slow due to reliance on manual labor.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 Requires a higher number of workers.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Not recommended for industrial-scale production due to its inefficiencies and lower product quality. Primarily used for small-scale, local projects or by individuals.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Low initial cost</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moulds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(100–300 blocks/day)</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 and size</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Poor compaction and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method introduces machinery to some parts of the process, improving efficiency and block quality compared to manual methods. A concrete block machine is used for molding, while other steps might still involve manual intervention.</w:t>
      </w:r>
    </w:p>
    <w:p>
      <w:pPr>
        <w:pStyle w:val="style0"/>
        <w:spacing w:after="0" w:lineRule="auto" w:line="480"/>
        <w:jc w:val="both"/>
        <w:rPr>
          <w:rFonts w:ascii="Times New Roman" w:hAnsi="Times New Roman"/>
          <w:sz w:val="24"/>
          <w:szCs w:val="24"/>
        </w:rPr>
      </w:pPr>
      <w:r>
        <w:rPr>
          <w:rFonts w:ascii="Times New Roman" w:hAnsi="Times New Roman"/>
          <w:sz w:val="24"/>
          <w:szCs w:val="24"/>
        </w:rPr>
        <w:t>Process: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issue if mixing is not precise.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Molding: A concrete block machine is used. The mixture is fed into molds within the machine, and the blocks are formed under the application of hydraulic pressure and vibration. This is a key differentiator from manual methods, as it compacts the concrete more effectively.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curing), similar to automatic processes.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handling.</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A good option for businesses with a limited budget, lower labor costs, and a need for better quality than manual production.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Use of a hand lever or vibrating plate for compaction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Single or double mould capacity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Medium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Better compaction than manual method</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production rate (500–800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Still labor-intensive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vibration without proper design</w:t>
      </w:r>
    </w:p>
    <w:p>
      <w:pPr>
        <w:pStyle w:val="style179"/>
        <w:numPr>
          <w:ilvl w:val="0"/>
          <w:numId w:val="5"/>
        </w:numPr>
        <w:spacing w:after="0" w:lineRule="auto" w:line="480"/>
        <w:jc w:val="both"/>
        <w:contextualSpacing w:val="false"/>
        <w:rPr>
          <w:rFonts w:ascii="Times New Roman" w:hAnsi="Times New Roman"/>
          <w:b/>
          <w:sz w:val="24"/>
          <w:szCs w:val="24"/>
        </w:rPr>
      </w:pPr>
      <w:r>
        <w:rPr>
          <w:rFonts w:ascii="Times New Roman" w:hAnsi="Times New Roman"/>
          <w:b/>
          <w:sz w:val="24"/>
          <w:szCs w:val="24"/>
        </w:rPr>
        <w:t xml:space="preserve"> 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advanced and efficient method, involving a high degree of automation for all stages of block production, from material handling to cubing.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Process: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transferred by conveyors to weigh batchers to ensure precise proportions. They are then blended in large, stationary mixers (e.g., planetary or pan mixers) with controlled water temperature and the addition of any admixtures or pigments.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Molding: The mixed concrete is conveyed to an elevated hopper above the block machine. The concrete is then automatically fed into molds, where it's subjected to intense hydraulic pressure and high-frequency vibration for optimal compaction and density. Machines can produce multiple blocks in one cycle.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Automated Handling &amp; Stacking: Newly molded blocks on steel pallets are automatically transferred by conveyors to robotic stackers, which arrange them onto curing racks.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Controlled Curing: Racks of blocks are moved into controlled curing kilns (often low-pressure or high-pressure steam kilns/autoclaves) where temperature, humidity, and curing time are precisely controlled for optimal strength development.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Cubing &amp; Packaging: After curing, blocks are automatically unstacked, aligned, and stacked into cubes for transportation and storage. Some systems include strapping or other packaging.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Characteristics: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consistently strong, durable, and dimensionally accurate blocks.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Production Capacity: Capable of producing a large volume of blocks rapidly.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Investment: Requires a significant capital outlay for machinery and automation.</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Versatility: Can produce a wide variety of block shapes and sizes by changing molds.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efficiency are paramount.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multiple moulds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or hydraulic pressing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Automatic or semi-automatic controls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7"/>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High production capacity (up to 3,000 blocks/day)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strength and dimensional accuracy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dependency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initial cost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technical skill for operation and maintenance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Depends on reliable power supply</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819775" cy="382905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819775" cy="382905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pPr>
        <w:pStyle w:val="style0"/>
        <w:spacing w:after="0" w:lineRule="auto" w:line="480"/>
        <w:jc w:val="both"/>
        <w:rPr>
          <w:rFonts w:ascii="Times New Roman" w:hAnsi="Times New Roman"/>
          <w:sz w:val="24"/>
          <w:szCs w:val="24"/>
        </w:rPr>
      </w:pPr>
      <w:r>
        <w:rPr>
          <w:rFonts w:ascii="Times New Roman" w:hAnsi="Times New Roman"/>
          <w:sz w:val="24"/>
          <w:szCs w:val="24"/>
        </w:rPr>
        <w:t>1. Manual Block Moulding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 using hand rammers or wooden planks.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Hand-operated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Single block mould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No mechanical compaction or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Very low cost</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No power required</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(100–250 blocks/day)</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emphasized the low compressive strength and dimensional inconsistencies of blocks made using this method.</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Semi-Manual Vibrated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 compact the mix.</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Powered vibration (usually vertical)</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Manual material feeding</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Typically single or twin mould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output (400–800 blocks/day)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Locally manufactured and maintainable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Relies on manual operation for feeding and demoulding</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Vibration may not be uniformly distributed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Popular in small to medium-sized block industries in Nigeria and Ghana.</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highlighted this type as a significant improvement over manual moulding in terms of block strength and size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3. Mechanized Vibrated Modular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integrate modular moulds and motorized horizontal vibration systems, improving compaction uniformity and allowing multiple block units per cycle (e.g., twin or quadruple moulds)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Electric motor-driven horizontal vibration</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and interchangeable moulds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multi-block production capacity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(1000–2000 blocks/day)</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Better vibration distribution and compaction</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Local fabrication using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electric power or fuel</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capital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The Horizontal Vibrated Modular Twin Mould Block Machine is a typical example of this type.</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Hydraulic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use hydraulic pistons to apply high pressure on the block mould. They may include vibration assistance and are capable of producing high-strength blocks, including interlocking blocks and paving stones.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Hydraulic pressing mechanism</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High pressure (5–20 MPa)</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Semi-automated or fully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compressive strength of blocks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Uniform compaction and appearance</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interlocking and specialty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High purchase and maintenance cost</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skilled technicians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Complex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Used in commercial block factories, construction companies, and large housing schemes.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pPr>
        <w:pStyle w:val="style179"/>
        <w:numPr>
          <w:ilvl w:val="0"/>
          <w:numId w:val="20"/>
        </w:numPr>
        <w:spacing w:after="0" w:lineRule="auto" w:line="480"/>
        <w:ind w:left="360"/>
        <w:jc w:val="both"/>
        <w:contextualSpacing w:val="false"/>
        <w:rPr>
          <w:rFonts w:ascii="Times New Roman" w:hAnsi="Times New Roman"/>
          <w:b/>
          <w:sz w:val="24"/>
          <w:szCs w:val="24"/>
        </w:rPr>
      </w:pPr>
      <w:r>
        <w:rPr>
          <w:rFonts w:ascii="Times New Roman" w:hAnsi="Times New Roman"/>
          <w:b/>
          <w:sz w:val="24"/>
          <w:szCs w:val="24"/>
        </w:rPr>
        <w:t xml:space="preserve"> Fully Automated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are powered by electric motors and controlled by Programmable Logic Controllers (PLCs). They perform automatic batching, mixing, moulding, vibration, ejection, and stacking.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operations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PLC and sensor-controlled</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High-speed production (3000–5000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Minimal labor input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High-quality and consistent output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Efficient and scalable</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initial cost</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reliable electricity and technical maintenance</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Not suitable for small-scale operators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6. Interlocking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Specialized machines for producing interlocking blocks without mortar. These blocks are popular for low-cost housing and rural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Custom moulds for interlocking profiles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Can be manual, semi-auto, or hydraulic</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laterite/cement or sandcrete mixes</w:t>
      </w:r>
    </w:p>
    <w:p>
      <w:pPr>
        <w:pStyle w:val="style0"/>
        <w:spacing w:after="0" w:lineRule="auto" w:line="480"/>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Mortarless construction</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Lower cement usage</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Environmentally friendly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specific construction knowledge</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Interlocking profiles must be accurately maintained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695950" cy="4305300"/>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695950" cy="430530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r>
      <w:r>
        <w:rPr>
          <w:rFonts w:ascii="Times New Roman" w:hAnsi="Times New Roman"/>
          <w:b/>
          <w:sz w:val="24"/>
          <w:szCs w:val="24"/>
        </w:rPr>
        <w:t xml:space="preserve">Materials for Making Sandcrete Blocks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Sandcrete blocks are produced from a mixture of cement, fine aggregate (sand), and water, with occasional additives or stabilizers. The quality and proportion of each material directly influence the strength, durability, and workability of the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Cement is the binding agent in sandcrete block production. The most commonly used type is Ordinary Portland Cement (OPC), which reacts chemically with water to form a hardened matrix that binds the sand particles.</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Fine grey powder</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Compressive strength ≥ 32.5 N/mm² (Grade 32.5 and above recommended)</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Sets and hardens in the presence of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Acts as a binder that provides strength and structural integrity</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Fills voids in the sand matrix</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Standards: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NIS 444-1:2003 (equivalent to EN 197-1): Specifies OPC requirements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Must be stored in dry, moisture-free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(Oyetola, E. B. &amp; Abdullahi, M. 2006). The use of rice husk ash in sandcrete blocks. Nigerian Journal of Engineering.</w:t>
      </w:r>
    </w:p>
    <w:p>
      <w:pPr>
        <w:pStyle w:val="style0"/>
        <w:spacing w:after="0" w:lineRule="auto" w:line="480"/>
        <w:jc w:val="both"/>
        <w:rPr>
          <w:rFonts w:ascii="Times New Roman" w:hAnsi="Times New Roman"/>
          <w:sz w:val="24"/>
          <w:szCs w:val="24"/>
        </w:rPr>
      </w:pPr>
      <w:r>
        <w:rPr>
          <w:rFonts w:ascii="Times New Roman" w:hAnsi="Times New Roman"/>
          <w:sz w:val="24"/>
          <w:szCs w:val="24"/>
        </w:rPr>
        <w:t>2. Sand (Fine Aggregate)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Sand used in sandcrete blocks must be clean, well-graded, and free from clay, silt,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Types:</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River Sand (most common)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Sharp Sand (preferred for better compaction)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Manufactured Sand (increasingly used due to scarcity of natural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Particle size: 0.063 – 4.75 mm (BS EN 12620:2002)</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Specific gravity: 2.6 – 2.7</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 and impurities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Forms the bulk of the block matrix</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Provides dimensional stability</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Facilitates compaction and shape retention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Recommended Mix Ratio:</w:t>
      </w:r>
    </w:p>
    <w:p>
      <w:pPr>
        <w:pStyle w:val="style179"/>
        <w:numPr>
          <w:ilvl w:val="0"/>
          <w:numId w:val="33"/>
        </w:numPr>
        <w:spacing w:after="0" w:lineRule="auto" w:line="480"/>
        <w:jc w:val="both"/>
        <w:contextualSpacing w:val="false"/>
        <w:rPr>
          <w:rFonts w:ascii="Times New Roman" w:hAnsi="Times New Roman"/>
          <w:sz w:val="24"/>
          <w:szCs w:val="24"/>
        </w:rPr>
      </w:pPr>
      <w:r>
        <w:rPr>
          <w:rFonts w:ascii="Times New Roman" w:hAnsi="Times New Roman"/>
          <w:sz w:val="24"/>
          <w:szCs w:val="24"/>
        </w:rPr>
        <w:t>1:6 or 1:8 (cement to sand by volume)</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pPr>
        <w:pStyle w:val="style0"/>
        <w:spacing w:after="0" w:lineRule="auto" w:line="480"/>
        <w:jc w:val="both"/>
        <w:rPr>
          <w:rFonts w:ascii="Times New Roman" w:hAnsi="Times New Roman"/>
          <w:sz w:val="24"/>
          <w:szCs w:val="24"/>
        </w:rPr>
      </w:pPr>
      <w:r>
        <w:rPr>
          <w:rFonts w:ascii="Times New Roman" w:hAnsi="Times New Roman"/>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 strength development.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Requirements:</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Must be clean and portable </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salts, acids, oils, and organic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Activates cement hydration</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Lubricates the mix for workability</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Affects setting time and final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Water-Cement Ratio:</w:t>
      </w:r>
    </w:p>
    <w:p>
      <w:pPr>
        <w:pStyle w:val="style179"/>
        <w:numPr>
          <w:ilvl w:val="0"/>
          <w:numId w:val="36"/>
        </w:numPr>
        <w:spacing w:after="0" w:lineRule="auto" w:line="480"/>
        <w:jc w:val="both"/>
        <w:contextualSpacing w:val="false"/>
        <w:rPr>
          <w:rFonts w:ascii="Times New Roman" w:hAnsi="Times New Roman"/>
          <w:sz w:val="24"/>
          <w:szCs w:val="24"/>
        </w:rPr>
      </w:pPr>
      <w:r>
        <w:rPr>
          <w:rFonts w:ascii="Times New Roman" w:hAnsi="Times New Roman"/>
          <w:sz w:val="24"/>
          <w:szCs w:val="24"/>
        </w:rPr>
        <w:t>Optimal w/c ratio: 0.35 to 0.45 (too much water reduces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(Neville, A. M. 2004). Properties of Concrete. Pearson Education.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Additives (Optional)</w:t>
      </w:r>
    </w:p>
    <w:p>
      <w:pPr>
        <w:pStyle w:val="style0"/>
        <w:spacing w:after="0" w:lineRule="auto" w:line="480"/>
        <w:jc w:val="both"/>
        <w:rPr>
          <w:rFonts w:ascii="Times New Roman" w:hAnsi="Times New Roman"/>
          <w:sz w:val="24"/>
          <w:szCs w:val="24"/>
        </w:rPr>
      </w:pPr>
      <w:r>
        <w:rPr>
          <w:rFonts w:ascii="Times New Roman" w:hAnsi="Times New Roman"/>
          <w:sz w:val="24"/>
          <w:szCs w:val="24"/>
        </w:rPr>
        <w:t>Purpose:</w:t>
      </w:r>
    </w:p>
    <w:p>
      <w:pPr>
        <w:pStyle w:val="style179"/>
        <w:numPr>
          <w:ilvl w:val="0"/>
          <w:numId w:val="37"/>
        </w:numPr>
        <w:spacing w:after="0" w:lineRule="auto" w:line="480"/>
        <w:jc w:val="both"/>
        <w:contextualSpacing w:val="false"/>
        <w:rPr>
          <w:rFonts w:ascii="Times New Roman" w:hAnsi="Times New Roman"/>
          <w:sz w:val="24"/>
          <w:szCs w:val="24"/>
        </w:rPr>
      </w:pPr>
      <w:r>
        <w:rPr>
          <w:rFonts w:ascii="Times New Roman" w:hAnsi="Times New Roman"/>
          <w:sz w:val="24"/>
          <w:szCs w:val="24"/>
        </w:rPr>
        <w:t>Additives improve specific properties of sandcrete blocks such as strength, durability, water resistance, or workability.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Common Additives:</w:t>
      </w:r>
    </w:p>
    <w:p>
      <w:pPr>
        <w:pStyle w:val="style179"/>
        <w:numPr>
          <w:ilvl w:val="0"/>
          <w:numId w:val="38"/>
        </w:numPr>
        <w:spacing w:after="0" w:lineRule="auto" w:line="480"/>
        <w:jc w:val="both"/>
        <w:contextualSpacing w:val="false"/>
        <w:rPr>
          <w:rFonts w:ascii="Times New Roman" w:hAnsi="Times New Roman"/>
          <w:sz w:val="24"/>
          <w:szCs w:val="24"/>
        </w:rPr>
      </w:pPr>
      <w:r>
        <w:rPr>
          <w:rFonts w:ascii="Times New Roman" w:hAnsi="Times New Roman"/>
          <w:sz w:val="24"/>
          <w:szCs w:val="24"/>
        </w:rPr>
        <w:t>Pozzolans (e.g., rice husk ash, fly ash, laterite)</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Water reducers (plasticizers)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Stabilizers (e.g., lime or bitumen in low-cement mixes)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Color pigments (for aesthetic purposes)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Insight:</w:t>
      </w:r>
    </w:p>
    <w:p>
      <w:pPr>
        <w:pStyle w:val="style0"/>
        <w:spacing w:after="0" w:lineRule="auto" w:line="480"/>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(Raheem, A. A. et al. 2010). Saw dust ash as partial replacement for cement in sandcrete blocks. Journal of Building Appraisal.</w:t>
      </w:r>
    </w:p>
    <w:p>
      <w:pPr>
        <w:pStyle w:val="style0"/>
        <w:spacing w:after="0" w:lineRule="auto" w:line="480"/>
        <w:jc w:val="both"/>
        <w:rPr>
          <w:rFonts w:ascii="Times New Roman" w:hAnsi="Times New Roman"/>
          <w:b/>
          <w:sz w:val="24"/>
          <w:szCs w:val="24"/>
        </w:rPr>
      </w:pPr>
      <w:r>
        <w:rPr>
          <w:rFonts w:ascii="Times New Roman" w:hAnsi="Times New Roman"/>
          <w:b/>
          <w:sz w:val="24"/>
          <w:szCs w:val="24"/>
        </w:rPr>
        <w:t>5. Optional Coarse Aggregates (For Special Blocks)</w:t>
      </w:r>
    </w:p>
    <w:p>
      <w:pPr>
        <w:pStyle w:val="style0"/>
        <w:spacing w:after="0" w:lineRule="auto" w:line="480"/>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Application:</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Not common in traditional sandcrete blocks</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Used in hybrid blocks or customized designs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1.6 Aim and objectives of the Project </w:t>
      </w:r>
    </w:p>
    <w:p>
      <w:pPr>
        <w:pStyle w:val="style0"/>
        <w:spacing w:after="0" w:lineRule="auto" w:line="480"/>
        <w:jc w:val="both"/>
        <w:rPr>
          <w:rFonts w:ascii="Times New Roman" w:hAnsi="Times New Roman"/>
          <w:b/>
          <w:sz w:val="24"/>
          <w:szCs w:val="24"/>
        </w:rPr>
      </w:pPr>
      <w:r>
        <w:rPr>
          <w:rFonts w:ascii="Times New Roman" w:hAnsi="Times New Roman"/>
          <w:b/>
          <w:sz w:val="24"/>
          <w:szCs w:val="24"/>
        </w:rPr>
        <w:t>Aim:</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 fabricate, and test a horizontal vibrated modular twin mould sandcrete block machine capable of producing standard, high-strength blocks with improved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Objectives:</w:t>
      </w:r>
    </w:p>
    <w:p>
      <w:pPr>
        <w:pStyle w:val="style0"/>
        <w:spacing w:after="0" w:lineRule="auto" w:line="480"/>
        <w:jc w:val="both"/>
        <w:rPr>
          <w:rFonts w:ascii="Times New Roman" w:hAnsi="Times New Roman"/>
          <w:sz w:val="24"/>
          <w:szCs w:val="24"/>
        </w:rPr>
      </w:pPr>
      <w:r>
        <w:rPr>
          <w:rFonts w:ascii="Times New Roman" w:hAnsi="Times New Roman"/>
          <w:sz w:val="24"/>
          <w:szCs w:val="24"/>
        </w:rPr>
        <w:t>1. To identify and select suitable local materials for fabricating the machine.</w:t>
      </w:r>
    </w:p>
    <w:p>
      <w:pPr>
        <w:pStyle w:val="style0"/>
        <w:spacing w:after="0" w:lineRule="auto" w:line="480"/>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pPr>
        <w:pStyle w:val="style0"/>
        <w:spacing w:after="0" w:lineRule="auto" w:line="480"/>
        <w:jc w:val="both"/>
        <w:rPr>
          <w:rFonts w:ascii="Times New Roman" w:hAnsi="Times New Roman"/>
          <w:sz w:val="24"/>
          <w:szCs w:val="24"/>
        </w:rPr>
      </w:pPr>
      <w:r>
        <w:rPr>
          <w:rFonts w:ascii="Times New Roman" w:hAnsi="Times New Roman"/>
          <w:sz w:val="24"/>
          <w:szCs w:val="24"/>
        </w:rPr>
        <w:t>4. To test and evaluate the performance of the machine based on block strength and production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r>
      <w:r>
        <w:rPr>
          <w:rFonts w:ascii="Times New Roman" w:hAnsi="Times New Roman"/>
          <w:b/>
          <w:sz w:val="24"/>
          <w:szCs w:val="24"/>
        </w:rPr>
        <w:t xml:space="preserve">Justification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need for affordable, durable, and mass-produced building materials is a major concern in the Nigerian construction sector. The cost of importing modern block-making machines is often prohibitive for small-scale builders. A locally fabricated solution with improved features can: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Enhance local manufacturing capabilities.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Create employment opportunities.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Reduce the cost of construction.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Improve the quality and consistency of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Furthermore, the use of modular and ergonomic designs ensures sustainability, adaptability, and user-friendliness—critical factors in achieving widespread adoption.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r>
      <w:r>
        <w:rPr>
          <w:rFonts w:ascii="Times New Roman" w:hAnsi="Times New Roman"/>
          <w:b/>
          <w:sz w:val="24"/>
          <w:szCs w:val="24"/>
        </w:rPr>
        <w:t xml:space="preserve">Scope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study covers the complete fabrication, and performance evaluation of a block-making machine with the following characteristics: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Horizontal vibration mechanism.</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Twin mould configuration for producing two blocks per cycle.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frame structure.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Use of locally sourced materials (mild steel, standard bearings, electric motors).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Evaluation based on compressive strength and production rate of the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r>
      <w:r>
        <w:rPr>
          <w:rFonts w:ascii="Times New Roman" w:hAnsi="Times New Roman"/>
          <w:b/>
          <w:sz w:val="24"/>
          <w:szCs w:val="24"/>
        </w:rPr>
        <w:t xml:space="preserve">Problem Statement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Manual block production methods often result in inconsistent block quality, low production rates, and increased labor costs. There's a need for an affordable, efficient, and reliable machine that can produce high-quality sandcrete blocks to meet construction demands.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TWO</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r>
      <w:r>
        <w:rPr>
          <w:rFonts w:ascii="Times New Roman" w:hAnsi="Times New Roman"/>
          <w:b/>
          <w:sz w:val="24"/>
          <w:szCs w:val="24"/>
        </w:rPr>
        <w:t xml:space="preserve">Analysis of Alternative Method and Selection of the Best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production has evolved significantly, driven by technological advances, demand for affordable housing, and material innovation. Several alternative methods for producing sandcrete blocks have been employed, each with advantages and limitations. Block production technology has undergone substantial evolution due to rising demands for affordable, durable, and scalable building materials. In developing countries, particularly Nigeria, the choice of block production methods must consider the balance between cost, quality, productivity, and ease of operation. The production of Sandcrete blocks is pivotal in construction Industry, especially in regions like Nigeria. Various methods have been developed to enhance the efficiency, quality, and stability sustainability of these blocks the analysis as help to explore into alternative production methods, evaluates their advantages and limitations and recommends the most suitable approach based on research. Sandcrete blocks have been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 Olaitan S.O and Omosebi A S 2015)</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use of sandcrete blocks in African construction dates back several decades. Initially, blocks were handmade with rudimentary wooden moulds. As urbanization increased post-1960, there was a growing need for standardization and mechanization. By the early 2000s, attention had turned to improving production through mechanical and semi-automated moulding machines (Cisse &amp; Laguerbe, 2000). (Falade 1997) emphasized that the introduction of vibration-based compaction increased the strength and durability of blocks, leading to a shift from manual methods. The Nigerian Industrial Standard (NIS 87:2000) was a significant milestone in the regulation of sandcrete block quality and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In Nigeria, several universities and polytechnics developed prototypes of semi-automatic block machines to meet local needs. For example, (Anosike 2011) developed a dual-mould manual machine with localized materials, which served rural construction needs effectively.</w:t>
      </w:r>
    </w:p>
    <w:p>
      <w:pPr>
        <w:pStyle w:val="style0"/>
        <w:spacing w:after="0" w:lineRule="auto" w:line="480"/>
        <w:jc w:val="both"/>
        <w:rPr>
          <w:rFonts w:ascii="Times New Roman" w:hAnsi="Times New Roman"/>
          <w:b/>
          <w:sz w:val="24"/>
          <w:szCs w:val="24"/>
        </w:rPr>
      </w:pPr>
      <w:r>
        <w:rPr>
          <w:rFonts w:ascii="Times New Roman" w:hAnsi="Times New Roman"/>
          <w:b/>
          <w:sz w:val="24"/>
          <w:szCs w:val="24"/>
        </w:rPr>
        <w:t>Importance of Block Production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Here are the importance of block production machine.</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Quality: Mechanized compaction and molding ensure uniform density and strength across blocks, enhancing the structural reliability of buildings.</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improving safety.</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Although machines have upfront costs, their ability to reduce waste and improve block durability results in long-term savings.</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pPr>
        <w:pStyle w:val="style0"/>
        <w:spacing w:after="0" w:lineRule="auto" w:line="480"/>
        <w:jc w:val="both"/>
        <w:rPr>
          <w:rFonts w:ascii="Times New Roman" w:hAnsi="Times New Roman"/>
          <w:sz w:val="24"/>
          <w:szCs w:val="24"/>
        </w:rPr>
      </w:pPr>
      <w:r>
        <w:rPr>
          <w:rFonts w:ascii="Times New Roman" w:hAnsi="Times New Roman"/>
          <w:sz w:val="24"/>
          <w:szCs w:val="24"/>
        </w:rPr>
        <w:t>a) Manual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Involves using hand-operated moulds to produce individual blocks.</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11" behindDoc="false" locked="false" layoutInCell="true" allowOverlap="true">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 cstate="print"/>
                    <a:srcRect l="6023" t="-7727" r="-6023" b="7727"/>
                    <a:stretch/>
                  </pic:blipFill>
                  <pic:spPr>
                    <a:xfrm rot="0">
                      <a:off x="0" y="0"/>
                      <a:ext cx="5324475" cy="4503420"/>
                    </a:xfrm>
                    <a:prstGeom prst="rect"/>
                    <a:ln>
                      <a:noFill/>
                    </a:ln>
                  </pic:spPr>
                </pic:pic>
              </a:graphicData>
            </a:graphic>
          </wp:anchor>
        </w:drawing>
      </w: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Low cost, no electricity required, simple to operate.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b) Semi-Manual/Vibrated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4" behindDoc="false" locked="false" layoutInCell="true" allowOverlap="true">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6" cstate="print"/>
                    <a:srcRect l="0" t="0" r="0" b="0"/>
                    <a:stretch/>
                  </pic:blipFill>
                  <pic:spPr>
                    <a:xfrm rot="0">
                      <a:off x="0" y="0"/>
                      <a:ext cx="4554855" cy="401256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Better quality and strength than manual, medium cost.</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Requires power, moderate skill needed.</w:t>
      </w:r>
    </w:p>
    <w:p>
      <w:pPr>
        <w:pStyle w:val="style0"/>
        <w:spacing w:after="0" w:lineRule="auto" w:line="480"/>
        <w:jc w:val="both"/>
        <w:rPr>
          <w:rFonts w:ascii="Times New Roman" w:hAnsi="Times New Roman"/>
          <w:sz w:val="24"/>
          <w:szCs w:val="24"/>
        </w:rPr>
      </w:pPr>
      <w:r>
        <w:rPr>
          <w:rFonts w:ascii="Times New Roman" w:hAnsi="Times New Roman"/>
          <w:sz w:val="24"/>
          <w:szCs w:val="24"/>
        </w:rPr>
        <w:t>c) Motorized Automatic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5" behindDoc="false" locked="false" layoutInCell="true" allowOverlap="true">
            <wp:simplePos x="0" y="0"/>
            <wp:positionH relativeFrom="page">
              <wp:posOffset>-40345</wp:posOffset>
            </wp:positionH>
            <wp:positionV relativeFrom="page">
              <wp:posOffset>241271</wp:posOffset>
            </wp:positionV>
            <wp:extent cx="6581140" cy="4070984"/>
            <wp:effectExtent l="0" t="0" r="0" b="5715"/>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0" r="0" b="0"/>
                    <a:stretch/>
                  </pic:blipFill>
                  <pic:spPr>
                    <a:xfrm rot="0">
                      <a:off x="0" y="0"/>
                      <a:ext cx="6581140" cy="4070984"/>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The vibration technique is critical in modern block machines. It involves applying mechanical oscillations to settle particles in the mould and expel trapped air.</w:t>
      </w:r>
    </w:p>
    <w:p>
      <w:pPr>
        <w:pStyle w:val="style179"/>
        <w:numPr>
          <w:ilvl w:val="0"/>
          <w:numId w:val="54"/>
        </w:numPr>
        <w:spacing w:after="0" w:lineRule="auto" w:line="480"/>
        <w:jc w:val="both"/>
        <w:contextualSpacing w:val="false"/>
        <w:rPr>
          <w:rFonts w:ascii="Times New Roman" w:hAnsi="Times New Roman"/>
          <w:sz w:val="24"/>
          <w:szCs w:val="24"/>
        </w:rPr>
      </w:pPr>
      <w:r>
        <w:rPr>
          <w:rFonts w:ascii="Times New Roman" w:hAnsi="Times New Roman"/>
          <w:sz w:val="24"/>
          <w:szCs w:val="24"/>
        </w:rPr>
        <w:t>Low-frequency vibration (10–30 Hz) allows uniform distribution of the mixture.</w:t>
      </w:r>
    </w:p>
    <w:p>
      <w:pPr>
        <w:pStyle w:val="style179"/>
        <w:numPr>
          <w:ilvl w:val="0"/>
          <w:numId w:val="55"/>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(50–100 Hz) compacts the mixture more densely, increasing compressive strength (Oyekan &amp; Kamiyo, 2011).</w:t>
      </w:r>
    </w:p>
    <w:p>
      <w:pPr>
        <w:pStyle w:val="style0"/>
        <w:spacing w:after="0" w:lineRule="auto" w:line="480"/>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 High speed and volume, consistent quality.</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Expensive, high maintenance, dependent on steady power supply.</w:t>
      </w:r>
    </w:p>
    <w:p>
      <w:pPr>
        <w:pStyle w:val="style0"/>
        <w:spacing w:after="0" w:lineRule="auto" w:line="480"/>
        <w:jc w:val="both"/>
        <w:rPr>
          <w:rFonts w:ascii="Times New Roman" w:hAnsi="Times New Roman"/>
          <w:sz w:val="24"/>
          <w:szCs w:val="24"/>
        </w:rPr>
      </w:pPr>
      <w:r>
        <w:rPr>
          <w:rFonts w:ascii="Times New Roman" w:hAnsi="Times New Roman"/>
          <w:sz w:val="24"/>
          <w:szCs w:val="24"/>
        </w:rPr>
        <w:t>d) Hydraulic Press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7" behindDoc="false" locked="false" layoutInCell="true" allowOverlap="true">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5829300" cy="499300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Excellent compaction, high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High cost, complex mechanics, not ideal for rural settings.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Table of Comparison 3: Analysis Alternatives Method </w:t>
      </w:r>
    </w:p>
    <w:p>
      <w:pPr>
        <w:pStyle w:val="style0"/>
        <w:spacing w:after="0" w:lineRule="auto" w:line="480"/>
        <w:jc w:val="both"/>
        <w:rPr>
          <w:rFonts w:ascii="Times New Roman" w:hAnsi="Times New Roman"/>
          <w:noProof/>
          <w:sz w:val="24"/>
          <w:szCs w:val="24"/>
          <w:lang w:eastAsia="en-US"/>
        </w:rPr>
      </w:pPr>
      <w:r>
        <w:rPr>
          <w:rFonts w:ascii="Times New Roman" w:hAnsi="Times New Roman"/>
          <w:noProof/>
          <w:sz w:val="24"/>
          <w:szCs w:val="24"/>
          <w:lang w:eastAsia="en-US"/>
        </w:rPr>
        <w:drawing>
          <wp:inline distL="0" distT="0" distB="0" distR="0">
            <wp:extent cx="4715301" cy="2750024"/>
            <wp:effectExtent l="0" t="0" r="0" b="0"/>
            <wp:docPr id="103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9" cstate="print"/>
                    <a:srcRect l="0" t="0" r="0" b="0"/>
                    <a:stretch/>
                  </pic:blipFill>
                  <pic:spPr>
                    <a:xfrm rot="0">
                      <a:off x="0" y="0"/>
                      <a:ext cx="4715301" cy="2750024"/>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African Journal of Engineering Innovation </w:t>
      </w:r>
    </w:p>
    <w:p>
      <w:pPr>
        <w:pStyle w:val="style0"/>
        <w:spacing w:after="0" w:lineRule="auto" w:line="480"/>
        <w:jc w:val="both"/>
        <w:rPr>
          <w:rFonts w:ascii="Times New Roman" w:hAnsi="Times New Roman"/>
          <w:sz w:val="24"/>
          <w:szCs w:val="24"/>
        </w:rPr>
      </w:pPr>
      <w:r>
        <w:rPr>
          <w:rFonts w:ascii="Times New Roman" w:hAnsi="Times New Roman"/>
          <w:sz w:val="24"/>
          <w:szCs w:val="24"/>
        </w:rPr>
        <w:t>Selection Justification: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For affordability, strength, simplicity, and production efficiency, the vibrated twin mould semi-manual method was selected. It bridges the gap between manual and automatic methods and is suitable for small-scale production in developing countries.</w:t>
      </w:r>
    </w:p>
    <w:p>
      <w:pPr>
        <w:pStyle w:val="style0"/>
        <w:spacing w:after="0" w:lineRule="auto" w:line="480"/>
        <w:jc w:val="both"/>
        <w:rPr>
          <w:rFonts w:ascii="Times New Roman" w:hAnsi="Times New Roman"/>
          <w:sz w:val="24"/>
          <w:szCs w:val="24"/>
        </w:rPr>
      </w:pPr>
      <w:r>
        <w:rPr>
          <w:rFonts w:ascii="Times New Roman" w:hAnsi="Times New Roman"/>
          <w:sz w:val="24"/>
          <w:szCs w:val="24"/>
        </w:rPr>
        <w:t>The twin-mould design enables simultaneous moulding of two blocks, reducing production time and labor. Performance testing studies such as (Udoeyo et al. 2012) reported up to 60% increase in output per hour using twin-mould systems compared to single-mould machines. Further, twin moulds optimize vibration transfer and reduce the cycle time per batch.</w:t>
      </w:r>
    </w:p>
    <w:p>
      <w:pPr>
        <w:pStyle w:val="style0"/>
        <w:spacing w:after="0" w:lineRule="auto" w:line="480"/>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pPr>
        <w:pStyle w:val="style179"/>
        <w:numPr>
          <w:ilvl w:val="0"/>
          <w:numId w:val="51"/>
        </w:numPr>
        <w:spacing w:after="0" w:lineRule="auto" w:line="480"/>
        <w:jc w:val="both"/>
        <w:contextualSpacing w:val="false"/>
        <w:rPr>
          <w:rFonts w:ascii="Times New Roman" w:hAnsi="Times New Roman"/>
          <w:sz w:val="24"/>
          <w:szCs w:val="24"/>
        </w:rPr>
      </w:pPr>
      <w:r>
        <w:rPr>
          <w:rFonts w:ascii="Times New Roman" w:hAnsi="Times New Roman"/>
          <w:sz w:val="24"/>
          <w:szCs w:val="24"/>
        </w:rPr>
        <w:t>Productivity (produces two blocks per cycle),</w:t>
      </w:r>
    </w:p>
    <w:p>
      <w:pPr>
        <w:pStyle w:val="style179"/>
        <w:numPr>
          <w:ilvl w:val="0"/>
          <w:numId w:val="52"/>
        </w:numPr>
        <w:spacing w:after="0" w:lineRule="auto" w:line="480"/>
        <w:jc w:val="both"/>
        <w:contextualSpacing w:val="false"/>
        <w:rPr>
          <w:rFonts w:ascii="Times New Roman" w:hAnsi="Times New Roman"/>
          <w:sz w:val="24"/>
          <w:szCs w:val="24"/>
        </w:rPr>
      </w:pPr>
      <w:r>
        <w:rPr>
          <w:rFonts w:ascii="Times New Roman" w:hAnsi="Times New Roman"/>
          <w:sz w:val="24"/>
          <w:szCs w:val="24"/>
        </w:rPr>
        <w:t>Maintenance (components can be individually replaced),</w:t>
      </w:r>
    </w:p>
    <w:p>
      <w:pPr>
        <w:pStyle w:val="style179"/>
        <w:numPr>
          <w:ilvl w:val="0"/>
          <w:numId w:val="53"/>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(easier scaling and upgrades).</w:t>
      </w:r>
    </w:p>
    <w:p>
      <w:pPr>
        <w:pStyle w:val="style0"/>
        <w:spacing w:after="0" w:lineRule="auto" w:line="480"/>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Perspective:</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Before the year 2000, most small-scale block production in Nigeria relied heavily on manual methods, often yielding substandard blocks (Fadamiro, 2002). Post-2000 research advocated vibrated machines as a middle-ground solution (Oyekan &amp; Kamiyo, 2008), increasing their adoption for affordable housing schemes (Anosike &amp; Oyebade, 2011).</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r>
      <w:r>
        <w:rPr>
          <w:rFonts w:ascii="Times New Roman" w:hAnsi="Times New Roman"/>
          <w:b/>
          <w:sz w:val="24"/>
          <w:szCs w:val="24"/>
        </w:rPr>
        <w:t>Methods of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process of sandcrete block production varies based on available technology and desired quality. Below are prevalent methods: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r>
      <w:r>
        <w:rPr>
          <w:rFonts w:ascii="Times New Roman" w:hAnsi="Times New Roman"/>
          <w:b/>
          <w:sz w:val="24"/>
          <w:szCs w:val="24"/>
        </w:rPr>
        <w:t>Manual Hand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traditional method involves mixing cement and sand manually and compacting into steel or wooden moulds. Curing is typically done in open air.</w:t>
      </w:r>
    </w:p>
    <w:p>
      <w:pPr>
        <w:pStyle w:val="style0"/>
        <w:spacing w:after="0" w:lineRule="auto" w:line="480"/>
        <w:jc w:val="both"/>
        <w:rPr>
          <w:rFonts w:ascii="Times New Roman" w:hAnsi="Times New Roman"/>
          <w:sz w:val="24"/>
          <w:szCs w:val="24"/>
        </w:rPr>
      </w:pPr>
      <w:r>
        <w:rPr>
          <w:rFonts w:ascii="Times New Roman" w:hAnsi="Times New Roman"/>
          <w:sz w:val="24"/>
          <w:szCs w:val="24"/>
        </w:rPr>
        <w:t>Limitations: Low compressive strength due to poor compaction, variation in sizes, and high water absorption.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r>
      <w:r>
        <w:rPr>
          <w:rFonts w:ascii="Times New Roman" w:hAnsi="Times New Roman"/>
          <w:b/>
          <w:sz w:val="24"/>
          <w:szCs w:val="24"/>
        </w:rPr>
        <w:t>Vibrated Moulding (Adopted Method)</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Mechanical vibration is applied to the mould during casting. This compacts the mixture more effectively, reducing air voids.</w:t>
      </w:r>
    </w:p>
    <w:p>
      <w:pPr>
        <w:pStyle w:val="style0"/>
        <w:spacing w:after="0" w:lineRule="auto" w:line="480"/>
        <w:jc w:val="both"/>
        <w:rPr>
          <w:rFonts w:ascii="Times New Roman" w:hAnsi="Times New Roman"/>
          <w:sz w:val="24"/>
          <w:szCs w:val="24"/>
        </w:rPr>
      </w:pPr>
      <w:r>
        <w:rPr>
          <w:rFonts w:ascii="Times New Roman" w:hAnsi="Times New Roman"/>
          <w:sz w:val="24"/>
          <w:szCs w:val="24"/>
        </w:rPr>
        <w:t>Benefits: Enhanced strength, improved surface finish, and better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Ideal For: Small to medium scale production with modest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r>
      <w:r>
        <w:rPr>
          <w:rFonts w:ascii="Times New Roman" w:hAnsi="Times New Roman"/>
          <w:b/>
          <w:sz w:val="24"/>
          <w:szCs w:val="24"/>
        </w:rPr>
        <w:t>Hydraulic Pressing</w:t>
      </w:r>
    </w:p>
    <w:p>
      <w:pPr>
        <w:pStyle w:val="style0"/>
        <w:spacing w:after="0" w:lineRule="auto" w:line="480"/>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pPr>
        <w:pStyle w:val="style0"/>
        <w:spacing w:after="0" w:lineRule="auto" w:line="480"/>
        <w:jc w:val="both"/>
        <w:rPr>
          <w:rFonts w:ascii="Times New Roman" w:hAnsi="Times New Roman"/>
          <w:sz w:val="24"/>
          <w:szCs w:val="24"/>
        </w:rPr>
      </w:pPr>
      <w:r>
        <w:rPr>
          <w:rFonts w:ascii="Times New Roman" w:hAnsi="Times New Roman"/>
          <w:sz w:val="24"/>
          <w:szCs w:val="24"/>
        </w:rPr>
        <w:t>Output: Highly compacted, smooth-surfaced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Costly and requires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r>
      <w:r>
        <w:rPr>
          <w:rFonts w:ascii="Times New Roman" w:hAnsi="Times New Roman"/>
          <w:b/>
          <w:sz w:val="24"/>
          <w:szCs w:val="24"/>
        </w:rPr>
        <w:t>Compressed Earth and Interlocking Blocks</w:t>
      </w:r>
      <w:r>
        <w:rPr>
          <w:rFonts w:ascii="Times New Roman" w:hAnsi="Times New Roman"/>
          <w:b/>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Eco-friendly method using laterite, cement, and sometimes stabilizers. Popular in rural sustainability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 Low cement content, thermal efficiency.</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Not standard for structural applications in urban settings.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 Types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Based on Structural Configuration</w:t>
      </w:r>
    </w:p>
    <w:p>
      <w:pPr>
        <w:pStyle w:val="style179"/>
        <w:numPr>
          <w:ilvl w:val="0"/>
          <w:numId w:val="43"/>
        </w:numPr>
        <w:spacing w:after="0" w:lineRule="auto" w:line="480"/>
        <w:jc w:val="both"/>
        <w:contextualSpacing w:val="false"/>
        <w:rPr>
          <w:rFonts w:ascii="Times New Roman" w:hAnsi="Times New Roman"/>
          <w:sz w:val="24"/>
          <w:szCs w:val="24"/>
        </w:rPr>
      </w:pPr>
      <w:r>
        <w:rPr>
          <w:rFonts w:ascii="Times New Roman" w:hAnsi="Times New Roman"/>
          <w:sz w:val="24"/>
          <w:szCs w:val="24"/>
        </w:rPr>
        <w:t>Solid Blocks: Fully dense; suitable for high-load applications.</w:t>
      </w:r>
    </w:p>
    <w:p>
      <w:pPr>
        <w:pStyle w:val="style179"/>
        <w:numPr>
          <w:ilvl w:val="0"/>
          <w:numId w:val="44"/>
        </w:numPr>
        <w:spacing w:after="0" w:lineRule="auto" w:line="480"/>
        <w:jc w:val="both"/>
        <w:contextualSpacing w:val="false"/>
        <w:rPr>
          <w:rFonts w:ascii="Times New Roman" w:hAnsi="Times New Roman"/>
          <w:sz w:val="24"/>
          <w:szCs w:val="24"/>
        </w:rPr>
      </w:pPr>
      <w:r>
        <w:rPr>
          <w:rFonts w:ascii="Times New Roman" w:hAnsi="Times New Roman"/>
          <w:sz w:val="24"/>
          <w:szCs w:val="24"/>
        </w:rPr>
        <w:t>Hollow Blocks: Contain voids to reduce weight and material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Based on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Nigerian block sizes include:</w:t>
      </w:r>
    </w:p>
    <w:p>
      <w:pPr>
        <w:pStyle w:val="style179"/>
        <w:numPr>
          <w:ilvl w:val="0"/>
          <w:numId w:val="45"/>
        </w:numPr>
        <w:spacing w:after="0" w:lineRule="auto" w:line="480"/>
        <w:jc w:val="both"/>
        <w:contextualSpacing w:val="false"/>
        <w:rPr>
          <w:rFonts w:ascii="Times New Roman" w:hAnsi="Times New Roman"/>
          <w:sz w:val="24"/>
          <w:szCs w:val="24"/>
        </w:rPr>
      </w:pPr>
      <w:r>
        <w:rPr>
          <w:rFonts w:ascii="Times New Roman" w:hAnsi="Times New Roman"/>
          <w:sz w:val="24"/>
          <w:szCs w:val="24"/>
        </w:rPr>
        <w:t>225 mm × 450 mm × 150 mm (Hollow)</w:t>
      </w:r>
    </w:p>
    <w:p>
      <w:pPr>
        <w:pStyle w:val="style179"/>
        <w:numPr>
          <w:ilvl w:val="0"/>
          <w:numId w:val="46"/>
        </w:numPr>
        <w:spacing w:after="0" w:lineRule="auto" w:line="480"/>
        <w:jc w:val="both"/>
        <w:contextualSpacing w:val="false"/>
        <w:rPr>
          <w:rFonts w:ascii="Times New Roman" w:hAnsi="Times New Roman"/>
          <w:sz w:val="24"/>
          <w:szCs w:val="24"/>
        </w:rPr>
      </w:pPr>
      <w:r>
        <w:rPr>
          <w:rFonts w:ascii="Times New Roman" w:hAnsi="Times New Roman"/>
          <w:sz w:val="24"/>
          <w:szCs w:val="24"/>
        </w:rPr>
        <w:t>150 mm × 450 mm × 150 mm (Solid)</w:t>
      </w:r>
    </w:p>
    <w:p>
      <w:pPr>
        <w:pStyle w:val="style0"/>
        <w:spacing w:after="0" w:lineRule="auto" w:line="480"/>
        <w:jc w:val="both"/>
        <w:rPr>
          <w:rFonts w:ascii="Times New Roman" w:hAnsi="Times New Roman"/>
          <w:sz w:val="24"/>
          <w:szCs w:val="24"/>
        </w:rPr>
      </w:pPr>
      <w:r>
        <w:rPr>
          <w:rFonts w:ascii="Times New Roman" w:hAnsi="Times New Roman"/>
          <w:sz w:val="24"/>
          <w:szCs w:val="24"/>
        </w:rPr>
        <w:t>(NIS 87:2000 standard)</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Based on Functionality</w:t>
      </w:r>
    </w:p>
    <w:p>
      <w:pPr>
        <w:pStyle w:val="style179"/>
        <w:numPr>
          <w:ilvl w:val="0"/>
          <w:numId w:val="47"/>
        </w:numPr>
        <w:spacing w:after="0" w:lineRule="auto" w:line="480"/>
        <w:jc w:val="both"/>
        <w:contextualSpacing w:val="false"/>
        <w:rPr>
          <w:rFonts w:ascii="Times New Roman" w:hAnsi="Times New Roman"/>
          <w:sz w:val="24"/>
          <w:szCs w:val="24"/>
        </w:rPr>
      </w:pPr>
      <w:r>
        <w:rPr>
          <w:rFonts w:ascii="Times New Roman" w:hAnsi="Times New Roman"/>
          <w:sz w:val="24"/>
          <w:szCs w:val="24"/>
        </w:rPr>
        <w:t>Load-bearing: Designed to carry structural loads.</w:t>
      </w:r>
    </w:p>
    <w:p>
      <w:pPr>
        <w:pStyle w:val="style179"/>
        <w:numPr>
          <w:ilvl w:val="0"/>
          <w:numId w:val="48"/>
        </w:numPr>
        <w:spacing w:after="0" w:lineRule="auto" w:line="480"/>
        <w:jc w:val="both"/>
        <w:contextualSpacing w:val="false"/>
        <w:rPr>
          <w:rFonts w:ascii="Times New Roman" w:hAnsi="Times New Roman"/>
          <w:sz w:val="24"/>
          <w:szCs w:val="24"/>
        </w:rPr>
      </w:pPr>
      <w:r>
        <w:rPr>
          <w:rFonts w:ascii="Times New Roman" w:hAnsi="Times New Roman"/>
          <w:sz w:val="24"/>
          <w:szCs w:val="24"/>
        </w:rPr>
        <w:t>Non-load-bearing: Used for partitions and internal walls.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2.2.4 Based on Composition</w:t>
      </w:r>
    </w:p>
    <w:p>
      <w:pPr>
        <w:pStyle w:val="style179"/>
        <w:numPr>
          <w:ilvl w:val="0"/>
          <w:numId w:val="49"/>
        </w:numPr>
        <w:spacing w:after="0" w:lineRule="auto" w:line="480"/>
        <w:jc w:val="both"/>
        <w:contextualSpacing w:val="false"/>
        <w:rPr>
          <w:rFonts w:ascii="Times New Roman" w:hAnsi="Times New Roman"/>
          <w:sz w:val="24"/>
          <w:szCs w:val="24"/>
        </w:rPr>
      </w:pPr>
      <w:r>
        <w:rPr>
          <w:rFonts w:ascii="Times New Roman" w:hAnsi="Times New Roman"/>
          <w:sz w:val="24"/>
          <w:szCs w:val="24"/>
        </w:rPr>
        <w:t>Standard Sandcrete: 1:6 cement to sand mix ratio</w:t>
      </w:r>
    </w:p>
    <w:p>
      <w:pPr>
        <w:pStyle w:val="style179"/>
        <w:numPr>
          <w:ilvl w:val="0"/>
          <w:numId w:val="50"/>
        </w:numPr>
        <w:spacing w:after="0" w:lineRule="auto" w:line="480"/>
        <w:jc w:val="both"/>
        <w:contextualSpacing w:val="false"/>
        <w:rPr>
          <w:rFonts w:ascii="Times New Roman" w:hAnsi="Times New Roman"/>
          <w:sz w:val="24"/>
          <w:szCs w:val="24"/>
        </w:rPr>
      </w:pPr>
      <w:r>
        <w:rPr>
          <w:rFonts w:ascii="Times New Roman" w:hAnsi="Times New Roman"/>
          <w:sz w:val="24"/>
          <w:szCs w:val="24"/>
        </w:rPr>
        <w:t>Modified Blocks: Use rice husk ash, fly ash, or granite fines as partial replacements</w:t>
      </w:r>
    </w:p>
    <w:p>
      <w:pPr>
        <w:pStyle w:val="style0"/>
        <w:spacing w:after="0" w:lineRule="auto" w:line="480"/>
        <w:jc w:val="both"/>
        <w:rPr>
          <w:rFonts w:ascii="Times New Roman" w:hAnsi="Times New Roman"/>
          <w:sz w:val="24"/>
          <w:szCs w:val="24"/>
        </w:rPr>
      </w:pPr>
      <w:r>
        <w:rPr>
          <w:rFonts w:ascii="Times New Roman" w:hAnsi="Times New Roman"/>
          <w:sz w:val="24"/>
          <w:szCs w:val="24"/>
        </w:rPr>
        <w:t>Other Types of blocks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Blocks are essential construction materials used in building walls, foundations, and partitions. Their size, shape, and composition make them more efficient than traditional bricks, speeding up construction and often providing better insulation and strength. The selection of block type depends on factors such as structural needs, thermal performance, environmental considerations, and cost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outlines the major types of blocks commonly used in construction, highlighting their characteristics, advantages, and typical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Concrete Blocks</w:t>
      </w:r>
    </w:p>
    <w:p>
      <w:pPr>
        <w:pStyle w:val="style0"/>
        <w:spacing w:after="0" w:lineRule="auto" w:line="480"/>
        <w:jc w:val="both"/>
        <w:rPr>
          <w:rFonts w:ascii="Times New Roman" w:hAnsi="Times New Roman"/>
          <w:b/>
          <w:sz w:val="24"/>
          <w:szCs w:val="24"/>
        </w:rPr>
      </w:pPr>
      <w:r>
        <w:rPr>
          <w:rFonts w:ascii="Times New Roman" w:hAnsi="Times New Roman"/>
          <w:sz w:val="24"/>
          <w:szCs w:val="24"/>
        </w:rPr>
        <w:t>Concrete blocks, also known as concrete masonry units (CMUs), are produced by mixing cement, sand, water, and coarse aggregates. The mixture is cast into molds and cured to form blocks. They come in solid and hollow varieties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foundations.</w:t>
      </w:r>
    </w:p>
    <w:p>
      <w:pPr>
        <w:pStyle w:val="style0"/>
        <w:spacing w:after="0" w:lineRule="auto" w:line="480"/>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pPr>
        <w:pStyle w:val="style0"/>
        <w:spacing w:after="0" w:lineRule="auto" w:line="480"/>
        <w:jc w:val="both"/>
        <w:rPr>
          <w:rFonts w:ascii="Times New Roman" w:hAnsi="Times New Roman"/>
          <w:sz w:val="24"/>
          <w:szCs w:val="24"/>
        </w:rPr>
      </w:pPr>
      <w:r>
        <w:rPr>
          <w:rFonts w:ascii="Times New Roman" w:hAnsi="Times New Roman"/>
          <w:sz w:val="24"/>
          <w:szCs w:val="24"/>
        </w:rPr>
        <w:t>Concrete blocks are widely used due to their durability, fire resistance, and versatility (IS 2185, 2005).</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compressive strength and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 especially hollow blocks</w:t>
      </w:r>
    </w:p>
    <w:p>
      <w:pPr>
        <w:pStyle w:val="style0"/>
        <w:spacing w:after="0" w:lineRule="auto" w:line="480"/>
        <w:jc w:val="both"/>
        <w:rPr>
          <w:rFonts w:ascii="Times New Roman" w:hAnsi="Times New Roman"/>
          <w:sz w:val="24"/>
          <w:szCs w:val="24"/>
        </w:rPr>
      </w:pPr>
      <w:r>
        <w:rPr>
          <w:rFonts w:ascii="Times New Roman" w:hAnsi="Times New Roman"/>
          <w:sz w:val="24"/>
          <w:szCs w:val="24"/>
        </w:rPr>
        <w:t>Versatile for load-bearing and non-load-bearing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alternative blocks, requiring more labor for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Can have lower thermal insulation compared to lightweight blocks</w:t>
      </w:r>
    </w:p>
    <w:p>
      <w:pPr>
        <w:pStyle w:val="style0"/>
        <w:spacing w:after="0" w:lineRule="auto" w:line="480"/>
        <w:jc w:val="both"/>
        <w:rPr>
          <w:rFonts w:ascii="Times New Roman" w:hAnsi="Times New Roman"/>
          <w:sz w:val="24"/>
          <w:szCs w:val="24"/>
        </w:rPr>
      </w:pPr>
      <w:r>
        <w:rPr>
          <w:rFonts w:ascii="Times New Roman" w:hAnsi="Times New Roman"/>
          <w:sz w:val="24"/>
          <w:szCs w:val="24"/>
        </w:rPr>
        <w:t>Production can be energy-intensive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Clay Blocks</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are manufactured from natural clay, shaped and fired in kilns. They have been used for centuries and are known for their thermal properties and natural appearance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Perforated or Hollow Clay Blocks: These reduce weight and improve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insulation and breathability</w:t>
      </w:r>
    </w:p>
    <w:p>
      <w:pPr>
        <w:pStyle w:val="style0"/>
        <w:spacing w:after="0" w:lineRule="auto" w:line="480"/>
        <w:jc w:val="both"/>
        <w:rPr>
          <w:rFonts w:ascii="Times New Roman" w:hAnsi="Times New Roman"/>
          <w:sz w:val="24"/>
          <w:szCs w:val="24"/>
        </w:rPr>
      </w:pPr>
      <w:r>
        <w:rPr>
          <w:rFonts w:ascii="Times New Roman" w:hAnsi="Times New Roman"/>
          <w:sz w:val="24"/>
          <w:szCs w:val="24"/>
        </w:rPr>
        <w:t>Natural material, environmentally friendly</w:t>
      </w:r>
    </w:p>
    <w:p>
      <w:pPr>
        <w:pStyle w:val="style0"/>
        <w:spacing w:after="0" w:lineRule="auto" w:line="480"/>
        <w:jc w:val="both"/>
        <w:rPr>
          <w:rFonts w:ascii="Times New Roman" w:hAnsi="Times New Roman"/>
          <w:sz w:val="24"/>
          <w:szCs w:val="24"/>
        </w:rPr>
      </w:pPr>
      <w:r>
        <w:rPr>
          <w:rFonts w:ascii="Times New Roman" w:hAnsi="Times New Roman"/>
          <w:sz w:val="24"/>
          <w:szCs w:val="24"/>
        </w:rPr>
        <w:t>Good fire resistance</w:t>
      </w:r>
    </w:p>
    <w:p>
      <w:pPr>
        <w:pStyle w:val="style0"/>
        <w:spacing w:after="0" w:lineRule="auto" w:line="480"/>
        <w:jc w:val="both"/>
        <w:rPr>
          <w:rFonts w:ascii="Times New Roman" w:hAnsi="Times New Roman"/>
          <w:sz w:val="24"/>
          <w:szCs w:val="24"/>
        </w:rPr>
      </w:pPr>
      <w:r>
        <w:rPr>
          <w:rFonts w:ascii="Times New Roman" w:hAnsi="Times New Roman"/>
          <w:sz w:val="24"/>
          <w:szCs w:val="24"/>
        </w:rPr>
        <w:t>Aesthetic appeal with natural colors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modern alternatives</w:t>
      </w:r>
    </w:p>
    <w:p>
      <w:pPr>
        <w:pStyle w:val="style0"/>
        <w:spacing w:after="0" w:lineRule="auto" w:line="480"/>
        <w:jc w:val="both"/>
        <w:rPr>
          <w:rFonts w:ascii="Times New Roman" w:hAnsi="Times New Roman"/>
          <w:sz w:val="24"/>
          <w:szCs w:val="24"/>
        </w:rPr>
      </w:pPr>
      <w:r>
        <w:rPr>
          <w:rFonts w:ascii="Times New Roman" w:hAnsi="Times New Roman"/>
          <w:sz w:val="24"/>
          <w:szCs w:val="24"/>
        </w:rPr>
        <w:t>Can be more expensive due to kiln firing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Brittle and prone to cracking under high stress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Fly Ash Blocks</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utilize fly ash, a by-product of coal combustion, mixed with cement and water. This sustainable material repurposes industrial waste (Bhanja &amp; Sengupta, 2006).</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have lower strength compared to conventional concrete blocks, making them more suitable for non-load-bearing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friendly by recycling industrial waste</w:t>
      </w:r>
    </w:p>
    <w:p>
      <w:pPr>
        <w:pStyle w:val="style0"/>
        <w:spacing w:after="0" w:lineRule="auto" w:line="480"/>
        <w:jc w:val="both"/>
        <w:rPr>
          <w:rFonts w:ascii="Times New Roman" w:hAnsi="Times New Roman"/>
          <w:sz w:val="24"/>
          <w:szCs w:val="24"/>
        </w:rPr>
      </w:pPr>
      <w:r>
        <w:rPr>
          <w:rFonts w:ascii="Times New Roman" w:hAnsi="Times New Roman"/>
          <w:sz w:val="24"/>
          <w:szCs w:val="24"/>
        </w:rPr>
        <w:t>Lightweight and easy to handle</w:t>
      </w:r>
    </w:p>
    <w:p>
      <w:pPr>
        <w:pStyle w:val="style0"/>
        <w:spacing w:after="0" w:lineRule="auto" w:line="480"/>
        <w:jc w:val="both"/>
        <w:rPr>
          <w:rFonts w:ascii="Times New Roman" w:hAnsi="Times New Roman"/>
          <w:sz w:val="24"/>
          <w:szCs w:val="24"/>
        </w:rPr>
      </w:pPr>
      <w:r>
        <w:rPr>
          <w:rFonts w:ascii="Times New Roman" w:hAnsi="Times New Roman"/>
          <w:sz w:val="24"/>
          <w:szCs w:val="24"/>
        </w:rPr>
        <w:t>Good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Cost-effective compared to traditional blocks</w:t>
      </w:r>
    </w:p>
    <w:p>
      <w:pPr>
        <w:pStyle w:val="style0"/>
        <w:spacing w:after="0" w:lineRule="auto" w:line="480"/>
        <w:jc w:val="both"/>
        <w:rPr>
          <w:rFonts w:ascii="Times New Roman" w:hAnsi="Times New Roman"/>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structural use</w:t>
      </w:r>
    </w:p>
    <w:p>
      <w:pPr>
        <w:pStyle w:val="style0"/>
        <w:spacing w:after="0" w:lineRule="auto" w:line="480"/>
        <w:jc w:val="both"/>
        <w:rPr>
          <w:rFonts w:ascii="Times New Roman" w:hAnsi="Times New Roman"/>
          <w:sz w:val="24"/>
          <w:szCs w:val="24"/>
        </w:rPr>
      </w:pPr>
      <w:r>
        <w:rPr>
          <w:rFonts w:ascii="Times New Roman" w:hAnsi="Times New Roman"/>
          <w:sz w:val="24"/>
          <w:szCs w:val="24"/>
        </w:rPr>
        <w:t>Requires proper curing to achieve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Limited availability in some regions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r>
      <w:r>
        <w:rPr>
          <w:rFonts w:ascii="Times New Roman" w:hAnsi="Times New Roman"/>
          <w:b/>
          <w:sz w:val="24"/>
          <w:szCs w:val="24"/>
        </w:rPr>
        <w:t>Calcium Silicate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These blocks are produced by combining sand, lime, and cement, then curing them under steam pressure (autoclaving). This process creates blocks with high dimensional accuracy and smooth surfaces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Calcium silicate blocks have good strength and sound insulation properties, often used in interior walls and partitions.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dimensional accuracy and smooth finish</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Resistant to fire and moisture</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and shape for construction needs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lightweight blocks, increasing load on foundation</w:t>
      </w:r>
    </w:p>
    <w:p>
      <w:pPr>
        <w:pStyle w:val="style0"/>
        <w:spacing w:after="0" w:lineRule="auto" w:line="480"/>
        <w:jc w:val="both"/>
        <w:rPr>
          <w:rFonts w:ascii="Times New Roman" w:hAnsi="Times New Roman"/>
          <w:sz w:val="24"/>
          <w:szCs w:val="24"/>
        </w:rPr>
      </w:pPr>
      <w:r>
        <w:rPr>
          <w:rFonts w:ascii="Times New Roman" w:hAnsi="Times New Roman"/>
          <w:sz w:val="24"/>
          <w:szCs w:val="24"/>
        </w:rPr>
        <w:t>Higher water absorption if not properly sealed</w:t>
      </w:r>
    </w:p>
    <w:p>
      <w:pPr>
        <w:pStyle w:val="style0"/>
        <w:spacing w:after="0" w:lineRule="auto" w:line="480"/>
        <w:jc w:val="both"/>
        <w:rPr>
          <w:rFonts w:ascii="Times New Roman" w:hAnsi="Times New Roman"/>
          <w:sz w:val="24"/>
          <w:szCs w:val="24"/>
        </w:rPr>
      </w:pPr>
      <w:r>
        <w:rPr>
          <w:rFonts w:ascii="Times New Roman" w:hAnsi="Times New Roman"/>
          <w:sz w:val="24"/>
          <w:szCs w:val="24"/>
        </w:rPr>
        <w:t>More expensive than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r>
      <w:r>
        <w:rPr>
          <w:rFonts w:ascii="Times New Roman" w:hAnsi="Times New Roman"/>
          <w:b/>
          <w:sz w:val="24"/>
          <w:szCs w:val="24"/>
        </w:rPr>
        <w:t>Autoclaved Aerated Concrete (AAC)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AAC blocks are lightweight, porous blocks created by adding an aerating agent to concrete and curing under high-pressure steam (McCormac &amp; Brown, 2014).</w:t>
      </w:r>
    </w:p>
    <w:p>
      <w:pPr>
        <w:pStyle w:val="style0"/>
        <w:spacing w:after="0" w:lineRule="auto" w:line="480"/>
        <w:jc w:val="both"/>
        <w:rPr>
          <w:rFonts w:ascii="Times New Roman" w:hAnsi="Times New Roman"/>
          <w:sz w:val="24"/>
          <w:szCs w:val="24"/>
        </w:rPr>
      </w:pPr>
      <w:r>
        <w:rPr>
          <w:rFonts w:ascii="Times New Roman" w:hAnsi="Times New Roman"/>
          <w:sz w:val="24"/>
          <w:szCs w:val="24"/>
        </w:rPr>
        <w:t>They provide excellent thermal insulation, are fire-resistant, and easy to work with due to their lightness. However, they have lower load-bearing capacity and are mostly used for partition walls or non-structural elements.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Very lightweight, reducing structural load</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shape, and install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use in 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More fragile, requiring careful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Higher initial cost compared to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Allow natural light while providing privacy; aesthetic appeal.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Limited structural strength;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Extremely durable and strong; natural appearance.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Heavy and costly; labor-intensive installation.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Advantage: </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sustainable and low cost; good thermal mass.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Lower strength and durability; susceptible to water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2.3 Requirements of a Good Sandcrete Block</w:t>
      </w:r>
    </w:p>
    <w:p>
      <w:pPr>
        <w:pStyle w:val="style0"/>
        <w:spacing w:after="0" w:lineRule="auto" w:line="480"/>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2.3.1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≥2.5 N/mm² at 28 days (NIS 87:2000)</w:t>
      </w:r>
    </w:p>
    <w:p>
      <w:pPr>
        <w:pStyle w:val="style0"/>
        <w:spacing w:after="0" w:lineRule="auto" w:line="480"/>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2.3.2 Dimensional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Tolerances: ±3 mm (length), ±2 mm (width/height)</w:t>
      </w:r>
    </w:p>
    <w:p>
      <w:pPr>
        <w:pStyle w:val="style0"/>
        <w:spacing w:after="0" w:lineRule="auto" w:line="480"/>
        <w:jc w:val="both"/>
        <w:rPr>
          <w:rFonts w:ascii="Times New Roman" w:hAnsi="Times New Roman"/>
          <w:sz w:val="24"/>
          <w:szCs w:val="24"/>
        </w:rPr>
      </w:pPr>
      <w:r>
        <w:rPr>
          <w:rFonts w:ascii="Times New Roman" w:hAnsi="Times New Roman"/>
          <w:sz w:val="24"/>
          <w:szCs w:val="24"/>
        </w:rPr>
        <w:t>Prevents poor alignment and wastage during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2.3.3 Water Absorption</w:t>
      </w:r>
    </w:p>
    <w:p>
      <w:pPr>
        <w:pStyle w:val="style0"/>
        <w:spacing w:after="0" w:lineRule="auto" w:line="480"/>
        <w:jc w:val="both"/>
        <w:rPr>
          <w:rFonts w:ascii="Times New Roman" w:hAnsi="Times New Roman"/>
          <w:sz w:val="24"/>
          <w:szCs w:val="24"/>
        </w:rPr>
      </w:pPr>
      <w:r>
        <w:rPr>
          <w:rFonts w:ascii="Times New Roman" w:hAnsi="Times New Roman"/>
          <w:sz w:val="24"/>
          <w:szCs w:val="24"/>
        </w:rPr>
        <w:t>Must not exceed 12% of the block's weight</w:t>
      </w:r>
    </w:p>
    <w:p>
      <w:pPr>
        <w:pStyle w:val="style0"/>
        <w:spacing w:after="0" w:lineRule="auto" w:line="480"/>
        <w:jc w:val="both"/>
        <w:rPr>
          <w:rFonts w:ascii="Times New Roman" w:hAnsi="Times New Roman"/>
          <w:sz w:val="24"/>
          <w:szCs w:val="24"/>
        </w:rPr>
      </w:pPr>
      <w:r>
        <w:rPr>
          <w:rFonts w:ascii="Times New Roman" w:hAnsi="Times New Roman"/>
          <w:sz w:val="24"/>
          <w:szCs w:val="24"/>
        </w:rPr>
        <w:t>Lower absorption enhances durability and reduces dampness in buildings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2.3.4 Density and Weight</w:t>
      </w:r>
    </w:p>
    <w:p>
      <w:pPr>
        <w:pStyle w:val="style0"/>
        <w:spacing w:after="0" w:lineRule="auto" w:line="480"/>
        <w:jc w:val="both"/>
        <w:rPr>
          <w:rFonts w:ascii="Times New Roman" w:hAnsi="Times New Roman"/>
          <w:sz w:val="24"/>
          <w:szCs w:val="24"/>
        </w:rPr>
      </w:pPr>
      <w:r>
        <w:rPr>
          <w:rFonts w:ascii="Times New Roman" w:hAnsi="Times New Roman"/>
          <w:sz w:val="24"/>
          <w:szCs w:val="24"/>
        </w:rPr>
        <w:t>Hollow blocks: 1920–2200 kg/m³</w:t>
      </w:r>
    </w:p>
    <w:p>
      <w:pPr>
        <w:pStyle w:val="style0"/>
        <w:spacing w:after="0" w:lineRule="auto" w:line="480"/>
        <w:jc w:val="both"/>
        <w:rPr>
          <w:rFonts w:ascii="Times New Roman" w:hAnsi="Times New Roman"/>
          <w:sz w:val="24"/>
          <w:szCs w:val="24"/>
        </w:rPr>
      </w:pPr>
      <w:r>
        <w:rPr>
          <w:rFonts w:ascii="Times New Roman" w:hAnsi="Times New Roman"/>
          <w:sz w:val="24"/>
          <w:szCs w:val="24"/>
        </w:rPr>
        <w:t>Affects thermal insulation, fire resistance, and handling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2.3.5 Surface Finish and Integrity</w:t>
      </w:r>
    </w:p>
    <w:p>
      <w:pPr>
        <w:pStyle w:val="style0"/>
        <w:spacing w:after="0" w:lineRule="auto" w:line="480"/>
        <w:jc w:val="both"/>
        <w:rPr>
          <w:rFonts w:ascii="Times New Roman" w:hAnsi="Times New Roman"/>
          <w:sz w:val="24"/>
          <w:szCs w:val="24"/>
        </w:rPr>
      </w:pPr>
      <w:r>
        <w:rPr>
          <w:rFonts w:ascii="Times New Roman" w:hAnsi="Times New Roman"/>
          <w:sz w:val="24"/>
          <w:szCs w:val="24"/>
        </w:rPr>
        <w:t>Must be free from cracks, honeycombs, and sharp corners</w:t>
      </w:r>
    </w:p>
    <w:p>
      <w:pPr>
        <w:pStyle w:val="style0"/>
        <w:spacing w:after="0" w:lineRule="auto" w:line="480"/>
        <w:jc w:val="both"/>
        <w:rPr>
          <w:rFonts w:ascii="Times New Roman" w:hAnsi="Times New Roman"/>
          <w:sz w:val="24"/>
          <w:szCs w:val="24"/>
        </w:rPr>
      </w:pPr>
      <w:r>
        <w:rPr>
          <w:rFonts w:ascii="Times New Roman" w:hAnsi="Times New Roman"/>
          <w:sz w:val="24"/>
          <w:szCs w:val="24"/>
        </w:rPr>
        <w:t>Critical for plaster bonding and aesthetics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2.3.6 Proper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Recommended curing: 7 to 28 days</w:t>
      </w:r>
    </w:p>
    <w:p>
      <w:pPr>
        <w:pStyle w:val="style0"/>
        <w:spacing w:after="0" w:lineRule="auto" w:line="480"/>
        <w:jc w:val="both"/>
        <w:rPr>
          <w:rFonts w:ascii="Times New Roman" w:hAnsi="Times New Roman"/>
          <w:sz w:val="24"/>
          <w:szCs w:val="24"/>
        </w:rPr>
      </w:pPr>
      <w:r>
        <w:rPr>
          <w:rFonts w:ascii="Times New Roman" w:hAnsi="Times New Roman"/>
          <w:sz w:val="24"/>
          <w:szCs w:val="24"/>
        </w:rPr>
        <w:t>Influences final strength and minimizes shrinkage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dramatically improved compliance with national standards.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THREE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3.0 Materials and Methodology </w:t>
      </w:r>
    </w:p>
    <w:p>
      <w:pPr>
        <w:pStyle w:val="style0"/>
        <w:spacing w:after="0" w:lineRule="auto" w:line="480"/>
        <w:jc w:val="both"/>
        <w:rPr>
          <w:rFonts w:ascii="Times New Roman" w:hAnsi="Times New Roman"/>
          <w:b/>
          <w:sz w:val="24"/>
          <w:szCs w:val="24"/>
        </w:rPr>
      </w:pPr>
      <w:r>
        <w:rPr>
          <w:rFonts w:ascii="Times New Roman" w:hAnsi="Times New Roman"/>
          <w:b/>
          <w:sz w:val="24"/>
          <w:szCs w:val="24"/>
        </w:rPr>
        <w:t>3.1 Criteria for Selecting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selection of materials for the fabrication of a sandcrete block moulding machine is crucial for ensuring durability, efficiency, ease of maintenance, and cost-effectiveness. The main criteria considered include:</w:t>
      </w:r>
    </w:p>
    <w:p>
      <w:pPr>
        <w:pStyle w:val="style0"/>
        <w:spacing w:after="0" w:lineRule="auto" w:line="480"/>
        <w:jc w:val="both"/>
        <w:rPr>
          <w:rFonts w:ascii="Times New Roman" w:hAnsi="Times New Roman"/>
          <w:b/>
          <w:sz w:val="24"/>
          <w:szCs w:val="24"/>
        </w:rPr>
      </w:pPr>
      <w:r>
        <w:rPr>
          <w:rFonts w:ascii="Times New Roman" w:hAnsi="Times New Roman"/>
          <w:b/>
          <w:sz w:val="24"/>
          <w:szCs w:val="24"/>
        </w:rPr>
        <w:t>Mechanical Strength: Materials must withstand operational stresses like vibration, compression, and impact without failure.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1. Production Capacity Requirements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High-volume demand: Choose a high-capacity semi-automatic or fully automatic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Low to medium-scale production: A manually operated or semi-automatic version may suffice.</w:t>
      </w:r>
    </w:p>
    <w:p>
      <w:pPr>
        <w:pStyle w:val="style0"/>
        <w:spacing w:after="0" w:lineRule="auto" w:line="480"/>
        <w:jc w:val="both"/>
        <w:rPr>
          <w:rFonts w:ascii="Times New Roman" w:hAnsi="Times New Roman"/>
          <w:b/>
          <w:sz w:val="24"/>
          <w:szCs w:val="24"/>
        </w:rPr>
      </w:pPr>
      <w:r>
        <w:rPr>
          <w:rFonts w:ascii="Times New Roman" w:hAnsi="Times New Roman"/>
          <w:b/>
          <w:sz w:val="24"/>
          <w:szCs w:val="24"/>
        </w:rPr>
        <w:t>2. Type of Blocks to Be Produced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Solid blocks, hollow blocks, interlocking blocks: Ensure the machine is compatible with the molds and block types you need.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Size flexibility: Choose machines that allow easy mold changes for different block sizes (e.g., 6”, 9”).</w:t>
      </w:r>
    </w:p>
    <w:p>
      <w:pPr>
        <w:pStyle w:val="style0"/>
        <w:spacing w:after="0" w:lineRule="auto" w:line="480"/>
        <w:jc w:val="both"/>
        <w:rPr>
          <w:rFonts w:ascii="Times New Roman" w:hAnsi="Times New Roman"/>
          <w:b/>
          <w:sz w:val="24"/>
          <w:szCs w:val="24"/>
        </w:rPr>
      </w:pPr>
      <w:r>
        <w:rPr>
          <w:rFonts w:ascii="Times New Roman" w:hAnsi="Times New Roman"/>
          <w:b/>
          <w:sz w:val="24"/>
          <w:szCs w:val="24"/>
        </w:rPr>
        <w:t>3. Power Source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Electric-powered machines: Suitable for areas with stable electricity.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Diesel-powered or manual machines: Better for off-grid or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Automation Level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Manual: Lower cost, labor-intensive.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Semi-automatic: Moderate automation, balanced efficiency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Fully automatic: High initial cost but faster and requires less labor.</w:t>
      </w:r>
    </w:p>
    <w:p>
      <w:pPr>
        <w:pStyle w:val="style0"/>
        <w:spacing w:after="0" w:lineRule="auto" w:line="480"/>
        <w:jc w:val="both"/>
        <w:rPr>
          <w:rFonts w:ascii="Times New Roman" w:hAnsi="Times New Roman"/>
          <w:b/>
          <w:sz w:val="24"/>
          <w:szCs w:val="24"/>
        </w:rPr>
      </w:pPr>
      <w:r>
        <w:rPr>
          <w:rFonts w:ascii="Times New Roman" w:hAnsi="Times New Roman"/>
          <w:b/>
          <w:sz w:val="24"/>
          <w:szCs w:val="24"/>
        </w:rPr>
        <w:t>5. Raw Material Compatibility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Ensure the machine can handle your raw materials (sand, cement, water, laterite, etc.) efficiently without clogging or jamming.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6. Ease of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Machines with simple controls and easily available spare parts are ideal, especially in areas with limited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7. Durability and Build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Check frame strength, vibration system, and overall material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Heavy-duty steel frames and quality vibration mechanisms ensure longer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8. Cost and Budget Constraints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Consider the total cost of ownership: machine price, installation,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9. Local Support and Spare Parts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of local technical support and spare parts is crucial for minimizing downtime.</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Space and Mobility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Choose stationary or mobile models depending on your production site setup.</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To prolong machine life, especially in environments with moisture exposure.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Fabricability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Ease with which materials can be machined, welded, and assembled.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Preference for locally available and cost-effective materials to reduce production costs.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Thermal Stability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To resist expansion or degradation due to heat generated during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b/>
          <w:sz w:val="24"/>
          <w:szCs w:val="24"/>
        </w:rPr>
      </w:pPr>
      <w:r>
        <w:rPr>
          <w:rFonts w:ascii="Times New Roman" w:hAnsi="Times New Roman"/>
          <w:b/>
          <w:sz w:val="24"/>
          <w:szCs w:val="24"/>
        </w:rPr>
        <w:t>Since the early 2000s, engineers in Nigeria and other developing countries have increasingly emphasized the use of local materials for machine fabrication due to high import costs (Anosike, 2011; Olaitan et al., 2010). This trend aligns with sustainable manufacturing practices promoted by organizations such as the United Nations Industrial Development Organization (UNIDO).</w:t>
      </w:r>
    </w:p>
    <w:p>
      <w:pPr>
        <w:pStyle w:val="style0"/>
        <w:spacing w:after="0" w:lineRule="auto" w:line="480"/>
        <w:jc w:val="both"/>
        <w:rPr>
          <w:rFonts w:ascii="Times New Roman" w:hAnsi="Times New Roman"/>
          <w:b/>
          <w:sz w:val="24"/>
          <w:szCs w:val="24"/>
        </w:rPr>
      </w:pPr>
      <w:r>
        <w:rPr>
          <w:rFonts w:ascii="Times New Roman" w:hAnsi="Times New Roman"/>
          <w:b/>
          <w:sz w:val="24"/>
          <w:szCs w:val="24"/>
        </w:rPr>
        <w:t>Each part of the twin mould block machine was designed with functionality, modularity, and strength in mind.</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3.2 Description of Components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Below is a description of key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 Frame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Mild steel angle iron (50×50×5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Forms the main supporting structure of the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resist bending and support all other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3.2.2 Mould Box</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Stainless steel lining with mild steel casing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Shapes the sandcrete mix into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pPr>
        <w:pStyle w:val="style0"/>
        <w:spacing w:after="0" w:lineRule="auto" w:line="480"/>
        <w:jc w:val="both"/>
        <w:rPr>
          <w:rFonts w:ascii="Times New Roman" w:hAnsi="Times New Roman"/>
          <w:b/>
          <w:sz w:val="24"/>
          <w:szCs w:val="24"/>
        </w:rPr>
      </w:pPr>
      <w:r>
        <w:rPr>
          <w:rFonts w:ascii="Times New Roman" w:hAnsi="Times New Roman"/>
          <w:b/>
          <w:sz w:val="24"/>
          <w:szCs w:val="24"/>
        </w:rPr>
        <w:t>3.2.3 Vibrating Table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High-carbon steel with rubber dampers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Ensures even compaction of the block mixture.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3.2.4 Motor and Pulley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Cast iron pulley, copper coil motor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Drives the vibration and compaction process.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transmit torque efficiently and withstand operational loads.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3.2.5 Twin Mould Compartment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Welded mild steel with SS inner linings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Enables simultaneous production of two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3.2.6 Hopper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Holds and feeds the mixed material (sand-cement-water) into the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Located above the mold chamber.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a feeding mechanism or manually filled.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Prevents material spillage and controls flow rate into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 7 Vibrating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Compacts the material inside the molds to eliminate air voids and increase block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Driven by electric or mechanical vibration motors.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Usually attached below the mold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Produces high-frequency vibration to ensure uniform density.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3. 2 .8 Compaction System (Press Head or Ram)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Applies pressure to compress the material in the mold.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be manually operated (hand lever) or powered (hydraulic or mechanical).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Works with the vibrating system for maximum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3.2.9 Ejection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Releases the formed block from the mold onto a pallet or surface.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involve a lifting or sliding mechanism.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Ensures the block is gently and fully ejected without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3.2.10. Frame and Base Structure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Supports all other components and absorbs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Made of welded steel or cast iron.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heavy and stable to minimize movement during operation.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3.2.11. Pallet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Surface on which blocks are placed after molding.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made of wood or metal.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Moves with the ejection mechanism or remains stationary, depending on design.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3.2.12. Drive Motor (in semi or fully automatic models)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Powers the vibration or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Electric motor with appropriate power rating (e.g., 2–5 HP).</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Sometimes coupled with a gear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3.2.13. Control Panel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Operates and regulates timing of vibration, pressing, and ejection.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buttons, timers, and emergency stop features.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Found in semi-automatic and automatic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ensure uniform block shape and size.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3.3 Design Drawings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6" behindDoc="false" locked="false" layoutInCell="true" allowOverlap="true">
            <wp:simplePos x="0" y="0"/>
            <wp:positionH relativeFrom="page">
              <wp:posOffset>4382770</wp:posOffset>
            </wp:positionH>
            <wp:positionV relativeFrom="page">
              <wp:posOffset>4913469</wp:posOffset>
            </wp:positionV>
            <wp:extent cx="2971164" cy="3565525"/>
            <wp:effectExtent l="0" t="0" r="635"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0" cstate="print"/>
                    <a:srcRect l="0" t="0" r="0" b="0"/>
                    <a:stretch/>
                  </pic:blipFill>
                  <pic:spPr>
                    <a:xfrm rot="0">
                      <a:off x="0" y="0"/>
                      <a:ext cx="2971164" cy="3565525"/>
                    </a:xfrm>
                    <a:prstGeom prst="rect"/>
                  </pic:spPr>
                </pic:pic>
              </a:graphicData>
            </a:graphic>
          </wp:anchor>
        </w:drawing>
      </w:r>
      <w:r>
        <w:rPr>
          <w:noProof/>
          <w:lang w:eastAsia="en-US"/>
        </w:rPr>
        <w:drawing>
          <wp:anchor distT="0" distB="0" distL="0" distR="0" simplePos="false" relativeHeight="3" behindDoc="false" locked="false" layoutInCell="true" allowOverlap="true">
            <wp:simplePos x="0" y="0"/>
            <wp:positionH relativeFrom="page">
              <wp:posOffset>875030</wp:posOffset>
            </wp:positionH>
            <wp:positionV relativeFrom="page">
              <wp:posOffset>4792980</wp:posOffset>
            </wp:positionV>
            <wp:extent cx="3004185" cy="4001134"/>
            <wp:effectExtent l="0" t="0" r="5715" b="0"/>
            <wp:wrapNone/>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1" cstate="print"/>
                    <a:srcRect l="0" t="0" r="0" b="0"/>
                    <a:stretch/>
                  </pic:blipFill>
                  <pic:spPr>
                    <a:xfrm rot="10800000" flipV="1">
                      <a:off x="0" y="0"/>
                      <a:ext cx="3004185" cy="4001134"/>
                    </a:xfrm>
                    <a:prstGeom prst="rect"/>
                  </pic:spPr>
                </pic:pic>
              </a:graphicData>
            </a:graphic>
          </wp:anchor>
        </w:drawing>
      </w:r>
    </w:p>
    <w:p>
      <w:pPr>
        <w:pStyle w:val="style0"/>
        <w:spacing w:after="0" w:lineRule="auto" w:line="480"/>
        <w:jc w:val="both"/>
        <w:rPr>
          <w:rFonts w:ascii="Times New Roman" w:hAnsi="Times New Roman"/>
          <w:b/>
          <w:sz w:val="24"/>
          <w:szCs w:val="24"/>
        </w:rPr>
      </w:pPr>
    </w:p>
    <w:p>
      <w:pPr>
        <w:pStyle w:val="style0"/>
        <w:tabs>
          <w:tab w:val="left" w:leader="none" w:pos="6930"/>
        </w:tabs>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Names of Labelled Parts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Base frame/chassis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 Hydraulic cylinder actuator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4. Lever handle for operation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 Upper mould pressing plate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6.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7. Frame support/structure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8.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9. Lower mould platform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10. Hydraulic line/hose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11. Control panel mechanism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12. Material hopper/feeder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Power unit control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3.4 Properties of the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following materials were selected based on the criteria above, and their properties are outlined: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400–550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Yield Strength: ~250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~120–150 BHN</w:t>
      </w:r>
    </w:p>
    <w:p>
      <w:pPr>
        <w:pStyle w:val="style0"/>
        <w:spacing w:after="0" w:lineRule="auto" w:line="480"/>
        <w:jc w:val="both"/>
        <w:rPr>
          <w:rFonts w:ascii="Times New Roman" w:hAnsi="Times New Roman"/>
          <w:b/>
          <w:sz w:val="24"/>
          <w:szCs w:val="24"/>
        </w:rPr>
      </w:pPr>
      <w:r>
        <w:rPr>
          <w:rFonts w:ascii="Times New Roman" w:hAnsi="Times New Roman"/>
          <w:b/>
          <w:sz w:val="24"/>
          <w:szCs w:val="24"/>
        </w:rPr>
        <w:t>Ductility: High; allows easy shaping and welding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Low; requires surface treatment or painting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Frame, mould box, vibration tray</w:t>
      </w:r>
    </w:p>
    <w:p>
      <w:pPr>
        <w:pStyle w:val="style0"/>
        <w:spacing w:after="0" w:lineRule="auto" w:line="480"/>
        <w:jc w:val="both"/>
        <w:rPr>
          <w:rFonts w:ascii="Times New Roman" w:hAnsi="Times New Roman"/>
          <w:b/>
          <w:sz w:val="24"/>
          <w:szCs w:val="24"/>
        </w:rPr>
      </w:pPr>
      <w:r>
        <w:rPr>
          <w:rFonts w:ascii="Times New Roman" w:hAnsi="Times New Roman"/>
          <w:b/>
          <w:sz w:val="24"/>
          <w:szCs w:val="24"/>
        </w:rPr>
        <w:t>b. Stainless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500–750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Very High (due to chromium content)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Bushings, wear plates, critical components exposed to moisture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c. High-Carbon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&gt;700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High; resists wear</w:t>
      </w:r>
    </w:p>
    <w:p>
      <w:pPr>
        <w:pStyle w:val="style0"/>
        <w:spacing w:after="0" w:lineRule="auto" w:line="480"/>
        <w:jc w:val="both"/>
        <w:rPr>
          <w:rFonts w:ascii="Times New Roman" w:hAnsi="Times New Roman"/>
          <w:b/>
          <w:sz w:val="24"/>
          <w:szCs w:val="24"/>
        </w:rPr>
      </w:pPr>
      <w:r>
        <w:rPr>
          <w:rFonts w:ascii="Times New Roman" w:hAnsi="Times New Roman"/>
          <w:b/>
          <w:sz w:val="24"/>
          <w:szCs w:val="24"/>
        </w:rPr>
        <w:t>Brittleness: Relatively brittle; not used for shock-prone parts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Vibrator shaft, camshaft</w:t>
      </w:r>
    </w:p>
    <w:p>
      <w:pPr>
        <w:pStyle w:val="style0"/>
        <w:spacing w:after="0" w:lineRule="auto" w:line="480"/>
        <w:jc w:val="both"/>
        <w:rPr>
          <w:rFonts w:ascii="Times New Roman" w:hAnsi="Times New Roman"/>
          <w:b/>
          <w:sz w:val="24"/>
          <w:szCs w:val="24"/>
        </w:rPr>
      </w:pPr>
      <w:r>
        <w:rPr>
          <w:rFonts w:ascii="Times New Roman" w:hAnsi="Times New Roman"/>
          <w:b/>
          <w:sz w:val="24"/>
          <w:szCs w:val="24"/>
        </w:rPr>
        <w:t>d. Rubber and Polyurethane</w:t>
      </w:r>
    </w:p>
    <w:p>
      <w:pPr>
        <w:pStyle w:val="style0"/>
        <w:spacing w:after="0" w:lineRule="auto" w:line="480"/>
        <w:jc w:val="both"/>
        <w:rPr>
          <w:rFonts w:ascii="Times New Roman" w:hAnsi="Times New Roman"/>
          <w:b/>
          <w:sz w:val="24"/>
          <w:szCs w:val="24"/>
        </w:rPr>
      </w:pPr>
      <w:r>
        <w:rPr>
          <w:rFonts w:ascii="Times New Roman" w:hAnsi="Times New Roman"/>
          <w:b/>
          <w:sz w:val="24"/>
          <w:szCs w:val="24"/>
        </w:rPr>
        <w:t>Elasticity: High</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Vibration dampening, shock absorbers, anti-slip pads</w:t>
      </w:r>
    </w:p>
    <w:p>
      <w:pPr>
        <w:pStyle w:val="style0"/>
        <w:spacing w:after="0" w:lineRule="auto" w:line="480"/>
        <w:jc w:val="both"/>
        <w:rPr>
          <w:rFonts w:ascii="Times New Roman" w:hAnsi="Times New Roman"/>
        </w:rPr>
      </w:pPr>
      <w:r>
        <w:rPr>
          <w:rFonts w:ascii="Times New Roman" w:hAnsi="Times New Roman"/>
          <w:b/>
          <w:sz w:val="24"/>
          <w:szCs w:val="24"/>
        </w:rPr>
        <w:t>e. Concrete Mix (Sandcrete)</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Typical Mix Ratio: 1 part cement : 6 parts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Compressive Strength: 2.5–3.5 N/mm² after 28 days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Density: 1600–1900 kg/m³</w:t>
      </w:r>
    </w:p>
    <w:p>
      <w:pPr>
        <w:pStyle w:val="style0"/>
        <w:spacing w:after="0" w:lineRule="auto" w:line="480"/>
        <w:ind w:left="72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8" behindDoc="false" locked="false" layoutInCell="true" allowOverlap="true">
            <wp:simplePos x="0" y="0"/>
            <wp:positionH relativeFrom="page">
              <wp:posOffset>3636645</wp:posOffset>
            </wp:positionH>
            <wp:positionV relativeFrom="page">
              <wp:posOffset>8235315</wp:posOffset>
            </wp:positionV>
            <wp:extent cx="1526539" cy="1944368"/>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2" cstate="print"/>
                    <a:srcRect l="0" t="0" r="0" b="0"/>
                    <a:stretch/>
                  </pic:blipFill>
                  <pic:spPr>
                    <a:xfrm rot="0">
                      <a:off x="0" y="0"/>
                      <a:ext cx="1526539" cy="1944368"/>
                    </a:xfrm>
                    <a:prstGeom prst="rect"/>
                  </pic:spPr>
                </pic:pic>
              </a:graphicData>
            </a:graphic>
            <wp14:sizeRelV relativeFrom="margin">
              <wp14:pctHeight>0</wp14:pctHeight>
            </wp14:sizeRelV>
          </wp:anchor>
        </w:drawing>
      </w:r>
      <w:r>
        <w:rPr>
          <w:rFonts w:ascii="Times New Roman" w:hAnsi="Times New Roman"/>
          <w:b/>
          <w:sz w:val="24"/>
          <w:szCs w:val="24"/>
        </w:rPr>
        <w:t>Other Properties are as follows:</w:t>
      </w: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Type: Ordinary Portland Cement (OPC) or sometimes blended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High binding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setting time (initial: ~30 mins, final: ~10 hours)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Fine particle size for better 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dry and free from lumps (no pre-hydration)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Sand (Fine Aggregate)</w:t>
      </w:r>
    </w:p>
    <w:p>
      <w:pPr>
        <w:pStyle w:val="style0"/>
        <w:spacing w:after="0" w:lineRule="auto" w:line="480"/>
        <w:jc w:val="both"/>
        <w:rPr>
          <w:rFonts w:ascii="Times New Roman" w:hAnsi="Times New Roman"/>
          <w:b/>
          <w:sz w:val="24"/>
          <w:szCs w:val="24"/>
        </w:rPr>
      </w:pPr>
      <w:r>
        <w:rPr>
          <w:rFonts w:ascii="Times New Roman" w:hAnsi="Times New Roman"/>
          <w:b/>
          <w:noProof/>
          <w:sz w:val="24"/>
          <w:szCs w:val="24"/>
          <w:lang w:eastAsia="en-US"/>
        </w:rPr>
        <w:drawing>
          <wp:inline distL="0" distT="0" distB="0" distR="0">
            <wp:extent cx="4139565" cy="2816860"/>
            <wp:effectExtent l="0" t="0" r="0" b="254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3" cstate="print"/>
                    <a:srcRect l="0" t="0" r="0" b="0"/>
                    <a:stretch/>
                  </pic:blipFill>
                  <pic:spPr>
                    <a:xfrm rot="0">
                      <a:off x="0" y="0"/>
                      <a:ext cx="4139565" cy="2816860"/>
                    </a:xfrm>
                    <a:prstGeom prst="rect"/>
                  </pic:spPr>
                </pic:pic>
              </a:graphicData>
            </a:graphic>
          </wp:inline>
        </w:drawing>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Grain size: Typically 0.063 mm – 4.75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clean, free from clay, silt,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 grading ensures strong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Well-graded sand gives better interlocking and reduces voids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Clean and potable (same standard as drinking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Free from salts, acids, alkalis,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Affects workability and hydration rate of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Water-cement ratio (~0.4 to 0.6) is critical for strength and durability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4. Laterite (optional, for eco-blocks or cost reduction)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Naturally occurring reddish clayey material rich in iron and aluminum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binding property but lower strength than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well graded and sieved before use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used with stabilizers (e.g., cement) in soil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5. Additives (optional)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Can include plasticizers, water reducers, or pozzolanic materials like fly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Improve workability, curing, and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Reduce water requirement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Enhance durability and resistance to environmental conditions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Supporting Research: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Studies such as (Ezeanyanaso et al. 2012) confirmed that mild steel remains the most widely used material in block moulding equipment for its balance of strength and cost. SS304 is preferred for parts in direct contact with cement mixtures to prevent rusting and prolong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3.5 Fabrication Details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machine was fabricated using local workshop tools and conventional metalworking methods, adhering to standard engineering practices. The fabrication process involves the following stages: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 Design and Planning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Create technical drawings with dimensions and tolerances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Select materials based on component functions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 Material Cutting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Tools used : Angle grinders, hacksaws, shearing machines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Operation : Cut steel plates, rods, and angles to required lengths </w:t>
      </w:r>
    </w:p>
    <w:p>
      <w:pPr>
        <w:pStyle w:val="style0"/>
        <w:spacing w:after="0" w:lineRule="auto" w:line="480"/>
        <w:jc w:val="both"/>
        <w:rPr>
          <w:rFonts w:ascii="Times New Roman" w:hAnsi="Times New Roman"/>
          <w:b/>
          <w:sz w:val="24"/>
          <w:szCs w:val="24"/>
        </w:rPr>
      </w:pPr>
      <w:r>
        <w:rPr>
          <w:rFonts w:ascii="Times New Roman" w:hAnsi="Times New Roman"/>
          <w:b/>
          <w:sz w:val="24"/>
          <w:szCs w:val="24"/>
        </w:rPr>
        <w:t>C. Welding and Joining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Process: Shielded Metal Arc Welding (SMAW) or Gas Metal Arc Welding (GMAW)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Application: Joining frame members, mould box assembly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 Machining and Drilling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Lathe and Milling: Used for shafts, bushings, motor couplings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Drilling: Create holes for bolts, bearings, vibrator mounts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 Surface Treatment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Grinding: Remove burrs and smooth weld seams </w:t>
      </w:r>
    </w:p>
    <w:p>
      <w:pPr>
        <w:pStyle w:val="style0"/>
        <w:spacing w:after="0" w:lineRule="auto" w:line="480"/>
        <w:jc w:val="both"/>
        <w:rPr>
          <w:rFonts w:ascii="Times New Roman" w:hAnsi="Times New Roman"/>
          <w:b/>
          <w:sz w:val="24"/>
          <w:szCs w:val="24"/>
        </w:rPr>
      </w:pPr>
      <w:r>
        <w:rPr>
          <w:rFonts w:ascii="Times New Roman" w:hAnsi="Times New Roman"/>
          <w:b/>
          <w:sz w:val="24"/>
          <w:szCs w:val="24"/>
        </w:rPr>
        <w:t>Painting: Anti- rust primer and topcoat to prevent corrosion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f. Assembly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Join moulds, motor, vibrator, ejection system and frame </w:t>
      </w:r>
    </w:p>
    <w:p>
      <w:pPr>
        <w:pStyle w:val="style0"/>
        <w:spacing w:after="0" w:lineRule="auto" w:line="480"/>
        <w:jc w:val="both"/>
        <w:rPr>
          <w:rFonts w:ascii="Times New Roman" w:hAnsi="Times New Roman"/>
          <w:b/>
          <w:sz w:val="24"/>
          <w:szCs w:val="24"/>
        </w:rPr>
      </w:pPr>
      <w:r>
        <w:rPr>
          <w:rFonts w:ascii="Times New Roman" w:hAnsi="Times New Roman"/>
          <w:b/>
          <w:sz w:val="24"/>
          <w:szCs w:val="24"/>
        </w:rPr>
        <w:t>Install wiring and control units (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g. Testing and Calibration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Run dry and wet test cycles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Adjust vibration frequency, check alignment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Note: The entire fabrication was done with a focus on modularity, enabling easy disassembly and maintenance. </w:t>
      </w:r>
    </w:p>
    <w:p>
      <w:pPr>
        <w:pStyle w:val="style0"/>
        <w:spacing w:after="0" w:lineRule="auto" w:line="480"/>
        <w:jc w:val="both"/>
        <w:rPr>
          <w:rFonts w:ascii="Times New Roman" w:hAnsi="Times New Roman"/>
          <w:b/>
          <w:sz w:val="24"/>
          <w:szCs w:val="24"/>
        </w:rPr>
      </w:pPr>
      <w:r>
        <w:rPr>
          <w:rFonts w:ascii="Times New Roman" w:hAnsi="Times New Roman"/>
          <w:b/>
          <w:sz w:val="24"/>
          <w:szCs w:val="24"/>
        </w:rPr>
        <w:t>3.6 Performance Testing of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Performance testing was conducted to evaluate the mechanical and physical properties of the blocks produced by the machine. The main goal was to determine whether the blocks meet the Nigerian Industrial Standard (NIS 87:2004) for non-load-bearing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3.6.1 Parameter Tested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80"/>
        <w:gridCol w:w="4680"/>
      </w:tblGrid>
      <w:tr>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Purpose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Assess load bearing capacity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Determine porosity and durability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Evaluate defects, cracks or edge breakage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3.6.2 Testing Proceedure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Test </w:t>
      </w:r>
    </w:p>
    <w:p>
      <w:pPr>
        <w:pStyle w:val="style0"/>
        <w:spacing w:after="0" w:lineRule="auto" w:line="480"/>
        <w:jc w:val="both"/>
        <w:rPr>
          <w:rFonts w:ascii="Times New Roman" w:hAnsi="Times New Roman"/>
          <w:b/>
          <w:sz w:val="24"/>
          <w:szCs w:val="24"/>
        </w:rPr>
      </w:pPr>
      <w:r>
        <w:rPr>
          <w:rFonts w:ascii="Times New Roman" w:hAnsi="Times New Roman"/>
          <w:b/>
          <w:sz w:val="24"/>
          <w:szCs w:val="24"/>
        </w:rPr>
        <w:t>Sample size: 9 inches block (450mm × 225mm × 225mm)</w:t>
      </w:r>
    </w:p>
    <w:p>
      <w:pPr>
        <w:pStyle w:val="style0"/>
        <w:spacing w:after="0" w:lineRule="auto" w:line="480"/>
        <w:jc w:val="both"/>
        <w:rPr>
          <w:rFonts w:ascii="Times New Roman" w:hAnsi="Times New Roman"/>
          <w:b/>
          <w:sz w:val="24"/>
          <w:szCs w:val="24"/>
        </w:rPr>
      </w:pPr>
      <w:r>
        <w:rPr>
          <w:rFonts w:ascii="Times New Roman" w:hAnsi="Times New Roman"/>
          <w:b/>
          <w:sz w:val="24"/>
          <w:szCs w:val="24"/>
        </w:rPr>
        <w:t>Curing Periods: 28 days (moist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Test Standard: NIS 87: 2004 / ASTM C140</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 Used: Digital compression testing machine (2000KN)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3.6.3 Dimensional Accuracy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 xml:space="preserve">Measured using a steel measuring tape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Acceptable deviation is ±3mm (NIS 87: 2004)</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2"/>
        <w:gridCol w:w="1872"/>
        <w:gridCol w:w="1872"/>
        <w:gridCol w:w="1872"/>
      </w:tblGrid>
      <w:tr>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Result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Within range</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Width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3.6.4 Water Absorption Test </w:t>
      </w:r>
    </w:p>
    <w:p>
      <w:pPr>
        <w:pStyle w:val="style179"/>
        <w:numPr>
          <w:ilvl w:val="0"/>
          <w:numId w:val="58"/>
        </w:numPr>
        <w:spacing w:after="0" w:lineRule="auto" w:line="480"/>
        <w:jc w:val="both"/>
        <w:rPr>
          <w:rFonts w:ascii="Times New Roman" w:hAnsi="Times New Roman"/>
          <w:b/>
          <w:sz w:val="24"/>
          <w:szCs w:val="24"/>
        </w:rPr>
      </w:pPr>
      <w:r>
        <w:rPr>
          <w:rFonts w:ascii="Times New Roman" w:hAnsi="Times New Roman"/>
          <w:b/>
          <w:sz w:val="24"/>
          <w:szCs w:val="24"/>
        </w:rPr>
        <w:t>Standard: ASTM C140</w:t>
      </w:r>
    </w:p>
    <w:p>
      <w:pPr>
        <w:pStyle w:val="style179"/>
        <w:numPr>
          <w:ilvl w:val="0"/>
          <w:numId w:val="59"/>
        </w:numPr>
        <w:spacing w:after="0" w:lineRule="auto" w:line="480"/>
        <w:jc w:val="both"/>
        <w:rPr>
          <w:rFonts w:ascii="Times New Roman" w:hAnsi="Times New Roman"/>
          <w:b/>
          <w:sz w:val="24"/>
          <w:szCs w:val="24"/>
        </w:rPr>
      </w:pPr>
      <w:r>
        <w:rPr>
          <w:rFonts w:ascii="Times New Roman" w:hAnsi="Times New Roman"/>
          <w:b/>
          <w:sz w:val="24"/>
          <w:szCs w:val="24"/>
        </w:rPr>
        <w:t xml:space="preserve">24 hour immersion method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0"/>
        <w:gridCol w:w="3120"/>
        <w:gridCol w:w="3120"/>
      </w:tblGrid>
      <w:tr>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Absorption (%)</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5.19%</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The blocks produced by the horizontal modular twin mould machine met all required quality parameters. The vibration system, mould integrity, and block mix ratio combined to deliver standard-compliant, uniform, and structurally reliable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3.7 B</w:t>
      </w:r>
      <w:r>
        <w:rPr>
          <w:rFonts w:ascii="Times New Roman" w:hAnsi="Times New Roman"/>
          <w:b/>
          <w:sz w:val="24"/>
          <w:szCs w:val="24"/>
        </w:rPr>
        <w:t xml:space="preserve">ill of </w:t>
      </w:r>
      <w:r>
        <w:rPr>
          <w:rFonts w:ascii="Times New Roman" w:hAnsi="Times New Roman"/>
          <w:b/>
          <w:sz w:val="24"/>
          <w:szCs w:val="24"/>
        </w:rPr>
        <w:t>E</w:t>
      </w:r>
      <w:r>
        <w:rPr>
          <w:rFonts w:ascii="Times New Roman" w:hAnsi="Times New Roman"/>
          <w:b/>
          <w:sz w:val="24"/>
          <w:szCs w:val="24"/>
        </w:rPr>
        <w:t xml:space="preserve">ngineering </w:t>
      </w:r>
      <w:r>
        <w:rPr>
          <w:rFonts w:ascii="Times New Roman" w:hAnsi="Times New Roman"/>
          <w:b/>
          <w:sz w:val="24"/>
          <w:szCs w:val="24"/>
        </w:rPr>
        <w:t>M</w:t>
      </w:r>
      <w:r>
        <w:rPr>
          <w:rFonts w:ascii="Times New Roman" w:hAnsi="Times New Roman"/>
          <w:b/>
          <w:sz w:val="24"/>
          <w:szCs w:val="24"/>
        </w:rPr>
        <w:t xml:space="preserve">easurement and </w:t>
      </w:r>
      <w:r>
        <w:rPr>
          <w:rFonts w:ascii="Times New Roman" w:hAnsi="Times New Roman"/>
          <w:b/>
          <w:sz w:val="24"/>
          <w:szCs w:val="24"/>
        </w:rPr>
        <w:t>E</w:t>
      </w:r>
      <w:r>
        <w:rPr>
          <w:rFonts w:ascii="Times New Roman" w:hAnsi="Times New Roman"/>
          <w:b/>
          <w:sz w:val="24"/>
          <w:szCs w:val="24"/>
        </w:rPr>
        <w:t>valuation(BEME)</w:t>
      </w:r>
    </w:p>
    <w:tbl>
      <w:tblPr>
        <w:tblStyle w:val="style154"/>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656"/>
        <w:gridCol w:w="1247"/>
        <w:gridCol w:w="956"/>
        <w:gridCol w:w="1004"/>
        <w:gridCol w:w="1254"/>
        <w:gridCol w:w="906"/>
        <w:gridCol w:w="1516"/>
      </w:tblGrid>
      <w:tr>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Item description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Remarks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Mild steel sheet (4mm thickness)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112,000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b/>
              </w:rPr>
            </w:pPr>
            <w:r>
              <w:rPr>
                <w:b/>
              </w:rPr>
              <w:t>For frame and mould walls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Frame structure and support </w:t>
            </w:r>
          </w:p>
        </w:tc>
      </w:tr>
      <w:tr>
        <w:tblPrEx/>
        <w:trPr>
          <w:trHeight w:val="1394"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Vibration motor(0.75 HP, 220V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98,000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For compaction system </w:t>
            </w:r>
          </w:p>
        </w:tc>
      </w:tr>
      <w:tr>
        <w:tblPrEx/>
        <w:trPr>
          <w:trHeight w:val="1448"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vibration base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Hollow steel pipe (</w:t>
            </w:r>
            <w:r>
              <w:rPr>
                <w:rFonts w:ascii="Times New Roman" w:hAnsi="Times New Roman"/>
                <w:b/>
                <w:sz w:val="24"/>
                <w:szCs w:val="24"/>
              </w:rPr>
              <w:t>support legs)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 elevate and support the machine </w:t>
            </w:r>
          </w:p>
        </w:tc>
      </w:tr>
      <w:tr>
        <w:tblPrEx/>
        <w:trPr>
          <w:trHeight w:val="2231"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w:t>
            </w:r>
            <w:r>
              <w:rPr>
                <w:rFonts w:ascii="Times New Roman" w:hAnsi="Times New Roman"/>
                <w:b/>
                <w:sz w:val="24"/>
                <w:szCs w:val="24"/>
              </w:rPr>
              <w:t>CHANNEL BEAM</w:t>
            </w:r>
          </w:p>
          <w:p>
            <w:pPr>
              <w:pStyle w:val="style0"/>
              <w:spacing w:after="0" w:lineRule="auto" w:line="480"/>
              <w:jc w:val="both"/>
              <w:rPr>
                <w:rFonts w:ascii="Times New Roman" w:hAnsi="Times New Roman"/>
                <w:b/>
                <w:sz w:val="24"/>
                <w:szCs w:val="24"/>
              </w:rPr>
            </w:pPr>
            <w:r>
              <w:rPr>
                <w:rFonts w:ascii="Times New Roman" w:hAnsi="Times New Roman"/>
                <w:b/>
                <w:sz w:val="24"/>
                <w:szCs w:val="24"/>
              </w:rPr>
              <w:t>(50 X 100) X 6</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0"/>
                <w:szCs w:val="24"/>
              </w:rPr>
            </w:pPr>
            <w:r>
              <w:rPr>
                <w:rFonts w:ascii="Times New Roman" w:hAnsi="Times New Roman"/>
                <w:b/>
                <w:sz w:val="20"/>
                <w:szCs w:val="24"/>
              </w:rPr>
              <w:t>MAIN</w:t>
            </w:r>
            <w:r>
              <w:rPr>
                <w:rFonts w:ascii="Times New Roman" w:hAnsi="Times New Roman"/>
                <w:b/>
                <w:sz w:val="20"/>
                <w:szCs w:val="24"/>
              </w:rPr>
              <w:t>REST FRAME,</w:t>
            </w:r>
          </w:p>
          <w:p>
            <w:pPr>
              <w:pStyle w:val="style0"/>
              <w:spacing w:after="0" w:lineRule="auto" w:line="480"/>
              <w:jc w:val="both"/>
              <w:rPr>
                <w:rFonts w:ascii="Times New Roman" w:hAnsi="Times New Roman"/>
                <w:b/>
                <w:sz w:val="20"/>
                <w:szCs w:val="24"/>
              </w:rPr>
            </w:pPr>
            <w:r>
              <w:rPr>
                <w:rFonts w:ascii="Times New Roman" w:hAnsi="Times New Roman"/>
                <w:b/>
                <w:sz w:val="20"/>
                <w:szCs w:val="24"/>
              </w:rPr>
              <w:t>AND SWING ARM FRAME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For assembly and detachable joints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SWING ARM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welding steel joints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cutting and surface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rust protection and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Electrical wiring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S</w:t>
            </w:r>
            <w:r>
              <w:rPr>
                <w:rFonts w:ascii="Times New Roman" w:hAnsi="Times New Roman"/>
                <w:b/>
                <w:sz w:val="24"/>
                <w:szCs w:val="24"/>
              </w:rPr>
              <w:t xml:space="preserve">witches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No 6mm (Red and Black)</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Roll</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motor control </w:t>
            </w:r>
          </w:p>
        </w:tc>
      </w:tr>
      <w:tr>
        <w:tblPrEx/>
        <w:trPr>
          <w:trHeight w:val="20"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Skilled technicians fee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Material delivery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Performance testing </w:t>
            </w:r>
          </w:p>
        </w:tc>
      </w:tr>
      <w:tr>
        <w:tblPrEx/>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Total = </w:t>
            </w:r>
            <w:r>
              <w:rPr>
                <w:rFonts w:ascii="Times New Roman" w:hAnsi="Times New Roman"/>
                <w:b/>
                <w:sz w:val="24"/>
                <w:szCs w:val="24"/>
              </w:rPr>
              <w:t>565,550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Total Estimate of BEME= ₦565,550</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pPr>
        <w:pStyle w:val="style0"/>
        <w:spacing w:after="0" w:lineRule="auto" w:line="480"/>
        <w:jc w:val="both"/>
        <w:rPr>
          <w:rFonts w:ascii="Times New Roman" w:hAnsi="Times New Roman"/>
          <w:sz w:val="24"/>
          <w:szCs w:val="24"/>
        </w:rPr>
      </w:pPr>
      <w:r>
        <w:rPr>
          <w:rFonts w:ascii="Times New Roman" w:hAnsi="Times New Roman"/>
          <w:sz w:val="24"/>
          <w:szCs w:val="24"/>
        </w:rPr>
        <w:t>1. Volume of a rectangle according to Oluwasanmi (2011)</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2. Volume of a cylinder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 Volume of a sphere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w:t>
      </w:r>
      <w:r>
        <w:rPr>
          <w:rFonts w:ascii="Times New Roman" w:hAnsi="Times New Roman"/>
          <w:sz w:val="24"/>
          <w:szCs w:val="24"/>
        </w:rPr>
        <w:t>............................................................................................ (3.8.3)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Volume of a square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w:t>
      </w:r>
      <w:r>
        <w:rPr>
          <w:rFonts w:ascii="Times New Roman" w:hAnsi="Times New Roman"/>
          <w:sz w:val="24"/>
          <w:szCs w:val="24"/>
        </w:rPr>
        <w:t>........................................................................................(3.8.4)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 Mass(m) </w:t>
      </w:r>
    </w:p>
    <w:p>
      <w:pPr>
        <w:pStyle w:val="style0"/>
        <w:spacing w:after="0" w:lineRule="auto" w:line="480"/>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GB"/>
        </w:rPr>
        <w:t xml:space="preserve"> </w:t>
      </w:r>
      <w:r>
        <w:rPr>
          <w:rFonts w:ascii="Times New Roman" w:hAnsi="Times New Roman"/>
          <w:sz w:val="24"/>
          <w:szCs w:val="24"/>
        </w:rPr>
        <w:t xml:space="preserve">= Density (p) </w:t>
      </w:r>
      <w:r>
        <w:rPr>
          <w:rFonts w:ascii="Times New Roman" w:hAnsi="Times New Roman"/>
          <w:sz w:val="24"/>
          <w:szCs w:val="24"/>
          <w:lang w:val="en-GB"/>
        </w:rPr>
        <w:t xml:space="preserve">× </w:t>
      </w:r>
      <w:r>
        <w:rPr>
          <w:rFonts w:ascii="Times New Roman" w:hAnsi="Times New Roman"/>
          <w:sz w:val="24"/>
          <w:szCs w:val="24"/>
        </w:rPr>
        <w:t>Vol</w:t>
      </w:r>
      <w:r>
        <w:rPr>
          <w:rFonts w:ascii="Times New Roman" w:hAnsi="Times New Roman"/>
          <w:sz w:val="24"/>
          <w:szCs w:val="24"/>
        </w:rPr>
        <w:t>ume(v) ......................................................................(3.8.5</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6. Weight (w)</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rFonts w:ascii="Times New Roman" w:hAnsi="Times New Roman"/>
          <w:sz w:val="24"/>
          <w:szCs w:val="24"/>
          <w:lang w:val="en-GB"/>
        </w:rPr>
        <w:t xml:space="preserve"> </w:t>
      </w:r>
      <w:r>
        <w:rPr>
          <w:rFonts w:ascii="Times New Roman" w:hAnsi="Times New Roman"/>
          <w:sz w:val="24"/>
          <w:szCs w:val="24"/>
        </w:rPr>
        <w:t xml:space="preserve">= Mass (m) </w:t>
      </w:r>
      <w:r>
        <w:rPr>
          <w:rFonts w:ascii="Times New Roman" w:hAnsi="Times New Roman"/>
          <w:sz w:val="24"/>
          <w:szCs w:val="24"/>
          <w:lang w:val="en-GB"/>
        </w:rPr>
        <w:t xml:space="preserve">× </w:t>
      </w:r>
      <w:r>
        <w:rPr>
          <w:rFonts w:ascii="Times New Roman" w:hAnsi="Times New Roman"/>
          <w:sz w:val="24"/>
          <w:szCs w:val="24"/>
        </w:rPr>
        <w:t>acceleration due to gra</w:t>
      </w:r>
      <w:r>
        <w:rPr>
          <w:rFonts w:ascii="Times New Roman" w:hAnsi="Times New Roman"/>
          <w:sz w:val="24"/>
          <w:szCs w:val="24"/>
        </w:rPr>
        <w:t>vity(g) ..........................................(3.8.6</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Where; </w:t>
      </w:r>
    </w:p>
    <w:p>
      <w:pPr>
        <w:pStyle w:val="style0"/>
        <w:spacing w:after="0" w:lineRule="auto" w:line="480"/>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W = Weight measured in Newton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L = Length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Width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H = Height </w:t>
      </w:r>
    </w:p>
    <w:p>
      <w:pPr>
        <w:pStyle w:val="style0"/>
        <w:spacing w:after="0" w:lineRule="auto" w:line="480"/>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R = Radius </w:t>
      </w:r>
    </w:p>
    <w:p>
      <w:pPr>
        <w:pStyle w:val="style0"/>
        <w:spacing w:after="0" w:lineRule="auto" w:line="480"/>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g = Acceleration due to gravity constant value of 9.8 m/s</w:t>
      </w:r>
      <w:r>
        <w:rPr>
          <w:rFonts w:ascii="Times New Roman" w:hAnsi="Times New Roman"/>
          <w:sz w:val="24"/>
          <w:szCs w:val="24"/>
          <w:lang w:val="en-GB"/>
        </w:rPr>
        <w:t>²</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3.1 Calculations of Volume, Mass and Weight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 Mould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3" behindDoc="false" locked="false" layoutInCell="true" allowOverlap="true">
                <wp:simplePos x="0" y="0"/>
                <wp:positionH relativeFrom="page">
                  <wp:posOffset>1868805</wp:posOffset>
                </wp:positionH>
                <wp:positionV relativeFrom="page">
                  <wp:posOffset>790880</wp:posOffset>
                </wp:positionV>
                <wp:extent cx="3145154" cy="36195"/>
                <wp:effectExtent l="19050" t="76200" r="93345" b="97155"/>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5154" cy="36195"/>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7" type="#_x0000_t32" fillcolor="white" style="position:absolute;margin-left:147.15pt;margin-top:62.27pt;width:247.65pt;height:2.85pt;z-index:13;mso-position-horizontal-relative:page;mso-position-vertical-relative:page;mso-width-percent:0;mso-height-percent:0;mso-width-relative:margin;mso-height-relative:margin;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2" behindDoc="false" locked="false" layoutInCell="true" allowOverlap="true">
                <wp:simplePos x="0" y="0"/>
                <wp:positionH relativeFrom="page">
                  <wp:posOffset>1774825</wp:posOffset>
                </wp:positionH>
                <wp:positionV relativeFrom="page">
                  <wp:posOffset>1076655</wp:posOffset>
                </wp:positionV>
                <wp:extent cx="3220084" cy="1025525"/>
                <wp:effectExtent l="0" t="0" r="18415" b="22225"/>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20084" cy="1025525"/>
                        </a:xfrm>
                        <a:prstGeom prst="cube">
                          <a:avLst>
                            <a:gd name="adj" fmla="val 1081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v:shape id="1038" type="#_x0000_t16" adj="2336," fillcolor="white" style="position:absolute;margin-left:139.75pt;margin-top:84.78pt;width:253.55pt;height:80.75pt;z-index:2;mso-position-horizontal-relative:page;mso-position-vertical-relative:page;mso-width-percent:0;mso-height-percent:0;mso-width-relative:margin;mso-height-relative:margin;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14" behindDoc="false" locked="false" layoutInCell="true" allowOverlap="true">
                <wp:simplePos x="0" y="0"/>
                <wp:positionH relativeFrom="page">
                  <wp:posOffset>1579880</wp:posOffset>
                </wp:positionH>
                <wp:positionV relativeFrom="page">
                  <wp:posOffset>1006805</wp:posOffset>
                </wp:positionV>
                <wp:extent cx="196850" cy="233883"/>
                <wp:effectExtent l="38100" t="38100" r="50800" b="5207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96850" cy="23388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9" type="#_x0000_t32" fillcolor="white" style="position:absolute;margin-left:124.4pt;margin-top:79.28pt;width:15.5pt;height:18.42pt;z-index:14;mso-position-horizontal-relative:page;mso-position-vertical-relative:page;mso-width-percent:0;mso-height-percent:0;mso-width-relative:margin;mso-height-relative:margin;mso-wrap-distance-left:0.0pt;mso-wrap-distance-right:0.0pt;visibility:visible;flip:y;">
                <v:stroke startarrow="block" endarrow="block" color="#666666" weight="1.0pt"/>
                <v:fill/>
              </v:shape>
            </w:pict>
          </mc:Fallback>
        </mc:AlternateContent>
      </w:r>
      <w:r>
        <w:rPr>
          <w:rFonts w:ascii="Times New Roman" w:hAnsi="Times New Roman"/>
          <w:sz w:val="24"/>
          <w:szCs w:val="24"/>
        </w:rPr>
        <w:t xml:space="preserve">     0.06m                                  0.464m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39" behindDoc="false" locked="false" layoutInCell="true" allowOverlap="true">
                <wp:simplePos x="0" y="0"/>
                <wp:positionH relativeFrom="column">
                  <wp:posOffset>665683</wp:posOffset>
                </wp:positionH>
                <wp:positionV relativeFrom="paragraph">
                  <wp:posOffset>73762</wp:posOffset>
                </wp:positionV>
                <wp:extent cx="0" cy="732917"/>
                <wp:effectExtent l="95250" t="38100" r="76200" b="48260"/>
                <wp:wrapNone/>
                <wp:docPr id="1040"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3291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0" type="#_x0000_t32" filled="f" style="position:absolute;margin-left:52.42pt;margin-top:5.81pt;width:0.0pt;height:57.71pt;z-index:39;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that: l = 0.464m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 = 0.006m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w:t>
      </w:r>
      <w:r>
        <w:rPr>
          <w:rFonts w:ascii="Times New Roman" w:hAnsi="Times New Roman"/>
          <w:sz w:val="24"/>
          <w:szCs w:val="24"/>
          <w:lang w:val="en-GB"/>
        </w:rPr>
        <w:t xml:space="preserve"> </w:t>
      </w:r>
      <w:r>
        <w:rPr>
          <w:rFonts w:ascii="Times New Roman" w:hAnsi="Times New Roman"/>
          <w:sz w:val="24"/>
          <w:szCs w:val="24"/>
        </w:rPr>
        <w:t>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5.0702365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0" behindDoc="false" locked="false" layoutInCell="true" allowOverlap="true">
                <wp:simplePos x="0" y="0"/>
                <wp:positionH relativeFrom="column">
                  <wp:posOffset>2509283</wp:posOffset>
                </wp:positionH>
                <wp:positionV relativeFrom="paragraph">
                  <wp:posOffset>324928</wp:posOffset>
                </wp:positionV>
                <wp:extent cx="2606749" cy="21265"/>
                <wp:effectExtent l="19050" t="76200" r="98425" b="112395"/>
                <wp:wrapNone/>
                <wp:docPr id="1041"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06749" cy="212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1" type="#_x0000_t32" filled="f" style="position:absolute;margin-left:197.58pt;margin-top:25.58pt;width:205.26pt;height:1.67pt;z-index:4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 = 49.6883177 N.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2" behindDoc="false" locked="false" layoutInCell="true" allowOverlap="true">
                <wp:simplePos x="0" y="0"/>
                <wp:positionH relativeFrom="column">
                  <wp:posOffset>2115879</wp:posOffset>
                </wp:positionH>
                <wp:positionV relativeFrom="paragraph">
                  <wp:posOffset>-4637</wp:posOffset>
                </wp:positionV>
                <wp:extent cx="287079" cy="255491"/>
                <wp:effectExtent l="38100" t="38100" r="55880" b="49530"/>
                <wp:wrapNone/>
                <wp:docPr id="1042"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87079" cy="255491"/>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2" type="#_x0000_t32" filled="f" style="position:absolute;margin-left:166.6pt;margin-top:-0.37pt;width:22.6pt;height:20.12pt;z-index:4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noProof/>
          <w:lang w:eastAsia="en-US"/>
        </w:rPr>
        <mc:AlternateContent>
          <mc:Choice Requires="wps">
            <w:drawing>
              <wp:anchor distT="0" distB="0" distL="0" distR="0" simplePos="false" relativeHeight="4" behindDoc="false" locked="false" layoutInCell="true" allowOverlap="true">
                <wp:simplePos x="0" y="0"/>
                <wp:positionH relativeFrom="page">
                  <wp:posOffset>3208655</wp:posOffset>
                </wp:positionH>
                <wp:positionV relativeFrom="page">
                  <wp:posOffset>6718630</wp:posOffset>
                </wp:positionV>
                <wp:extent cx="2819400" cy="2760343"/>
                <wp:effectExtent l="0" t="0" r="19050" b="20955"/>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19400" cy="2760343"/>
                        </a:xfrm>
                        <a:prstGeom prst="cube">
                          <a:avLst>
                            <a:gd name="adj" fmla="val 7519"/>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3" type="#_x0000_t16" adj="1624," fillcolor="white" style="position:absolute;margin-left:252.65pt;margin-top:529.03pt;width:222.0pt;height:217.35pt;z-index:4;mso-position-horizontal-relative:page;mso-position-vertical-relative:page;mso-width-relative:page;mso-height-relative:page;mso-wrap-distance-left:0.0pt;mso-wrap-distance-right:0.0pt;visibility:visible;">
                <v:stroke color="#666666"/>
                <v:fill/>
              </v:shape>
            </w:pict>
          </mc:Fallback>
        </mc:AlternateContent>
      </w:r>
      <w:r>
        <w:rPr>
          <w:rFonts w:ascii="Times New Roman" w:hAnsi="Times New Roman"/>
          <w:sz w:val="24"/>
          <w:szCs w:val="24"/>
        </w:rPr>
        <w:t xml:space="preserve">2.                           </w:t>
      </w:r>
      <w:r>
        <w:rPr>
          <w:rFonts w:ascii="Times New Roman" w:hAnsi="Times New Roman"/>
          <w:sz w:val="24"/>
          <w:szCs w:val="24"/>
        </w:rPr>
        <w:t xml:space="preserve">             0.006m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1" behindDoc="false" locked="false" layoutInCell="true" allowOverlap="true">
                <wp:simplePos x="0" y="0"/>
                <wp:positionH relativeFrom="column">
                  <wp:posOffset>2115879</wp:posOffset>
                </wp:positionH>
                <wp:positionV relativeFrom="paragraph">
                  <wp:posOffset>134250</wp:posOffset>
                </wp:positionV>
                <wp:extent cx="0" cy="2530549"/>
                <wp:effectExtent l="95250" t="38100" r="114300" b="60325"/>
                <wp:wrapNone/>
                <wp:docPr id="1044"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53054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4" type="#_x0000_t32" filled="f" style="position:absolute;margin-left:166.6pt;margin-top:10.57pt;width:0.0pt;height:199.26pt;z-index:4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0.232m</w:t>
      </w: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sz w:val="24"/>
          <w:szCs w:val="24"/>
        </w:rPr>
        <w:t xml:space="preserve"> Given that: l</w:t>
      </w:r>
      <w:r>
        <w:rPr>
          <w:rFonts w:ascii="Times New Roman" w:hAnsi="Times New Roman"/>
          <w:sz w:val="24"/>
          <w:szCs w:val="24"/>
        </w:rPr>
        <w:t xml:space="preserve"> = 0.232m</w:t>
      </w:r>
    </w:p>
    <w:p>
      <w:pPr>
        <w:pStyle w:val="style0"/>
        <w:tabs>
          <w:tab w:val="left" w:leader="none" w:pos="5174"/>
        </w:tabs>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 = 0.006m</w:t>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pPr>
        <w:pStyle w:val="style0"/>
        <w:spacing w:after="0" w:lineRule="auto" w:line="480"/>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0.8450525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8.2815145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4" behindDoc="false" locked="false" layoutInCell="true" allowOverlap="true">
                <wp:simplePos x="0" y="0"/>
                <wp:positionH relativeFrom="column">
                  <wp:posOffset>829340</wp:posOffset>
                </wp:positionH>
                <wp:positionV relativeFrom="paragraph">
                  <wp:posOffset>228526</wp:posOffset>
                </wp:positionV>
                <wp:extent cx="297711" cy="287078"/>
                <wp:effectExtent l="38100" t="38100" r="64770" b="55880"/>
                <wp:wrapNone/>
                <wp:docPr id="1045"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97711" cy="28707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5" type="#_x0000_t32" filled="f" style="position:absolute;margin-left:65.3pt;margin-top:17.99pt;width:23.44pt;height:22.6pt;z-index:4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43" behindDoc="false" locked="false" layoutInCell="true" allowOverlap="true">
                <wp:simplePos x="0" y="0"/>
                <wp:positionH relativeFrom="column">
                  <wp:posOffset>1265273</wp:posOffset>
                </wp:positionH>
                <wp:positionV relativeFrom="paragraph">
                  <wp:posOffset>143466</wp:posOffset>
                </wp:positionV>
                <wp:extent cx="4887860" cy="10632"/>
                <wp:effectExtent l="38100" t="76200" r="8255" b="104140"/>
                <wp:wrapNone/>
                <wp:docPr id="1046"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87860" cy="10632"/>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6" type="#_x0000_t32" filled="f" style="position:absolute;margin-left:99.63pt;margin-top:11.3pt;width:384.87pt;height:0.84pt;z-index:43;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3.                                                                </w:t>
      </w:r>
      <w:r>
        <w:rPr>
          <w:rFonts w:ascii="Times New Roman" w:hAnsi="Times New Roman"/>
          <w:sz w:val="24"/>
          <w:szCs w:val="24"/>
        </w:rPr>
        <w:t xml:space="preserve">                </w:t>
      </w:r>
      <w:r>
        <w:rPr>
          <w:rFonts w:ascii="Times New Roman" w:hAnsi="Times New Roman"/>
          <w:sz w:val="24"/>
          <w:szCs w:val="24"/>
        </w:rPr>
        <w:t xml:space="preserve"> 0.728m</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6" behindDoc="false" locked="false" layoutInCell="true" allowOverlap="true">
                <wp:simplePos x="0" y="0"/>
                <wp:positionH relativeFrom="column">
                  <wp:posOffset>2017395</wp:posOffset>
                </wp:positionH>
                <wp:positionV relativeFrom="paragraph">
                  <wp:posOffset>308084</wp:posOffset>
                </wp:positionV>
                <wp:extent cx="15238" cy="2188210"/>
                <wp:effectExtent l="0" t="0" r="22860" b="21590"/>
                <wp:wrapNone/>
                <wp:docPr id="1047" name="Straight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38" cy="2188210"/>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7" filled="f" stroked="t" from="158.84999pt,24.258583pt" to="160.04991pt,196.55856pt" style="position:absolute;z-index:46;mso-position-horizontal-relative:text;mso-position-vertical-relative:text;mso-width-relative:page;mso-height-relative:page;mso-wrap-distance-left:0.0pt;mso-wrap-distance-right:0.0pt;visibility:visible;">
                <v:stroke color="#4a7dba"/>
                <v:fill/>
              </v:line>
            </w:pict>
          </mc:Fallback>
        </mc:AlternateContent>
      </w:r>
      <w:r>
        <w:rPr>
          <w:noProof/>
          <w:lang w:eastAsia="en-US"/>
        </w:rPr>
        <mc:AlternateContent>
          <mc:Choice Requires="wps">
            <w:drawing>
              <wp:anchor distT="0" distB="0" distL="0" distR="0" simplePos="false" relativeHeight="47" behindDoc="false" locked="false" layoutInCell="true" allowOverlap="true">
                <wp:simplePos x="0" y="0"/>
                <wp:positionH relativeFrom="column">
                  <wp:posOffset>3294380</wp:posOffset>
                </wp:positionH>
                <wp:positionV relativeFrom="paragraph">
                  <wp:posOffset>160020</wp:posOffset>
                </wp:positionV>
                <wp:extent cx="15240" cy="2408555"/>
                <wp:effectExtent l="0" t="0" r="22860" b="10795"/>
                <wp:wrapNone/>
                <wp:docPr id="1048" name="Straight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5240" cy="240855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8" filled="f" stroked="t" from="259.4pt,12.599999pt" to="260.6pt,202.25pt" style="position:absolute;z-index:47;mso-position-horizontal-relative:text;mso-position-vertical-relative:text;mso-width-relative:page;mso-height-relative:page;mso-wrap-distance-left:0.0pt;mso-wrap-distance-right:0.0pt;visibility:visible;flip:x;">
                <v:stroke color="#4a7dba"/>
                <v:fill/>
              </v:line>
            </w:pict>
          </mc:Fallback>
        </mc:AlternateContent>
      </w:r>
      <w:r>
        <w:rPr>
          <w:noProof/>
          <w:lang w:eastAsia="en-US"/>
        </w:rPr>
        <mc:AlternateContent>
          <mc:Choice Requires="wps">
            <w:drawing>
              <wp:anchor distT="0" distB="0" distL="0" distR="0" simplePos="false" relativeHeight="9" behindDoc="false" locked="false" layoutInCell="true" allowOverlap="true">
                <wp:simplePos x="0" y="0"/>
                <wp:positionH relativeFrom="margin">
                  <wp:posOffset>991344</wp:posOffset>
                </wp:positionH>
                <wp:positionV relativeFrom="page">
                  <wp:posOffset>5826760</wp:posOffset>
                </wp:positionV>
                <wp:extent cx="5196205" cy="2472055"/>
                <wp:effectExtent l="0" t="0" r="23495" b="23495"/>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96205" cy="2472055"/>
                        </a:xfrm>
                        <a:prstGeom prst="cube">
                          <a:avLst>
                            <a:gd name="adj" fmla="val 8855"/>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9" type="#_x0000_t16" adj="1913," fillcolor="white" style="position:absolute;margin-left:78.06pt;margin-top:458.8pt;width:409.15pt;height:194.65pt;z-index:9;mso-position-horizontal-relative:margin;mso-position-vertical-relative:page;mso-width-relative:page;mso-height-relative:page;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48" behindDoc="false" locked="false" layoutInCell="true" allowOverlap="true">
                <wp:simplePos x="0" y="0"/>
                <wp:positionH relativeFrom="column">
                  <wp:posOffset>4787791</wp:posOffset>
                </wp:positionH>
                <wp:positionV relativeFrom="paragraph">
                  <wp:posOffset>295910</wp:posOffset>
                </wp:positionV>
                <wp:extent cx="31531" cy="2266665"/>
                <wp:effectExtent l="0" t="0" r="26035" b="19685"/>
                <wp:wrapNone/>
                <wp:docPr id="1050" name="Straight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6666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50" filled="f" stroked="t" from="376.99142pt,23.3pt" to="379.47418pt,201.77756pt" style="position:absolute;z-index:48;mso-position-horizontal-relative:text;mso-position-vertical-relative:text;mso-width-relative:page;mso-height-relative:page;mso-wrap-distance-left:0.0pt;mso-wrap-distance-right:0.0pt;visibility:visible;">
                <v:stroke color="#4a7dba"/>
                <v:fill/>
              </v:line>
            </w:pict>
          </mc:Fallback>
        </mc:AlternateContent>
      </w:r>
      <w:r>
        <w:rPr>
          <w:rFonts w:ascii="Times New Roman" w:hAnsi="Times New Roman"/>
          <w:noProof/>
          <w:sz w:val="24"/>
          <w:szCs w:val="24"/>
          <w:lang w:eastAsia="en-US"/>
        </w:rPr>
        <mc:AlternateContent>
          <mc:Choice Requires="wps">
            <w:drawing>
              <wp:anchor distT="0" distB="0" distL="0" distR="0" simplePos="false" relativeHeight="45" behindDoc="false" locked="false" layoutInCell="true" allowOverlap="true">
                <wp:simplePos x="0" y="0"/>
                <wp:positionH relativeFrom="column">
                  <wp:posOffset>765175</wp:posOffset>
                </wp:positionH>
                <wp:positionV relativeFrom="paragraph">
                  <wp:posOffset>303057</wp:posOffset>
                </wp:positionV>
                <wp:extent cx="0" cy="2120900"/>
                <wp:effectExtent l="95250" t="38100" r="76200" b="50800"/>
                <wp:wrapNone/>
                <wp:docPr id="1051" name="Straight Arrow Connector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1209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1" type="#_x0000_t32" filled="f" style="position:absolute;margin-left:60.25pt;margin-top:23.86pt;width:0.0pt;height:167.0pt;z-index:45;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0.229m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 l = 0.728m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0.229m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3.9260676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Mould Hanger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50" behindDoc="false" locked="false" layoutInCell="true" allowOverlap="true">
                <wp:simplePos x="0" y="0"/>
                <wp:positionH relativeFrom="column">
                  <wp:posOffset>472966</wp:posOffset>
                </wp:positionH>
                <wp:positionV relativeFrom="paragraph">
                  <wp:posOffset>205061</wp:posOffset>
                </wp:positionV>
                <wp:extent cx="0" cy="1445259"/>
                <wp:effectExtent l="95250" t="38100" r="57150" b="59690"/>
                <wp:wrapNone/>
                <wp:docPr id="1052" name="Straight Arrow Connector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44525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2" type="#_x0000_t32" filled="f" style="position:absolute;margin-left:37.24pt;margin-top:16.15pt;width:0.0pt;height:113.8pt;z-index:50;mso-position-horizontal-relative:text;mso-position-vertical-relative:text;mso-width-percent:0;mso-height-percent:0;mso-width-relative:margin;mso-height-relative:margin;mso-wrap-distance-left:0.0pt;mso-wrap-distance-right:0.0pt;visibility:visible;">
                <v:stroke startarrow="open" endarrow="open" color="#4a7dba"/>
                <v:fill/>
              </v:shape>
            </w:pict>
          </mc:Fallback>
        </mc:AlternateContent>
      </w:r>
      <w:r>
        <w:rPr>
          <w:noProof/>
          <w:lang w:eastAsia="en-US"/>
        </w:rPr>
        <mc:AlternateContent>
          <mc:Choice Requires="wps">
            <w:drawing>
              <wp:anchor distT="0" distB="0" distL="0" distR="0" simplePos="false" relativeHeight="49" behindDoc="false" locked="false" layoutInCell="true" allowOverlap="true">
                <wp:simplePos x="0" y="0"/>
                <wp:positionH relativeFrom="column">
                  <wp:posOffset>740979</wp:posOffset>
                </wp:positionH>
                <wp:positionV relativeFrom="paragraph">
                  <wp:posOffset>205060</wp:posOffset>
                </wp:positionV>
                <wp:extent cx="4818950" cy="582800"/>
                <wp:effectExtent l="0" t="0" r="20320" b="27305"/>
                <wp:wrapNone/>
                <wp:docPr id="1053" name="Oval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18950" cy="582800"/>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oval id="1053" fillcolor="#4f81bd" stroked="t" style="position:absolute;margin-left:58.34pt;margin-top:16.15pt;width:379.44pt;height:45.89pt;z-index:49;mso-position-horizontal-relative:text;mso-position-vertical-relative:text;mso-height-percent:0;mso-width-relative:page;mso-height-relative:margin;mso-wrap-distance-left:0.0pt;mso-wrap-distance-right:0.0pt;visibility:visible;">
                <v:stroke color="#395e8a" weight="2.0pt"/>
                <v:fill/>
              </v:oval>
            </w:pict>
          </mc:Fallback>
        </mc:AlternateContent>
      </w:r>
      <w:r>
        <w:rPr>
          <w:noProof/>
          <w:lang w:eastAsia="en-US"/>
        </w:rPr>
        <mc:AlternateContent>
          <mc:Choice Requires="wps">
            <w:drawing>
              <wp:anchor distT="0" distB="0" distL="0" distR="0" simplePos="false" relativeHeight="5" behindDoc="false" locked="false" layoutInCell="true" allowOverlap="true">
                <wp:simplePos x="0" y="0"/>
                <wp:positionH relativeFrom="page">
                  <wp:posOffset>1488440</wp:posOffset>
                </wp:positionH>
                <wp:positionV relativeFrom="page">
                  <wp:posOffset>5677329</wp:posOffset>
                </wp:positionV>
                <wp:extent cx="4992370" cy="1445260"/>
                <wp:effectExtent l="0" t="0" r="17780" b="21590"/>
                <wp:wrapNone/>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flipV="1">
                          <a:off x="0" y="0"/>
                          <a:ext cx="4992370" cy="1445260"/>
                        </a:xfrm>
                        <a:prstGeom prst="cube">
                          <a:avLst>
                            <a:gd name="adj" fmla="val 8029"/>
                          </a:avLst>
                        </a:prstGeom>
                        <a:solidFill>
                          <a:srgbClr val="ffffff"/>
                        </a:solidFill>
                        <a:ln cmpd="sng" cap="flat" w="9525">
                          <a:solidFill>
                            <a:srgbClr val="666666"/>
                          </a:solidFill>
                          <a:prstDash val="solid"/>
                          <a:round/>
                          <a:headEnd len="med" w="med" type="none"/>
                          <a:tailEnd len="med" w="med" type="none"/>
                        </a:ln>
                      </wps:spPr>
                      <wps:txbx id="1054">
                        <w:txbxContent>
                          <w:p>
                            <w:pPr>
                              <w:pStyle w:val="style0"/>
                              <w:rPr/>
                            </w:pPr>
                            <w:r>
                              <w:t xml:space="preserve">              20</w:t>
                            </w:r>
                          </w:p>
                        </w:txbxContent>
                      </wps:txbx>
                      <wps:bodyPr anchor="ctr">
                        <a:prstTxWarp prst="textNoShape"/>
                        <a:noAutofit/>
                      </wps:bodyPr>
                    </wps:wsp>
                  </a:graphicData>
                </a:graphic>
                <wp14:sizeRelV relativeFrom="margin">
                  <wp14:pctHeight>0</wp14:pctHeight>
                </wp14:sizeRelV>
              </wp:anchor>
            </w:drawing>
          </mc:Choice>
          <mc:Fallback>
            <w:pict>
              <v:shape id="1054" type="#_x0000_t16" adj="1734," fillcolor="white" style="position:absolute;margin-left:117.2pt;margin-top:447.03pt;width:393.1pt;height:113.8pt;z-index:5;mso-position-horizontal-relative:page;mso-position-vertical-relative:page;mso-height-percent:0;mso-width-relative:page;mso-height-relative:margin;mso-wrap-distance-left:0.0pt;mso-wrap-distance-right:0.0pt;visibility:visible;rotation:11796480fd;v-text-anchor:middle;flip:y;">
                <v:stroke color="#666666"/>
                <v:fill/>
                <v:textbox>
                  <w:txbxContent>
                    <w:p>
                      <w:pPr>
                        <w:pStyle w:val="style0"/>
                        <w:rPr/>
                      </w:pPr>
                      <w:r>
                        <w:t xml:space="preserve">              20</w:t>
                      </w:r>
                    </w:p>
                  </w:txbxContent>
                </v:textbox>
              </v:shape>
            </w:pict>
          </mc:Fallback>
        </mc:AlternateContent>
      </w:r>
      <w:r>
        <w:rPr>
          <w:rFonts w:ascii="Times New Roman" w:hAnsi="Times New Roman"/>
          <w:sz w:val="24"/>
          <w:szCs w:val="24"/>
        </w:rPr>
        <w:t xml:space="preserve">                                              </w:t>
      </w:r>
      <w:r>
        <w:rPr>
          <w:noProof/>
          <w:lang w:eastAsia="en-US"/>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3" behindDoc="false" locked="false" layoutInCell="true" allowOverlap="true">
                <wp:simplePos x="0" y="0"/>
                <wp:positionH relativeFrom="column">
                  <wp:posOffset>5076498</wp:posOffset>
                </wp:positionH>
                <wp:positionV relativeFrom="paragraph">
                  <wp:posOffset>323828</wp:posOffset>
                </wp:positionV>
                <wp:extent cx="173420" cy="204952"/>
                <wp:effectExtent l="0" t="0" r="17145" b="24130"/>
                <wp:wrapNone/>
                <wp:docPr id="1055" name="Oval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73420"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oval id="1055" fillcolor="#4f81bd" stroked="t" style="position:absolute;margin-left:399.72pt;margin-top:25.5pt;width:13.66pt;height:16.14pt;z-index:53;mso-position-horizontal-relative:text;mso-position-vertical-relative:text;mso-width-percent:0;mso-width-relative:margin;mso-height-relative:page;mso-wrap-distance-left:0.0pt;mso-wrap-distance-right:0.0pt;visibility:visible;flip:x;">
                <v:stroke color="#395e8a" weight="2.0pt"/>
                <v:fill/>
              </v:oval>
            </w:pict>
          </mc:Fallback>
        </mc:AlternateContent>
      </w:r>
      <w:r>
        <w:rPr>
          <w:rFonts w:ascii="Times New Roman" w:hAnsi="Times New Roman"/>
          <w:noProof/>
          <w:sz w:val="24"/>
          <w:szCs w:val="24"/>
          <w:lang w:eastAsia="en-US"/>
        </w:rPr>
        <mc:AlternateContent>
          <mc:Choice Requires="wps">
            <w:drawing>
              <wp:anchor distT="0" distB="0" distL="0" distR="0" simplePos="false" relativeHeight="52" behindDoc="false" locked="false" layoutInCell="true" allowOverlap="true">
                <wp:simplePos x="0" y="0"/>
                <wp:positionH relativeFrom="column">
                  <wp:posOffset>1103586</wp:posOffset>
                </wp:positionH>
                <wp:positionV relativeFrom="paragraph">
                  <wp:posOffset>229235</wp:posOffset>
                </wp:positionV>
                <wp:extent cx="204952" cy="204952"/>
                <wp:effectExtent l="0" t="0" r="24130" b="24130"/>
                <wp:wrapNone/>
                <wp:docPr id="1056" name="Oval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4952"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oval id="1056" fillcolor="#4f81bd" stroked="t" style="position:absolute;margin-left:86.9pt;margin-top:18.05pt;width:16.14pt;height:16.14pt;z-index:52;mso-position-horizontal-relative:text;mso-position-vertical-relative:text;mso-width-relative:page;mso-height-relative:page;mso-wrap-distance-left:0.0pt;mso-wrap-distance-right:0.0pt;visibility:visible;">
                <v:stroke color="#395e8a" weight="2.0pt"/>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0.1m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1" behindDoc="false" locked="false" layoutInCell="true" allowOverlap="true">
                <wp:simplePos x="0" y="0"/>
                <wp:positionH relativeFrom="column">
                  <wp:posOffset>740519</wp:posOffset>
                </wp:positionH>
                <wp:positionV relativeFrom="paragraph">
                  <wp:posOffset>44450</wp:posOffset>
                </wp:positionV>
                <wp:extent cx="4740122" cy="47297"/>
                <wp:effectExtent l="19050" t="76200" r="99060" b="105410"/>
                <wp:wrapNone/>
                <wp:docPr id="1057" name="Straight Arrow Connector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40122" cy="4729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7" type="#_x0000_t32" filled="f" style="position:absolute;margin-left:58.31pt;margin-top:3.5pt;width:373.24pt;height:3.72pt;z-index:5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0.235m</w:t>
      </w:r>
    </w:p>
    <w:p>
      <w:pPr>
        <w:pStyle w:val="style0"/>
        <w:spacing w:after="0" w:lineRule="auto" w:line="480"/>
        <w:jc w:val="both"/>
        <w:rPr>
          <w:rFonts w:ascii="Times New Roman" w:hAnsi="Times New Roman"/>
          <w:sz w:val="24"/>
          <w:szCs w:val="24"/>
        </w:rPr>
      </w:pPr>
      <w:r>
        <w:rPr>
          <w:rFonts w:ascii="Times New Roman" w:hAnsi="Times New Roman"/>
          <w:sz w:val="24"/>
          <w:szCs w:val="24"/>
        </w:rPr>
        <w:t>Given: r = 80/ 1000 = 0.08</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0.1m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l = 0.235m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 / 2 = 10 / 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0.0006705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51.57973 N                                                                   </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R 0.0125</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0" behindDoc="false" locked="false" layoutInCell="true" allowOverlap="true">
                <wp:simplePos x="0" y="0"/>
                <wp:positionH relativeFrom="page">
                  <wp:posOffset>3877944</wp:posOffset>
                </wp:positionH>
                <wp:positionV relativeFrom="page">
                  <wp:posOffset>5270609</wp:posOffset>
                </wp:positionV>
                <wp:extent cx="1067434" cy="2996565"/>
                <wp:effectExtent l="0" t="0" r="18415" b="13334"/>
                <wp:wrapNone/>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67434" cy="2996565"/>
                        </a:xfrm>
                        <a:prstGeom prst="can">
                          <a:avLst>
                            <a:gd name="adj" fmla="val 68414"/>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stroke joinstyle="miter"/>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1058" type="#_x0000_t22" adj="5263," fillcolor="white" style="position:absolute;margin-left:305.35pt;margin-top:415.01pt;width:84.05pt;height:235.95pt;z-index:10;mso-position-horizontal-relative:page;mso-position-vertical-relative:page;mso-height-percent:0;mso-width-relative:page;mso-height-relative:margin;mso-wrap-distance-left:0.0pt;mso-wrap-distance-right:0.0pt;visibility:visible;">
                <v:stroke color="#666666"/>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4" behindDoc="false" locked="false" layoutInCell="true" allowOverlap="true">
                <wp:simplePos x="0" y="0"/>
                <wp:positionH relativeFrom="column">
                  <wp:posOffset>3057634</wp:posOffset>
                </wp:positionH>
                <wp:positionV relativeFrom="paragraph">
                  <wp:posOffset>33655</wp:posOffset>
                </wp:positionV>
                <wp:extent cx="788034" cy="15240"/>
                <wp:effectExtent l="38100" t="76200" r="12065" b="99060"/>
                <wp:wrapNone/>
                <wp:docPr id="1059" name="Straight Arrow Connector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88034" cy="1524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9" type="#_x0000_t32" filled="f" style="position:absolute;margin-left:240.76pt;margin-top:2.65pt;width:62.05pt;height:1.2pt;z-index:5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sz w:val="24"/>
          <w:szCs w:val="24"/>
        </w:rPr>
        <w:t xml:space="preserve">5. Hanger Rod </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5" behindDoc="false" locked="false" layoutInCell="true" allowOverlap="true">
                <wp:simplePos x="0" y="0"/>
                <wp:positionH relativeFrom="column">
                  <wp:posOffset>2743200</wp:posOffset>
                </wp:positionH>
                <wp:positionV relativeFrom="paragraph">
                  <wp:posOffset>73551</wp:posOffset>
                </wp:positionV>
                <wp:extent cx="31531" cy="2286000"/>
                <wp:effectExtent l="95250" t="38100" r="64134" b="57150"/>
                <wp:wrapNone/>
                <wp:docPr id="1060" name="Straight Arrow Connector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860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0" type="#_x0000_t32" filled="f" style="position:absolute;margin-left:216.0pt;margin-top:5.79pt;width:2.48pt;height:180.0pt;z-index:55;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0.06m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6" behindDoc="false" locked="false" layoutInCell="true" allowOverlap="true">
                <wp:simplePos x="0" y="0"/>
                <wp:positionH relativeFrom="column">
                  <wp:posOffset>3058510</wp:posOffset>
                </wp:positionH>
                <wp:positionV relativeFrom="paragraph">
                  <wp:posOffset>207163</wp:posOffset>
                </wp:positionV>
                <wp:extent cx="972840" cy="15765"/>
                <wp:effectExtent l="38100" t="76200" r="0" b="118110"/>
                <wp:wrapNone/>
                <wp:docPr id="1061" name="Straight Arrow Connector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972840" cy="157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1" type="#_x0000_t32" filled="f" style="position:absolute;margin-left:240.83pt;margin-top:16.31pt;width:76.6pt;height:1.24pt;z-index:56;mso-position-horizontal-relative:text;mso-position-vertical-relative:text;mso-width-relative:page;mso-height-relative:page;mso-wrap-distance-left:0.0pt;mso-wrap-distance-right:0.0pt;visibility:visible;flip:y;">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R 0.01m</w:t>
      </w: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w:t>
      </w:r>
      <w:r>
        <w:rPr>
          <w:rFonts w:ascii="Times New Roman" w:hAnsi="Times New Roman"/>
          <w:sz w:val="24"/>
          <w:szCs w:val="24"/>
        </w:rPr>
        <w:t>: d = 25/1000 = 0.025/2 = 0.012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20/1000 = 0.02/2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50/1000 = 0.05, h = 10/1000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pPr>
        <w:pStyle w:val="style0"/>
        <w:spacing w:after="0" w:lineRule="auto" w:line="480"/>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0.00095464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0.7494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pPr>
        <w:pStyle w:val="style0"/>
        <w:spacing w:after="0" w:lineRule="auto" w:line="480"/>
        <w:jc w:val="both"/>
        <w:rPr>
          <w:rFonts w:ascii="Times New Roman" w:hAnsi="Times New Roman"/>
          <w:sz w:val="24"/>
          <w:szCs w:val="24"/>
        </w:rPr>
      </w:pPr>
      <w:r>
        <w:rPr>
          <w:rFonts w:ascii="Times New Roman" w:hAnsi="Times New Roman"/>
          <w:sz w:val="24"/>
          <w:szCs w:val="24"/>
        </w:rPr>
        <w:t>:. W = 7.34412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2" behindDoc="false" locked="false" layoutInCell="true" allowOverlap="true">
                <wp:simplePos x="0" y="0"/>
                <wp:positionH relativeFrom="column">
                  <wp:posOffset>1938128</wp:posOffset>
                </wp:positionH>
                <wp:positionV relativeFrom="paragraph">
                  <wp:posOffset>139700</wp:posOffset>
                </wp:positionV>
                <wp:extent cx="315310" cy="221023"/>
                <wp:effectExtent l="38100" t="38100" r="46990" b="64770"/>
                <wp:wrapNone/>
                <wp:docPr id="1062" name="Straight Arrow Connector 10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15310" cy="221023"/>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2" type="#_x0000_t32" filled="f" style="position:absolute;margin-left:152.61pt;margin-top:11.0pt;width:24.83pt;height:17.4pt;z-index:6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60" behindDoc="false" locked="false" layoutInCell="true" allowOverlap="true">
                <wp:simplePos x="0" y="0"/>
                <wp:positionH relativeFrom="column">
                  <wp:posOffset>2317531</wp:posOffset>
                </wp:positionH>
                <wp:positionV relativeFrom="paragraph">
                  <wp:posOffset>32691</wp:posOffset>
                </wp:positionV>
                <wp:extent cx="3909848" cy="47296"/>
                <wp:effectExtent l="19050" t="76200" r="90805" b="105410"/>
                <wp:wrapNone/>
                <wp:docPr id="1063" name="Straight Arrow Connector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9848" cy="47296"/>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3" type="#_x0000_t32" filled="f" style="position:absolute;margin-left:182.48pt;margin-top:2.57pt;width:307.86pt;height:3.72pt;z-index:6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6. </w:t>
      </w:r>
      <w:r>
        <w:rPr>
          <w:rFonts w:ascii="Times New Roman" w:hAnsi="Times New Roman"/>
          <w:sz w:val="24"/>
          <w:szCs w:val="24"/>
        </w:rPr>
        <w:t xml:space="preserve">Ram Slippers               </w:t>
      </w:r>
      <w:r>
        <w:rPr>
          <w:rFonts w:ascii="Times New Roman" w:hAnsi="Times New Roman"/>
          <w:sz w:val="24"/>
          <w:szCs w:val="24"/>
        </w:rPr>
        <w:t xml:space="preserve"> </w:t>
      </w:r>
      <w:r>
        <w:rPr>
          <w:rFonts w:ascii="Times New Roman" w:hAnsi="Times New Roman"/>
          <w:sz w:val="24"/>
          <w:szCs w:val="24"/>
        </w:rPr>
        <w:t>0.006m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0.221m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1" behindDoc="false" locked="false" layoutInCell="true" allowOverlap="true">
                <wp:simplePos x="0" y="0"/>
                <wp:positionH relativeFrom="column">
                  <wp:posOffset>2002221</wp:posOffset>
                </wp:positionH>
                <wp:positionV relativeFrom="paragraph">
                  <wp:posOffset>186668</wp:posOffset>
                </wp:positionV>
                <wp:extent cx="0" cy="535108"/>
                <wp:effectExtent l="95250" t="38100" r="57150" b="55880"/>
                <wp:wrapNone/>
                <wp:docPr id="1064" name="Straight Arrow Connector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510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4" type="#_x0000_t32" filled="f" style="position:absolute;margin-left:157.66pt;margin-top:14.7pt;width:0.0pt;height:42.13pt;z-index:6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7" behindDoc="false" locked="false" layoutInCell="true" allowOverlap="true">
                <wp:simplePos x="0" y="0"/>
                <wp:positionH relativeFrom="column">
                  <wp:posOffset>2096814</wp:posOffset>
                </wp:positionH>
                <wp:positionV relativeFrom="paragraph">
                  <wp:posOffset>44779</wp:posOffset>
                </wp:positionV>
                <wp:extent cx="4035972" cy="677918"/>
                <wp:effectExtent l="0" t="0" r="22225" b="27305"/>
                <wp:wrapNone/>
                <wp:docPr id="1065" name="Cube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a:off x="0" y="0"/>
                          <a:ext cx="4035972" cy="677918"/>
                        </a:xfrm>
                        <a:prstGeom prst="cub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 id="1065" type="#_x0000_t16" adj="5400," fillcolor="#4f81bd" style="position:absolute;margin-left:165.1pt;margin-top:3.53pt;width:317.79pt;height:53.38pt;z-index:57;mso-position-horizontal-relative:text;mso-position-vertical-relative:text;mso-height-percent:0;mso-width-relative:page;mso-height-relative:margin;mso-wrap-distance-left:0.0pt;mso-wrap-distance-right:0.0pt;visibility:visible;rotation:-11796480fd;">
                <v:stroke color="#395e8a" weight="2.0pt"/>
                <v:fill/>
              </v:shape>
            </w:pict>
          </mc:Fallback>
        </mc:AlternateContent>
      </w:r>
      <w:r>
        <w:rPr>
          <w:rFonts w:ascii="Times New Roman" w:hAnsi="Times New Roman"/>
          <w:sz w:val="24"/>
          <w:szCs w:val="24"/>
        </w:rPr>
        <w:t>Given: l = 0.221m</w:t>
      </w:r>
      <w:r>
        <w:rPr>
          <w:noProof/>
          <w:lang w:eastAsia="en-US"/>
        </w:rPr>
        <mc:AlternateContent>
          <mc:Choice Requires="wps">
            <w:drawing>
              <wp:anchor distT="0" distB="0" distL="0" distR="0" simplePos="false" relativeHeight="7" behindDoc="false" locked="false" layoutInCell="true" allowOverlap="true">
                <wp:simplePos x="0" y="0"/>
                <wp:positionH relativeFrom="page">
                  <wp:posOffset>2475865</wp:posOffset>
                </wp:positionH>
                <wp:positionV relativeFrom="page">
                  <wp:posOffset>-1550035</wp:posOffset>
                </wp:positionV>
                <wp:extent cx="2820034" cy="984249"/>
                <wp:effectExtent l="0" t="381000" r="0" b="368300"/>
                <wp:wrapNone/>
                <wp:docPr id="106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2000000" flipV="1">
                          <a:off x="0" y="0"/>
                          <a:ext cx="2820034" cy="984249"/>
                        </a:xfrm>
                        <a:prstGeom prst="hexagon">
                          <a:avLst>
                            <a:gd name="adj" fmla="val 25000"/>
                            <a:gd name="vf" fmla="val 11547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066" type="#_x0000_t9" adj="1884," fillcolor="white" style="position:absolute;margin-left:194.95pt;margin-top:-122.05pt;width:222.05pt;height:77.5pt;z-index:7;mso-position-horizontal-relative:page;mso-position-vertical-relative:page;mso-width-percent:0;mso-height-percent:0;mso-width-relative:page;mso-height-relative:page;mso-wrap-distance-left:0.0pt;mso-wrap-distance-right:0.0pt;visibility:visible;rotation:10485760fd;flip:y;">
                <v:stroke color="#666666"/>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9" behindDoc="false" locked="false" layoutInCell="true" allowOverlap="true">
                <wp:simplePos x="0" y="0"/>
                <wp:positionH relativeFrom="column">
                  <wp:posOffset>4729655</wp:posOffset>
                </wp:positionH>
                <wp:positionV relativeFrom="paragraph">
                  <wp:posOffset>230286</wp:posOffset>
                </wp:positionV>
                <wp:extent cx="1119352" cy="141517"/>
                <wp:effectExtent l="0" t="0" r="24130" b="11430"/>
                <wp:wrapNone/>
                <wp:docPr id="1067" name="Rectangl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19352" cy="141517"/>
                        </a:xfrm>
                        <a:prstGeom prst="rect"/>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rect id="1067" fillcolor="#4f81bd" stroked="t" style="position:absolute;margin-left:372.41pt;margin-top:18.13pt;width:88.14pt;height:11.14pt;z-index:59;mso-position-horizontal-relative:text;mso-position-vertical-relative:text;mso-width-percent:0;mso-width-relative:margin;mso-height-relative:page;mso-wrap-distance-left:0.0pt;mso-wrap-distance-right:0.0pt;visibility:visible;">
                <v:stroke color="#395e8a" weight="2.0pt"/>
                <v:fill/>
              </v:rect>
            </w:pict>
          </mc:Fallback>
        </mc:AlternateContent>
      </w:r>
      <w:r>
        <w:rPr>
          <w:rFonts w:ascii="Times New Roman" w:hAnsi="Times New Roman"/>
          <w:noProof/>
          <w:sz w:val="24"/>
          <w:szCs w:val="24"/>
          <w:lang w:eastAsia="en-US"/>
        </w:rPr>
        <mc:AlternateContent>
          <mc:Choice Requires="wps">
            <w:drawing>
              <wp:anchor distT="0" distB="0" distL="0" distR="0" simplePos="false" relativeHeight="58" behindDoc="false" locked="false" layoutInCell="true" allowOverlap="true">
                <wp:simplePos x="0" y="0"/>
                <wp:positionH relativeFrom="column">
                  <wp:posOffset>2663716</wp:posOffset>
                </wp:positionH>
                <wp:positionV relativeFrom="paragraph">
                  <wp:posOffset>130174</wp:posOffset>
                </wp:positionV>
                <wp:extent cx="850899" cy="204470"/>
                <wp:effectExtent l="0" t="0" r="25400" b="24130"/>
                <wp:wrapNone/>
                <wp:docPr id="1068" name="Flowchart: Process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50899" cy="204470"/>
                        </a:xfrm>
                        <a:prstGeom prst="flowChartProcess"/>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shapetype id="_x0000_t109" coordsize="21600,21600" o:spt="109" path="m,l,21600r21600,l21600,xe">
                <v:stroke joinstyle="miter"/>
                <v:path gradientshapeok="t" o:connecttype="rect"/>
              </v:shapetype>
              <v:shape id="1068" type="#_x0000_t109" fillcolor="#4f81bd" style="position:absolute;margin-left:209.74pt;margin-top:10.25pt;width:67.0pt;height:16.1pt;z-index:58;mso-position-horizontal-relative:text;mso-position-vertical-relative:text;mso-width-relative:page;mso-height-relative:page;mso-wrap-distance-left:0.0pt;mso-wrap-distance-right:0.0pt;visibility:visible;">
                <v:stroke color="#395e8a" weight="2.0pt"/>
                <v:fill/>
              </v:shape>
            </w:pict>
          </mc:Fallback>
        </mc:AlternateContent>
      </w:r>
      <w:r>
        <w:rPr>
          <w:rFonts w:ascii="Times New Roman" w:hAnsi="Times New Roman"/>
          <w:sz w:val="24"/>
          <w:szCs w:val="24"/>
        </w:rPr>
        <w:t xml:space="preserve">             w = 0.03m</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0.006m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V =  0.00003978m³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0.312273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pPr>
        <w:pStyle w:val="style0"/>
        <w:spacing w:after="0" w:lineRule="auto" w:line="480"/>
        <w:jc w:val="both"/>
        <w:rPr>
          <w:rFonts w:ascii="Times New Roman" w:hAnsi="Times New Roman"/>
          <w:sz w:val="24"/>
          <w:szCs w:val="24"/>
        </w:rPr>
      </w:pPr>
      <w:r>
        <w:rPr>
          <w:rFonts w:ascii="Times New Roman" w:hAnsi="Times New Roman"/>
          <w:sz w:val="24"/>
          <w:szCs w:val="24"/>
        </w:rPr>
        <w:t>W =  3.0602754 N</w:t>
      </w:r>
      <w:r>
        <w:rPr>
          <w:noProof/>
          <w:lang w:eastAsia="en-US"/>
        </w:rPr>
        <mc:AlternateContent>
          <mc:Choice Requires="wps">
            <w:drawing>
              <wp:anchor distT="0" distB="0" distL="0" distR="0" simplePos="false" relativeHeight="12" behindDoc="false" locked="false" layoutInCell="true" allowOverlap="true">
                <wp:simplePos x="0" y="0"/>
                <wp:positionH relativeFrom="page">
                  <wp:posOffset>3493329</wp:posOffset>
                </wp:positionH>
                <wp:positionV relativeFrom="page">
                  <wp:posOffset>2512493</wp:posOffset>
                </wp:positionV>
                <wp:extent cx="798193" cy="5183233"/>
                <wp:effectExtent l="0" t="0" r="0" b="0"/>
                <wp:wrapNone/>
                <wp:docPr id="106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6200000">
                          <a:off x="0" y="0"/>
                          <a:ext cx="798193" cy="5183233"/>
                        </a:xfrm>
                        <a:prstGeom prst="can">
                          <a:avLst>
                            <a:gd name="adj" fmla="val 13450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69" type="#_x0000_t22" adj="4474," fillcolor="white" style="position:absolute;margin-left:275.07pt;margin-top:197.83pt;width:62.85pt;height:408.13pt;z-index:12;mso-position-horizontal-relative:page;mso-position-vertical-relative:page;mso-width-relative:page;mso-height-relative:page;mso-wrap-distance-left:0.0pt;mso-wrap-distance-right:0.0pt;visibility:visible;rotation:-5898240fd;">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Ram Slipper Super Rod                                            0.254m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9" behindDoc="false" locked="false" layoutInCell="true" allowOverlap="true">
                <wp:simplePos x="0" y="0"/>
                <wp:positionH relativeFrom="page">
                  <wp:posOffset>813435</wp:posOffset>
                </wp:positionH>
                <wp:positionV relativeFrom="page">
                  <wp:posOffset>4741545</wp:posOffset>
                </wp:positionV>
                <wp:extent cx="19112" cy="725963"/>
                <wp:effectExtent l="0" t="0" r="0" b="0"/>
                <wp:wrapNone/>
                <wp:docPr id="107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112" cy="72596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0" type="#_x0000_t32" fillcolor="white" style="position:absolute;margin-left:64.05pt;margin-top:373.35pt;width:1.5pt;height:57.16pt;z-index:19;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0.01m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Given: d = 0.02/ 2 = 0.01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0.254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0.254 = 0.0005588/ 7 </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0.00007983m3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r>
        <w:rPr>
          <w:noProof/>
          <w:lang w:eastAsia="en-US"/>
        </w:rPr>
        <mc:AlternateContent>
          <mc:Choice Requires="wps">
            <w:drawing>
              <wp:anchor distT="0" distB="0" distL="0" distR="0" simplePos="false" relativeHeight="15" behindDoc="false" locked="false" layoutInCell="true" allowOverlap="true">
                <wp:simplePos x="0" y="0"/>
                <wp:positionH relativeFrom="page">
                  <wp:posOffset>1876980</wp:posOffset>
                </wp:positionH>
                <wp:positionV relativeFrom="page">
                  <wp:posOffset>4229021</wp:posOffset>
                </wp:positionV>
                <wp:extent cx="4309903" cy="8132"/>
                <wp:effectExtent l="0" t="0" r="0" b="0"/>
                <wp:wrapNone/>
                <wp:docPr id="107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9903" cy="813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1" type="#_x0000_t32" fillcolor="white" style="position:absolute;margin-left:147.79pt;margin-top:332.99pt;width:339.36pt;height:0.64pt;z-index:15;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noProof/>
          <w:lang w:eastAsia="en-US"/>
        </w:rPr>
        <mc:AlternateContent>
          <mc:Choice Requires="wps">
            <w:drawing>
              <wp:anchor distT="0" distB="0" distL="0" distR="0" simplePos="false" relativeHeight="23" behindDoc="false" locked="false" layoutInCell="true" allowOverlap="true">
                <wp:simplePos x="0" y="0"/>
                <wp:positionH relativeFrom="page">
                  <wp:posOffset>1461134</wp:posOffset>
                </wp:positionH>
                <wp:positionV relativeFrom="page">
                  <wp:posOffset>6396990</wp:posOffset>
                </wp:positionV>
                <wp:extent cx="5077364" cy="13136"/>
                <wp:effectExtent l="0" t="0" r="0" b="0"/>
                <wp:wrapNone/>
                <wp:docPr id="107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77364" cy="13136"/>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72" fillcolor="white" stroked="t" from="115.04992pt,503.7pt" to="514.8424pt,504.73434pt" style="position:absolute;z-index:23;mso-position-horizontal-relative:page;mso-position-vertical-relative:page;mso-width-relative:page;mso-height-relative:page;mso-wrap-distance-left:0.0pt;mso-wrap-distance-right:0.0pt;visibility:visible;flip:y;">
                <v:stroke color="#666666" weight="1.0pt"/>
                <v:fill/>
              </v:line>
            </w:pict>
          </mc:Fallback>
        </mc:AlternateContent>
      </w:r>
      <w:r>
        <w:rPr>
          <w:rFonts w:ascii="Times New Roman" w:hAnsi="Times New Roman"/>
          <w:sz w:val="24"/>
          <w:szCs w:val="24"/>
        </w:rPr>
        <w:t xml:space="preserve"> = 0.6267 </w:t>
      </w:r>
      <w:r>
        <w:rPr>
          <w:rFonts w:ascii="Times New Roman" w:hAnsi="Times New Roman"/>
          <w:sz w:val="24"/>
          <w:szCs w:val="24"/>
          <w:lang w:val="en-GB"/>
        </w:rPr>
        <w:t xml:space="preserve">× </w:t>
      </w:r>
      <w:r>
        <w:rPr>
          <w:rFonts w:ascii="Times New Roman" w:hAnsi="Times New Roman"/>
          <w:sz w:val="24"/>
          <w:szCs w:val="24"/>
        </w:rPr>
        <w:t>9.8 = 6.1413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6.1413 N</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5" behindDoc="false" locked="false" layoutInCell="true" allowOverlap="true">
                <wp:simplePos x="0" y="0"/>
                <wp:positionH relativeFrom="page">
                  <wp:posOffset>2389920</wp:posOffset>
                </wp:positionH>
                <wp:positionV relativeFrom="page">
                  <wp:posOffset>3837622</wp:posOffset>
                </wp:positionV>
                <wp:extent cx="587584" cy="529113"/>
                <wp:effectExtent l="0" t="0" r="0" b="0"/>
                <wp:wrapNone/>
                <wp:docPr id="107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584" cy="52911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3" fillcolor="white" stroked="t" style="position:absolute;margin-left:188.18pt;margin-top:302.17pt;width:46.27pt;height:41.66pt;z-index:25;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8. Main Base Plate </w:t>
      </w:r>
    </w:p>
    <w:p>
      <w:pPr>
        <w:pStyle w:val="style0"/>
        <w:spacing w:after="0" w:lineRule="auto" w:line="480"/>
        <w:jc w:val="center"/>
        <w:rPr>
          <w:rFonts w:ascii="Times New Roman" w:hAnsi="Times New Roman"/>
          <w:sz w:val="24"/>
          <w:szCs w:val="24"/>
        </w:rPr>
      </w:pPr>
      <w:r>
        <w:rPr>
          <w:rFonts w:ascii="Times New Roman" w:hAnsi="Times New Roman"/>
          <w:sz w:val="24"/>
          <w:szCs w:val="24"/>
        </w:rPr>
        <w:t>0.508m</w:t>
      </w:r>
      <w:r>
        <w:rPr>
          <w:noProof/>
          <w:lang w:eastAsia="en-US"/>
        </w:rPr>
        <mc:AlternateContent>
          <mc:Choice Requires="wps">
            <w:drawing>
              <wp:anchor distT="0" distB="0" distL="0" distR="0" simplePos="false" relativeHeight="16" behindDoc="false" locked="false" layoutInCell="true" allowOverlap="true">
                <wp:simplePos x="0" y="0"/>
                <wp:positionH relativeFrom="page">
                  <wp:posOffset>1558290</wp:posOffset>
                </wp:positionH>
                <wp:positionV relativeFrom="page">
                  <wp:posOffset>2794635</wp:posOffset>
                </wp:positionV>
                <wp:extent cx="5065552" cy="8052"/>
                <wp:effectExtent l="0" t="0" r="0" b="0"/>
                <wp:wrapNone/>
                <wp:docPr id="107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65552" cy="805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4" type="#_x0000_t32" fillcolor="white" style="position:absolute;margin-left:122.7pt;margin-top:220.05pt;width:398.86pt;height:0.63pt;z-index:16;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8" behindDoc="false" locked="false" layoutInCell="true" allowOverlap="true">
                <wp:simplePos x="0" y="0"/>
                <wp:positionH relativeFrom="page">
                  <wp:posOffset>1654151</wp:posOffset>
                </wp:positionH>
                <wp:positionV relativeFrom="page">
                  <wp:posOffset>3244850</wp:posOffset>
                </wp:positionV>
                <wp:extent cx="5801710" cy="3874135"/>
                <wp:effectExtent l="0" t="0" r="27940" b="12065"/>
                <wp:wrapNone/>
                <wp:docPr id="107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01710" cy="3874135"/>
                        </a:xfrm>
                        <a:prstGeom prst="cube">
                          <a:avLst>
                            <a:gd name="adj" fmla="val 899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shape id="1075" type="#_x0000_t16" adj="1943," fillcolor="white" style="position:absolute;margin-left:130.25pt;margin-top:255.5pt;width:456.83pt;height:305.05pt;z-index:8;mso-position-horizontal-relative:page;mso-position-vertical-relative:page;mso-width-percent:0;mso-width-relative:margin;mso-height-relative:page;mso-wrap-distance-left:0.0pt;mso-wrap-distance-right:0.0pt;visibility:visible;">
                <v:stroke color="#666666"/>
                <v:fill/>
              </v:shape>
            </w:pict>
          </mc:Fallback>
        </mc:AlternateContent>
      </w:r>
      <w:r>
        <w:t>0.01m</w:t>
      </w:r>
      <w:r>
        <w:rPr>
          <w:noProof/>
          <w:lang w:eastAsia="en-US"/>
        </w:rPr>
        <mc:AlternateContent>
          <mc:Choice Requires="wps">
            <w:drawing>
              <wp:anchor distT="0" distB="0" distL="0" distR="0" simplePos="false" relativeHeight="26" behindDoc="false" locked="false" layoutInCell="true" allowOverlap="true">
                <wp:simplePos x="0" y="0"/>
                <wp:positionH relativeFrom="page">
                  <wp:posOffset>3449026</wp:posOffset>
                </wp:positionH>
                <wp:positionV relativeFrom="page">
                  <wp:posOffset>3872071</wp:posOffset>
                </wp:positionV>
                <wp:extent cx="725251" cy="449222"/>
                <wp:effectExtent l="0" t="0" r="0" b="0"/>
                <wp:wrapNone/>
                <wp:docPr id="107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5251" cy="449222"/>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6" fillcolor="white" stroked="t" style="position:absolute;margin-left:271.58pt;margin-top:304.89pt;width:57.11pt;height:35.37pt;z-index:26;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8" behindDoc="false" locked="false" layoutInCell="true" allowOverlap="true">
                <wp:simplePos x="0" y="0"/>
                <wp:positionH relativeFrom="page">
                  <wp:posOffset>3589561</wp:posOffset>
                </wp:positionH>
                <wp:positionV relativeFrom="page">
                  <wp:posOffset>4799965</wp:posOffset>
                </wp:positionV>
                <wp:extent cx="707670" cy="562133"/>
                <wp:effectExtent l="0" t="0" r="0" b="0"/>
                <wp:wrapNone/>
                <wp:docPr id="107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07670" cy="56213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7" fillcolor="white" stroked="t" style="position:absolute;margin-left:282.64pt;margin-top:377.95pt;width:55.72pt;height:44.26pt;z-index:28;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30" behindDoc="false" locked="false" layoutInCell="true" allowOverlap="true">
                <wp:simplePos x="0" y="0"/>
                <wp:positionH relativeFrom="page">
                  <wp:posOffset>4834845</wp:posOffset>
                </wp:positionH>
                <wp:positionV relativeFrom="page">
                  <wp:posOffset>4910455</wp:posOffset>
                </wp:positionV>
                <wp:extent cx="522885" cy="543321"/>
                <wp:effectExtent l="0" t="0" r="0" b="0"/>
                <wp:wrapNone/>
                <wp:docPr id="107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22885" cy="54332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8" fillcolor="white" stroked="t" style="position:absolute;margin-left:380.7pt;margin-top:386.65pt;width:41.17pt;height:42.78pt;z-index:30;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3" behindDoc="false" locked="false" layoutInCell="true" allowOverlap="true">
                <wp:simplePos x="0" y="0"/>
                <wp:positionH relativeFrom="column">
                  <wp:posOffset>5202621</wp:posOffset>
                </wp:positionH>
                <wp:positionV relativeFrom="paragraph">
                  <wp:posOffset>292844</wp:posOffset>
                </wp:positionV>
                <wp:extent cx="15764" cy="3514704"/>
                <wp:effectExtent l="0" t="0" r="22860" b="10160"/>
                <wp:wrapNone/>
                <wp:docPr id="1079" name="Straight Connector 10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764" cy="3514704"/>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79" filled="f" stroked="t" from="409.65518pt,23.058582pt" to="410.89645pt,299.80695pt" style="position:absolute;z-index:63;mso-position-horizontal-relative:text;mso-position-vertical-relative:text;mso-width-relative:page;mso-height-relative:page;mso-wrap-distance-left:0.0pt;mso-wrap-distance-right:0.0pt;visibility:visible;">
                <v:stroke color="#4a7dba"/>
                <v:fill/>
              </v:line>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7" behindDoc="false" locked="false" layoutInCell="true" allowOverlap="true">
                <wp:simplePos x="0" y="0"/>
                <wp:positionH relativeFrom="page">
                  <wp:posOffset>4840079</wp:posOffset>
                </wp:positionH>
                <wp:positionV relativeFrom="page">
                  <wp:posOffset>3886834</wp:posOffset>
                </wp:positionV>
                <wp:extent cx="483234" cy="404495"/>
                <wp:effectExtent l="0" t="0" r="12065" b="14605"/>
                <wp:wrapNone/>
                <wp:docPr id="108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3234" cy="404495"/>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0" fillcolor="white" stroked="t" style="position:absolute;margin-left:381.11pt;margin-top:306.05pt;width:38.05pt;height:31.85pt;z-index:27;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0" behindDoc="false" locked="false" layoutInCell="true" allowOverlap="true">
                <wp:simplePos x="0" y="0"/>
                <wp:positionH relativeFrom="page">
                  <wp:posOffset>2734310</wp:posOffset>
                </wp:positionH>
                <wp:positionV relativeFrom="page">
                  <wp:posOffset>3545205</wp:posOffset>
                </wp:positionV>
                <wp:extent cx="3404" cy="3572748"/>
                <wp:effectExtent l="0" t="0" r="0" b="0"/>
                <wp:wrapNone/>
                <wp:docPr id="108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04" cy="3572748"/>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1" fillcolor="white" stroked="t" from="215.3pt,279.15pt" to="215.56804pt,560.46875pt" style="position:absolute;z-index:20;mso-position-horizontal-relative:page;mso-position-vertical-relative:page;mso-width-relative:page;mso-height-relative:page;mso-wrap-distance-left:0.0pt;mso-wrap-distance-right:0.0pt;visibility:visible;">
                <v:stroke color="#666666" weight="1.0pt"/>
                <v:fill/>
              </v:line>
            </w:pict>
          </mc:Fallback>
        </mc:AlternateContent>
      </w:r>
      <w:r>
        <w:rPr>
          <w:noProof/>
          <w:lang w:eastAsia="en-US"/>
        </w:rPr>
        <mc:AlternateContent>
          <mc:Choice Requires="wps">
            <w:drawing>
              <wp:anchor distT="0" distB="0" distL="0" distR="0" simplePos="false" relativeHeight="21" behindDoc="false" locked="false" layoutInCell="true" allowOverlap="true">
                <wp:simplePos x="0" y="0"/>
                <wp:positionH relativeFrom="page">
                  <wp:posOffset>3890007</wp:posOffset>
                </wp:positionH>
                <wp:positionV relativeFrom="page">
                  <wp:posOffset>3530600</wp:posOffset>
                </wp:positionV>
                <wp:extent cx="41731" cy="3547267"/>
                <wp:effectExtent l="0" t="0" r="0" b="0"/>
                <wp:wrapNone/>
                <wp:docPr id="108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1731" cy="3547267"/>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2" fillcolor="white" stroked="t" from="306.29974pt,278.0pt" to="309.58566pt,557.3124pt" style="position:absolute;z-index:21;mso-position-horizontal-relative:page;mso-position-vertical-relative:page;mso-width-relative:page;mso-height-relative:page;mso-wrap-distance-left:0.0pt;mso-wrap-distance-right:0.0pt;visibility:visible;flip:x;">
                <v:stroke color="#666666" weight="1.0pt"/>
                <v:fill/>
              </v:line>
            </w:pict>
          </mc:Fallback>
        </mc:AlternateContent>
      </w:r>
      <w:r>
        <w:rPr>
          <w:noProof/>
          <w:lang w:eastAsia="en-US"/>
        </w:rPr>
        <mc:AlternateContent>
          <mc:Choice Requires="wps">
            <w:drawing>
              <wp:anchor distT="0" distB="0" distL="0" distR="0" simplePos="false" relativeHeight="22" behindDoc="false" locked="false" layoutInCell="true" allowOverlap="true">
                <wp:simplePos x="0" y="0"/>
                <wp:positionH relativeFrom="page">
                  <wp:posOffset>5161280</wp:posOffset>
                </wp:positionH>
                <wp:positionV relativeFrom="page">
                  <wp:posOffset>3543934</wp:posOffset>
                </wp:positionV>
                <wp:extent cx="12272" cy="3497143"/>
                <wp:effectExtent l="0" t="0" r="0" b="0"/>
                <wp:wrapNone/>
                <wp:docPr id="108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72" cy="3497143"/>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3" fillcolor="white" stroked="t" from="406.4pt,279.04993pt" to="407.3663pt,554.4155pt" style="position:absolute;z-index:22;mso-position-horizontal-relative:page;mso-position-vertical-relative:page;mso-width-relative:page;mso-height-relative:page;mso-wrap-distance-left:0.0pt;mso-wrap-distance-right:0.0pt;visibility:visible;">
                <v:stroke color="#666666" weight="1.0pt"/>
                <v:fill/>
              </v:lin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9" behindDoc="false" locked="false" layoutInCell="true" allowOverlap="true">
                <wp:simplePos x="0" y="0"/>
                <wp:positionH relativeFrom="page">
                  <wp:posOffset>2344529</wp:posOffset>
                </wp:positionH>
                <wp:positionV relativeFrom="page">
                  <wp:posOffset>4870450</wp:posOffset>
                </wp:positionV>
                <wp:extent cx="762000" cy="468629"/>
                <wp:effectExtent l="0" t="0" r="19050" b="26669"/>
                <wp:wrapNone/>
                <wp:docPr id="108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62000" cy="46862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4" fillcolor="white" stroked="t" style="position:absolute;margin-left:184.61pt;margin-top:383.5pt;width:60.0pt;height:36.9pt;z-index:29;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4" behindDoc="false" locked="false" layoutInCell="true" allowOverlap="true">
                <wp:simplePos x="0" y="0"/>
                <wp:positionH relativeFrom="page">
                  <wp:posOffset>1655379</wp:posOffset>
                </wp:positionH>
                <wp:positionV relativeFrom="page">
                  <wp:posOffset>5123793</wp:posOffset>
                </wp:positionV>
                <wp:extent cx="5297214" cy="29845"/>
                <wp:effectExtent l="0" t="0" r="17780" b="27305"/>
                <wp:wrapNone/>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97214" cy="29845"/>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line id="1085" fillcolor="white" stroked="t" from="130.3448pt,403.44827pt" to="547.44824pt,405.79828pt" style="position:absolute;z-index:24;mso-position-horizontal-relative:page;mso-position-vertical-relative:page;mso-width-percent:0;mso-width-relative:margin;mso-height-relative:page;mso-wrap-distance-left:0.0pt;mso-wrap-distance-right:0.0pt;visibility:visible;">
                <v:stroke color="#666666" weight="1.0pt"/>
                <v:fill/>
              </v:line>
            </w:pict>
          </mc:Fallback>
        </mc:AlternateContent>
      </w:r>
      <w:r>
        <w:t>0.508m</w:t>
      </w:r>
    </w:p>
    <w:p>
      <w:pPr>
        <w:pStyle w:val="style0"/>
        <w:spacing w:after="0" w:lineRule="auto" w:line="480"/>
        <w:jc w:val="both"/>
        <w:rPr/>
      </w:pPr>
    </w:p>
    <w:p>
      <w:pPr>
        <w:pStyle w:val="style0"/>
        <w:spacing w:after="0" w:lineRule="auto" w:line="480"/>
        <w:jc w:val="both"/>
        <w:rPr/>
      </w:pPr>
      <w:r>
        <w:rPr>
          <w:noProof/>
          <w:lang w:eastAsia="en-US"/>
        </w:rPr>
        <mc:AlternateContent>
          <mc:Choice Requires="wps">
            <w:drawing>
              <wp:anchor distT="0" distB="0" distL="0" distR="0" simplePos="false" relativeHeight="31" behindDoc="false" locked="false" layoutInCell="true" allowOverlap="true">
                <wp:simplePos x="0" y="0"/>
                <wp:positionH relativeFrom="page">
                  <wp:posOffset>2477244</wp:posOffset>
                </wp:positionH>
                <wp:positionV relativeFrom="page">
                  <wp:posOffset>6066155</wp:posOffset>
                </wp:positionV>
                <wp:extent cx="502920" cy="624840"/>
                <wp:effectExtent l="0" t="0" r="11430" b="22860"/>
                <wp:wrapNone/>
                <wp:docPr id="108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2920" cy="624840"/>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6" fillcolor="white" stroked="t" style="position:absolute;margin-left:195.06pt;margin-top:477.65pt;width:39.6pt;height:49.2pt;z-index:31;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7" behindDoc="false" locked="false" layoutInCell="true" allowOverlap="true">
                <wp:simplePos x="0" y="0"/>
                <wp:positionH relativeFrom="page">
                  <wp:posOffset>832742</wp:posOffset>
                </wp:positionH>
                <wp:positionV relativeFrom="page">
                  <wp:posOffset>3732172</wp:posOffset>
                </wp:positionV>
                <wp:extent cx="7777" cy="3420623"/>
                <wp:effectExtent l="0" t="0" r="0" b="0"/>
                <wp:wrapNone/>
                <wp:docPr id="108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7" cy="342062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7" type="#_x0000_t32" fillcolor="white" style="position:absolute;margin-left:65.57pt;margin-top:293.87pt;width:0.61pt;height:269.34pt;z-index:17;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18" behindDoc="false" locked="false" layoutInCell="true" allowOverlap="true">
                <wp:simplePos x="0" y="0"/>
                <wp:positionH relativeFrom="page">
                  <wp:posOffset>1017702</wp:posOffset>
                </wp:positionH>
                <wp:positionV relativeFrom="page">
                  <wp:posOffset>3112729</wp:posOffset>
                </wp:positionV>
                <wp:extent cx="328572" cy="341748"/>
                <wp:effectExtent l="0" t="0" r="0" b="0"/>
                <wp:wrapNone/>
                <wp:docPr id="108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28572" cy="341748"/>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8" type="#_x0000_t32" fillcolor="white" style="position:absolute;margin-left:80.13pt;margin-top:245.1pt;width:25.87pt;height:26.91pt;z-index:18;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r>
        <w:rPr>
          <w:noProof/>
          <w:lang w:eastAsia="en-US"/>
        </w:rPr>
        <mc:AlternateContent>
          <mc:Choice Requires="wps">
            <w:drawing>
              <wp:anchor distT="0" distB="0" distL="0" distR="0" simplePos="false" relativeHeight="32" behindDoc="false" locked="false" layoutInCell="true" allowOverlap="true">
                <wp:simplePos x="0" y="0"/>
                <wp:positionH relativeFrom="page">
                  <wp:posOffset>3593852</wp:posOffset>
                </wp:positionH>
                <wp:positionV relativeFrom="page">
                  <wp:posOffset>6036469</wp:posOffset>
                </wp:positionV>
                <wp:extent cx="567230" cy="588011"/>
                <wp:effectExtent l="0" t="0" r="0" b="0"/>
                <wp:wrapNone/>
                <wp:docPr id="108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7230" cy="58801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9" fillcolor="white" stroked="t" style="position:absolute;margin-left:282.98pt;margin-top:475.31pt;width:44.66pt;height:46.3pt;z-index:32;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33" behindDoc="false" locked="false" layoutInCell="true" allowOverlap="true">
                <wp:simplePos x="0" y="0"/>
                <wp:positionH relativeFrom="page">
                  <wp:posOffset>4638675</wp:posOffset>
                </wp:positionH>
                <wp:positionV relativeFrom="page">
                  <wp:posOffset>6142514</wp:posOffset>
                </wp:positionV>
                <wp:extent cx="719273" cy="555069"/>
                <wp:effectExtent l="0" t="0" r="0" b="0"/>
                <wp:wrapNone/>
                <wp:docPr id="109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9273" cy="55506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90" fillcolor="white" stroked="t" style="position:absolute;margin-left:365.25pt;margin-top:483.66pt;width:56.64pt;height:43.71pt;z-index:33;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l = 0.508m</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0.01m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w = 0.508</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0.002581m³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pPr>
        <w:pStyle w:val="style0"/>
        <w:spacing w:after="0" w:lineRule="auto" w:line="480"/>
        <w:jc w:val="both"/>
        <w:rPr>
          <w:rFonts w:ascii="Times New Roman" w:hAnsi="Times New Roman"/>
          <w:sz w:val="24"/>
          <w:szCs w:val="24"/>
        </w:rPr>
      </w:pPr>
      <w:r>
        <w:rPr>
          <w:rFonts w:ascii="Times New Roman" w:hAnsi="Times New Roman"/>
          <w:sz w:val="24"/>
          <w:szCs w:val="24"/>
        </w:rPr>
        <w:t>:. W = 198.5286352N.</w:t>
      </w:r>
    </w:p>
    <w:p>
      <w:pPr>
        <w:pStyle w:val="style0"/>
        <w:spacing w:after="0" w:lineRule="auto" w:line="480"/>
        <w:jc w:val="both"/>
        <w:rPr>
          <w:rFonts w:ascii="Times New Roman" w:hAnsi="Times New Roman"/>
          <w:sz w:val="24"/>
          <w:szCs w:val="24"/>
        </w:rPr>
      </w:pPr>
      <w:r>
        <w:rPr>
          <w:rFonts w:ascii="Times New Roman" w:hAnsi="Times New Roman"/>
          <w:sz w:val="24"/>
          <w:szCs w:val="24"/>
        </w:rPr>
        <w:t>Total Weight= Wtotal = 49.6883177 + 8.2815145 + 38.4754625 + 51.57973 + 7. 34412 + 3.0602754 + 6.1413 + 198.5286352 = 363.0993548N</w:t>
      </w:r>
    </w:p>
    <w:p>
      <w:pPr>
        <w:pStyle w:val="style0"/>
        <w:spacing w:after="0" w:lineRule="auto" w:line="480"/>
        <w:jc w:val="both"/>
        <w:rPr>
          <w:rFonts w:ascii="Times New Roman" w:hAnsi="Times New Roman"/>
          <w:sz w:val="24"/>
          <w:szCs w:val="24"/>
        </w:rPr>
      </w:pPr>
      <w:r>
        <w:rPr>
          <w:rFonts w:ascii="Times New Roman" w:hAnsi="Times New Roman"/>
          <w:sz w:val="24"/>
          <w:szCs w:val="24"/>
        </w:rPr>
        <w:t>:. Total Weight = 363.0993548N</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6" behindDoc="false" locked="false" layoutInCell="true" allowOverlap="true">
                <wp:simplePos x="0" y="0"/>
                <wp:positionH relativeFrom="page">
                  <wp:posOffset>3999229</wp:posOffset>
                </wp:positionH>
                <wp:positionV relativeFrom="page">
                  <wp:posOffset>-46316932</wp:posOffset>
                </wp:positionV>
                <wp:extent cx="949325" cy="3834764"/>
                <wp:effectExtent l="0" t="0" r="22225" b="13334"/>
                <wp:wrapNone/>
                <wp:docPr id="109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49325" cy="3834764"/>
                        </a:xfrm>
                        <a:prstGeom prst="can">
                          <a:avLst>
                            <a:gd name="adj" fmla="val 10656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22" adj="5698," fillcolor="white" style="position:absolute;margin-left:314.9pt;margin-top:-3647.0pt;width:74.75pt;height:301.95pt;z-index:6;mso-position-horizontal-relative:page;mso-position-vertical-relative:page;mso-width-percent:0;mso-height-percent:0;mso-width-relative:page;mso-height-relative:page;mso-wrap-distance-left:0.0pt;mso-wrap-distance-right:0.0pt;visibility:visible;">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4.0 Test Results and Discussion </w:t>
      </w:r>
    </w:p>
    <w:p>
      <w:pPr>
        <w:pStyle w:val="style0"/>
        <w:spacing w:after="0" w:lineRule="auto" w:line="480"/>
        <w:rPr>
          <w:rFonts w:ascii="Times New Roman" w:hAnsi="Times New Roman"/>
          <w:b/>
          <w:sz w:val="24"/>
          <w:szCs w:val="24"/>
        </w:rPr>
      </w:pPr>
      <w:r>
        <w:rPr>
          <w:rFonts w:ascii="Times New Roman" w:hAnsi="Times New Roman"/>
          <w:b/>
          <w:sz w:val="24"/>
          <w:szCs w:val="24"/>
        </w:rPr>
        <w:t>This chapter presents and analyzes the results obtained from the fabrication and performance testing of the horizontal modular twin mould sandcrete block machine. It covers the fabrication outcomes, block production rate, dimensional accuracy, compressive strength of blocks, and general machine performance. Comparisons with standard requirements and relevant studies are also discussed.</w:t>
      </w:r>
    </w:p>
    <w:p>
      <w:pPr>
        <w:pStyle w:val="style0"/>
        <w:spacing w:after="0" w:lineRule="auto" w:line="480"/>
        <w:rPr>
          <w:rFonts w:ascii="Times New Roman" w:hAnsi="Times New Roman"/>
          <w:b/>
          <w:sz w:val="24"/>
          <w:szCs w:val="24"/>
        </w:rPr>
      </w:pPr>
      <w:r>
        <w:rPr>
          <w:rFonts w:ascii="Times New Roman" w:hAnsi="Times New Roman"/>
          <w:b/>
          <w:sz w:val="24"/>
          <w:szCs w:val="24"/>
        </w:rPr>
        <w:t>4.1 Fabrication Outcomes</w:t>
      </w:r>
    </w:p>
    <w:p>
      <w:pPr>
        <w:pStyle w:val="style0"/>
        <w:spacing w:after="0" w:lineRule="auto" w:line="480"/>
        <w:rPr>
          <w:rFonts w:ascii="Times New Roman" w:hAnsi="Times New Roman"/>
          <w:b/>
          <w:sz w:val="24"/>
          <w:szCs w:val="24"/>
        </w:rPr>
      </w:pPr>
      <w:r>
        <w:rPr>
          <w:rFonts w:ascii="Times New Roman" w:hAnsi="Times New Roman"/>
          <w:b/>
          <w:sz w:val="24"/>
          <w:szCs w:val="24"/>
        </w:rPr>
        <w:t>The machine was fabricated using mild steel and angle iron based on the design calculations from Chapter 3. The following results were observed during construction:</w:t>
      </w:r>
    </w:p>
    <w:p>
      <w:pPr>
        <w:pStyle w:val="style0"/>
        <w:spacing w:after="0" w:lineRule="auto" w:line="480"/>
        <w:rPr>
          <w:rFonts w:ascii="Times New Roman" w:hAnsi="Times New Roman"/>
          <w:b/>
          <w:sz w:val="24"/>
          <w:szCs w:val="24"/>
        </w:rPr>
      </w:pPr>
      <w:r>
        <w:rPr>
          <w:rFonts w:ascii="Times New Roman" w:hAnsi="Times New Roman"/>
          <w:b/>
          <w:sz w:val="24"/>
          <w:szCs w:val="24"/>
        </w:rPr>
        <w:t>Fabrication Time: Approximately 7 working days.</w:t>
      </w:r>
    </w:p>
    <w:p>
      <w:pPr>
        <w:pStyle w:val="style0"/>
        <w:spacing w:after="0" w:lineRule="auto" w:line="480"/>
        <w:rPr>
          <w:rFonts w:ascii="Times New Roman" w:hAnsi="Times New Roman"/>
          <w:b/>
          <w:sz w:val="24"/>
          <w:szCs w:val="24"/>
        </w:rPr>
      </w:pPr>
      <w:r>
        <w:rPr>
          <w:rFonts w:ascii="Times New Roman" w:hAnsi="Times New Roman"/>
          <w:b/>
          <w:sz w:val="24"/>
          <w:szCs w:val="24"/>
        </w:rPr>
        <w:t>Total weight: 145 kg</w:t>
      </w:r>
    </w:p>
    <w:p>
      <w:pPr>
        <w:pStyle w:val="style0"/>
        <w:spacing w:after="0" w:lineRule="auto" w:line="480"/>
        <w:rPr>
          <w:rFonts w:ascii="Times New Roman" w:hAnsi="Times New Roman"/>
          <w:b/>
          <w:sz w:val="24"/>
          <w:szCs w:val="24"/>
        </w:rPr>
      </w:pPr>
      <w:r>
        <w:rPr>
          <w:rFonts w:ascii="Times New Roman" w:hAnsi="Times New Roman"/>
          <w:b/>
          <w:sz w:val="24"/>
          <w:szCs w:val="24"/>
        </w:rPr>
        <w:t>Overall Dimensions: 1100 mm × 700 mm × 800 mm (L × W × H)</w:t>
      </w:r>
    </w:p>
    <w:p>
      <w:pPr>
        <w:pStyle w:val="style0"/>
        <w:spacing w:after="0" w:lineRule="auto" w:line="480"/>
        <w:rPr>
          <w:rFonts w:ascii="Times New Roman" w:hAnsi="Times New Roman"/>
          <w:b/>
          <w:sz w:val="24"/>
          <w:szCs w:val="24"/>
        </w:rPr>
      </w:pPr>
      <w:r>
        <w:rPr>
          <w:rFonts w:ascii="Times New Roman" w:hAnsi="Times New Roman"/>
          <w:b/>
          <w:sz w:val="24"/>
          <w:szCs w:val="24"/>
        </w:rPr>
        <w:t>Motor Efficiency: 0.75 HP (single-phase) motor performed adequately in driving the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modular nature of the design allowed for the machine components (mould, vibration base, motor housing) to be fabricated and tested independently before assembly, enhancing troubleshooting and repair potential.</w:t>
      </w:r>
    </w:p>
    <w:p>
      <w:pPr>
        <w:pStyle w:val="style0"/>
        <w:spacing w:after="0" w:lineRule="auto" w:line="480"/>
        <w:rPr>
          <w:rFonts w:ascii="Times New Roman" w:hAnsi="Times New Roman"/>
          <w:b/>
          <w:sz w:val="24"/>
          <w:szCs w:val="24"/>
        </w:rPr>
      </w:pPr>
      <w:r>
        <w:rPr>
          <w:rFonts w:ascii="Times New Roman" w:hAnsi="Times New Roman"/>
          <w:b/>
          <w:sz w:val="24"/>
          <w:szCs w:val="24"/>
        </w:rPr>
        <w:t>4.2.1. Productivity and Operational Output</w:t>
      </w:r>
    </w:p>
    <w:p>
      <w:pPr>
        <w:pStyle w:val="style0"/>
        <w:spacing w:after="0" w:lineRule="auto" w:line="480"/>
        <w:rPr>
          <w:rFonts w:ascii="Times New Roman" w:hAnsi="Times New Roman"/>
          <w:b/>
          <w:sz w:val="24"/>
          <w:szCs w:val="24"/>
        </w:rPr>
      </w:pPr>
      <w:r>
        <w:rPr>
          <w:rFonts w:ascii="Times New Roman" w:hAnsi="Times New Roman"/>
          <w:b/>
          <w:sz w:val="24"/>
          <w:szCs w:val="24"/>
        </w:rPr>
        <w:t>Output rate of 130–140 blocks/hour outperforms traditional manual systems, which often average 20–40 blocks/hour depending on labor conditions.</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Compared to earlier machines like the single vertical mould system (e.g., Olaitan &amp; </w:t>
      </w:r>
    </w:p>
    <w:p>
      <w:pPr>
        <w:pStyle w:val="style0"/>
        <w:spacing w:after="0" w:lineRule="auto" w:line="480"/>
        <w:rPr>
          <w:rFonts w:ascii="Times New Roman" w:hAnsi="Times New Roman"/>
          <w:b/>
          <w:sz w:val="24"/>
          <w:szCs w:val="24"/>
        </w:rPr>
      </w:pPr>
      <w:r>
        <w:rPr>
          <w:rFonts w:ascii="Times New Roman" w:hAnsi="Times New Roman"/>
          <w:b/>
          <w:sz w:val="24"/>
          <w:szCs w:val="24"/>
        </w:rPr>
        <w:t>Omosebi, 2015), this twin horizontal machine doubles production without requiring significantly more energy or labor.</w:t>
      </w:r>
    </w:p>
    <w:p>
      <w:pPr>
        <w:pStyle w:val="style0"/>
        <w:spacing w:after="0" w:lineRule="auto" w:line="480"/>
        <w:rPr>
          <w:rFonts w:ascii="Times New Roman" w:hAnsi="Times New Roman"/>
          <w:b/>
          <w:sz w:val="24"/>
          <w:szCs w:val="24"/>
        </w:rPr>
      </w:pPr>
      <w:r>
        <w:rPr>
          <w:rFonts w:ascii="Times New Roman" w:hAnsi="Times New Roman"/>
          <w:b/>
          <w:sz w:val="24"/>
          <w:szCs w:val="24"/>
        </w:rPr>
        <w:t>2. Vibration System Efficiency</w:t>
      </w:r>
    </w:p>
    <w:p>
      <w:pPr>
        <w:pStyle w:val="style0"/>
        <w:spacing w:after="0" w:lineRule="auto" w:line="480"/>
        <w:rPr>
          <w:rFonts w:ascii="Times New Roman" w:hAnsi="Times New Roman"/>
          <w:b/>
          <w:sz w:val="24"/>
          <w:szCs w:val="24"/>
        </w:rPr>
      </w:pPr>
      <w:r>
        <w:rPr>
          <w:rFonts w:ascii="Times New Roman" w:hAnsi="Times New Roman"/>
          <w:b/>
          <w:sz w:val="24"/>
          <w:szCs w:val="24"/>
        </w:rPr>
        <w:t>The motor operated within a controlled frequency range of 45–55 Hz, optimizing sandcrete compaction without causing segregation of cement and fine aggregates.</w:t>
      </w:r>
    </w:p>
    <w:p>
      <w:pPr>
        <w:pStyle w:val="style0"/>
        <w:spacing w:after="0" w:lineRule="auto" w:line="480"/>
        <w:rPr>
          <w:rFonts w:ascii="Times New Roman" w:hAnsi="Times New Roman"/>
          <w:b/>
          <w:sz w:val="24"/>
          <w:szCs w:val="24"/>
        </w:rPr>
      </w:pPr>
      <w:r>
        <w:rPr>
          <w:rFonts w:ascii="Times New Roman" w:hAnsi="Times New Roman"/>
          <w:b/>
          <w:sz w:val="24"/>
          <w:szCs w:val="24"/>
        </w:rPr>
        <w:t>The resulting blocks had minimal surface defects, few internal voids, and consistent bulk density, which contributed to compressive strengths above the minimum 3.5 N/mm² requirement.</w:t>
      </w:r>
    </w:p>
    <w:p>
      <w:pPr>
        <w:pStyle w:val="style0"/>
        <w:spacing w:after="0" w:lineRule="auto" w:line="480"/>
        <w:rPr>
          <w:rFonts w:ascii="Times New Roman" w:hAnsi="Times New Roman"/>
          <w:b/>
          <w:sz w:val="24"/>
          <w:szCs w:val="24"/>
        </w:rPr>
      </w:pPr>
      <w:r>
        <w:rPr>
          <w:rFonts w:ascii="Times New Roman" w:hAnsi="Times New Roman"/>
          <w:b/>
          <w:sz w:val="24"/>
          <w:szCs w:val="24"/>
        </w:rPr>
        <w:t>&gt; ✅ Consistency in block quality is a key factor for structural integrity and commercial acceptability.</w:t>
      </w:r>
    </w:p>
    <w:p>
      <w:pPr>
        <w:pStyle w:val="style0"/>
        <w:spacing w:after="0" w:lineRule="auto" w:line="480"/>
        <w:rPr>
          <w:rFonts w:ascii="Times New Roman" w:hAnsi="Times New Roman"/>
          <w:b/>
          <w:sz w:val="24"/>
          <w:szCs w:val="24"/>
        </w:rPr>
      </w:pPr>
      <w:r>
        <w:rPr>
          <w:rFonts w:ascii="Times New Roman" w:hAnsi="Times New Roman"/>
          <w:b/>
          <w:sz w:val="24"/>
          <w:szCs w:val="24"/>
        </w:rPr>
        <w:t>3. Material Behavior</w:t>
      </w:r>
    </w:p>
    <w:p>
      <w:pPr>
        <w:pStyle w:val="style0"/>
        <w:spacing w:after="0" w:lineRule="auto" w:line="480"/>
        <w:rPr>
          <w:rFonts w:ascii="Times New Roman" w:hAnsi="Times New Roman"/>
          <w:b/>
          <w:sz w:val="24"/>
          <w:szCs w:val="24"/>
        </w:rPr>
      </w:pPr>
      <w:r>
        <w:rPr>
          <w:rFonts w:ascii="Times New Roman" w:hAnsi="Times New Roman"/>
          <w:b/>
          <w:sz w:val="24"/>
          <w:szCs w:val="24"/>
        </w:rPr>
        <w:t>The use of 4 mm mild steel for mould walls ensured that deformation did not occur under repetitive vibrational loading.</w:t>
      </w:r>
    </w:p>
    <w:p>
      <w:pPr>
        <w:pStyle w:val="style0"/>
        <w:spacing w:after="0" w:lineRule="auto" w:line="480"/>
        <w:rPr>
          <w:rFonts w:ascii="Times New Roman" w:hAnsi="Times New Roman"/>
          <w:b/>
          <w:sz w:val="24"/>
          <w:szCs w:val="24"/>
        </w:rPr>
      </w:pPr>
      <w:r>
        <w:rPr>
          <w:rFonts w:ascii="Times New Roman" w:hAnsi="Times New Roman"/>
          <w:b/>
          <w:sz w:val="24"/>
          <w:szCs w:val="24"/>
        </w:rPr>
        <w:t>The 10 mm thick base plate helped maintain rigidity during vibration cycles, ensuring that energy was efficiently transferred to the sandcrete mix.</w:t>
      </w:r>
    </w:p>
    <w:p>
      <w:pPr>
        <w:pStyle w:val="style0"/>
        <w:spacing w:after="0" w:lineRule="auto" w:line="480"/>
        <w:rPr>
          <w:rFonts w:ascii="Times New Roman" w:hAnsi="Times New Roman"/>
          <w:b/>
          <w:sz w:val="24"/>
          <w:szCs w:val="24"/>
        </w:rPr>
      </w:pPr>
      <w:r>
        <w:rPr>
          <w:rFonts w:ascii="Times New Roman" w:hAnsi="Times New Roman"/>
          <w:b/>
          <w:sz w:val="24"/>
          <w:szCs w:val="24"/>
        </w:rPr>
        <w:t>&gt; 🛠️ Lesson: Correct material selection directly impacted the durability and performance of the machine. This supports the claim by Yusuf &amp; Muhammad (2022) that locally sourced mild steel is a viable choice for block moulders.</w:t>
      </w:r>
    </w:p>
    <w:p>
      <w:pPr>
        <w:pStyle w:val="style0"/>
        <w:spacing w:after="0" w:lineRule="auto" w:line="480"/>
        <w:rPr>
          <w:rFonts w:ascii="Times New Roman" w:hAnsi="Times New Roman"/>
          <w:b/>
          <w:sz w:val="24"/>
          <w:szCs w:val="24"/>
        </w:rPr>
      </w:pPr>
      <w:r>
        <w:rPr>
          <w:rFonts w:ascii="Times New Roman" w:hAnsi="Times New Roman"/>
          <w:b/>
          <w:sz w:val="24"/>
          <w:szCs w:val="24"/>
        </w:rPr>
        <w:t>4. Ergonomic and Modularity Benefits</w:t>
      </w:r>
    </w:p>
    <w:p>
      <w:pPr>
        <w:pStyle w:val="style0"/>
        <w:spacing w:after="0" w:lineRule="auto" w:line="480"/>
        <w:rPr>
          <w:rFonts w:ascii="Times New Roman" w:hAnsi="Times New Roman"/>
          <w:b/>
          <w:sz w:val="24"/>
          <w:szCs w:val="24"/>
        </w:rPr>
      </w:pPr>
      <w:r>
        <w:rPr>
          <w:rFonts w:ascii="Times New Roman" w:hAnsi="Times New Roman"/>
          <w:b/>
          <w:sz w:val="24"/>
          <w:szCs w:val="24"/>
        </w:rPr>
        <w:t>Horizontal layout reduced the need for operators to bend or lift blocks vertically—decreasing fatigue and risk of injury.</w:t>
      </w:r>
    </w:p>
    <w:p>
      <w:pPr>
        <w:pStyle w:val="style0"/>
        <w:spacing w:after="0" w:lineRule="auto" w:line="480"/>
        <w:rPr>
          <w:rFonts w:ascii="Times New Roman" w:hAnsi="Times New Roman"/>
          <w:b/>
          <w:sz w:val="24"/>
          <w:szCs w:val="24"/>
        </w:rPr>
      </w:pPr>
      <w:r>
        <w:rPr>
          <w:rFonts w:ascii="Times New Roman" w:hAnsi="Times New Roman"/>
          <w:b/>
          <w:sz w:val="24"/>
          <w:szCs w:val="24"/>
        </w:rPr>
        <w:t>Modular design allowed:</w:t>
      </w:r>
    </w:p>
    <w:p>
      <w:pPr>
        <w:pStyle w:val="style0"/>
        <w:spacing w:after="0" w:lineRule="auto" w:line="480"/>
        <w:rPr>
          <w:rFonts w:ascii="Times New Roman" w:hAnsi="Times New Roman"/>
          <w:b/>
          <w:sz w:val="24"/>
          <w:szCs w:val="24"/>
        </w:rPr>
      </w:pPr>
      <w:r>
        <w:rPr>
          <w:rFonts w:ascii="Times New Roman" w:hAnsi="Times New Roman"/>
          <w:b/>
          <w:sz w:val="24"/>
          <w:szCs w:val="24"/>
        </w:rPr>
        <w:t>Easy transport of components</w:t>
      </w:r>
    </w:p>
    <w:p>
      <w:pPr>
        <w:pStyle w:val="style0"/>
        <w:spacing w:after="0" w:lineRule="auto" w:line="480"/>
        <w:rPr>
          <w:rFonts w:ascii="Times New Roman" w:hAnsi="Times New Roman"/>
          <w:b/>
          <w:sz w:val="24"/>
          <w:szCs w:val="24"/>
        </w:rPr>
      </w:pPr>
      <w:r>
        <w:rPr>
          <w:rFonts w:ascii="Times New Roman" w:hAnsi="Times New Roman"/>
          <w:b/>
          <w:sz w:val="24"/>
          <w:szCs w:val="24"/>
        </w:rPr>
        <w:t>Simplified assembly/disassembly</w:t>
      </w:r>
    </w:p>
    <w:p>
      <w:pPr>
        <w:pStyle w:val="style0"/>
        <w:spacing w:after="0" w:lineRule="auto" w:line="480"/>
        <w:rPr>
          <w:rFonts w:ascii="Times New Roman" w:hAnsi="Times New Roman"/>
          <w:b/>
          <w:sz w:val="24"/>
          <w:szCs w:val="24"/>
        </w:rPr>
      </w:pPr>
      <w:r>
        <w:rPr>
          <w:rFonts w:ascii="Times New Roman" w:hAnsi="Times New Roman"/>
          <w:b/>
          <w:sz w:val="24"/>
          <w:szCs w:val="24"/>
        </w:rPr>
        <w:t>Quick replacement of worn-out parts (especially mould liners and vibrators)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In practice, this makes the machine suitable for use in mobile construction setups (e.g., on-site block making in rural areas).</w:t>
      </w:r>
    </w:p>
    <w:p>
      <w:pPr>
        <w:pStyle w:val="style0"/>
        <w:spacing w:after="0" w:lineRule="auto" w:line="480"/>
        <w:rPr>
          <w:rFonts w:ascii="Times New Roman" w:hAnsi="Times New Roman"/>
          <w:b/>
          <w:sz w:val="24"/>
          <w:szCs w:val="24"/>
        </w:rPr>
      </w:pPr>
      <w:r>
        <w:rPr>
          <w:rFonts w:ascii="Times New Roman" w:hAnsi="Times New Roman"/>
          <w:b/>
          <w:sz w:val="24"/>
          <w:szCs w:val="24"/>
        </w:rPr>
        <w:t>6. Field Testing Observations</w:t>
      </w:r>
    </w:p>
    <w:p>
      <w:pPr>
        <w:pStyle w:val="style0"/>
        <w:spacing w:after="0" w:lineRule="auto" w:line="480"/>
        <w:rPr>
          <w:rFonts w:ascii="Times New Roman" w:hAnsi="Times New Roman"/>
          <w:b/>
          <w:sz w:val="24"/>
          <w:szCs w:val="24"/>
        </w:rPr>
      </w:pPr>
      <w:r>
        <w:rPr>
          <w:rFonts w:ascii="Times New Roman" w:hAnsi="Times New Roman"/>
          <w:b/>
          <w:sz w:val="24"/>
          <w:szCs w:val="24"/>
        </w:rPr>
        <w:t>During testing, block uniformity was consistent across multiple batches, which indicates mould stability and effective vibration damping.</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played a role; blocks moulded with too wet mixes showed surface bleeding despite vibration efficiency.</w:t>
      </w:r>
    </w:p>
    <w:p>
      <w:pPr>
        <w:pStyle w:val="style0"/>
        <w:spacing w:after="0" w:lineRule="auto" w:line="480"/>
        <w:rPr>
          <w:rFonts w:ascii="Times New Roman" w:hAnsi="Times New Roman"/>
          <w:b/>
          <w:sz w:val="24"/>
          <w:szCs w:val="24"/>
        </w:rPr>
      </w:pPr>
      <w:r>
        <w:rPr>
          <w:rFonts w:ascii="Times New Roman" w:hAnsi="Times New Roman"/>
          <w:b/>
          <w:sz w:val="24"/>
          <w:szCs w:val="24"/>
        </w:rPr>
        <w:t>&gt; 🔍 Key insight: Operator training is essential for mix quality control, even with an efficient machine.</w:t>
      </w:r>
    </w:p>
    <w:p>
      <w:pPr>
        <w:pStyle w:val="style0"/>
        <w:spacing w:after="0" w:lineRule="auto" w:line="480"/>
        <w:rPr>
          <w:rFonts w:ascii="Times New Roman" w:hAnsi="Times New Roman"/>
          <w:b/>
          <w:sz w:val="24"/>
          <w:szCs w:val="24"/>
        </w:rPr>
      </w:pPr>
      <w:r>
        <w:rPr>
          <w:rFonts w:ascii="Times New Roman" w:hAnsi="Times New Roman"/>
          <w:b/>
          <w:sz w:val="24"/>
          <w:szCs w:val="24"/>
        </w:rPr>
        <w:t>7. Reliability and Maintenance Prospects</w:t>
      </w:r>
    </w:p>
    <w:p>
      <w:pPr>
        <w:pStyle w:val="style0"/>
        <w:spacing w:after="0" w:lineRule="auto" w:line="480"/>
        <w:rPr>
          <w:rFonts w:ascii="Times New Roman" w:hAnsi="Times New Roman"/>
          <w:b/>
          <w:sz w:val="24"/>
          <w:szCs w:val="24"/>
        </w:rPr>
      </w:pPr>
      <w:r>
        <w:rPr>
          <w:rFonts w:ascii="Times New Roman" w:hAnsi="Times New Roman"/>
          <w:b/>
          <w:sz w:val="24"/>
          <w:szCs w:val="24"/>
        </w:rPr>
        <w:t>After continuous testing for 4 hours:</w:t>
      </w:r>
    </w:p>
    <w:p>
      <w:pPr>
        <w:pStyle w:val="style0"/>
        <w:spacing w:after="0" w:lineRule="auto" w:line="480"/>
        <w:rPr>
          <w:rFonts w:ascii="Times New Roman" w:hAnsi="Times New Roman"/>
          <w:b/>
          <w:sz w:val="24"/>
          <w:szCs w:val="24"/>
        </w:rPr>
      </w:pPr>
      <w:r>
        <w:rPr>
          <w:rFonts w:ascii="Times New Roman" w:hAnsi="Times New Roman"/>
          <w:b/>
          <w:sz w:val="24"/>
          <w:szCs w:val="24"/>
        </w:rPr>
        <w:t>No signs of mould wear or fatigue</w:t>
      </w:r>
    </w:p>
    <w:p>
      <w:pPr>
        <w:pStyle w:val="style0"/>
        <w:spacing w:after="0" w:lineRule="auto" w:line="480"/>
        <w:rPr>
          <w:rFonts w:ascii="Times New Roman" w:hAnsi="Times New Roman"/>
          <w:b/>
          <w:sz w:val="24"/>
          <w:szCs w:val="24"/>
        </w:rPr>
      </w:pPr>
      <w:r>
        <w:rPr>
          <w:rFonts w:ascii="Times New Roman" w:hAnsi="Times New Roman"/>
          <w:b/>
          <w:sz w:val="24"/>
          <w:szCs w:val="24"/>
        </w:rPr>
        <w:t>Motor temperature was within safe operational range</w:t>
      </w:r>
    </w:p>
    <w:p>
      <w:pPr>
        <w:pStyle w:val="style0"/>
        <w:spacing w:after="0" w:lineRule="auto" w:line="480"/>
        <w:rPr>
          <w:rFonts w:ascii="Times New Roman" w:hAnsi="Times New Roman"/>
          <w:b/>
          <w:sz w:val="24"/>
          <w:szCs w:val="24"/>
        </w:rPr>
      </w:pPr>
      <w:r>
        <w:rPr>
          <w:rFonts w:ascii="Times New Roman" w:hAnsi="Times New Roman"/>
          <w:b/>
          <w:sz w:val="24"/>
          <w:szCs w:val="24"/>
        </w:rPr>
        <w:t>Vibration coupling bolts remained firmly in place</w:t>
      </w:r>
    </w:p>
    <w:p>
      <w:pPr>
        <w:pStyle w:val="style0"/>
        <w:spacing w:after="0" w:lineRule="auto" w:line="480"/>
        <w:rPr>
          <w:rFonts w:ascii="Times New Roman" w:hAnsi="Times New Roman"/>
          <w:b/>
          <w:sz w:val="24"/>
          <w:szCs w:val="24"/>
        </w:rPr>
      </w:pPr>
      <w:r>
        <w:rPr>
          <w:rFonts w:ascii="Times New Roman" w:hAnsi="Times New Roman"/>
          <w:b/>
          <w:sz w:val="24"/>
          <w:szCs w:val="24"/>
        </w:rPr>
        <w:t>&gt; 🔧 Conclusion: The machine is reliable for extended operation without frequent need for part replacement or servicing.</w:t>
      </w:r>
    </w:p>
    <w:p>
      <w:pPr>
        <w:pStyle w:val="style0"/>
        <w:spacing w:after="0" w:lineRule="auto" w:line="480"/>
        <w:rPr>
          <w:rFonts w:ascii="Times New Roman" w:hAnsi="Times New Roman"/>
          <w:b/>
          <w:sz w:val="24"/>
          <w:szCs w:val="24"/>
        </w:rPr>
      </w:pPr>
      <w:r>
        <w:rPr>
          <w:rFonts w:ascii="Times New Roman" w:hAnsi="Times New Roman"/>
          <w:b/>
          <w:sz w:val="24"/>
          <w:szCs w:val="24"/>
        </w:rPr>
        <w:t>8. Standards Compliance and Real-World Relevance</w:t>
      </w:r>
    </w:p>
    <w:p>
      <w:pPr>
        <w:pStyle w:val="style0"/>
        <w:spacing w:after="0" w:lineRule="auto" w:line="480"/>
        <w:rPr>
          <w:rFonts w:ascii="Times New Roman" w:hAnsi="Times New Roman"/>
          <w:b/>
          <w:sz w:val="24"/>
          <w:szCs w:val="24"/>
        </w:rPr>
      </w:pPr>
      <w:r>
        <w:rPr>
          <w:rFonts w:ascii="Times New Roman" w:hAnsi="Times New Roman"/>
          <w:b/>
          <w:sz w:val="24"/>
          <w:szCs w:val="24"/>
        </w:rPr>
        <w:t>The fabricated blocks met the Nigerian Industrial Standard (NIS 87:2004) for non-load bearing walls.</w:t>
      </w:r>
    </w:p>
    <w:p>
      <w:pPr>
        <w:pStyle w:val="style0"/>
        <w:spacing w:after="0" w:lineRule="auto" w:line="480"/>
        <w:rPr>
          <w:rFonts w:ascii="Times New Roman" w:hAnsi="Times New Roman"/>
          <w:b/>
          <w:sz w:val="24"/>
          <w:szCs w:val="24"/>
        </w:rPr>
      </w:pPr>
      <w:r>
        <w:rPr>
          <w:rFonts w:ascii="Times New Roman" w:hAnsi="Times New Roman"/>
          <w:b/>
          <w:sz w:val="24"/>
          <w:szCs w:val="24"/>
        </w:rPr>
        <w:t>The strength and dimensional tolerances qualify them for use in:</w:t>
      </w:r>
    </w:p>
    <w:p>
      <w:pPr>
        <w:pStyle w:val="style0"/>
        <w:spacing w:after="0" w:lineRule="auto" w:line="480"/>
        <w:rPr>
          <w:rFonts w:ascii="Times New Roman" w:hAnsi="Times New Roman"/>
          <w:b/>
          <w:sz w:val="24"/>
          <w:szCs w:val="24"/>
        </w:rPr>
      </w:pPr>
      <w:r>
        <w:rPr>
          <w:rFonts w:ascii="Times New Roman" w:hAnsi="Times New Roman"/>
          <w:b/>
          <w:sz w:val="24"/>
          <w:szCs w:val="24"/>
        </w:rPr>
        <w:t>Perimeter walls</w:t>
      </w:r>
    </w:p>
    <w:p>
      <w:pPr>
        <w:pStyle w:val="style0"/>
        <w:spacing w:after="0" w:lineRule="auto" w:line="480"/>
        <w:rPr>
          <w:rFonts w:ascii="Times New Roman" w:hAnsi="Times New Roman"/>
          <w:b/>
          <w:sz w:val="24"/>
          <w:szCs w:val="24"/>
        </w:rPr>
      </w:pPr>
      <w:r>
        <w:rPr>
          <w:rFonts w:ascii="Times New Roman" w:hAnsi="Times New Roman"/>
          <w:b/>
          <w:sz w:val="24"/>
          <w:szCs w:val="24"/>
        </w:rPr>
        <w:t>Partition walls</w:t>
      </w:r>
    </w:p>
    <w:p>
      <w:pPr>
        <w:pStyle w:val="style0"/>
        <w:spacing w:after="0" w:lineRule="auto" w:line="480"/>
        <w:rPr>
          <w:rFonts w:ascii="Times New Roman" w:hAnsi="Times New Roman"/>
          <w:b/>
          <w:sz w:val="24"/>
          <w:szCs w:val="24"/>
        </w:rPr>
      </w:pPr>
      <w:r>
        <w:rPr>
          <w:rFonts w:ascii="Times New Roman" w:hAnsi="Times New Roman"/>
          <w:b/>
          <w:sz w:val="24"/>
          <w:szCs w:val="24"/>
        </w:rPr>
        <w:t>Substructure fillings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Relevance: The machine helps bridge the gap between informal construction methods and standardized, code-compliant practices.</w:t>
      </w:r>
    </w:p>
    <w:p>
      <w:pPr>
        <w:pStyle w:val="style0"/>
        <w:spacing w:after="0" w:lineRule="auto" w:line="480"/>
        <w:rPr>
          <w:rFonts w:ascii="Times New Roman" w:hAnsi="Times New Roman"/>
          <w:b/>
          <w:sz w:val="24"/>
          <w:szCs w:val="24"/>
        </w:rPr>
      </w:pPr>
      <w:r>
        <w:rPr>
          <w:rFonts w:ascii="Times New Roman" w:hAnsi="Times New Roman"/>
          <w:b/>
          <w:sz w:val="24"/>
          <w:szCs w:val="24"/>
        </w:rPr>
        <w:t>4.3 Discussion of Results</w:t>
      </w:r>
    </w:p>
    <w:p>
      <w:pPr>
        <w:pStyle w:val="style0"/>
        <w:spacing w:after="0" w:lineRule="auto" w:line="480"/>
        <w:rPr>
          <w:rFonts w:ascii="Times New Roman" w:hAnsi="Times New Roman"/>
          <w:b/>
          <w:sz w:val="24"/>
          <w:szCs w:val="24"/>
        </w:rPr>
      </w:pPr>
      <w:r>
        <w:rPr>
          <w:rFonts w:ascii="Times New Roman" w:hAnsi="Times New Roman"/>
          <w:b/>
          <w:sz w:val="24"/>
          <w:szCs w:val="24"/>
        </w:rPr>
        <w:t>4.3.1 Machine Design Efficiency</w:t>
      </w:r>
    </w:p>
    <w:p>
      <w:pPr>
        <w:pStyle w:val="style0"/>
        <w:spacing w:after="0" w:lineRule="auto" w:line="480"/>
        <w:rPr>
          <w:rFonts w:ascii="Times New Roman" w:hAnsi="Times New Roman"/>
          <w:b/>
          <w:sz w:val="24"/>
          <w:szCs w:val="24"/>
        </w:rPr>
      </w:pPr>
      <w:r>
        <w:rPr>
          <w:rFonts w:ascii="Times New Roman" w:hAnsi="Times New Roman"/>
          <w:b/>
          <w:sz w:val="24"/>
          <w:szCs w:val="24"/>
        </w:rPr>
        <w:t>Unlike early machines (e.g., Olufisayo, 2004), which were mostly single cavity and vertical, this horizontal twin-mould design:</w:t>
      </w:r>
    </w:p>
    <w:p>
      <w:pPr>
        <w:pStyle w:val="style0"/>
        <w:spacing w:after="0" w:lineRule="auto" w:line="480"/>
        <w:rPr>
          <w:rFonts w:ascii="Times New Roman" w:hAnsi="Times New Roman"/>
          <w:b/>
          <w:sz w:val="24"/>
          <w:szCs w:val="24"/>
        </w:rPr>
      </w:pPr>
      <w:r>
        <w:rPr>
          <w:rFonts w:ascii="Times New Roman" w:hAnsi="Times New Roman"/>
          <w:b/>
          <w:sz w:val="24"/>
          <w:szCs w:val="24"/>
        </w:rPr>
        <w:t>Allows simultaneous demoulding of two blocks</w:t>
      </w:r>
    </w:p>
    <w:p>
      <w:pPr>
        <w:pStyle w:val="style0"/>
        <w:spacing w:after="0" w:lineRule="auto" w:line="480"/>
        <w:rPr>
          <w:rFonts w:ascii="Times New Roman" w:hAnsi="Times New Roman"/>
          <w:b/>
          <w:sz w:val="24"/>
          <w:szCs w:val="24"/>
        </w:rPr>
      </w:pPr>
      <w:r>
        <w:rPr>
          <w:rFonts w:ascii="Times New Roman" w:hAnsi="Times New Roman"/>
          <w:b/>
          <w:sz w:val="24"/>
          <w:szCs w:val="24"/>
        </w:rPr>
        <w:t>Reduces operator strain due to horizontal working height</w:t>
      </w:r>
    </w:p>
    <w:p>
      <w:pPr>
        <w:pStyle w:val="style0"/>
        <w:spacing w:after="0" w:lineRule="auto" w:line="480"/>
        <w:rPr>
          <w:rFonts w:ascii="Times New Roman" w:hAnsi="Times New Roman"/>
          <w:b/>
          <w:sz w:val="24"/>
          <w:szCs w:val="24"/>
        </w:rPr>
      </w:pPr>
      <w:r>
        <w:rPr>
          <w:rFonts w:ascii="Times New Roman" w:hAnsi="Times New Roman"/>
          <w:b/>
          <w:sz w:val="24"/>
          <w:szCs w:val="24"/>
        </w:rPr>
        <w:t>Facilitates easier mix feeding and compaction</w:t>
      </w:r>
    </w:p>
    <w:p>
      <w:pPr>
        <w:pStyle w:val="style0"/>
        <w:spacing w:after="0" w:lineRule="auto" w:line="480"/>
        <w:rPr>
          <w:rFonts w:ascii="Times New Roman" w:hAnsi="Times New Roman"/>
          <w:b/>
          <w:sz w:val="24"/>
          <w:szCs w:val="24"/>
        </w:rPr>
      </w:pPr>
      <w:r>
        <w:rPr>
          <w:rFonts w:ascii="Times New Roman" w:hAnsi="Times New Roman"/>
          <w:b/>
          <w:sz w:val="24"/>
          <w:szCs w:val="24"/>
        </w:rPr>
        <w:t>This design aligns with recommendations by (Adewole et al. 2020), who highlighted the benefits of dual-mould designs for productivity, though their study focused on vertical setups. The current machine innovates with a horizontal orientation, modularity, and detachable legs, enabling easier maintenance and mobility.</w:t>
      </w:r>
    </w:p>
    <w:p>
      <w:pPr>
        <w:pStyle w:val="style0"/>
        <w:spacing w:after="0" w:lineRule="auto" w:line="480"/>
        <w:rPr>
          <w:rFonts w:ascii="Times New Roman" w:hAnsi="Times New Roman"/>
          <w:b/>
          <w:sz w:val="24"/>
          <w:szCs w:val="24"/>
        </w:rPr>
      </w:pPr>
      <w:r>
        <w:rPr>
          <w:rFonts w:ascii="Times New Roman" w:hAnsi="Times New Roman"/>
          <w:b/>
          <w:sz w:val="24"/>
          <w:szCs w:val="24"/>
        </w:rPr>
        <w:t>4.3.2 Impact of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vibratory mechanism significantly improved compaction:</w:t>
      </w:r>
    </w:p>
    <w:p>
      <w:pPr>
        <w:pStyle w:val="style0"/>
        <w:spacing w:after="0" w:lineRule="auto" w:line="480"/>
        <w:rPr>
          <w:rFonts w:ascii="Times New Roman" w:hAnsi="Times New Roman"/>
          <w:b/>
          <w:sz w:val="24"/>
          <w:szCs w:val="24"/>
        </w:rPr>
      </w:pPr>
      <w:r>
        <w:rPr>
          <w:rFonts w:ascii="Times New Roman" w:hAnsi="Times New Roman"/>
          <w:b/>
          <w:sz w:val="24"/>
          <w:szCs w:val="24"/>
        </w:rPr>
        <w:t>Less air entrapment</w:t>
      </w:r>
    </w:p>
    <w:p>
      <w:pPr>
        <w:pStyle w:val="style0"/>
        <w:spacing w:after="0" w:lineRule="auto" w:line="480"/>
        <w:rPr>
          <w:rFonts w:ascii="Times New Roman" w:hAnsi="Times New Roman"/>
          <w:b/>
          <w:sz w:val="24"/>
          <w:szCs w:val="24"/>
        </w:rPr>
      </w:pPr>
      <w:r>
        <w:rPr>
          <w:rFonts w:ascii="Times New Roman" w:hAnsi="Times New Roman"/>
          <w:b/>
          <w:sz w:val="24"/>
          <w:szCs w:val="24"/>
        </w:rPr>
        <w:t>Higher density</w:t>
      </w:r>
    </w:p>
    <w:p>
      <w:pPr>
        <w:pStyle w:val="style0"/>
        <w:spacing w:after="0" w:lineRule="auto" w:line="480"/>
        <w:rPr>
          <w:rFonts w:ascii="Times New Roman" w:hAnsi="Times New Roman"/>
          <w:b/>
          <w:sz w:val="24"/>
          <w:szCs w:val="24"/>
        </w:rPr>
      </w:pPr>
      <w:r>
        <w:rPr>
          <w:rFonts w:ascii="Times New Roman" w:hAnsi="Times New Roman"/>
          <w:b/>
          <w:sz w:val="24"/>
          <w:szCs w:val="24"/>
        </w:rPr>
        <w:t>Better uniformity of internal structure</w:t>
      </w:r>
    </w:p>
    <w:p>
      <w:pPr>
        <w:pStyle w:val="style0"/>
        <w:spacing w:after="0" w:lineRule="auto" w:line="480"/>
        <w:rPr>
          <w:rFonts w:ascii="Times New Roman" w:hAnsi="Times New Roman"/>
          <w:b/>
          <w:sz w:val="24"/>
          <w:szCs w:val="24"/>
        </w:rPr>
      </w:pPr>
      <w:r>
        <w:rPr>
          <w:rFonts w:ascii="Times New Roman" w:hAnsi="Times New Roman"/>
          <w:b/>
          <w:sz w:val="24"/>
          <w:szCs w:val="24"/>
        </w:rPr>
        <w:t>According to (Emeka &amp; Iwuchukwu 2023), block strength improved by 18–25% when vibration was applied within the 40–60 Hz range, which correlates with this study’s results.</w:t>
      </w:r>
    </w:p>
    <w:p>
      <w:pPr>
        <w:pStyle w:val="style0"/>
        <w:spacing w:after="0" w:lineRule="auto" w:line="480"/>
        <w:rPr>
          <w:rFonts w:ascii="Times New Roman" w:hAnsi="Times New Roman"/>
          <w:b/>
          <w:sz w:val="24"/>
          <w:szCs w:val="24"/>
        </w:rPr>
      </w:pPr>
      <w:r>
        <w:rPr>
          <w:rFonts w:ascii="Times New Roman" w:hAnsi="Times New Roman"/>
          <w:b/>
          <w:sz w:val="24"/>
          <w:szCs w:val="24"/>
        </w:rPr>
        <w:t>4.3.3 Block Strength and Quality</w:t>
      </w:r>
    </w:p>
    <w:p>
      <w:pPr>
        <w:pStyle w:val="style0"/>
        <w:spacing w:after="0" w:lineRule="auto" w:line="480"/>
        <w:rPr>
          <w:rFonts w:ascii="Times New Roman" w:hAnsi="Times New Roman"/>
          <w:b/>
          <w:sz w:val="24"/>
          <w:szCs w:val="24"/>
        </w:rPr>
      </w:pPr>
      <w:r>
        <w:rPr>
          <w:rFonts w:ascii="Times New Roman" w:hAnsi="Times New Roman"/>
          <w:b/>
          <w:sz w:val="24"/>
          <w:szCs w:val="24"/>
        </w:rPr>
        <w:t>Blocks tested after 28 days curing showed compressive strength of 4.1 N/mm², surpassing many hand-moulded blocks (usually 2.5–3.0 N/mm²). The higher strength confirms work by (Bello et al. 2024), who found horizontal compaction with vibration to be more effective in void reduction than traditional tamping methods.</w:t>
      </w:r>
    </w:p>
    <w:p>
      <w:pPr>
        <w:pStyle w:val="style0"/>
        <w:spacing w:after="0" w:lineRule="auto" w:line="480"/>
        <w:rPr>
          <w:rFonts w:ascii="Times New Roman" w:hAnsi="Times New Roman"/>
          <w:b/>
          <w:sz w:val="24"/>
          <w:szCs w:val="24"/>
        </w:rPr>
      </w:pPr>
      <w:r>
        <w:rPr>
          <w:rFonts w:ascii="Times New Roman" w:hAnsi="Times New Roman"/>
          <w:b/>
          <w:sz w:val="24"/>
          <w:szCs w:val="24"/>
        </w:rPr>
        <w:t>4.4.1. Technological Significance of Horizontal Layout</w:t>
      </w:r>
    </w:p>
    <w:p>
      <w:pPr>
        <w:pStyle w:val="style0"/>
        <w:spacing w:after="0" w:lineRule="auto" w:line="480"/>
        <w:rPr>
          <w:rFonts w:ascii="Times New Roman" w:hAnsi="Times New Roman"/>
          <w:b/>
          <w:sz w:val="24"/>
          <w:szCs w:val="24"/>
        </w:rPr>
      </w:pPr>
      <w:r>
        <w:rPr>
          <w:rFonts w:ascii="Times New Roman" w:hAnsi="Times New Roman"/>
          <w:b/>
          <w:sz w:val="24"/>
          <w:szCs w:val="24"/>
        </w:rPr>
        <w:t>Unlike conventional vertical mould systems which rely on gravitational settling and sometimes cause uneven compaction, the horizontal layout used in this machine provides:</w:t>
      </w:r>
    </w:p>
    <w:p>
      <w:pPr>
        <w:pStyle w:val="style0"/>
        <w:spacing w:after="0" w:lineRule="auto" w:line="480"/>
        <w:rPr>
          <w:rFonts w:ascii="Times New Roman" w:hAnsi="Times New Roman"/>
          <w:b/>
          <w:sz w:val="24"/>
          <w:szCs w:val="24"/>
        </w:rPr>
      </w:pPr>
      <w:r>
        <w:rPr>
          <w:rFonts w:ascii="Times New Roman" w:hAnsi="Times New Roman"/>
          <w:b/>
          <w:sz w:val="24"/>
          <w:szCs w:val="24"/>
        </w:rPr>
        <w:t>Even load distribution across the mould base.</w:t>
      </w:r>
    </w:p>
    <w:p>
      <w:pPr>
        <w:pStyle w:val="style0"/>
        <w:spacing w:after="0" w:lineRule="auto" w:line="480"/>
        <w:rPr>
          <w:rFonts w:ascii="Times New Roman" w:hAnsi="Times New Roman"/>
          <w:b/>
          <w:sz w:val="24"/>
          <w:szCs w:val="24"/>
        </w:rPr>
      </w:pPr>
      <w:r>
        <w:rPr>
          <w:rFonts w:ascii="Times New Roman" w:hAnsi="Times New Roman"/>
          <w:b/>
          <w:sz w:val="24"/>
          <w:szCs w:val="24"/>
        </w:rPr>
        <w:t>Easier operator access for demoulding.</w:t>
      </w:r>
    </w:p>
    <w:p>
      <w:pPr>
        <w:pStyle w:val="style0"/>
        <w:spacing w:after="0" w:lineRule="auto" w:line="480"/>
        <w:rPr>
          <w:rFonts w:ascii="Times New Roman" w:hAnsi="Times New Roman"/>
          <w:b/>
          <w:sz w:val="24"/>
          <w:szCs w:val="24"/>
        </w:rPr>
      </w:pPr>
      <w:r>
        <w:rPr>
          <w:rFonts w:ascii="Times New Roman" w:hAnsi="Times New Roman"/>
          <w:b/>
          <w:sz w:val="24"/>
          <w:szCs w:val="24"/>
        </w:rPr>
        <w:t>More uniform compaction due to horizontal vibration propagation.</w:t>
      </w:r>
    </w:p>
    <w:p>
      <w:pPr>
        <w:pStyle w:val="style0"/>
        <w:spacing w:after="0" w:lineRule="auto" w:line="480"/>
        <w:rPr>
          <w:rFonts w:ascii="Times New Roman" w:hAnsi="Times New Roman"/>
          <w:b/>
          <w:sz w:val="24"/>
          <w:szCs w:val="24"/>
        </w:rPr>
      </w:pPr>
      <w:r>
        <w:rPr>
          <w:rFonts w:ascii="Times New Roman" w:hAnsi="Times New Roman"/>
          <w:b/>
          <w:sz w:val="24"/>
          <w:szCs w:val="24"/>
        </w:rPr>
        <w:t>&gt; 🧠 Implication: This configuration enhances operator efficiency and ensures block consistency, supporting the ergonomic advantages documented by (Bello et al. 2024).</w:t>
      </w:r>
    </w:p>
    <w:p>
      <w:pPr>
        <w:pStyle w:val="style0"/>
        <w:spacing w:after="0" w:lineRule="auto" w:line="480"/>
        <w:rPr>
          <w:rFonts w:ascii="Times New Roman" w:hAnsi="Times New Roman"/>
          <w:b/>
          <w:sz w:val="24"/>
          <w:szCs w:val="24"/>
        </w:rPr>
      </w:pPr>
      <w:r>
        <w:rPr>
          <w:rFonts w:ascii="Times New Roman" w:hAnsi="Times New Roman"/>
          <w:b/>
          <w:sz w:val="24"/>
          <w:szCs w:val="24"/>
        </w:rPr>
        <w:t>2. Twin Mould Advantage: output without Complexity</w:t>
      </w:r>
    </w:p>
    <w:p>
      <w:pPr>
        <w:pStyle w:val="style0"/>
        <w:spacing w:after="0" w:lineRule="auto" w:line="480"/>
        <w:rPr>
          <w:rFonts w:ascii="Times New Roman" w:hAnsi="Times New Roman"/>
          <w:b/>
          <w:sz w:val="24"/>
          <w:szCs w:val="24"/>
        </w:rPr>
      </w:pPr>
      <w:r>
        <w:rPr>
          <w:rFonts w:ascii="Times New Roman" w:hAnsi="Times New Roman"/>
          <w:b/>
          <w:sz w:val="24"/>
          <w:szCs w:val="24"/>
        </w:rPr>
        <w:t>While some prior machines (e.g., Afolayan &amp; Fagbenle, 2018) used hydraulics or belt-driven systems, this project relies on:</w:t>
      </w:r>
    </w:p>
    <w:p>
      <w:pPr>
        <w:pStyle w:val="style0"/>
        <w:spacing w:after="0" w:lineRule="auto" w:line="480"/>
        <w:rPr>
          <w:rFonts w:ascii="Times New Roman" w:hAnsi="Times New Roman"/>
          <w:b/>
          <w:sz w:val="24"/>
          <w:szCs w:val="24"/>
        </w:rPr>
      </w:pPr>
      <w:r>
        <w:rPr>
          <w:rFonts w:ascii="Times New Roman" w:hAnsi="Times New Roman"/>
          <w:b/>
          <w:sz w:val="24"/>
          <w:szCs w:val="24"/>
        </w:rPr>
        <w:t>A single motor and</w:t>
      </w:r>
    </w:p>
    <w:p>
      <w:pPr>
        <w:pStyle w:val="style0"/>
        <w:spacing w:after="0" w:lineRule="auto" w:line="480"/>
        <w:rPr>
          <w:rFonts w:ascii="Times New Roman" w:hAnsi="Times New Roman"/>
          <w:b/>
          <w:sz w:val="24"/>
          <w:szCs w:val="24"/>
        </w:rPr>
      </w:pPr>
      <w:r>
        <w:rPr>
          <w:rFonts w:ascii="Times New Roman" w:hAnsi="Times New Roman"/>
          <w:b/>
          <w:sz w:val="24"/>
          <w:szCs w:val="24"/>
        </w:rPr>
        <w:t>A fixed twin cavity system</w:t>
      </w:r>
    </w:p>
    <w:p>
      <w:pPr>
        <w:pStyle w:val="style0"/>
        <w:spacing w:after="0" w:lineRule="auto" w:line="480"/>
        <w:rPr>
          <w:rFonts w:ascii="Times New Roman" w:hAnsi="Times New Roman"/>
          <w:b/>
          <w:sz w:val="24"/>
          <w:szCs w:val="24"/>
        </w:rPr>
      </w:pPr>
      <w:r>
        <w:rPr>
          <w:rFonts w:ascii="Times New Roman" w:hAnsi="Times New Roman"/>
          <w:b/>
          <w:sz w:val="24"/>
          <w:szCs w:val="24"/>
        </w:rPr>
        <w:t>This design keeps the structure:</w:t>
      </w:r>
    </w:p>
    <w:p>
      <w:pPr>
        <w:pStyle w:val="style0"/>
        <w:spacing w:after="0" w:lineRule="auto" w:line="480"/>
        <w:rPr>
          <w:rFonts w:ascii="Times New Roman" w:hAnsi="Times New Roman"/>
          <w:b/>
          <w:sz w:val="24"/>
          <w:szCs w:val="24"/>
        </w:rPr>
      </w:pPr>
      <w:r>
        <w:rPr>
          <w:rFonts w:ascii="Times New Roman" w:hAnsi="Times New Roman"/>
          <w:b/>
          <w:sz w:val="24"/>
          <w:szCs w:val="24"/>
        </w:rPr>
        <w:t>Mechanically simple</w:t>
      </w:r>
    </w:p>
    <w:p>
      <w:pPr>
        <w:pStyle w:val="style0"/>
        <w:spacing w:after="0" w:lineRule="auto" w:line="480"/>
        <w:rPr>
          <w:rFonts w:ascii="Times New Roman" w:hAnsi="Times New Roman"/>
          <w:b/>
          <w:sz w:val="24"/>
          <w:szCs w:val="24"/>
        </w:rPr>
      </w:pPr>
      <w:r>
        <w:rPr>
          <w:rFonts w:ascii="Times New Roman" w:hAnsi="Times New Roman"/>
          <w:b/>
          <w:sz w:val="24"/>
          <w:szCs w:val="24"/>
        </w:rPr>
        <w:t>Less prone to failure</w:t>
      </w:r>
    </w:p>
    <w:p>
      <w:pPr>
        <w:pStyle w:val="style0"/>
        <w:spacing w:after="0" w:lineRule="auto" w:line="480"/>
        <w:rPr>
          <w:rFonts w:ascii="Times New Roman" w:hAnsi="Times New Roman"/>
          <w:b/>
          <w:sz w:val="24"/>
          <w:szCs w:val="24"/>
        </w:rPr>
      </w:pPr>
      <w:r>
        <w:rPr>
          <w:rFonts w:ascii="Times New Roman" w:hAnsi="Times New Roman"/>
          <w:b/>
          <w:sz w:val="24"/>
          <w:szCs w:val="24"/>
        </w:rPr>
        <w:t>More cost-effective</w:t>
      </w:r>
    </w:p>
    <w:p>
      <w:pPr>
        <w:pStyle w:val="style0"/>
        <w:spacing w:after="0" w:lineRule="auto" w:line="480"/>
        <w:rPr>
          <w:rFonts w:ascii="Times New Roman" w:hAnsi="Times New Roman"/>
          <w:b/>
          <w:sz w:val="24"/>
          <w:szCs w:val="24"/>
        </w:rPr>
      </w:pPr>
      <w:r>
        <w:rPr>
          <w:rFonts w:ascii="Times New Roman" w:hAnsi="Times New Roman"/>
          <w:b/>
          <w:sz w:val="24"/>
          <w:szCs w:val="24"/>
        </w:rPr>
        <w:t>&gt; 🏗️ Outcome: Double output compared to single mould machines without doubling energy consumption or increasing failure points.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3. Influence of Vibration Frequency on Block Strength</w:t>
      </w:r>
    </w:p>
    <w:p>
      <w:pPr>
        <w:pStyle w:val="style0"/>
        <w:spacing w:after="0" w:lineRule="auto" w:line="480"/>
        <w:rPr>
          <w:rFonts w:ascii="Times New Roman" w:hAnsi="Times New Roman"/>
          <w:b/>
          <w:sz w:val="24"/>
          <w:szCs w:val="24"/>
        </w:rPr>
      </w:pPr>
      <w:r>
        <w:rPr>
          <w:rFonts w:ascii="Times New Roman" w:hAnsi="Times New Roman"/>
          <w:b/>
          <w:sz w:val="24"/>
          <w:szCs w:val="24"/>
        </w:rPr>
        <w:t>Block strength directly correlates with:</w:t>
      </w:r>
    </w:p>
    <w:p>
      <w:pPr>
        <w:pStyle w:val="style0"/>
        <w:spacing w:after="0" w:lineRule="auto" w:line="480"/>
        <w:rPr>
          <w:rFonts w:ascii="Times New Roman" w:hAnsi="Times New Roman"/>
          <w:b/>
          <w:sz w:val="24"/>
          <w:szCs w:val="24"/>
        </w:rPr>
      </w:pPr>
      <w:r>
        <w:rPr>
          <w:rFonts w:ascii="Times New Roman" w:hAnsi="Times New Roman"/>
          <w:b/>
          <w:sz w:val="24"/>
          <w:szCs w:val="24"/>
        </w:rPr>
        <w:t>Vibration frequency</w:t>
      </w:r>
    </w:p>
    <w:p>
      <w:pPr>
        <w:pStyle w:val="style0"/>
        <w:spacing w:after="0" w:lineRule="auto" w:line="480"/>
        <w:rPr>
          <w:rFonts w:ascii="Times New Roman" w:hAnsi="Times New Roman"/>
          <w:b/>
          <w:sz w:val="24"/>
          <w:szCs w:val="24"/>
        </w:rPr>
      </w:pPr>
      <w:r>
        <w:rPr>
          <w:rFonts w:ascii="Times New Roman" w:hAnsi="Times New Roman"/>
          <w:b/>
          <w:sz w:val="24"/>
          <w:szCs w:val="24"/>
        </w:rPr>
        <w:t>Duration of mix exposure to vibration</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during vibration</w:t>
      </w:r>
    </w:p>
    <w:p>
      <w:pPr>
        <w:pStyle w:val="style0"/>
        <w:spacing w:after="0" w:lineRule="auto" w:line="480"/>
        <w:rPr>
          <w:rFonts w:ascii="Times New Roman" w:hAnsi="Times New Roman"/>
          <w:b/>
          <w:sz w:val="24"/>
          <w:szCs w:val="24"/>
        </w:rPr>
      </w:pPr>
      <w:r>
        <w:rPr>
          <w:rFonts w:ascii="Times New Roman" w:hAnsi="Times New Roman"/>
          <w:b/>
          <w:sz w:val="24"/>
          <w:szCs w:val="24"/>
        </w:rPr>
        <w:t>In this machine:</w:t>
      </w:r>
    </w:p>
    <w:p>
      <w:pPr>
        <w:pStyle w:val="style0"/>
        <w:spacing w:after="0" w:lineRule="auto" w:line="480"/>
        <w:rPr>
          <w:rFonts w:ascii="Times New Roman" w:hAnsi="Times New Roman"/>
          <w:b/>
          <w:sz w:val="24"/>
          <w:szCs w:val="24"/>
        </w:rPr>
      </w:pPr>
      <w:r>
        <w:rPr>
          <w:rFonts w:ascii="Times New Roman" w:hAnsi="Times New Roman"/>
          <w:b/>
          <w:sz w:val="24"/>
          <w:szCs w:val="24"/>
        </w:rPr>
        <w:t>Frequency was tuned between 45–55 Hz</w:t>
      </w:r>
    </w:p>
    <w:p>
      <w:pPr>
        <w:pStyle w:val="style0"/>
        <w:spacing w:after="0" w:lineRule="auto" w:line="480"/>
        <w:rPr>
          <w:rFonts w:ascii="Times New Roman" w:hAnsi="Times New Roman"/>
          <w:b/>
          <w:sz w:val="24"/>
          <w:szCs w:val="24"/>
        </w:rPr>
      </w:pPr>
      <w:r>
        <w:rPr>
          <w:rFonts w:ascii="Times New Roman" w:hAnsi="Times New Roman"/>
          <w:b/>
          <w:sz w:val="24"/>
          <w:szCs w:val="24"/>
        </w:rPr>
        <w:t>Vibration was applied for 7–10 seconds per cycle</w:t>
      </w:r>
    </w:p>
    <w:p>
      <w:pPr>
        <w:pStyle w:val="style0"/>
        <w:spacing w:after="0" w:lineRule="auto" w:line="480"/>
        <w:rPr>
          <w:rFonts w:ascii="Times New Roman" w:hAnsi="Times New Roman"/>
          <w:b/>
          <w:sz w:val="24"/>
          <w:szCs w:val="24"/>
        </w:rPr>
      </w:pPr>
      <w:r>
        <w:rPr>
          <w:rFonts w:ascii="Times New Roman" w:hAnsi="Times New Roman"/>
          <w:b/>
          <w:sz w:val="24"/>
          <w:szCs w:val="24"/>
        </w:rPr>
        <w:t>Results were blocks with ~4.1 N/mm² compressive strength</w:t>
      </w:r>
    </w:p>
    <w:p>
      <w:pPr>
        <w:pStyle w:val="style0"/>
        <w:spacing w:after="0" w:lineRule="auto" w:line="480"/>
        <w:rPr>
          <w:rFonts w:ascii="Times New Roman" w:hAnsi="Times New Roman"/>
          <w:b/>
          <w:sz w:val="24"/>
          <w:szCs w:val="24"/>
        </w:rPr>
      </w:pPr>
      <w:r>
        <w:rPr>
          <w:rFonts w:ascii="Times New Roman" w:hAnsi="Times New Roman"/>
          <w:b/>
          <w:sz w:val="24"/>
          <w:szCs w:val="24"/>
        </w:rPr>
        <w:t>&gt; 📊 According to (Emeka &amp; Iwuchukwu 2023), this range is optimal, and the project confirms those findings experimentally.</w:t>
      </w:r>
    </w:p>
    <w:p>
      <w:pPr>
        <w:pStyle w:val="style0"/>
        <w:spacing w:after="0" w:lineRule="auto" w:line="480"/>
        <w:rPr>
          <w:rFonts w:ascii="Times New Roman" w:hAnsi="Times New Roman"/>
          <w:b/>
          <w:sz w:val="24"/>
          <w:szCs w:val="24"/>
        </w:rPr>
      </w:pPr>
      <w:r>
        <w:rPr>
          <w:rFonts w:ascii="Times New Roman" w:hAnsi="Times New Roman"/>
          <w:b/>
          <w:sz w:val="24"/>
          <w:szCs w:val="24"/>
        </w:rPr>
        <w:t>4. Operator-Centric Design Enhancements</w:t>
      </w:r>
    </w:p>
    <w:p>
      <w:pPr>
        <w:pStyle w:val="style0"/>
        <w:spacing w:after="0" w:lineRule="auto" w:line="480"/>
        <w:rPr>
          <w:rFonts w:ascii="Times New Roman" w:hAnsi="Times New Roman"/>
          <w:b/>
          <w:sz w:val="24"/>
          <w:szCs w:val="24"/>
        </w:rPr>
      </w:pPr>
      <w:r>
        <w:rPr>
          <w:rFonts w:ascii="Times New Roman" w:hAnsi="Times New Roman"/>
          <w:b/>
          <w:sz w:val="24"/>
          <w:szCs w:val="24"/>
        </w:rPr>
        <w:t>The modular horizontal layout also offers:</w:t>
      </w:r>
    </w:p>
    <w:p>
      <w:pPr>
        <w:pStyle w:val="style0"/>
        <w:spacing w:after="0" w:lineRule="auto" w:line="480"/>
        <w:rPr>
          <w:rFonts w:ascii="Times New Roman" w:hAnsi="Times New Roman"/>
          <w:b/>
          <w:sz w:val="24"/>
          <w:szCs w:val="24"/>
        </w:rPr>
      </w:pPr>
      <w:r>
        <w:rPr>
          <w:rFonts w:ascii="Times New Roman" w:hAnsi="Times New Roman"/>
          <w:b/>
          <w:sz w:val="24"/>
          <w:szCs w:val="24"/>
        </w:rPr>
        <w:t>Reduced manual strain, allowing older or less skilled laborers to operate it safely</w:t>
      </w:r>
    </w:p>
    <w:p>
      <w:pPr>
        <w:pStyle w:val="style0"/>
        <w:spacing w:after="0" w:lineRule="auto" w:line="480"/>
        <w:rPr>
          <w:rFonts w:ascii="Times New Roman" w:hAnsi="Times New Roman"/>
          <w:b/>
          <w:sz w:val="24"/>
          <w:szCs w:val="24"/>
        </w:rPr>
      </w:pPr>
      <w:r>
        <w:rPr>
          <w:rFonts w:ascii="Times New Roman" w:hAnsi="Times New Roman"/>
          <w:b/>
          <w:sz w:val="24"/>
          <w:szCs w:val="24"/>
        </w:rPr>
        <w:t>Faster mould filling, as both cavities can be filled side-by-side using a hand trowel or scoop</w:t>
      </w:r>
    </w:p>
    <w:p>
      <w:pPr>
        <w:pStyle w:val="style0"/>
        <w:spacing w:after="0" w:lineRule="auto" w:line="480"/>
        <w:rPr>
          <w:rFonts w:ascii="Times New Roman" w:hAnsi="Times New Roman"/>
          <w:b/>
          <w:sz w:val="24"/>
          <w:szCs w:val="24"/>
        </w:rPr>
      </w:pPr>
      <w:r>
        <w:rPr>
          <w:rFonts w:ascii="Times New Roman" w:hAnsi="Times New Roman"/>
          <w:b/>
          <w:sz w:val="24"/>
          <w:szCs w:val="24"/>
        </w:rPr>
        <w:t>Fewer stoppages, since both blocks can be demoulded at once, reducing idle time</w:t>
      </w:r>
    </w:p>
    <w:p>
      <w:pPr>
        <w:pStyle w:val="style0"/>
        <w:spacing w:after="0" w:lineRule="auto" w:line="480"/>
        <w:rPr>
          <w:rFonts w:ascii="Times New Roman" w:hAnsi="Times New Roman"/>
          <w:b/>
          <w:sz w:val="24"/>
          <w:szCs w:val="24"/>
        </w:rPr>
      </w:pPr>
      <w:r>
        <w:rPr>
          <w:rFonts w:ascii="Times New Roman" w:hAnsi="Times New Roman"/>
          <w:b/>
          <w:sz w:val="24"/>
          <w:szCs w:val="24"/>
        </w:rPr>
        <w:t>&gt; 🧑‍🏭 Compared to older machines requiring continuous standing, tilting, or bending, this model enhances human-machine interaction.</w:t>
      </w:r>
    </w:p>
    <w:p>
      <w:pPr>
        <w:pStyle w:val="style0"/>
        <w:spacing w:after="0" w:lineRule="auto" w:line="480"/>
        <w:rPr>
          <w:rFonts w:ascii="Times New Roman" w:hAnsi="Times New Roman"/>
          <w:b/>
          <w:sz w:val="24"/>
          <w:szCs w:val="24"/>
        </w:rPr>
      </w:pPr>
      <w:r>
        <w:rPr>
          <w:rFonts w:ascii="Times New Roman" w:hAnsi="Times New Roman"/>
          <w:b/>
          <w:sz w:val="24"/>
          <w:szCs w:val="24"/>
        </w:rPr>
        <w:t>5. Material Performance under Repeated Stress</w:t>
      </w:r>
    </w:p>
    <w:p>
      <w:pPr>
        <w:pStyle w:val="style0"/>
        <w:spacing w:after="0" w:lineRule="auto" w:line="480"/>
        <w:rPr>
          <w:rFonts w:ascii="Times New Roman" w:hAnsi="Times New Roman"/>
          <w:b/>
          <w:sz w:val="24"/>
          <w:szCs w:val="24"/>
        </w:rPr>
      </w:pPr>
      <w:r>
        <w:rPr>
          <w:rFonts w:ascii="Times New Roman" w:hAnsi="Times New Roman"/>
          <w:b/>
          <w:sz w:val="24"/>
          <w:szCs w:val="24"/>
        </w:rPr>
        <w:t>Post-testing inspections showed:</w:t>
      </w:r>
    </w:p>
    <w:p>
      <w:pPr>
        <w:pStyle w:val="style0"/>
        <w:spacing w:after="0" w:lineRule="auto" w:line="480"/>
        <w:rPr>
          <w:rFonts w:ascii="Times New Roman" w:hAnsi="Times New Roman"/>
          <w:b/>
          <w:sz w:val="24"/>
          <w:szCs w:val="24"/>
        </w:rPr>
      </w:pPr>
      <w:r>
        <w:rPr>
          <w:rFonts w:ascii="Times New Roman" w:hAnsi="Times New Roman"/>
          <w:b/>
          <w:sz w:val="24"/>
          <w:szCs w:val="24"/>
        </w:rPr>
        <w:t>No significant warping of the mould wall</w:t>
      </w:r>
    </w:p>
    <w:p>
      <w:pPr>
        <w:pStyle w:val="style0"/>
        <w:spacing w:after="0" w:lineRule="auto" w:line="480"/>
        <w:rPr>
          <w:rFonts w:ascii="Times New Roman" w:hAnsi="Times New Roman"/>
          <w:b/>
          <w:sz w:val="24"/>
          <w:szCs w:val="24"/>
        </w:rPr>
      </w:pPr>
      <w:r>
        <w:rPr>
          <w:rFonts w:ascii="Times New Roman" w:hAnsi="Times New Roman"/>
          <w:b/>
          <w:sz w:val="24"/>
          <w:szCs w:val="24"/>
        </w:rPr>
        <w:t>Bolted joints remained secure</w:t>
      </w:r>
    </w:p>
    <w:p>
      <w:pPr>
        <w:pStyle w:val="style0"/>
        <w:spacing w:after="0" w:lineRule="auto" w:line="480"/>
        <w:rPr>
          <w:rFonts w:ascii="Times New Roman" w:hAnsi="Times New Roman"/>
          <w:b/>
          <w:sz w:val="24"/>
          <w:szCs w:val="24"/>
        </w:rPr>
      </w:pPr>
      <w:r>
        <w:rPr>
          <w:rFonts w:ascii="Times New Roman" w:hAnsi="Times New Roman"/>
          <w:b/>
          <w:sz w:val="24"/>
          <w:szCs w:val="24"/>
        </w:rPr>
        <w:t>Minor surface scratches, but no metal fatigue</w:t>
      </w:r>
    </w:p>
    <w:p>
      <w:pPr>
        <w:pStyle w:val="style0"/>
        <w:spacing w:after="0" w:lineRule="auto" w:line="480"/>
        <w:rPr>
          <w:rFonts w:ascii="Times New Roman" w:hAnsi="Times New Roman"/>
          <w:b/>
          <w:sz w:val="24"/>
          <w:szCs w:val="24"/>
        </w:rPr>
      </w:pPr>
      <w:r>
        <w:rPr>
          <w:rFonts w:ascii="Times New Roman" w:hAnsi="Times New Roman"/>
          <w:b/>
          <w:sz w:val="24"/>
          <w:szCs w:val="24"/>
        </w:rPr>
        <w:t>Vibration motor did not overheat, even under continuous 4-hour use</w:t>
      </w:r>
    </w:p>
    <w:p>
      <w:pPr>
        <w:pStyle w:val="style0"/>
        <w:spacing w:after="0" w:lineRule="auto" w:line="480"/>
        <w:rPr>
          <w:rFonts w:ascii="Times New Roman" w:hAnsi="Times New Roman"/>
          <w:b/>
          <w:sz w:val="24"/>
          <w:szCs w:val="24"/>
        </w:rPr>
      </w:pPr>
      <w:r>
        <w:rPr>
          <w:rFonts w:ascii="Times New Roman" w:hAnsi="Times New Roman"/>
          <w:b/>
          <w:sz w:val="24"/>
          <w:szCs w:val="24"/>
        </w:rPr>
        <w:t>&gt; 🛠️ Supports the reliability of locally sourced mild steel (for frame) and angle iron (for support), as claimed by (Yusuf &amp; Muhammad 2022).</w:t>
      </w:r>
    </w:p>
    <w:p>
      <w:pPr>
        <w:pStyle w:val="style0"/>
        <w:spacing w:after="0" w:lineRule="auto" w:line="480"/>
        <w:rPr>
          <w:rFonts w:ascii="Times New Roman" w:hAnsi="Times New Roman"/>
          <w:b/>
          <w:sz w:val="24"/>
          <w:szCs w:val="24"/>
        </w:rPr>
      </w:pPr>
      <w:r>
        <w:rPr>
          <w:rFonts w:ascii="Times New Roman" w:hAnsi="Times New Roman"/>
          <w:b/>
          <w:sz w:val="24"/>
          <w:szCs w:val="24"/>
        </w:rPr>
        <w:t>Standards Compliance and Validation</w:t>
      </w:r>
    </w:p>
    <w:p>
      <w:pPr>
        <w:pStyle w:val="style0"/>
        <w:spacing w:after="0" w:lineRule="auto" w:line="480"/>
        <w:rPr>
          <w:rFonts w:ascii="Times New Roman" w:hAnsi="Times New Roman"/>
          <w:b/>
          <w:sz w:val="24"/>
          <w:szCs w:val="24"/>
        </w:rPr>
      </w:pPr>
      <w:r>
        <w:rPr>
          <w:rFonts w:ascii="Times New Roman" w:hAnsi="Times New Roman"/>
          <w:b/>
          <w:sz w:val="24"/>
          <w:szCs w:val="24"/>
        </w:rPr>
        <w:t>Every produced block was:</w:t>
      </w:r>
    </w:p>
    <w:p>
      <w:pPr>
        <w:pStyle w:val="style0"/>
        <w:spacing w:after="0" w:lineRule="auto" w:line="480"/>
        <w:rPr>
          <w:rFonts w:ascii="Times New Roman" w:hAnsi="Times New Roman"/>
          <w:b/>
          <w:sz w:val="24"/>
          <w:szCs w:val="24"/>
        </w:rPr>
      </w:pPr>
      <w:r>
        <w:rPr>
          <w:rFonts w:ascii="Times New Roman" w:hAnsi="Times New Roman"/>
          <w:b/>
          <w:sz w:val="24"/>
          <w:szCs w:val="24"/>
        </w:rPr>
        <w:t>Dimensionally accurate within ±3 mm</w:t>
      </w:r>
    </w:p>
    <w:p>
      <w:pPr>
        <w:pStyle w:val="style0"/>
        <w:spacing w:after="0" w:lineRule="auto" w:line="480"/>
        <w:rPr>
          <w:rFonts w:ascii="Times New Roman" w:hAnsi="Times New Roman"/>
          <w:b/>
          <w:sz w:val="24"/>
          <w:szCs w:val="24"/>
        </w:rPr>
      </w:pPr>
      <w:r>
        <w:rPr>
          <w:rFonts w:ascii="Times New Roman" w:hAnsi="Times New Roman"/>
          <w:b/>
          <w:sz w:val="24"/>
          <w:szCs w:val="24"/>
        </w:rPr>
        <w:t>Cured for 28 days in shaded moist conditions</w:t>
      </w:r>
    </w:p>
    <w:p>
      <w:pPr>
        <w:pStyle w:val="style0"/>
        <w:spacing w:after="0" w:lineRule="auto" w:line="480"/>
        <w:rPr>
          <w:rFonts w:ascii="Times New Roman" w:hAnsi="Times New Roman"/>
          <w:b/>
          <w:sz w:val="24"/>
          <w:szCs w:val="24"/>
        </w:rPr>
      </w:pPr>
      <w:r>
        <w:rPr>
          <w:rFonts w:ascii="Times New Roman" w:hAnsi="Times New Roman"/>
          <w:b/>
          <w:sz w:val="24"/>
          <w:szCs w:val="24"/>
        </w:rPr>
        <w:t>Tested using standard compressive testing equipment</w:t>
      </w:r>
    </w:p>
    <w:p>
      <w:pPr>
        <w:pStyle w:val="style0"/>
        <w:spacing w:after="0" w:lineRule="auto" w:line="480"/>
        <w:rPr>
          <w:rFonts w:ascii="Times New Roman" w:hAnsi="Times New Roman"/>
          <w:b/>
          <w:sz w:val="24"/>
          <w:szCs w:val="24"/>
        </w:rPr>
      </w:pPr>
      <w:r>
        <w:rPr>
          <w:rFonts w:ascii="Times New Roman" w:hAnsi="Times New Roman"/>
          <w:b/>
          <w:sz w:val="24"/>
          <w:szCs w:val="24"/>
        </w:rPr>
        <w:t>This aligns with:</w:t>
      </w:r>
    </w:p>
    <w:p>
      <w:pPr>
        <w:pStyle w:val="style0"/>
        <w:spacing w:after="0" w:lineRule="auto" w:line="480"/>
        <w:rPr>
          <w:rFonts w:ascii="Times New Roman" w:hAnsi="Times New Roman"/>
          <w:b/>
          <w:sz w:val="24"/>
          <w:szCs w:val="24"/>
        </w:rPr>
      </w:pPr>
      <w:r>
        <w:rPr>
          <w:rFonts w:ascii="Times New Roman" w:hAnsi="Times New Roman"/>
          <w:b/>
          <w:sz w:val="24"/>
          <w:szCs w:val="24"/>
        </w:rPr>
        <w:t>NIS 87:2004 for sandcrete blocks</w:t>
      </w:r>
    </w:p>
    <w:p>
      <w:pPr>
        <w:pStyle w:val="style0"/>
        <w:spacing w:after="0" w:lineRule="auto" w:line="480"/>
        <w:rPr>
          <w:rFonts w:ascii="Times New Roman" w:hAnsi="Times New Roman"/>
          <w:b/>
          <w:sz w:val="24"/>
          <w:szCs w:val="24"/>
        </w:rPr>
      </w:pPr>
      <w:r>
        <w:rPr>
          <w:rFonts w:ascii="Times New Roman" w:hAnsi="Times New Roman"/>
          <w:b/>
          <w:sz w:val="24"/>
          <w:szCs w:val="24"/>
        </w:rPr>
        <w:t>Recommendations from UN-Habitat (2006) for low-income housing materials</w:t>
      </w:r>
    </w:p>
    <w:p>
      <w:pPr>
        <w:pStyle w:val="style0"/>
        <w:spacing w:after="0" w:lineRule="auto" w:line="480"/>
        <w:rPr>
          <w:rFonts w:ascii="Times New Roman" w:hAnsi="Times New Roman"/>
          <w:b/>
          <w:sz w:val="24"/>
          <w:szCs w:val="24"/>
        </w:rPr>
      </w:pPr>
      <w:r>
        <w:rPr>
          <w:rFonts w:ascii="Times New Roman" w:hAnsi="Times New Roman"/>
          <w:b/>
          <w:sz w:val="24"/>
          <w:szCs w:val="24"/>
        </w:rPr>
        <w:t>&gt; ✅ Validation ensures the machine is not only efficient but compliant with Nigerian regulatory and structural integrity benchmarks.</w:t>
      </w:r>
    </w:p>
    <w:p>
      <w:pPr>
        <w:pStyle w:val="style0"/>
        <w:spacing w:after="0" w:lineRule="auto" w:line="480"/>
        <w:rPr>
          <w:rFonts w:ascii="Times New Roman" w:hAnsi="Times New Roman"/>
          <w:b/>
          <w:sz w:val="24"/>
          <w:szCs w:val="24"/>
        </w:rPr>
      </w:pPr>
      <w:r>
        <w:rPr>
          <w:rFonts w:ascii="Times New Roman" w:hAnsi="Times New Roman"/>
          <w:b/>
          <w:sz w:val="24"/>
          <w:szCs w:val="24"/>
        </w:rPr>
        <w:t>8. Scalability and Customization Potential</w:t>
      </w:r>
    </w:p>
    <w:p>
      <w:pPr>
        <w:pStyle w:val="style0"/>
        <w:spacing w:after="0" w:lineRule="auto" w:line="480"/>
        <w:rPr>
          <w:rFonts w:ascii="Times New Roman" w:hAnsi="Times New Roman"/>
          <w:b/>
          <w:sz w:val="24"/>
          <w:szCs w:val="24"/>
        </w:rPr>
      </w:pPr>
      <w:r>
        <w:rPr>
          <w:rFonts w:ascii="Times New Roman" w:hAnsi="Times New Roman"/>
          <w:b/>
          <w:sz w:val="24"/>
          <w:szCs w:val="24"/>
        </w:rPr>
        <w:t>While this prototype produces two blocks per cycle, the design can be:</w:t>
      </w:r>
    </w:p>
    <w:p>
      <w:pPr>
        <w:pStyle w:val="style0"/>
        <w:spacing w:after="0" w:lineRule="auto" w:line="480"/>
        <w:rPr>
          <w:rFonts w:ascii="Times New Roman" w:hAnsi="Times New Roman"/>
          <w:b/>
          <w:sz w:val="24"/>
          <w:szCs w:val="24"/>
        </w:rPr>
      </w:pPr>
      <w:r>
        <w:rPr>
          <w:rFonts w:ascii="Times New Roman" w:hAnsi="Times New Roman"/>
          <w:b/>
          <w:sz w:val="24"/>
          <w:szCs w:val="24"/>
        </w:rPr>
        <w:t>Easily scaled to 4 or more cavities</w:t>
      </w:r>
    </w:p>
    <w:p>
      <w:pPr>
        <w:pStyle w:val="style0"/>
        <w:spacing w:after="0" w:lineRule="auto" w:line="480"/>
        <w:rPr>
          <w:rFonts w:ascii="Times New Roman" w:hAnsi="Times New Roman"/>
          <w:b/>
          <w:sz w:val="24"/>
          <w:szCs w:val="24"/>
        </w:rPr>
      </w:pPr>
      <w:r>
        <w:rPr>
          <w:rFonts w:ascii="Times New Roman" w:hAnsi="Times New Roman"/>
          <w:b/>
          <w:sz w:val="24"/>
          <w:szCs w:val="24"/>
        </w:rPr>
        <w:t>Adapted for hollow blocks or interlocking blocks by adjusting mould shapes</w:t>
      </w:r>
    </w:p>
    <w:p>
      <w:pPr>
        <w:pStyle w:val="style0"/>
        <w:spacing w:after="0" w:lineRule="auto" w:line="480"/>
        <w:rPr>
          <w:rFonts w:ascii="Times New Roman" w:hAnsi="Times New Roman"/>
          <w:b/>
          <w:sz w:val="24"/>
          <w:szCs w:val="24"/>
        </w:rPr>
      </w:pPr>
      <w:r>
        <w:rPr>
          <w:rFonts w:ascii="Times New Roman" w:hAnsi="Times New Roman"/>
          <w:b/>
          <w:sz w:val="24"/>
          <w:szCs w:val="24"/>
        </w:rPr>
        <w:t>Fitted with automated feeders or electric timers</w:t>
      </w:r>
    </w:p>
    <w:p>
      <w:pPr>
        <w:pStyle w:val="style0"/>
        <w:spacing w:after="0" w:lineRule="auto" w:line="480"/>
        <w:rPr>
          <w:rFonts w:ascii="Times New Roman" w:hAnsi="Times New Roman"/>
          <w:b/>
          <w:sz w:val="24"/>
          <w:szCs w:val="24"/>
        </w:rPr>
      </w:pPr>
      <w:r>
        <w:rPr>
          <w:rFonts w:ascii="Times New Roman" w:hAnsi="Times New Roman"/>
          <w:b/>
          <w:sz w:val="24"/>
          <w:szCs w:val="24"/>
        </w:rPr>
        <w:t>&gt; 🚀 The design is future-ready, opening the door to full automation with only minimal mechanical upgrades.</w:t>
      </w:r>
    </w:p>
    <w:p>
      <w:pPr>
        <w:pStyle w:val="style0"/>
        <w:spacing w:after="0" w:lineRule="auto" w:line="480"/>
        <w:rPr>
          <w:rFonts w:ascii="Times New Roman" w:hAnsi="Times New Roman"/>
          <w:b/>
          <w:sz w:val="24"/>
          <w:szCs w:val="24"/>
        </w:rPr>
      </w:pPr>
      <w:r>
        <w:rPr>
          <w:rFonts w:ascii="Times New Roman" w:hAnsi="Times New Roman"/>
          <w:b/>
          <w:sz w:val="24"/>
          <w:szCs w:val="24"/>
        </w:rPr>
        <w:t>🧾 Final Insight:</w:t>
      </w:r>
    </w:p>
    <w:p>
      <w:pPr>
        <w:pStyle w:val="style0"/>
        <w:spacing w:after="0" w:lineRule="auto" w:line="480"/>
        <w:rPr>
          <w:rFonts w:ascii="Times New Roman" w:hAnsi="Times New Roman"/>
          <w:b/>
          <w:sz w:val="24"/>
          <w:szCs w:val="24"/>
        </w:rPr>
      </w:pPr>
      <w:r>
        <w:rPr>
          <w:rFonts w:ascii="Times New Roman" w:hAnsi="Times New Roman"/>
          <w:b/>
          <w:sz w:val="24"/>
          <w:szCs w:val="24"/>
        </w:rPr>
        <w:t>The horizontal twin mould machine is not just a fabrication success; it’s a demonstration of context-aware engineering—adapting performance, economics, and usability to meet Nigeria’s real-world building material challenges.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32"/>
          <w:szCs w:val="32"/>
        </w:rPr>
      </w:pPr>
      <w:r>
        <w:rPr>
          <w:rFonts w:ascii="Times New Roman" w:hAnsi="Times New Roman"/>
          <w:b/>
          <w:bCs/>
          <w:sz w:val="32"/>
          <w:szCs w:val="32"/>
        </w:rPr>
        <w:t xml:space="preserve">Chapter Five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5.1 Recommendations </w:t>
      </w:r>
    </w:p>
    <w:p>
      <w:pPr>
        <w:pStyle w:val="style0"/>
        <w:spacing w:after="0" w:lineRule="auto" w:line="480"/>
        <w:jc w:val="both"/>
        <w:rPr>
          <w:rFonts w:ascii="Times New Roman" w:hAnsi="Times New Roman"/>
          <w:sz w:val="24"/>
          <w:szCs w:val="24"/>
        </w:rPr>
      </w:pPr>
      <w:r>
        <w:rPr>
          <w:rFonts w:ascii="Times New Roman" w:hAnsi="Times New Roman"/>
          <w:b/>
          <w:sz w:val="24"/>
          <w:szCs w:val="24"/>
        </w:rPr>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2. Utilize Locally Sourced Materials: To reduce production costs, fabricators should consider using locally available steel and sand resources that meet engineering standards.</w:t>
      </w:r>
    </w:p>
    <w:p>
      <w:pPr>
        <w:pStyle w:val="style0"/>
        <w:spacing w:after="0" w:lineRule="auto" w:line="480"/>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block-making machines effectively.</w:t>
      </w:r>
    </w:p>
    <w:p>
      <w:pPr>
        <w:pStyle w:val="style0"/>
        <w:spacing w:after="0" w:lineRule="auto" w:line="480"/>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pPr>
        <w:pStyle w:val="style0"/>
        <w:spacing w:after="0" w:lineRule="auto" w:line="480"/>
        <w:jc w:val="both"/>
        <w:rPr>
          <w:rFonts w:ascii="Times New Roman" w:hAnsi="Times New Roman"/>
          <w:sz w:val="24"/>
          <w:szCs w:val="24"/>
        </w:rPr>
      </w:pPr>
      <w:r>
        <w:rPr>
          <w:rFonts w:ascii="Times New Roman" w:hAnsi="Times New Roman"/>
          <w:sz w:val="24"/>
          <w:szCs w:val="24"/>
        </w:rPr>
        <w:t>5. Enhance Quality Standards: Sandcrete blocks must conform to national standards such as NIS 87:2000. Consistent quality control and periodic testing should be maintained.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6. Adoption by Local Builders and Entrepreneurs</w:t>
      </w:r>
    </w:p>
    <w:p>
      <w:pPr>
        <w:pStyle w:val="style0"/>
        <w:spacing w:after="0" w:lineRule="auto" w:line="480"/>
        <w:jc w:val="both"/>
        <w:rPr>
          <w:rFonts w:ascii="Times New Roman" w:hAnsi="Times New Roman"/>
          <w:sz w:val="24"/>
          <w:szCs w:val="24"/>
        </w:rPr>
      </w:pPr>
      <w:r>
        <w:rPr>
          <w:rFonts w:ascii="Times New Roman" w:hAnsi="Times New Roman"/>
          <w:sz w:val="24"/>
          <w:szCs w:val="24"/>
        </w:rPr>
        <w:t>Local contractors and small-scale construction businesses are encouraged to adopt this machine due to its simplicity, cost-efficiency, and ease of maintenance. Government agencies and vocational centers should support the distribution and usage of such indigenous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7. Inclusion in Technical and Vocational Training</w:t>
      </w:r>
    </w:p>
    <w:p>
      <w:pPr>
        <w:pStyle w:val="style0"/>
        <w:spacing w:after="0" w:lineRule="auto" w:line="480"/>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8. Government and NGO Support</w:t>
      </w:r>
    </w:p>
    <w:p>
      <w:pPr>
        <w:pStyle w:val="style0"/>
        <w:spacing w:after="0" w:lineRule="auto" w:line="480"/>
        <w:jc w:val="both"/>
        <w:rPr>
          <w:rFonts w:ascii="Times New Roman" w:hAnsi="Times New Roman"/>
          <w:sz w:val="24"/>
          <w:szCs w:val="24"/>
        </w:rPr>
      </w:pPr>
      <w:r>
        <w:rPr>
          <w:rFonts w:ascii="Times New Roman" w:hAnsi="Times New Roman"/>
          <w:sz w:val="24"/>
          <w:szCs w:val="24"/>
        </w:rPr>
        <w:t>The government, NGOs, and microfinance institutions should fund and promote small- and medium-scale industries using local block-making machines to boost employment and affordable housing projects.</w:t>
      </w:r>
    </w:p>
    <w:p>
      <w:pPr>
        <w:pStyle w:val="style0"/>
        <w:spacing w:after="0" w:lineRule="auto" w:line="480"/>
        <w:jc w:val="both"/>
        <w:rPr>
          <w:rFonts w:ascii="Times New Roman" w:hAnsi="Times New Roman"/>
          <w:b/>
          <w:sz w:val="24"/>
          <w:szCs w:val="24"/>
        </w:rPr>
      </w:pPr>
      <w:r>
        <w:rPr>
          <w:rFonts w:ascii="Times New Roman" w:hAnsi="Times New Roman"/>
          <w:b/>
          <w:sz w:val="24"/>
          <w:szCs w:val="24"/>
        </w:rPr>
        <w:t>9. Standardization and Certification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Stakeholders should ensure all fabricated machines meet the Nigerian Industrial Standard (NIS 87:2000) and international benchmarks like ASTM and ISO to maintain consistency, safety, and quality in block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Use of Renewable Energy for Operation</w:t>
      </w:r>
    </w:p>
    <w:p>
      <w:pPr>
        <w:pStyle w:val="style0"/>
        <w:spacing w:after="0" w:lineRule="auto" w:line="480"/>
        <w:jc w:val="both"/>
        <w:rPr>
          <w:rFonts w:ascii="Times New Roman" w:hAnsi="Times New Roman"/>
          <w:sz w:val="24"/>
          <w:szCs w:val="24"/>
        </w:rPr>
      </w:pPr>
      <w:r>
        <w:rPr>
          <w:rFonts w:ascii="Times New Roman" w:hAnsi="Times New Roman"/>
          <w:sz w:val="24"/>
          <w:szCs w:val="24"/>
        </w:rPr>
        <w:t>Where the power supply is inconsistent, it is advisable to integrate solar-powered motors or hybrid systems to improve machine operation in off-grid rural communities.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11. Periodic Maintenance and Quality Control</w:t>
      </w:r>
    </w:p>
    <w:p>
      <w:pPr>
        <w:pStyle w:val="style0"/>
        <w:spacing w:after="0" w:lineRule="auto" w:line="480"/>
        <w:jc w:val="both"/>
        <w:rPr>
          <w:rFonts w:ascii="Times New Roman" w:hAnsi="Times New Roman"/>
          <w:sz w:val="24"/>
          <w:szCs w:val="24"/>
        </w:rPr>
      </w:pPr>
      <w:r>
        <w:rPr>
          <w:rFonts w:ascii="Times New Roman" w:hAnsi="Times New Roman"/>
          <w:sz w:val="24"/>
          <w:szCs w:val="24"/>
        </w:rPr>
        <w:t>Operators should be trained in scheduled maintenance, calibration of moulds, and checks on the vibrator motor to ensure durability and optimal performance.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 xml:space="preserve">Conclusions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fabricated horizontal vibrated modular twin mould sandcrete block machine successfully demonstrates the potential of affordable engineering solutions for the local building materials industry. Its robust design, efficient vibration system, and modular twin-mould capability enable increased block production without compromising quality.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Compared to manual and older methods, this machine provides a technically and economically superior option. Its success validates the continued importance of mechanical innovation in civil infrastructure and local manufacturing. The design also aligns with Sustainable Development Goal 9 (Industry, Innovation, and Infrastructure) and Goal 11 (Sustainable Cities and Communities).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machine can be a key driver in local housing development, vocational training programs, and youth empowerment through small-scale block production businesses.</w:t>
      </w:r>
    </w:p>
    <w:p>
      <w:pPr>
        <w:pStyle w:val="style0"/>
        <w:spacing w:after="0" w:lineRule="auto" w:line="240"/>
        <w:rPr>
          <w:rFonts w:ascii="Times New Roman" w:hAnsi="Times New Roman"/>
          <w:sz w:val="24"/>
          <w:szCs w:val="24"/>
        </w:rPr>
      </w:pPr>
      <w:r>
        <w:rPr>
          <w:rFonts w:ascii="Times New Roman" w:hAnsi="Times New Roman"/>
          <w:b/>
          <w:sz w:val="24"/>
          <w:szCs w:val="24"/>
        </w:rPr>
        <w:t>5.3  REFERENCES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Books </w:t>
      </w:r>
    </w:p>
    <w:p>
      <w:pPr>
        <w:pStyle w:val="style0"/>
        <w:spacing w:after="0" w:lineRule="auto" w:line="480"/>
        <w:jc w:val="both"/>
        <w:rPr>
          <w:rFonts w:ascii="Times New Roman" w:hAnsi="Times New Roman"/>
          <w:sz w:val="24"/>
          <w:szCs w:val="24"/>
        </w:rPr>
      </w:pPr>
      <w:r>
        <w:rPr>
          <w:rFonts w:ascii="Times New Roman" w:hAnsi="Times New Roman"/>
          <w:sz w:val="24"/>
          <w:szCs w:val="24"/>
        </w:rPr>
        <w:t>1. Neville, A. M. (2011). Properties of Concrete. Pearson Education.</w:t>
      </w:r>
    </w:p>
    <w:p>
      <w:pPr>
        <w:pStyle w:val="style0"/>
        <w:spacing w:after="0" w:lineRule="auto" w:line="480"/>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Key reference for understanding sandcrete block behavior and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2. Shetty, M. S. (2005). Concrete Technology: Theory and Practice. S. Chand.</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Guides block production parameters like water-cement ratio, vibration time, and curing duration.</w:t>
      </w:r>
    </w:p>
    <w:p>
      <w:pPr>
        <w:pStyle w:val="style0"/>
        <w:spacing w:after="0" w:lineRule="auto" w:line="480"/>
        <w:jc w:val="both"/>
        <w:rPr>
          <w:rFonts w:ascii="Times New Roman" w:hAnsi="Times New Roman"/>
          <w:sz w:val="24"/>
          <w:szCs w:val="24"/>
        </w:rPr>
      </w:pPr>
      <w:r>
        <w:rPr>
          <w:rFonts w:ascii="Times New Roman" w:hAnsi="Times New Roman"/>
          <w:sz w:val="24"/>
          <w:szCs w:val="24"/>
        </w:rPr>
        <w:t>3. Jain, R. K. (2013). Production Technology. Khanna Publishers.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Useful for mechanical design and machine fabrication steps.</w:t>
      </w:r>
    </w:p>
    <w:p>
      <w:pPr>
        <w:pStyle w:val="style0"/>
        <w:spacing w:after="0" w:lineRule="auto" w:line="480"/>
        <w:jc w:val="both"/>
        <w:rPr>
          <w:rFonts w:ascii="Times New Roman" w:hAnsi="Times New Roman"/>
          <w:sz w:val="24"/>
          <w:szCs w:val="24"/>
        </w:rPr>
      </w:pPr>
      <w:r>
        <w:rPr>
          <w:rFonts w:ascii="Times New Roman" w:hAnsi="Times New Roman"/>
          <w:sz w:val="24"/>
          <w:szCs w:val="24"/>
        </w:rPr>
        <w:t>4. Oyelami, C. A., &amp; Ugwu, I. M. (2016). Building Materials and Construction Technology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pPr>
        <w:pStyle w:val="style0"/>
        <w:spacing w:after="0" w:lineRule="auto" w:line="480"/>
        <w:jc w:val="both"/>
        <w:rPr>
          <w:rFonts w:ascii="Times New Roman" w:hAnsi="Times New Roman"/>
          <w:sz w:val="24"/>
          <w:szCs w:val="24"/>
        </w:rPr>
      </w:pPr>
      <w:r>
        <w:rPr>
          <w:rFonts w:ascii="Times New Roman" w:hAnsi="Times New Roman"/>
          <w:sz w:val="24"/>
          <w:szCs w:val="24"/>
        </w:rPr>
        <w:t>5. Day, K. W. (2006). Concrete Mix Design, Quality Control and Specification. Taylor &amp; Francis.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Important for performance testing and establishing strength benchmarks.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Journals </w:t>
      </w:r>
    </w:p>
    <w:p>
      <w:pPr>
        <w:pStyle w:val="style0"/>
        <w:spacing w:after="0" w:lineRule="auto" w:line="480"/>
        <w:jc w:val="both"/>
        <w:rPr>
          <w:rFonts w:ascii="Times New Roman" w:hAnsi="Times New Roman"/>
          <w:sz w:val="24"/>
          <w:szCs w:val="24"/>
        </w:rPr>
      </w:pPr>
      <w:r>
        <w:rPr>
          <w:rFonts w:ascii="Times New Roman" w:hAnsi="Times New Roman"/>
          <w:sz w:val="24"/>
          <w:szCs w:val="24"/>
        </w:rPr>
        <w:t>1. Olufowobi, J. A., Ayotamuno, M. J., &amp; Ede, A. N. (2014).</w:t>
      </w:r>
    </w:p>
    <w:p>
      <w:pPr>
        <w:pStyle w:val="style0"/>
        <w:spacing w:after="0" w:lineRule="auto" w:line="480"/>
        <w:jc w:val="both"/>
        <w:rPr>
          <w:rFonts w:ascii="Times New Roman" w:hAnsi="Times New Roman"/>
          <w:sz w:val="24"/>
          <w:szCs w:val="24"/>
        </w:rPr>
      </w:pPr>
      <w:r>
        <w:rPr>
          <w:rFonts w:ascii="Times New Roman" w:hAnsi="Times New Roman"/>
          <w:sz w:val="24"/>
          <w:szCs w:val="24"/>
        </w:rPr>
        <w:t>Assessment of the Strength Characteristics of Sandcrete Blocks Produced in Some States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Research and Applications, 4(1), 35–40.</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Helps benchmark your performance test results against industry values.</w:t>
      </w:r>
    </w:p>
    <w:p>
      <w:pPr>
        <w:pStyle w:val="style0"/>
        <w:spacing w:after="0" w:lineRule="auto" w:line="480"/>
        <w:jc w:val="both"/>
        <w:rPr>
          <w:rFonts w:ascii="Times New Roman" w:hAnsi="Times New Roman"/>
          <w:sz w:val="24"/>
          <w:szCs w:val="24"/>
        </w:rPr>
      </w:pPr>
      <w:r>
        <w:rPr>
          <w:rFonts w:ascii="Times New Roman" w:hAnsi="Times New Roman"/>
          <w:sz w:val="24"/>
          <w:szCs w:val="24"/>
        </w:rPr>
        <w:t>Link: IJERA Article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2. Ewa, D. E., &amp; Ukpata, J. O. (2013).</w:t>
      </w:r>
    </w:p>
    <w:p>
      <w:pPr>
        <w:pStyle w:val="style0"/>
        <w:spacing w:after="0" w:lineRule="auto" w:line="480"/>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and Technology, 3(4), 477–482.</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pPr>
        <w:pStyle w:val="style0"/>
        <w:spacing w:after="0" w:lineRule="auto" w:line="480"/>
        <w:jc w:val="both"/>
        <w:rPr>
          <w:rFonts w:ascii="Times New Roman" w:hAnsi="Times New Roman"/>
          <w:sz w:val="24"/>
          <w:szCs w:val="24"/>
        </w:rPr>
      </w:pPr>
      <w:r>
        <w:rPr>
          <w:rFonts w:ascii="Times New Roman" w:hAnsi="Times New Roman"/>
          <w:sz w:val="24"/>
          <w:szCs w:val="24"/>
        </w:rPr>
        <w:t>Link: IJOET Article</w:t>
      </w:r>
    </w:p>
    <w:p>
      <w:pPr>
        <w:pStyle w:val="style0"/>
        <w:spacing w:after="0" w:lineRule="auto" w:line="480"/>
        <w:jc w:val="both"/>
        <w:rPr>
          <w:rFonts w:ascii="Times New Roman" w:hAnsi="Times New Roman"/>
          <w:sz w:val="24"/>
          <w:szCs w:val="24"/>
        </w:rPr>
      </w:pPr>
      <w:r>
        <w:rPr>
          <w:rFonts w:ascii="Times New Roman" w:hAnsi="Times New Roman"/>
          <w:sz w:val="24"/>
          <w:szCs w:val="24"/>
        </w:rPr>
        <w:t>3. Adepegba, D. (1975).</w:t>
      </w:r>
    </w:p>
    <w:p>
      <w:pPr>
        <w:pStyle w:val="style0"/>
        <w:spacing w:after="0" w:lineRule="auto" w:line="480"/>
        <w:jc w:val="both"/>
        <w:rPr>
          <w:rFonts w:ascii="Times New Roman" w:hAnsi="Times New Roman"/>
          <w:sz w:val="24"/>
          <w:szCs w:val="24"/>
        </w:rPr>
      </w:pPr>
      <w:r>
        <w:rPr>
          <w:rFonts w:ascii="Times New Roman" w:hAnsi="Times New Roman"/>
          <w:sz w:val="24"/>
          <w:szCs w:val="24"/>
        </w:rPr>
        <w:t>A Comparative Study of Normal and Hollow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Nigerian Engineer, 10(1), 23–28.</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Supports mold design choices between hollow and solid blocks.</w:t>
      </w:r>
    </w:p>
    <w:p>
      <w:pPr>
        <w:pStyle w:val="style0"/>
        <w:spacing w:after="0" w:lineRule="auto" w:line="480"/>
        <w:jc w:val="both"/>
        <w:rPr>
          <w:rFonts w:ascii="Times New Roman" w:hAnsi="Times New Roman"/>
          <w:sz w:val="24"/>
          <w:szCs w:val="24"/>
        </w:rPr>
      </w:pPr>
      <w:r>
        <w:rPr>
          <w:rFonts w:ascii="Times New Roman" w:hAnsi="Times New Roman"/>
          <w:sz w:val="24"/>
          <w:szCs w:val="24"/>
        </w:rPr>
        <w:t>4. Anosike, M. N., &amp; Oyebade, A. A. (2012).</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and Quality Management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Journal of Engineering, Project, and Production Management, 2(1), 37–46.</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pPr>
        <w:pStyle w:val="style0"/>
        <w:spacing w:after="0" w:lineRule="auto" w:line="480"/>
        <w:jc w:val="both"/>
        <w:rPr>
          <w:rFonts w:ascii="Times New Roman" w:hAnsi="Times New Roman"/>
          <w:sz w:val="24"/>
          <w:szCs w:val="24"/>
        </w:rPr>
      </w:pPr>
      <w:r>
        <w:rPr>
          <w:rFonts w:ascii="Times New Roman" w:hAnsi="Times New Roman"/>
          <w:sz w:val="24"/>
          <w:szCs w:val="24"/>
        </w:rPr>
        <w:t>Link: JEPPM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Web Sources </w:t>
      </w:r>
    </w:p>
    <w:p>
      <w:pPr>
        <w:pStyle w:val="style0"/>
        <w:spacing w:after="0" w:lineRule="auto" w:line="480"/>
        <w:jc w:val="both"/>
        <w:rPr>
          <w:rFonts w:ascii="Times New Roman" w:hAnsi="Times New Roman"/>
          <w:sz w:val="24"/>
          <w:szCs w:val="24"/>
        </w:rPr>
      </w:pPr>
      <w:r>
        <w:rPr>
          <w:rFonts w:ascii="Times New Roman" w:hAnsi="Times New Roman"/>
          <w:sz w:val="24"/>
          <w:szCs w:val="24"/>
        </w:rPr>
        <w:t>1. Cement Manufacturers Association of Nigeria (CMAN)</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https://www.cman.org.ng</w:t>
      </w:r>
    </w:p>
    <w:p>
      <w:pPr>
        <w:pStyle w:val="style0"/>
        <w:spacing w:after="0" w:lineRule="auto" w:line="480"/>
        <w:jc w:val="both"/>
        <w:rPr>
          <w:rFonts w:ascii="Times New Roman" w:hAnsi="Times New Roman"/>
          <w:sz w:val="24"/>
          <w:szCs w:val="24"/>
        </w:rPr>
      </w:pPr>
      <w:r>
        <w:rPr>
          <w:rFonts w:ascii="Times New Roman" w:hAnsi="Times New Roman"/>
          <w:sz w:val="24"/>
          <w:szCs w:val="24"/>
        </w:rPr>
        <w:t>Use: Specifications for sandcrete blocks, including minimum compressive strength, size standards, and quality assurance.</w:t>
      </w:r>
    </w:p>
    <w:p>
      <w:pPr>
        <w:pStyle w:val="style0"/>
        <w:spacing w:after="0" w:lineRule="auto" w:line="480"/>
        <w:jc w:val="both"/>
        <w:rPr>
          <w:rFonts w:ascii="Times New Roman" w:hAnsi="Times New Roman"/>
          <w:sz w:val="24"/>
          <w:szCs w:val="24"/>
        </w:rPr>
      </w:pPr>
      <w:r>
        <w:rPr>
          <w:rFonts w:ascii="Times New Roman" w:hAnsi="Times New Roman"/>
          <w:sz w:val="24"/>
          <w:szCs w:val="24"/>
        </w:rPr>
        <w:t>2. BuildersHub.com.ng</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https://www.buildershub.com.ng/sandcrete-blocks-production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economic</w:t>
      </w:r>
    </w:p>
    <w:p>
      <w:pPr>
        <w:pStyle w:val="style0"/>
        <w:spacing w:after="0" w:lineRule="auto" w:line="480"/>
        <w:jc w:val="both"/>
        <w:rPr>
          <w:rFonts w:ascii="Times New Roman" w:hAnsi="Times New Roman"/>
          <w:sz w:val="24"/>
          <w:szCs w:val="24"/>
        </w:rPr>
      </w:pPr>
      <w:r>
        <w:rPr>
          <w:rFonts w:ascii="Times New Roman" w:hAnsi="Times New Roman"/>
          <w:sz w:val="24"/>
          <w:szCs w:val="24"/>
        </w:rPr>
        <w:t>feasibility section.</w:t>
      </w:r>
    </w:p>
    <w:p>
      <w:pPr>
        <w:pStyle w:val="style0"/>
        <w:spacing w:after="0" w:lineRule="auto" w:line="480"/>
        <w:jc w:val="both"/>
        <w:rPr>
          <w:rFonts w:ascii="Times New Roman" w:hAnsi="Times New Roman"/>
          <w:sz w:val="24"/>
          <w:szCs w:val="24"/>
        </w:rPr>
      </w:pPr>
      <w:r>
        <w:rPr>
          <w:rFonts w:ascii="Times New Roman" w:hAnsi="Times New Roman"/>
          <w:sz w:val="24"/>
          <w:szCs w:val="24"/>
        </w:rPr>
        <w:t>3. 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pPr>
        <w:pStyle w:val="style0"/>
        <w:spacing w:after="0" w:lineRule="auto" w:line="480"/>
        <w:jc w:val="both"/>
        <w:rPr>
          <w:rFonts w:ascii="Times New Roman" w:hAnsi="Times New Roman"/>
          <w:sz w:val="24"/>
          <w:szCs w:val="24"/>
        </w:rPr>
      </w:pPr>
      <w:r>
        <w:rPr>
          <w:rFonts w:ascii="Times New Roman" w:hAnsi="Times New Roman"/>
          <w:sz w:val="24"/>
          <w:szCs w:val="24"/>
        </w:rPr>
        <w:t>4. 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pPr>
        <w:pStyle w:val="style0"/>
        <w:spacing w:after="0" w:lineRule="auto" w:line="480"/>
        <w:jc w:val="both"/>
        <w:rPr>
          <w:rFonts w:ascii="Times New Roman" w:hAnsi="Times New Roman"/>
          <w:sz w:val="24"/>
          <w:szCs w:val="24"/>
        </w:rPr>
      </w:pPr>
      <w:r>
        <w:rPr>
          <w:rFonts w:ascii="Times New Roman" w:hAnsi="Times New Roman"/>
          <w:sz w:val="24"/>
          <w:szCs w:val="24"/>
        </w:rPr>
        <w:t>5. 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Use: Academic network for papers, especially African engineering studies. Use search terms like “vibrated sandcrete block machine.”</w:t>
      </w:r>
    </w:p>
    <w:p>
      <w:pPr>
        <w:pStyle w:val="style0"/>
        <w:spacing w:after="0" w:lineRule="auto" w:line="480"/>
        <w:jc w:val="both"/>
        <w:rPr>
          <w:rFonts w:ascii="Times New Roman" w:hAnsi="Times New Roman"/>
          <w:sz w:val="24"/>
          <w:szCs w:val="24"/>
        </w:rPr>
      </w:pPr>
      <w:r>
        <w:rPr>
          <w:rFonts w:ascii="Times New Roman" w:hAnsi="Times New Roman"/>
          <w:sz w:val="24"/>
          <w:szCs w:val="24"/>
        </w:rPr>
        <w:t>Other reference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1. Oyekan, G. L., &amp; Kamiyo, O. M. (2008). Effect of compaction on the strength of sandcrete blocks. RJEAS, 3(4), 20–26.</w:t>
      </w:r>
    </w:p>
    <w:p>
      <w:pPr>
        <w:pStyle w:val="style0"/>
        <w:spacing w:after="0" w:lineRule="auto" w:line="480"/>
        <w:jc w:val="both"/>
        <w:rPr>
          <w:rFonts w:ascii="Times New Roman" w:hAnsi="Times New Roman"/>
          <w:sz w:val="24"/>
          <w:szCs w:val="24"/>
        </w:rPr>
      </w:pPr>
      <w:r>
        <w:rPr>
          <w:rFonts w:ascii="Times New Roman" w:hAnsi="Times New Roman"/>
          <w:sz w:val="24"/>
          <w:szCs w:val="24"/>
        </w:rPr>
        <w:t>2. Raheem, A. A., Oyeniran, M. I., &amp; Onatade, H. (2012). Effects of curing methods on strength of sandcrete blocks. Civil and Environmental Research, 2(2), 45–53.</w:t>
      </w:r>
    </w:p>
    <w:p>
      <w:pPr>
        <w:pStyle w:val="style0"/>
        <w:spacing w:after="0" w:lineRule="auto" w:line="480"/>
        <w:jc w:val="both"/>
        <w:rPr>
          <w:rFonts w:ascii="Times New Roman" w:hAnsi="Times New Roman"/>
          <w:sz w:val="24"/>
          <w:szCs w:val="24"/>
        </w:rPr>
      </w:pPr>
      <w:r>
        <w:rPr>
          <w:rFonts w:ascii="Times New Roman" w:hAnsi="Times New Roman"/>
          <w:sz w:val="24"/>
          <w:szCs w:val="24"/>
        </w:rPr>
        <w:t>3. Neville, A. M. (2011). Properties of Concrete. Pearson Education Limited.</w:t>
      </w:r>
    </w:p>
    <w:p>
      <w:pPr>
        <w:pStyle w:val="style0"/>
        <w:spacing w:after="0" w:lineRule="auto" w:line="480"/>
        <w:jc w:val="both"/>
        <w:rPr>
          <w:rFonts w:ascii="Times New Roman" w:hAnsi="Times New Roman"/>
          <w:sz w:val="24"/>
          <w:szCs w:val="24"/>
        </w:rPr>
      </w:pPr>
      <w:r>
        <w:rPr>
          <w:rFonts w:ascii="Times New Roman" w:hAnsi="Times New Roman"/>
          <w:sz w:val="24"/>
          <w:szCs w:val="24"/>
        </w:rPr>
        <w:t>4.ACI Committee 318. (2020). Building Code Requirements for Structural Concrete. American Concrete Institute.</w:t>
      </w:r>
    </w:p>
    <w:p>
      <w:pPr>
        <w:pStyle w:val="style0"/>
        <w:spacing w:after="0" w:lineRule="auto" w:line="480"/>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pPr>
        <w:pStyle w:val="style0"/>
        <w:spacing w:after="0" w:lineRule="auto" w:line="480"/>
        <w:jc w:val="both"/>
        <w:rPr>
          <w:rFonts w:ascii="Times New Roman" w:hAnsi="Times New Roman"/>
          <w:sz w:val="24"/>
          <w:szCs w:val="24"/>
        </w:rPr>
      </w:pPr>
      <w:r>
        <w:rPr>
          <w:rFonts w:ascii="Times New Roman" w:hAnsi="Times New Roman"/>
          <w:sz w:val="24"/>
          <w:szCs w:val="24"/>
        </w:rPr>
        <w:t>6. SON – Standard Organization of Nigeria. (2000). Nigerian Industrial Standard (NIS 87:2000) for Sandcrete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pPr>
        <w:pStyle w:val="style0"/>
        <w:spacing w:after="0" w:lineRule="auto" w:line="480"/>
        <w:jc w:val="both"/>
        <w:rPr>
          <w:rFonts w:ascii="Times New Roman" w:hAnsi="Times New Roman"/>
          <w:sz w:val="24"/>
          <w:szCs w:val="24"/>
        </w:rPr>
      </w:pPr>
      <w:r>
        <w:rPr>
          <w:rFonts w:ascii="Times New Roman" w:hAnsi="Times New Roman"/>
          <w:sz w:val="24"/>
          <w:szCs w:val="24"/>
        </w:rPr>
        <w:t>8. Olutoge, F. A. (2010). Investigations on the use of palm kernel shell as partial replacement for coarse aggregates in concrete. Building and Environment Journal, 3(1), 85–90.</w:t>
      </w:r>
    </w:p>
    <w:p>
      <w:pPr>
        <w:pStyle w:val="style0"/>
        <w:spacing w:after="0" w:lineRule="auto" w:line="480"/>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Scientific and Research Publications, 4(10), 1–6.</w:t>
      </w:r>
    </w:p>
    <w:p>
      <w:pPr>
        <w:pStyle w:val="style0"/>
        <w:spacing w:after="0" w:lineRule="auto" w:line="480"/>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pPr>
        <w:pStyle w:val="style0"/>
        <w:spacing w:after="0" w:lineRule="auto" w:line="480"/>
        <w:jc w:val="both"/>
        <w:rPr>
          <w:rFonts w:ascii="Times New Roman" w:hAnsi="Times New Roman"/>
          <w:sz w:val="24"/>
          <w:szCs w:val="24"/>
        </w:rPr>
      </w:pPr>
      <w:r>
        <w:rPr>
          <w:rFonts w:ascii="Times New Roman" w:hAnsi="Times New Roman"/>
          <w:sz w:val="24"/>
          <w:szCs w:val="24"/>
        </w:rPr>
        <w:t>11. Musa, J. J., &amp; Shuaibu, M. (2010). Development of a low-cost interlocking block-laying machine for sustainable housing delivery in Nigeria. Nigerian Journal of Technology, 29(2), 23–31.</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6132830" cy="8888730"/>
            <wp:effectExtent l="0" t="0" r="1270" b="7620"/>
            <wp:docPr id="109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4" cstate="print"/>
                    <a:srcRect l="0" t="0" r="0" b="0"/>
                    <a:stretch/>
                  </pic:blipFill>
                  <pic:spPr>
                    <a:xfrm rot="0">
                      <a:off x="0" y="0"/>
                      <a:ext cx="6132830" cy="8888730"/>
                    </a:xfrm>
                    <a:prstGeom prst="rect"/>
                  </pic:spPr>
                </pic:pic>
              </a:graphicData>
            </a:graphic>
          </wp:inline>
        </w:drawing>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ii</w:t>
    </w:r>
    <w:r>
      <w:rPr>
        <w:rFonts w:ascii="Times New Roman" w:hAnsi="Times New Roman"/>
        <w:noProof/>
        <w:sz w:val="24"/>
        <w:szCs w:val="24"/>
      </w:rPr>
      <w:fldChar w:fldCharType="end"/>
    </w:r>
  </w:p>
  <w:p>
    <w:pPr>
      <w:pStyle w:val="style32"/>
      <w:rPr>
        <w:rFonts w:ascii="Times New Roman" w:hAnsi="Times New Roman"/>
        <w:sz w:val="24"/>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GB" w:bidi="ar-SA" w:eastAsia="en-GB"/>
      </w:rPr>
    </w:rPrDefault>
    <w:pPrDefault>
      <w:pPr/>
    </w:pPrDefault>
  </w:docDefaults>
  <w:style w:type="paragraph" w:default="1" w:styleId="style0">
    <w:name w:val="Normal"/>
    <w:next w:val="style0"/>
    <w:qFormat/>
    <w:pPr>
      <w:spacing w:after="200" w:lineRule="auto" w:line="276"/>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31">
    <w:name w:val="header"/>
    <w:basedOn w:val="style0"/>
    <w:next w:val="style31"/>
    <w:link w:val="style4097"/>
    <w:uiPriority w:val="99"/>
    <w:pPr>
      <w:tabs>
        <w:tab w:val="center" w:leader="none" w:pos="4513"/>
        <w:tab w:val="right" w:leader="none" w:pos="9026"/>
      </w:tabs>
    </w:pPr>
    <w:rPr/>
  </w:style>
  <w:style w:type="character" w:customStyle="1" w:styleId="style4097">
    <w:name w:val="Header Char_549ba0af-cddc-4e30-82ea-45b4c0137a3c"/>
    <w:next w:val="style4097"/>
    <w:link w:val="style31"/>
    <w:uiPriority w:val="99"/>
    <w:rPr>
      <w:sz w:val="22"/>
      <w:szCs w:val="22"/>
    </w:rPr>
  </w:style>
  <w:style w:type="paragraph" w:styleId="style32">
    <w:name w:val="footer"/>
    <w:basedOn w:val="style0"/>
    <w:next w:val="style32"/>
    <w:link w:val="style4098"/>
    <w:uiPriority w:val="99"/>
    <w:pPr>
      <w:tabs>
        <w:tab w:val="center" w:leader="none" w:pos="4513"/>
        <w:tab w:val="right" w:leader="none" w:pos="9026"/>
      </w:tabs>
    </w:pPr>
    <w:rPr/>
  </w:style>
  <w:style w:type="character" w:customStyle="1" w:styleId="style4098">
    <w:name w:val="Footer Char_91f49862-8a79-43be-a706-6324fb55aaf0"/>
    <w:next w:val="style4098"/>
    <w:link w:val="style32"/>
    <w:uiPriority w:val="99"/>
    <w:rPr>
      <w:sz w:val="22"/>
      <w:szCs w:val="22"/>
    </w:rPr>
  </w:style>
  <w:style w:type="character" w:styleId="style38">
    <w:name w:val="footnote reference"/>
    <w:basedOn w:val="style65"/>
    <w:next w:val="style38"/>
    <w:link w:val="style29"/>
    <w:uiPriority w:val="99"/>
    <w:rPr>
      <w:vertAlign w:val="superscript"/>
    </w:rPr>
  </w:style>
  <w:style w:type="paragraph" w:styleId="style29">
    <w:name w:val="footnote text"/>
    <w:basedOn w:val="style0"/>
    <w:next w:val="style0"/>
    <w:link w:val="style38"/>
    <w:uiPriority w:val="99"/>
    <w:pPr>
      <w:snapToGrid w:val="false"/>
    </w:pPr>
    <w:rPr>
      <w:sz w:val="18"/>
      <w:szCs w:val="18"/>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lang w:val="en-US" w:eastAsia="zh-CN"/>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2.png"/><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styles" Target="styles.xml"/><Relationship Id="rId14" Type="http://schemas.openxmlformats.org/officeDocument/2006/relationships/image" Target="media/image3.pn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Words>12238</Words>
  <Pages>90</Pages>
  <Characters>74435</Characters>
  <Application>WPS Office</Application>
  <DocSecurity>0</DocSecurity>
  <Paragraphs>1635</Paragraphs>
  <ScaleCrop>false</ScaleCrop>
  <LinksUpToDate>false</LinksUpToDate>
  <CharactersWithSpaces>88135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2025-07-09T19:52:00Z</dcterms:created>
  <dc:creator>23106RN0DA</dc:creator>
  <lastModifiedBy>23106RN0DA</lastModifiedBy>
  <dcterms:modified xsi:type="dcterms:W3CDTF">2025-07-11T15:26:06Z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56e677e5eb284d46a09182689f4d88db</vt:lpwstr>
  </property>
</Properties>
</file>