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96" w:rsidRDefault="00D8682C">
      <w:pPr>
        <w:jc w:val="center"/>
        <w:rPr>
          <w:rFonts w:ascii="Arial Black" w:eastAsia="Arial Black" w:hAnsi="Arial Black" w:cs="Arial Black"/>
          <w:b/>
          <w:sz w:val="42"/>
          <w:szCs w:val="42"/>
        </w:rPr>
      </w:pPr>
      <w:r>
        <w:rPr>
          <w:rFonts w:ascii="Arial Black" w:eastAsia="Arial Black" w:hAnsi="Arial Black" w:cs="Arial Black"/>
          <w:b/>
          <w:sz w:val="40"/>
          <w:szCs w:val="40"/>
        </w:rPr>
        <w:t xml:space="preserve">TREASURY SINGLE ACCOUNT AND THE NIGERIA BANKING SECTOR </w:t>
      </w:r>
    </w:p>
    <w:p w:rsidR="00244496" w:rsidRDefault="00D8682C">
      <w:pPr>
        <w:spacing w:line="360" w:lineRule="auto"/>
        <w:jc w:val="center"/>
        <w:rPr>
          <w:b/>
          <w:sz w:val="28"/>
          <w:szCs w:val="28"/>
        </w:rPr>
      </w:pPr>
      <w:r>
        <w:rPr>
          <w:b/>
          <w:sz w:val="28"/>
          <w:szCs w:val="28"/>
        </w:rPr>
        <w:t>(A CASE STUDY OF GUARANTY TRUST BANK, ILORIN)</w:t>
      </w:r>
    </w:p>
    <w:p w:rsidR="00244496" w:rsidRDefault="00244496">
      <w:pPr>
        <w:spacing w:line="360" w:lineRule="auto"/>
        <w:jc w:val="center"/>
        <w:rPr>
          <w:b/>
          <w:sz w:val="28"/>
          <w:szCs w:val="28"/>
        </w:rPr>
      </w:pPr>
    </w:p>
    <w:p w:rsidR="00244496" w:rsidRDefault="00244496">
      <w:pPr>
        <w:spacing w:line="360" w:lineRule="auto"/>
        <w:jc w:val="center"/>
        <w:rPr>
          <w:b/>
          <w:sz w:val="28"/>
          <w:szCs w:val="28"/>
        </w:rPr>
      </w:pPr>
    </w:p>
    <w:p w:rsidR="00244496" w:rsidRDefault="00D8682C">
      <w:pPr>
        <w:pBdr>
          <w:top w:val="nil"/>
          <w:left w:val="nil"/>
          <w:bottom w:val="nil"/>
          <w:right w:val="nil"/>
          <w:between w:val="nil"/>
        </w:pBdr>
        <w:spacing w:line="360" w:lineRule="auto"/>
        <w:jc w:val="center"/>
        <w:rPr>
          <w:rFonts w:ascii="Arial Black" w:eastAsia="Arial Black" w:hAnsi="Arial Black" w:cs="Arial Black"/>
          <w:b/>
          <w:color w:val="000000"/>
          <w:sz w:val="36"/>
          <w:szCs w:val="36"/>
        </w:rPr>
      </w:pPr>
      <w:r>
        <w:rPr>
          <w:rFonts w:ascii="Arial Black" w:eastAsia="Arial Black" w:hAnsi="Arial Black" w:cs="Arial Black"/>
          <w:b/>
          <w:color w:val="000000"/>
          <w:sz w:val="36"/>
          <w:szCs w:val="36"/>
        </w:rPr>
        <w:t>BY</w:t>
      </w:r>
    </w:p>
    <w:p w:rsidR="00244496" w:rsidRDefault="00244496">
      <w:pPr>
        <w:pBdr>
          <w:top w:val="nil"/>
          <w:left w:val="nil"/>
          <w:bottom w:val="nil"/>
          <w:right w:val="nil"/>
          <w:between w:val="nil"/>
        </w:pBdr>
        <w:tabs>
          <w:tab w:val="left" w:pos="540"/>
        </w:tabs>
        <w:spacing w:line="360" w:lineRule="auto"/>
        <w:jc w:val="center"/>
        <w:rPr>
          <w:b/>
          <w:i/>
          <w:color w:val="000000"/>
          <w:sz w:val="28"/>
          <w:szCs w:val="28"/>
        </w:rPr>
      </w:pPr>
    </w:p>
    <w:p w:rsidR="00244496" w:rsidRDefault="00616ED3">
      <w:pPr>
        <w:pBdr>
          <w:top w:val="nil"/>
          <w:left w:val="nil"/>
          <w:bottom w:val="nil"/>
          <w:right w:val="nil"/>
          <w:between w:val="nil"/>
        </w:pBdr>
        <w:tabs>
          <w:tab w:val="left" w:pos="540"/>
        </w:tabs>
        <w:jc w:val="center"/>
        <w:rPr>
          <w:rFonts w:ascii="Arial Black" w:eastAsia="Arial Black" w:hAnsi="Arial Black" w:cs="Arial Black"/>
          <w:b/>
          <w:color w:val="000000"/>
          <w:sz w:val="42"/>
          <w:szCs w:val="42"/>
        </w:rPr>
      </w:pPr>
      <w:r w:rsidRPr="00616ED3">
        <w:rPr>
          <w:rFonts w:ascii="Arial Black" w:eastAsia="Arial Black" w:hAnsi="Arial Black" w:cs="Arial Black"/>
          <w:b/>
          <w:color w:val="000000"/>
          <w:sz w:val="42"/>
          <w:szCs w:val="42"/>
        </w:rPr>
        <w:t>MURITALA FATHIAT OYINDAMOLA</w:t>
      </w:r>
    </w:p>
    <w:p w:rsidR="00244496" w:rsidRDefault="00122825">
      <w:pPr>
        <w:pBdr>
          <w:top w:val="nil"/>
          <w:left w:val="nil"/>
          <w:bottom w:val="nil"/>
          <w:right w:val="nil"/>
          <w:between w:val="nil"/>
        </w:pBdr>
        <w:tabs>
          <w:tab w:val="left" w:pos="540"/>
        </w:tabs>
        <w:jc w:val="center"/>
        <w:rPr>
          <w:b/>
          <w:color w:val="000000"/>
          <w:sz w:val="28"/>
          <w:szCs w:val="28"/>
        </w:rPr>
      </w:pPr>
      <w:r>
        <w:rPr>
          <w:rFonts w:ascii="Arial Black" w:eastAsia="Arial Black" w:hAnsi="Arial Black" w:cs="Arial Black"/>
          <w:b/>
          <w:color w:val="000000"/>
          <w:sz w:val="46"/>
          <w:szCs w:val="46"/>
        </w:rPr>
        <w:t>ND/23/ACC/PT/0229</w:t>
      </w:r>
    </w:p>
    <w:p w:rsidR="00244496" w:rsidRDefault="00244496">
      <w:pPr>
        <w:spacing w:line="360" w:lineRule="auto"/>
        <w:jc w:val="center"/>
        <w:rPr>
          <w:rFonts w:ascii="Corben" w:eastAsia="Corben" w:hAnsi="Corben" w:cs="Corben"/>
        </w:rPr>
      </w:pPr>
    </w:p>
    <w:p w:rsidR="00244496" w:rsidRDefault="00D8682C">
      <w:pPr>
        <w:spacing w:line="360" w:lineRule="auto"/>
        <w:jc w:val="center"/>
        <w:rPr>
          <w:rFonts w:ascii="Corben" w:eastAsia="Corben" w:hAnsi="Corben" w:cs="Corben"/>
          <w:sz w:val="26"/>
          <w:szCs w:val="26"/>
        </w:rPr>
      </w:pPr>
      <w:r>
        <w:rPr>
          <w:rFonts w:ascii="Corben" w:eastAsia="Corben" w:hAnsi="Corben" w:cs="Corben"/>
        </w:rPr>
        <w:t xml:space="preserve">BEING A RESEARCH PROJECT SUBMITTED TO THE DEPARTMENT OF ACCOUNTANCY, INSTITUTE OF FINANCE AND MANAGEMENT STUDIES (IFMS), KWARA STATE POLYTECHNIC, </w:t>
      </w:r>
      <w:proofErr w:type="gramStart"/>
      <w:r>
        <w:rPr>
          <w:rFonts w:ascii="Corben" w:eastAsia="Corben" w:hAnsi="Corben" w:cs="Corben"/>
        </w:rPr>
        <w:t>ILORIN</w:t>
      </w:r>
      <w:proofErr w:type="gramEnd"/>
      <w:r>
        <w:rPr>
          <w:rFonts w:ascii="Corben" w:eastAsia="Corben" w:hAnsi="Corben" w:cs="Corben"/>
        </w:rPr>
        <w:t xml:space="preserve"> KWARA STATE.</w:t>
      </w:r>
    </w:p>
    <w:p w:rsidR="00244496" w:rsidRDefault="00244496">
      <w:pPr>
        <w:spacing w:line="360" w:lineRule="auto"/>
        <w:jc w:val="center"/>
        <w:rPr>
          <w:rFonts w:ascii="Corben" w:eastAsia="Corben" w:hAnsi="Corben" w:cs="Corben"/>
          <w:sz w:val="26"/>
          <w:szCs w:val="26"/>
        </w:rPr>
      </w:pPr>
    </w:p>
    <w:p w:rsidR="00244496" w:rsidRDefault="00D8682C">
      <w:pPr>
        <w:spacing w:line="360" w:lineRule="auto"/>
        <w:jc w:val="center"/>
        <w:rPr>
          <w:rFonts w:ascii="Corben" w:eastAsia="Corben" w:hAnsi="Corben" w:cs="Corben"/>
          <w:sz w:val="26"/>
          <w:szCs w:val="26"/>
        </w:rPr>
      </w:pPr>
      <w:r>
        <w:rPr>
          <w:rFonts w:ascii="Corben" w:eastAsia="Corben" w:hAnsi="Corben" w:cs="Corben"/>
          <w:sz w:val="26"/>
          <w:szCs w:val="26"/>
        </w:rPr>
        <w:t>IN PARTIAL FULFILMENT OF THE REQU</w:t>
      </w:r>
      <w:r w:rsidR="00122825">
        <w:rPr>
          <w:rFonts w:ascii="Corben" w:eastAsia="Corben" w:hAnsi="Corben" w:cs="Corben"/>
          <w:sz w:val="26"/>
          <w:szCs w:val="26"/>
        </w:rPr>
        <w:t xml:space="preserve">IREMENTS FOR THE AWARD </w:t>
      </w:r>
      <w:proofErr w:type="gramStart"/>
      <w:r w:rsidR="00122825">
        <w:rPr>
          <w:rFonts w:ascii="Corben" w:eastAsia="Corben" w:hAnsi="Corben" w:cs="Corben"/>
          <w:sz w:val="26"/>
          <w:szCs w:val="26"/>
        </w:rPr>
        <w:t>OF  NATIONAL</w:t>
      </w:r>
      <w:proofErr w:type="gramEnd"/>
      <w:r w:rsidR="00122825">
        <w:rPr>
          <w:rFonts w:ascii="Corben" w:eastAsia="Corben" w:hAnsi="Corben" w:cs="Corben"/>
          <w:sz w:val="26"/>
          <w:szCs w:val="26"/>
        </w:rPr>
        <w:t xml:space="preserve"> DIPLOMA (</w:t>
      </w:r>
      <w:r>
        <w:rPr>
          <w:rFonts w:ascii="Corben" w:eastAsia="Corben" w:hAnsi="Corben" w:cs="Corben"/>
          <w:sz w:val="26"/>
          <w:szCs w:val="26"/>
        </w:rPr>
        <w:t>ND) ACCOUNTANCY</w:t>
      </w:r>
    </w:p>
    <w:p w:rsidR="00244496" w:rsidRDefault="00244496">
      <w:pPr>
        <w:spacing w:line="360" w:lineRule="auto"/>
        <w:jc w:val="center"/>
        <w:rPr>
          <w:rFonts w:ascii="Corben" w:eastAsia="Corben" w:hAnsi="Corben" w:cs="Corben"/>
          <w:sz w:val="26"/>
          <w:szCs w:val="26"/>
        </w:rPr>
      </w:pPr>
    </w:p>
    <w:p w:rsidR="00244496" w:rsidRDefault="00122825">
      <w:pPr>
        <w:spacing w:line="360" w:lineRule="auto"/>
        <w:jc w:val="center"/>
        <w:rPr>
          <w:b/>
          <w:sz w:val="26"/>
          <w:szCs w:val="26"/>
        </w:rPr>
      </w:pPr>
      <w:r>
        <w:rPr>
          <w:rFonts w:ascii="Corben" w:eastAsia="Corben" w:hAnsi="Corben" w:cs="Corben"/>
          <w:sz w:val="26"/>
          <w:szCs w:val="26"/>
        </w:rPr>
        <w:tab/>
      </w:r>
      <w:r>
        <w:rPr>
          <w:rFonts w:ascii="Corben" w:eastAsia="Corben" w:hAnsi="Corben" w:cs="Corben"/>
          <w:sz w:val="26"/>
          <w:szCs w:val="26"/>
        </w:rPr>
        <w:tab/>
      </w:r>
      <w:r>
        <w:rPr>
          <w:rFonts w:ascii="Corben" w:eastAsia="Corben" w:hAnsi="Corben" w:cs="Corben"/>
          <w:sz w:val="26"/>
          <w:szCs w:val="26"/>
        </w:rPr>
        <w:tab/>
      </w:r>
      <w:r>
        <w:rPr>
          <w:rFonts w:ascii="Corben" w:eastAsia="Corben" w:hAnsi="Corben" w:cs="Corben"/>
          <w:sz w:val="26"/>
          <w:szCs w:val="26"/>
        </w:rPr>
        <w:tab/>
      </w:r>
      <w:r>
        <w:rPr>
          <w:rFonts w:ascii="Corben" w:eastAsia="Corben" w:hAnsi="Corben" w:cs="Corben"/>
          <w:sz w:val="26"/>
          <w:szCs w:val="26"/>
        </w:rPr>
        <w:tab/>
      </w:r>
      <w:r>
        <w:rPr>
          <w:rFonts w:ascii="Corben" w:eastAsia="Corben" w:hAnsi="Corben" w:cs="Corben"/>
          <w:sz w:val="26"/>
          <w:szCs w:val="26"/>
        </w:rPr>
        <w:tab/>
      </w:r>
      <w:r>
        <w:rPr>
          <w:rFonts w:ascii="Corben" w:eastAsia="Corben" w:hAnsi="Corben" w:cs="Corben"/>
          <w:sz w:val="26"/>
          <w:szCs w:val="26"/>
        </w:rPr>
        <w:tab/>
      </w:r>
      <w:r>
        <w:rPr>
          <w:rFonts w:ascii="Corben" w:eastAsia="Corben" w:hAnsi="Corben" w:cs="Corben"/>
          <w:sz w:val="26"/>
          <w:szCs w:val="26"/>
        </w:rPr>
        <w:tab/>
        <w:t>MAY, 2025</w:t>
      </w:r>
    </w:p>
    <w:p w:rsidR="00244496" w:rsidRDefault="00D8682C">
      <w:pPr>
        <w:jc w:val="center"/>
        <w:rPr>
          <w:rFonts w:ascii="Tahoma" w:eastAsia="Tahoma" w:hAnsi="Tahoma" w:cs="Tahoma"/>
          <w:b/>
          <w:sz w:val="28"/>
          <w:szCs w:val="28"/>
        </w:rPr>
      </w:pPr>
      <w:r>
        <w:br w:type="page"/>
      </w:r>
      <w:r>
        <w:rPr>
          <w:rFonts w:ascii="Tahoma" w:eastAsia="Tahoma" w:hAnsi="Tahoma" w:cs="Tahoma"/>
          <w:b/>
          <w:sz w:val="28"/>
          <w:szCs w:val="28"/>
        </w:rPr>
        <w:lastRenderedPageBreak/>
        <w:t>CERTIFICATION</w:t>
      </w:r>
    </w:p>
    <w:p w:rsidR="00244496" w:rsidRDefault="00D8682C">
      <w:pPr>
        <w:spacing w:line="480" w:lineRule="auto"/>
        <w:jc w:val="both"/>
        <w:rPr>
          <w:sz w:val="26"/>
          <w:szCs w:val="26"/>
        </w:rPr>
      </w:pPr>
      <w:r>
        <w:rPr>
          <w:sz w:val="26"/>
          <w:szCs w:val="26"/>
        </w:rPr>
        <w:t xml:space="preserve">This is to certify that this project has been completed, read through and approved as meeting the requirement of the Department of Accountancy, Institute of Finance and Management Studies, </w:t>
      </w:r>
      <w:proofErr w:type="spellStart"/>
      <w:r>
        <w:rPr>
          <w:sz w:val="26"/>
          <w:szCs w:val="26"/>
        </w:rPr>
        <w:t>Kwara</w:t>
      </w:r>
      <w:proofErr w:type="spellEnd"/>
      <w:r>
        <w:rPr>
          <w:sz w:val="26"/>
          <w:szCs w:val="26"/>
        </w:rPr>
        <w:t xml:space="preserve"> State Polytechnic, Ilorin in partial ful</w:t>
      </w:r>
      <w:r w:rsidR="00122825">
        <w:rPr>
          <w:sz w:val="26"/>
          <w:szCs w:val="26"/>
        </w:rPr>
        <w:t>fillment for the Award of</w:t>
      </w:r>
      <w:r>
        <w:rPr>
          <w:sz w:val="26"/>
          <w:szCs w:val="26"/>
        </w:rPr>
        <w:t xml:space="preserve"> National Diploma in Accountancy.</w:t>
      </w:r>
    </w:p>
    <w:p w:rsidR="00244496" w:rsidRDefault="00244496">
      <w:pPr>
        <w:spacing w:line="360" w:lineRule="auto"/>
        <w:jc w:val="both"/>
        <w:rPr>
          <w:sz w:val="26"/>
          <w:szCs w:val="26"/>
        </w:rPr>
      </w:pPr>
    </w:p>
    <w:p w:rsidR="00244496" w:rsidRDefault="00244496">
      <w:pPr>
        <w:spacing w:line="360" w:lineRule="auto"/>
        <w:jc w:val="both"/>
        <w:rPr>
          <w:sz w:val="26"/>
          <w:szCs w:val="26"/>
        </w:rPr>
      </w:pPr>
    </w:p>
    <w:p w:rsidR="00244496" w:rsidRDefault="00D8682C">
      <w:pPr>
        <w:jc w:val="both"/>
        <w:rPr>
          <w:rFonts w:ascii="Tahoma" w:eastAsia="Tahoma" w:hAnsi="Tahoma" w:cs="Tahoma"/>
          <w:sz w:val="28"/>
          <w:szCs w:val="28"/>
        </w:rPr>
      </w:pPr>
      <w:r>
        <w:rPr>
          <w:rFonts w:ascii="Tahoma" w:eastAsia="Tahoma" w:hAnsi="Tahoma" w:cs="Tahoma"/>
          <w:sz w:val="28"/>
          <w:szCs w:val="28"/>
        </w:rPr>
        <w:t>____________________</w:t>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t>________________</w:t>
      </w:r>
    </w:p>
    <w:p w:rsidR="00244496" w:rsidRDefault="00D8682C">
      <w:pPr>
        <w:jc w:val="both"/>
        <w:rPr>
          <w:rFonts w:ascii="Tahoma" w:eastAsia="Tahoma" w:hAnsi="Tahoma" w:cs="Tahoma"/>
          <w:b/>
          <w:sz w:val="28"/>
          <w:szCs w:val="28"/>
        </w:rPr>
      </w:pPr>
      <w:r>
        <w:rPr>
          <w:rFonts w:ascii="Arial Black" w:eastAsia="Arial Black" w:hAnsi="Arial Black" w:cs="Arial Black"/>
          <w:b/>
          <w:sz w:val="22"/>
          <w:szCs w:val="22"/>
        </w:rPr>
        <w:t xml:space="preserve">MR. </w:t>
      </w:r>
      <w:r w:rsidR="00122825">
        <w:rPr>
          <w:rFonts w:ascii="Arial Black" w:eastAsia="Arial Black" w:hAnsi="Arial Black" w:cs="Arial Black"/>
          <w:b/>
          <w:sz w:val="22"/>
          <w:szCs w:val="22"/>
        </w:rPr>
        <w:t>PROMISE ABEGUNDE</w:t>
      </w:r>
      <w:r w:rsidR="00122825">
        <w:rPr>
          <w:rFonts w:ascii="Arial Black" w:eastAsia="Arial Black" w:hAnsi="Arial Black" w:cs="Arial Black"/>
          <w:b/>
          <w:sz w:val="22"/>
          <w:szCs w:val="22"/>
        </w:rPr>
        <w:tab/>
      </w:r>
      <w:r w:rsidR="00122825">
        <w:rPr>
          <w:rFonts w:ascii="Arial Black" w:eastAsia="Arial Black" w:hAnsi="Arial Black" w:cs="Arial Black"/>
          <w:b/>
          <w:sz w:val="22"/>
          <w:szCs w:val="22"/>
        </w:rPr>
        <w:tab/>
      </w:r>
      <w:r>
        <w:rPr>
          <w:rFonts w:ascii="Arial Black" w:eastAsia="Arial Black" w:hAnsi="Arial Black" w:cs="Arial Black"/>
          <w:b/>
        </w:rPr>
        <w:tab/>
      </w:r>
      <w:r>
        <w:rPr>
          <w:rFonts w:ascii="Tahoma" w:eastAsia="Tahoma" w:hAnsi="Tahoma" w:cs="Tahoma"/>
          <w:b/>
          <w:sz w:val="28"/>
          <w:szCs w:val="28"/>
        </w:rPr>
        <w:tab/>
      </w:r>
      <w:r>
        <w:rPr>
          <w:rFonts w:ascii="Tahoma" w:eastAsia="Tahoma" w:hAnsi="Tahoma" w:cs="Tahoma"/>
          <w:b/>
          <w:sz w:val="28"/>
          <w:szCs w:val="28"/>
        </w:rPr>
        <w:tab/>
        <w:t>DATE</w:t>
      </w:r>
    </w:p>
    <w:p w:rsidR="00244496" w:rsidRDefault="00D8682C">
      <w:pPr>
        <w:jc w:val="both"/>
        <w:rPr>
          <w:rFonts w:ascii="Tahoma" w:eastAsia="Tahoma" w:hAnsi="Tahoma" w:cs="Tahoma"/>
          <w:sz w:val="28"/>
          <w:szCs w:val="28"/>
        </w:rPr>
      </w:pPr>
      <w:r>
        <w:rPr>
          <w:rFonts w:ascii="Tahoma" w:eastAsia="Tahoma" w:hAnsi="Tahoma" w:cs="Tahoma"/>
          <w:b/>
          <w:i/>
          <w:sz w:val="28"/>
          <w:szCs w:val="28"/>
        </w:rPr>
        <w:t>Project Supervisor</w:t>
      </w:r>
      <w:r>
        <w:rPr>
          <w:rFonts w:ascii="Tahoma" w:eastAsia="Tahoma" w:hAnsi="Tahoma" w:cs="Tahoma"/>
          <w:sz w:val="28"/>
          <w:szCs w:val="28"/>
        </w:rPr>
        <w:t xml:space="preserve">  </w:t>
      </w:r>
    </w:p>
    <w:p w:rsidR="00244496" w:rsidRDefault="00244496">
      <w:pPr>
        <w:jc w:val="both"/>
        <w:rPr>
          <w:rFonts w:ascii="Tahoma" w:eastAsia="Tahoma" w:hAnsi="Tahoma" w:cs="Tahoma"/>
          <w:sz w:val="28"/>
          <w:szCs w:val="28"/>
        </w:rPr>
      </w:pPr>
    </w:p>
    <w:p w:rsidR="00244496" w:rsidRDefault="00244496">
      <w:pPr>
        <w:jc w:val="both"/>
        <w:rPr>
          <w:rFonts w:ascii="Tahoma" w:eastAsia="Tahoma" w:hAnsi="Tahoma" w:cs="Tahoma"/>
          <w:sz w:val="28"/>
          <w:szCs w:val="28"/>
        </w:rPr>
      </w:pPr>
    </w:p>
    <w:p w:rsidR="00244496" w:rsidRDefault="00D8682C">
      <w:pPr>
        <w:jc w:val="both"/>
        <w:rPr>
          <w:rFonts w:ascii="Tahoma" w:eastAsia="Tahoma" w:hAnsi="Tahoma" w:cs="Tahoma"/>
          <w:sz w:val="28"/>
          <w:szCs w:val="28"/>
        </w:rPr>
      </w:pPr>
      <w:r>
        <w:rPr>
          <w:rFonts w:ascii="Tahoma" w:eastAsia="Tahoma" w:hAnsi="Tahoma" w:cs="Tahoma"/>
          <w:sz w:val="28"/>
          <w:szCs w:val="28"/>
        </w:rPr>
        <w:t>____________________</w:t>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t>_______________</w:t>
      </w:r>
    </w:p>
    <w:p w:rsidR="00244496" w:rsidRDefault="00616ED3">
      <w:pPr>
        <w:jc w:val="both"/>
        <w:rPr>
          <w:rFonts w:ascii="Tahoma" w:eastAsia="Tahoma" w:hAnsi="Tahoma" w:cs="Tahoma"/>
          <w:b/>
          <w:sz w:val="28"/>
          <w:szCs w:val="28"/>
        </w:rPr>
      </w:pPr>
      <w:r w:rsidRPr="00616ED3">
        <w:rPr>
          <w:rFonts w:ascii="Tahoma" w:eastAsia="Tahoma" w:hAnsi="Tahoma" w:cs="Tahoma"/>
          <w:b/>
          <w:sz w:val="26"/>
          <w:szCs w:val="26"/>
        </w:rPr>
        <w:t>MR HASSAN ABDUL OLALEKAN</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sidR="00D8682C">
        <w:rPr>
          <w:rFonts w:ascii="Tahoma" w:eastAsia="Tahoma" w:hAnsi="Tahoma" w:cs="Tahoma"/>
          <w:b/>
          <w:sz w:val="28"/>
          <w:szCs w:val="28"/>
        </w:rPr>
        <w:t>DATE</w:t>
      </w:r>
    </w:p>
    <w:p w:rsidR="00244496" w:rsidRDefault="00D8682C">
      <w:pPr>
        <w:jc w:val="both"/>
        <w:rPr>
          <w:rFonts w:ascii="Tahoma" w:eastAsia="Tahoma" w:hAnsi="Tahoma" w:cs="Tahoma"/>
          <w:sz w:val="28"/>
          <w:szCs w:val="28"/>
        </w:rPr>
      </w:pPr>
      <w:r>
        <w:rPr>
          <w:rFonts w:ascii="Tahoma" w:eastAsia="Tahoma" w:hAnsi="Tahoma" w:cs="Tahoma"/>
          <w:b/>
          <w:i/>
          <w:sz w:val="28"/>
          <w:szCs w:val="28"/>
        </w:rPr>
        <w:t xml:space="preserve">Project Coordinator </w:t>
      </w:r>
      <w:r>
        <w:rPr>
          <w:rFonts w:ascii="Tahoma" w:eastAsia="Tahoma" w:hAnsi="Tahoma" w:cs="Tahoma"/>
          <w:sz w:val="28"/>
          <w:szCs w:val="28"/>
        </w:rPr>
        <w:t xml:space="preserve"> </w:t>
      </w:r>
    </w:p>
    <w:p w:rsidR="00244496" w:rsidRDefault="00244496">
      <w:pPr>
        <w:jc w:val="both"/>
        <w:rPr>
          <w:rFonts w:ascii="Tahoma" w:eastAsia="Tahoma" w:hAnsi="Tahoma" w:cs="Tahoma"/>
          <w:sz w:val="28"/>
          <w:szCs w:val="28"/>
        </w:rPr>
      </w:pPr>
    </w:p>
    <w:p w:rsidR="00244496" w:rsidRDefault="00244496">
      <w:pPr>
        <w:jc w:val="both"/>
        <w:rPr>
          <w:rFonts w:ascii="Tahoma" w:eastAsia="Tahoma" w:hAnsi="Tahoma" w:cs="Tahoma"/>
          <w:sz w:val="28"/>
          <w:szCs w:val="28"/>
        </w:rPr>
      </w:pPr>
    </w:p>
    <w:p w:rsidR="00244496" w:rsidRDefault="00D8682C">
      <w:pPr>
        <w:jc w:val="both"/>
        <w:rPr>
          <w:rFonts w:ascii="Tahoma" w:eastAsia="Tahoma" w:hAnsi="Tahoma" w:cs="Tahoma"/>
          <w:sz w:val="28"/>
          <w:szCs w:val="28"/>
        </w:rPr>
      </w:pPr>
      <w:r>
        <w:rPr>
          <w:rFonts w:ascii="Tahoma" w:eastAsia="Tahoma" w:hAnsi="Tahoma" w:cs="Tahoma"/>
          <w:sz w:val="28"/>
          <w:szCs w:val="28"/>
        </w:rPr>
        <w:t>____________________</w:t>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t>______________</w:t>
      </w:r>
    </w:p>
    <w:p w:rsidR="00244496" w:rsidRDefault="00616ED3">
      <w:pPr>
        <w:jc w:val="both"/>
        <w:rPr>
          <w:rFonts w:ascii="Tahoma" w:eastAsia="Tahoma" w:hAnsi="Tahoma" w:cs="Tahoma"/>
          <w:b/>
          <w:sz w:val="28"/>
          <w:szCs w:val="28"/>
        </w:rPr>
      </w:pPr>
      <w:r w:rsidRPr="00616ED3">
        <w:rPr>
          <w:rFonts w:ascii="Tahoma" w:eastAsia="Tahoma" w:hAnsi="Tahoma" w:cs="Tahoma"/>
          <w:b/>
          <w:sz w:val="28"/>
          <w:szCs w:val="28"/>
        </w:rPr>
        <w:t>MR ELELU M.O</w:t>
      </w:r>
      <w:r w:rsidR="00D8682C">
        <w:rPr>
          <w:rFonts w:ascii="Tahoma" w:eastAsia="Tahoma" w:hAnsi="Tahoma" w:cs="Tahoma"/>
          <w:b/>
          <w:sz w:val="28"/>
          <w:szCs w:val="28"/>
        </w:rPr>
        <w:tab/>
      </w:r>
      <w:r w:rsidR="00D8682C">
        <w:rPr>
          <w:rFonts w:ascii="Tahoma" w:eastAsia="Tahoma" w:hAnsi="Tahoma" w:cs="Tahoma"/>
          <w:b/>
          <w:sz w:val="28"/>
          <w:szCs w:val="28"/>
        </w:rPr>
        <w:tab/>
      </w:r>
      <w:r w:rsidR="00D8682C">
        <w:rPr>
          <w:rFonts w:ascii="Tahoma" w:eastAsia="Tahoma" w:hAnsi="Tahoma" w:cs="Tahoma"/>
          <w:b/>
          <w:sz w:val="28"/>
          <w:szCs w:val="28"/>
        </w:rPr>
        <w:tab/>
      </w:r>
      <w:r w:rsidR="00D8682C">
        <w:rPr>
          <w:rFonts w:ascii="Tahoma" w:eastAsia="Tahoma" w:hAnsi="Tahoma" w:cs="Tahoma"/>
          <w:b/>
          <w:sz w:val="28"/>
          <w:szCs w:val="28"/>
        </w:rPr>
        <w:tab/>
      </w:r>
      <w:r w:rsidR="00D8682C">
        <w:rPr>
          <w:rFonts w:ascii="Tahoma" w:eastAsia="Tahoma" w:hAnsi="Tahoma" w:cs="Tahoma"/>
          <w:b/>
          <w:sz w:val="28"/>
          <w:szCs w:val="28"/>
        </w:rPr>
        <w:tab/>
      </w:r>
      <w:r w:rsidR="00D8682C">
        <w:rPr>
          <w:rFonts w:ascii="Tahoma" w:eastAsia="Tahoma" w:hAnsi="Tahoma" w:cs="Tahoma"/>
          <w:b/>
          <w:sz w:val="28"/>
          <w:szCs w:val="28"/>
        </w:rPr>
        <w:tab/>
      </w:r>
      <w:r>
        <w:rPr>
          <w:rFonts w:ascii="Tahoma" w:eastAsia="Tahoma" w:hAnsi="Tahoma" w:cs="Tahoma"/>
          <w:b/>
          <w:sz w:val="28"/>
          <w:szCs w:val="28"/>
        </w:rPr>
        <w:tab/>
      </w:r>
      <w:r w:rsidR="00D8682C">
        <w:rPr>
          <w:rFonts w:ascii="Tahoma" w:eastAsia="Tahoma" w:hAnsi="Tahoma" w:cs="Tahoma"/>
          <w:b/>
          <w:sz w:val="28"/>
          <w:szCs w:val="28"/>
        </w:rPr>
        <w:t>DATE</w:t>
      </w:r>
    </w:p>
    <w:p w:rsidR="00244496" w:rsidRDefault="00D8682C">
      <w:pPr>
        <w:jc w:val="both"/>
        <w:rPr>
          <w:rFonts w:ascii="Tahoma" w:eastAsia="Tahoma" w:hAnsi="Tahoma" w:cs="Tahoma"/>
          <w:sz w:val="28"/>
          <w:szCs w:val="28"/>
        </w:rPr>
      </w:pPr>
      <w:r>
        <w:rPr>
          <w:rFonts w:ascii="Tahoma" w:eastAsia="Tahoma" w:hAnsi="Tahoma" w:cs="Tahoma"/>
          <w:b/>
          <w:i/>
          <w:sz w:val="28"/>
          <w:szCs w:val="28"/>
        </w:rPr>
        <w:t>Head of Department (HOD)</w:t>
      </w:r>
    </w:p>
    <w:p w:rsidR="00244496" w:rsidRDefault="00244496">
      <w:pPr>
        <w:jc w:val="both"/>
        <w:rPr>
          <w:rFonts w:ascii="Tahoma" w:eastAsia="Tahoma" w:hAnsi="Tahoma" w:cs="Tahoma"/>
          <w:sz w:val="28"/>
          <w:szCs w:val="28"/>
        </w:rPr>
      </w:pPr>
    </w:p>
    <w:p w:rsidR="00244496" w:rsidRDefault="00244496">
      <w:pPr>
        <w:spacing w:line="360" w:lineRule="auto"/>
        <w:jc w:val="both"/>
        <w:rPr>
          <w:sz w:val="28"/>
          <w:szCs w:val="28"/>
        </w:rPr>
      </w:pPr>
    </w:p>
    <w:p w:rsidR="00616ED3" w:rsidRDefault="00616ED3">
      <w:pPr>
        <w:spacing w:line="360" w:lineRule="auto"/>
        <w:jc w:val="both"/>
        <w:rPr>
          <w:sz w:val="28"/>
          <w:szCs w:val="28"/>
        </w:rPr>
      </w:pPr>
    </w:p>
    <w:p w:rsidR="00616ED3" w:rsidRDefault="00616ED3" w:rsidP="00616ED3">
      <w:pPr>
        <w:jc w:val="both"/>
        <w:rPr>
          <w:rFonts w:ascii="Tahoma" w:eastAsia="Tahoma" w:hAnsi="Tahoma" w:cs="Tahoma"/>
          <w:sz w:val="28"/>
          <w:szCs w:val="28"/>
        </w:rPr>
      </w:pPr>
      <w:r>
        <w:rPr>
          <w:rFonts w:ascii="Tahoma" w:eastAsia="Tahoma" w:hAnsi="Tahoma" w:cs="Tahoma"/>
          <w:sz w:val="28"/>
          <w:szCs w:val="28"/>
        </w:rPr>
        <w:t>____________________</w:t>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t>______________</w:t>
      </w:r>
    </w:p>
    <w:p w:rsidR="00616ED3" w:rsidRDefault="00616ED3" w:rsidP="00616ED3">
      <w:pPr>
        <w:jc w:val="both"/>
        <w:rPr>
          <w:rFonts w:ascii="Tahoma" w:eastAsia="Tahoma" w:hAnsi="Tahoma" w:cs="Tahoma"/>
          <w:b/>
          <w:sz w:val="28"/>
          <w:szCs w:val="28"/>
        </w:rPr>
      </w:pPr>
      <w:r w:rsidRPr="00616ED3">
        <w:rPr>
          <w:rFonts w:ascii="Tahoma" w:eastAsia="Tahoma" w:hAnsi="Tahoma" w:cs="Tahoma"/>
          <w:b/>
          <w:sz w:val="28"/>
          <w:szCs w:val="28"/>
        </w:rPr>
        <w:t xml:space="preserve">ABDUL </w:t>
      </w:r>
      <w:proofErr w:type="gramStart"/>
      <w:r w:rsidRPr="00616ED3">
        <w:rPr>
          <w:rFonts w:ascii="Tahoma" w:eastAsia="Tahoma" w:hAnsi="Tahoma" w:cs="Tahoma"/>
          <w:b/>
          <w:sz w:val="28"/>
          <w:szCs w:val="28"/>
        </w:rPr>
        <w:t>RASAQ  ABDUL</w:t>
      </w:r>
      <w:proofErr w:type="gramEnd"/>
      <w:r w:rsidRPr="00616ED3">
        <w:rPr>
          <w:rFonts w:ascii="Tahoma" w:eastAsia="Tahoma" w:hAnsi="Tahoma" w:cs="Tahoma"/>
          <w:b/>
          <w:sz w:val="28"/>
          <w:szCs w:val="28"/>
        </w:rPr>
        <w:t xml:space="preserve"> LATEEF (ACA)</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DATE</w:t>
      </w:r>
    </w:p>
    <w:p w:rsidR="00616ED3" w:rsidRDefault="00616ED3" w:rsidP="00616ED3">
      <w:pPr>
        <w:jc w:val="both"/>
        <w:rPr>
          <w:rFonts w:ascii="Tahoma" w:eastAsia="Tahoma" w:hAnsi="Tahoma" w:cs="Tahoma"/>
          <w:sz w:val="28"/>
          <w:szCs w:val="28"/>
        </w:rPr>
      </w:pPr>
      <w:r>
        <w:rPr>
          <w:rFonts w:ascii="Tahoma" w:eastAsia="Tahoma" w:hAnsi="Tahoma" w:cs="Tahoma"/>
          <w:b/>
          <w:i/>
          <w:sz w:val="28"/>
          <w:szCs w:val="28"/>
        </w:rPr>
        <w:t>External Examiner</w:t>
      </w:r>
    </w:p>
    <w:p w:rsidR="00244496" w:rsidRDefault="00244496">
      <w:pPr>
        <w:jc w:val="both"/>
        <w:rPr>
          <w:sz w:val="28"/>
          <w:szCs w:val="28"/>
        </w:rPr>
      </w:pPr>
    </w:p>
    <w:p w:rsidR="00244496" w:rsidRDefault="00244496">
      <w:pPr>
        <w:jc w:val="both"/>
        <w:rPr>
          <w:sz w:val="28"/>
          <w:szCs w:val="28"/>
        </w:rPr>
      </w:pPr>
    </w:p>
    <w:p w:rsidR="00244496" w:rsidRDefault="00D8682C">
      <w:pPr>
        <w:spacing w:after="200" w:line="276" w:lineRule="auto"/>
        <w:jc w:val="center"/>
      </w:pPr>
      <w:r>
        <w:br w:type="page"/>
      </w:r>
      <w:r>
        <w:rPr>
          <w:b/>
        </w:rPr>
        <w:lastRenderedPageBreak/>
        <w:t>DEDICATION</w:t>
      </w:r>
    </w:p>
    <w:p w:rsidR="00244496" w:rsidRDefault="00D8682C" w:rsidP="00122825">
      <w:pPr>
        <w:spacing w:line="480" w:lineRule="auto"/>
        <w:jc w:val="both"/>
        <w:rPr>
          <w:b/>
        </w:rPr>
      </w:pPr>
      <w:r>
        <w:rPr>
          <w:sz w:val="26"/>
          <w:szCs w:val="26"/>
        </w:rPr>
        <w:t>This project is dedicated to the Almighty Allah; the fountain of wisdom for His guidance and blessing and to my lovely parent Mr. and</w:t>
      </w:r>
      <w:r w:rsidR="00122825">
        <w:rPr>
          <w:sz w:val="26"/>
          <w:szCs w:val="26"/>
        </w:rPr>
        <w:t xml:space="preserve"> Mrs. </w:t>
      </w:r>
      <w:proofErr w:type="spellStart"/>
      <w:r w:rsidR="00616ED3">
        <w:rPr>
          <w:sz w:val="26"/>
          <w:szCs w:val="26"/>
        </w:rPr>
        <w:t>Muritala</w:t>
      </w:r>
      <w:proofErr w:type="spellEnd"/>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244496">
      <w:pPr>
        <w:spacing w:line="480" w:lineRule="auto"/>
        <w:jc w:val="center"/>
        <w:rPr>
          <w:b/>
        </w:rPr>
      </w:pPr>
    </w:p>
    <w:p w:rsidR="00244496" w:rsidRDefault="00D8682C">
      <w:pPr>
        <w:spacing w:line="480" w:lineRule="auto"/>
        <w:jc w:val="center"/>
        <w:rPr>
          <w:b/>
        </w:rPr>
      </w:pPr>
      <w:r>
        <w:rPr>
          <w:b/>
        </w:rPr>
        <w:lastRenderedPageBreak/>
        <w:t xml:space="preserve">ACKNOWLEDGEMENT </w:t>
      </w:r>
    </w:p>
    <w:p w:rsidR="00244496" w:rsidRDefault="00D8682C" w:rsidP="00616ED3">
      <w:pPr>
        <w:spacing w:after="200" w:line="360" w:lineRule="auto"/>
        <w:jc w:val="both"/>
      </w:pPr>
      <w:r>
        <w:t xml:space="preserve">My immense Appreciation and gratitude goes to Almighty Allah, the Alpha and Omega, the sole </w:t>
      </w:r>
      <w:proofErr w:type="spellStart"/>
      <w:r>
        <w:t>bestower</w:t>
      </w:r>
      <w:proofErr w:type="spellEnd"/>
      <w:r>
        <w:t xml:space="preserve"> of knowledge and wisdom.</w:t>
      </w:r>
    </w:p>
    <w:p w:rsidR="00244496" w:rsidRDefault="00D8682C" w:rsidP="00616ED3">
      <w:pPr>
        <w:spacing w:after="200" w:line="360" w:lineRule="auto"/>
        <w:jc w:val="both"/>
      </w:pPr>
      <w:r>
        <w:t>My profound and ultimate appreciation also goes to my parents Mr</w:t>
      </w:r>
      <w:r w:rsidR="00616ED3">
        <w:t>.</w:t>
      </w:r>
      <w:r>
        <w:t xml:space="preserve"> and Mrs</w:t>
      </w:r>
      <w:r w:rsidR="00616ED3">
        <w:t>.</w:t>
      </w:r>
      <w:r>
        <w:t xml:space="preserve"> </w:t>
      </w:r>
      <w:proofErr w:type="spellStart"/>
      <w:r w:rsidR="00616ED3">
        <w:t>Muritala</w:t>
      </w:r>
      <w:proofErr w:type="spellEnd"/>
      <w:r>
        <w:t xml:space="preserve"> fo</w:t>
      </w:r>
      <w:r w:rsidR="00616ED3">
        <w:t xml:space="preserve">r their love, </w:t>
      </w:r>
      <w:r>
        <w:t>support, Advice, Prayer and all they do for me.</w:t>
      </w:r>
      <w:r w:rsidR="00616ED3">
        <w:t xml:space="preserve"> </w:t>
      </w:r>
      <w:r>
        <w:t xml:space="preserve">May Almighty God spare your life for us and I pray that you will live to eat the fruit of your </w:t>
      </w:r>
      <w:proofErr w:type="spellStart"/>
      <w:r>
        <w:t>labour</w:t>
      </w:r>
      <w:proofErr w:type="spellEnd"/>
      <w:r>
        <w:t xml:space="preserve"> in Jesus name.</w:t>
      </w:r>
    </w:p>
    <w:p w:rsidR="00244496" w:rsidRDefault="00616ED3" w:rsidP="00616ED3">
      <w:pPr>
        <w:spacing w:after="200" w:line="360" w:lineRule="auto"/>
        <w:jc w:val="both"/>
      </w:pPr>
      <w:r>
        <w:t xml:space="preserve">My </w:t>
      </w:r>
      <w:r w:rsidR="00D8682C">
        <w:t xml:space="preserve">profound gratitude and appreciation to my amiable supervisor in person of </w:t>
      </w:r>
      <w:proofErr w:type="spellStart"/>
      <w:r w:rsidR="00D8682C">
        <w:t>Mr</w:t>
      </w:r>
      <w:proofErr w:type="spellEnd"/>
      <w:r w:rsidR="00D8682C">
        <w:t xml:space="preserve"> </w:t>
      </w:r>
      <w:r>
        <w:t xml:space="preserve">Promise </w:t>
      </w:r>
      <w:proofErr w:type="spellStart"/>
      <w:r>
        <w:t>Abegunde</w:t>
      </w:r>
      <w:proofErr w:type="spellEnd"/>
      <w:r>
        <w:t xml:space="preserve"> thank</w:t>
      </w:r>
      <w:r w:rsidR="00D8682C">
        <w:t xml:space="preserve"> you sir (AMEN)</w:t>
      </w:r>
    </w:p>
    <w:p w:rsidR="00616ED3" w:rsidRPr="007B222E" w:rsidRDefault="00616ED3" w:rsidP="00616ED3">
      <w:pPr>
        <w:spacing w:line="360" w:lineRule="auto"/>
        <w:jc w:val="both"/>
      </w:pPr>
      <w:r w:rsidRPr="007B222E">
        <w:t xml:space="preserve">I also appreciate </w:t>
      </w:r>
      <w:r>
        <w:t xml:space="preserve">Mr. </w:t>
      </w:r>
      <w:proofErr w:type="spellStart"/>
      <w:r>
        <w:t>Elelu</w:t>
      </w:r>
      <w:proofErr w:type="spellEnd"/>
      <w:r w:rsidRPr="007B222E">
        <w:t xml:space="preserve"> </w:t>
      </w:r>
      <w:r>
        <w:t xml:space="preserve">M.O. </w:t>
      </w:r>
      <w:r w:rsidRPr="007B222E">
        <w:t>(Head of</w:t>
      </w:r>
      <w:r>
        <w:t xml:space="preserve"> </w:t>
      </w:r>
      <w:r w:rsidRPr="007B222E">
        <w:t xml:space="preserve">Department) and also our able Lecturers and staff who have been there for me during the </w:t>
      </w:r>
      <w:proofErr w:type="spellStart"/>
      <w:r w:rsidRPr="007B222E">
        <w:t>programme</w:t>
      </w:r>
      <w:proofErr w:type="spellEnd"/>
      <w:r w:rsidRPr="007B222E">
        <w:t>.</w:t>
      </w:r>
    </w:p>
    <w:p w:rsidR="00616ED3" w:rsidRPr="007B222E" w:rsidRDefault="00616ED3" w:rsidP="00616ED3">
      <w:pPr>
        <w:spacing w:line="360" w:lineRule="auto"/>
        <w:jc w:val="both"/>
      </w:pPr>
      <w:r w:rsidRPr="007B222E">
        <w:t>I would like to take this opportunity to express my heartfelt gratitude to some wonderful souls for being with me on this journey for the encouraging me to see this through despite the stress and difficulties encountered, their immense support fueled my determination to excel. I am very grateful to have been blessed with these amazing individuals. Thank you</w:t>
      </w:r>
    </w:p>
    <w:p w:rsidR="00244496" w:rsidRDefault="00D8682C">
      <w:pPr>
        <w:spacing w:line="360" w:lineRule="auto"/>
        <w:jc w:val="center"/>
      </w:pPr>
      <w:r>
        <w:br w:type="page"/>
      </w:r>
      <w:r>
        <w:rPr>
          <w:b/>
        </w:rPr>
        <w:lastRenderedPageBreak/>
        <w:t>TABLE OF CONTENTS</w:t>
      </w:r>
    </w:p>
    <w:p w:rsidR="00244496" w:rsidRDefault="00D8682C">
      <w:pPr>
        <w:pBdr>
          <w:top w:val="nil"/>
          <w:left w:val="nil"/>
          <w:bottom w:val="nil"/>
          <w:right w:val="nil"/>
          <w:between w:val="nil"/>
        </w:pBdr>
        <w:tabs>
          <w:tab w:val="left" w:pos="360"/>
        </w:tabs>
        <w:spacing w:line="480" w:lineRule="auto"/>
        <w:jc w:val="both"/>
        <w:rPr>
          <w:color w:val="000000"/>
        </w:rPr>
      </w:pPr>
      <w:r>
        <w:rPr>
          <w:color w:val="000000"/>
        </w:rPr>
        <w:t>Title Page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360"/>
        </w:tabs>
        <w:spacing w:line="480" w:lineRule="auto"/>
        <w:jc w:val="both"/>
        <w:rPr>
          <w:color w:val="000000"/>
        </w:rPr>
      </w:pPr>
      <w:r>
        <w:rPr>
          <w:color w:val="000000"/>
        </w:rPr>
        <w:t>Certification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Acknowledgements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Table of Content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b/>
          <w:color w:val="000000"/>
        </w:rPr>
      </w:pPr>
      <w:r>
        <w:rPr>
          <w:b/>
          <w:color w:val="000000"/>
        </w:rPr>
        <w:t>CHAPTER ONE: INTRODUCTION</w:t>
      </w:r>
      <w:r>
        <w:rPr>
          <w:b/>
          <w:color w:val="000000"/>
        </w:rPr>
        <w:tab/>
      </w:r>
      <w:r>
        <w:rPr>
          <w:b/>
          <w:color w:val="000000"/>
        </w:rPr>
        <w:tab/>
      </w:r>
    </w:p>
    <w:p w:rsidR="00244496" w:rsidRDefault="00D8682C">
      <w:pPr>
        <w:pBdr>
          <w:top w:val="nil"/>
          <w:left w:val="nil"/>
          <w:bottom w:val="nil"/>
          <w:right w:val="nil"/>
          <w:between w:val="nil"/>
        </w:pBdr>
        <w:tabs>
          <w:tab w:val="left" w:pos="540"/>
        </w:tabs>
        <w:spacing w:line="480" w:lineRule="auto"/>
        <w:jc w:val="both"/>
        <w:rPr>
          <w:b/>
          <w:color w:val="000000"/>
        </w:rPr>
      </w:pPr>
      <w:r>
        <w:rPr>
          <w:color w:val="000000"/>
        </w:rPr>
        <w:t xml:space="preserve">1.1 Background of the Study </w:t>
      </w:r>
      <w:r>
        <w:rPr>
          <w:color w:val="000000"/>
        </w:rPr>
        <w:tab/>
      </w:r>
      <w:r>
        <w:rPr>
          <w:b/>
          <w:color w:val="000000"/>
        </w:rPr>
        <w:tab/>
      </w:r>
      <w:r>
        <w:rPr>
          <w:b/>
          <w:color w:val="000000"/>
        </w:rPr>
        <w:tab/>
      </w:r>
      <w:r>
        <w:rPr>
          <w:b/>
          <w:color w:val="000000"/>
        </w:rPr>
        <w:tab/>
      </w:r>
      <w:r>
        <w:rPr>
          <w:b/>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1.2 Statement of the Problem</w:t>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1.3 Research questions</w:t>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1.4 Objective of the Study</w:t>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spacing w:line="480" w:lineRule="auto"/>
        <w:jc w:val="both"/>
        <w:rPr>
          <w:color w:val="000000"/>
        </w:rPr>
      </w:pPr>
      <w:r>
        <w:rPr>
          <w:color w:val="000000"/>
        </w:rPr>
        <w:t xml:space="preserve">1.5 Research hypothesis </w:t>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spacing w:line="480" w:lineRule="auto"/>
        <w:jc w:val="both"/>
        <w:rPr>
          <w:color w:val="000000"/>
        </w:rPr>
      </w:pPr>
      <w:r>
        <w:rPr>
          <w:color w:val="000000"/>
        </w:rPr>
        <w:t xml:space="preserve">1.6 Significance of the study </w:t>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spacing w:line="480" w:lineRule="auto"/>
        <w:jc w:val="both"/>
        <w:rPr>
          <w:color w:val="000000"/>
        </w:rPr>
      </w:pPr>
      <w:r>
        <w:rPr>
          <w:color w:val="000000"/>
        </w:rPr>
        <w:t xml:space="preserve">1.7 Scope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spacing w:line="480" w:lineRule="auto"/>
        <w:jc w:val="both"/>
        <w:rPr>
          <w:color w:val="000000"/>
        </w:rPr>
      </w:pPr>
      <w:r>
        <w:rPr>
          <w:color w:val="000000"/>
        </w:rPr>
        <w:t xml:space="preserve">1.8 Limitations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spacing w:line="480" w:lineRule="auto"/>
        <w:jc w:val="both"/>
        <w:rPr>
          <w:color w:val="000000"/>
        </w:rPr>
      </w:pPr>
      <w:r>
        <w:rPr>
          <w:color w:val="000000"/>
        </w:rPr>
        <w:t xml:space="preserve">1.9 Definition of Terms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b/>
          <w:color w:val="000000"/>
        </w:rPr>
      </w:pPr>
      <w:r>
        <w:rPr>
          <w:b/>
          <w:color w:val="000000"/>
        </w:rPr>
        <w:t>CHAPTER TWO: LITERATURE REVIEW</w:t>
      </w:r>
      <w:r>
        <w:rPr>
          <w:b/>
          <w:color w:val="000000"/>
        </w:rPr>
        <w:tab/>
      </w:r>
      <w:r>
        <w:rPr>
          <w:b/>
          <w:color w:val="000000"/>
        </w:rPr>
        <w:tab/>
        <w:t xml:space="preserve">        </w:t>
      </w:r>
      <w:r>
        <w:rPr>
          <w:b/>
          <w:color w:val="000000"/>
        </w:rPr>
        <w:tab/>
      </w:r>
    </w:p>
    <w:p w:rsidR="00244496" w:rsidRDefault="00D8682C">
      <w:pPr>
        <w:pBdr>
          <w:top w:val="nil"/>
          <w:left w:val="nil"/>
          <w:bottom w:val="nil"/>
          <w:right w:val="nil"/>
          <w:between w:val="nil"/>
        </w:pBdr>
        <w:tabs>
          <w:tab w:val="left" w:pos="540"/>
        </w:tabs>
        <w:spacing w:line="480" w:lineRule="auto"/>
        <w:jc w:val="both"/>
        <w:rPr>
          <w:b/>
          <w:color w:val="000000"/>
        </w:rPr>
      </w:pPr>
      <w:r>
        <w:rPr>
          <w:color w:val="000000"/>
        </w:rPr>
        <w:t xml:space="preserve">2.0 Introduction/preamble </w:t>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 xml:space="preserve">2.1 Conceptual framework </w:t>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2.2 Theoretical framework</w:t>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 xml:space="preserve">2.3 Empirical framework </w:t>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b/>
          <w:color w:val="000000"/>
        </w:rPr>
      </w:pPr>
      <w:r>
        <w:rPr>
          <w:b/>
          <w:color w:val="000000"/>
        </w:rPr>
        <w:lastRenderedPageBreak/>
        <w:t>CHAPTER THREE: RESEARCH METHODOLOGY</w:t>
      </w:r>
      <w:r>
        <w:rPr>
          <w:b/>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3.1 Design Study</w:t>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3.2 Sources of Data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3.3 Population of the study</w:t>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spacing w:line="480" w:lineRule="auto"/>
        <w:jc w:val="both"/>
        <w:rPr>
          <w:color w:val="000000"/>
        </w:rPr>
      </w:pPr>
      <w:r>
        <w:rPr>
          <w:color w:val="000000"/>
        </w:rPr>
        <w:t xml:space="preserve">3.4 Sampling size and sampling technique </w:t>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3.5 Research Instrument</w:t>
      </w:r>
      <w:r>
        <w:rPr>
          <w:color w:val="000000"/>
        </w:rPr>
        <w:tab/>
      </w:r>
      <w:r>
        <w:rPr>
          <w:color w:val="000000"/>
        </w:rPr>
        <w:tab/>
        <w:t xml:space="preserve">  </w:t>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3.6 Method of Data Analysis</w:t>
      </w:r>
    </w:p>
    <w:p w:rsidR="00244496" w:rsidRDefault="00D8682C">
      <w:pPr>
        <w:pBdr>
          <w:top w:val="nil"/>
          <w:left w:val="nil"/>
          <w:bottom w:val="nil"/>
          <w:right w:val="nil"/>
          <w:between w:val="nil"/>
        </w:pBdr>
        <w:tabs>
          <w:tab w:val="left" w:pos="540"/>
        </w:tabs>
        <w:spacing w:line="480" w:lineRule="auto"/>
        <w:jc w:val="both"/>
        <w:rPr>
          <w:color w:val="000000"/>
        </w:rPr>
      </w:pPr>
      <w:r>
        <w:rPr>
          <w:color w:val="000000"/>
        </w:rPr>
        <w:t>3.7 Model Specification</w:t>
      </w:r>
      <w:r>
        <w:rPr>
          <w:color w:val="000000"/>
        </w:rPr>
        <w:tab/>
      </w:r>
      <w:r>
        <w:rPr>
          <w:color w:val="000000"/>
        </w:rPr>
        <w:tab/>
      </w:r>
      <w:r>
        <w:rPr>
          <w:color w:val="000000"/>
        </w:rPr>
        <w:tab/>
      </w:r>
      <w:r>
        <w:rPr>
          <w:color w:val="000000"/>
        </w:rPr>
        <w:tab/>
      </w:r>
      <w:r>
        <w:rPr>
          <w:color w:val="000000"/>
        </w:rPr>
        <w:tab/>
      </w:r>
      <w:r>
        <w:rPr>
          <w:color w:val="000000"/>
        </w:rPr>
        <w:tab/>
      </w:r>
    </w:p>
    <w:p w:rsidR="00244496" w:rsidRDefault="00D8682C">
      <w:pPr>
        <w:pBdr>
          <w:top w:val="nil"/>
          <w:left w:val="nil"/>
          <w:bottom w:val="nil"/>
          <w:right w:val="nil"/>
          <w:between w:val="nil"/>
        </w:pBdr>
        <w:tabs>
          <w:tab w:val="left" w:pos="540"/>
        </w:tabs>
        <w:spacing w:line="480" w:lineRule="auto"/>
        <w:jc w:val="both"/>
        <w:rPr>
          <w:b/>
          <w:color w:val="000000"/>
        </w:rPr>
      </w:pPr>
      <w:r>
        <w:rPr>
          <w:b/>
          <w:color w:val="000000"/>
        </w:rPr>
        <w:t>CHAPTER FOUR:  DATA PRESENTATION AND ANALYSIS</w:t>
      </w:r>
    </w:p>
    <w:p w:rsidR="00244496" w:rsidRDefault="00D8682C">
      <w:pPr>
        <w:spacing w:line="480" w:lineRule="auto"/>
      </w:pPr>
      <w:r>
        <w:t>4.1 Introduction</w:t>
      </w:r>
      <w:r>
        <w:tab/>
      </w:r>
      <w:r>
        <w:tab/>
      </w:r>
      <w:r>
        <w:tab/>
      </w:r>
      <w:r>
        <w:tab/>
      </w:r>
      <w:r>
        <w:tab/>
      </w:r>
      <w:r>
        <w:tab/>
      </w:r>
      <w:r>
        <w:tab/>
      </w:r>
      <w:r>
        <w:tab/>
      </w:r>
    </w:p>
    <w:p w:rsidR="00244496" w:rsidRDefault="00D8682C">
      <w:pPr>
        <w:spacing w:line="480" w:lineRule="auto"/>
      </w:pPr>
      <w:r>
        <w:t xml:space="preserve">4.2 Demographic Characteristics of Respondent </w:t>
      </w:r>
      <w:r>
        <w:tab/>
      </w:r>
      <w:r>
        <w:tab/>
      </w:r>
      <w:r>
        <w:tab/>
      </w:r>
      <w:r>
        <w:tab/>
      </w:r>
      <w:r>
        <w:tab/>
        <w:t xml:space="preserve"> </w:t>
      </w:r>
      <w:r>
        <w:tab/>
      </w:r>
    </w:p>
    <w:p w:rsidR="00244496" w:rsidRDefault="00D8682C">
      <w:pPr>
        <w:spacing w:line="480" w:lineRule="auto"/>
      </w:pPr>
      <w:r>
        <w:t>4.3 Statistical Results</w:t>
      </w:r>
    </w:p>
    <w:p w:rsidR="00244496" w:rsidRDefault="00D8682C">
      <w:pPr>
        <w:spacing w:line="480" w:lineRule="auto"/>
      </w:pPr>
      <w:r>
        <w:t xml:space="preserve">4.4 Testing of Hypothesis </w:t>
      </w:r>
    </w:p>
    <w:p w:rsidR="00244496" w:rsidRDefault="00D8682C">
      <w:pPr>
        <w:spacing w:line="480" w:lineRule="auto"/>
      </w:pPr>
      <w:r>
        <w:t>4.5 Summary of Findings</w:t>
      </w:r>
      <w:r>
        <w:tab/>
        <w:t xml:space="preserve"> </w:t>
      </w:r>
      <w:r>
        <w:tab/>
      </w:r>
      <w:r>
        <w:tab/>
      </w:r>
      <w:r>
        <w:tab/>
      </w:r>
      <w:r>
        <w:tab/>
      </w:r>
    </w:p>
    <w:p w:rsidR="00244496" w:rsidRDefault="00D8682C">
      <w:pPr>
        <w:pBdr>
          <w:top w:val="nil"/>
          <w:left w:val="nil"/>
          <w:bottom w:val="nil"/>
          <w:right w:val="nil"/>
          <w:between w:val="nil"/>
        </w:pBdr>
        <w:tabs>
          <w:tab w:val="left" w:pos="540"/>
        </w:tabs>
        <w:spacing w:line="480" w:lineRule="auto"/>
        <w:jc w:val="both"/>
        <w:rPr>
          <w:b/>
          <w:color w:val="000000"/>
        </w:rPr>
      </w:pPr>
      <w:r>
        <w:rPr>
          <w:b/>
          <w:color w:val="000000"/>
        </w:rPr>
        <w:t>CHAPTER FIVE: SUMMARY, CONCLUSION AND RECOMMENDATIONS</w:t>
      </w:r>
    </w:p>
    <w:p w:rsidR="00244496" w:rsidRDefault="00D8682C">
      <w:pPr>
        <w:spacing w:line="480" w:lineRule="auto"/>
      </w:pPr>
      <w:r>
        <w:t>5.1 Summary</w:t>
      </w:r>
      <w:r>
        <w:tab/>
      </w:r>
      <w:r>
        <w:tab/>
      </w:r>
      <w:r>
        <w:tab/>
      </w:r>
      <w:r>
        <w:tab/>
      </w:r>
      <w:r>
        <w:tab/>
      </w:r>
      <w:r>
        <w:tab/>
      </w:r>
      <w:r>
        <w:tab/>
      </w:r>
      <w:r>
        <w:tab/>
      </w:r>
    </w:p>
    <w:p w:rsidR="00244496" w:rsidRDefault="00D8682C">
      <w:pPr>
        <w:spacing w:line="480" w:lineRule="auto"/>
      </w:pPr>
      <w:r>
        <w:t xml:space="preserve">5.2 Conclusion </w:t>
      </w:r>
      <w:r>
        <w:tab/>
      </w:r>
      <w:r>
        <w:tab/>
      </w:r>
      <w:r>
        <w:tab/>
      </w:r>
      <w:r>
        <w:tab/>
      </w:r>
      <w:r>
        <w:tab/>
      </w:r>
      <w:r>
        <w:tab/>
      </w:r>
      <w:r>
        <w:tab/>
      </w:r>
      <w:r>
        <w:tab/>
      </w:r>
    </w:p>
    <w:p w:rsidR="00244496" w:rsidRDefault="00D8682C">
      <w:pPr>
        <w:spacing w:line="480" w:lineRule="auto"/>
      </w:pPr>
      <w:r>
        <w:t>5.3 Recommendations</w:t>
      </w:r>
      <w:r>
        <w:tab/>
      </w:r>
      <w:r>
        <w:tab/>
      </w:r>
      <w:r>
        <w:tab/>
      </w:r>
      <w:r>
        <w:tab/>
      </w:r>
      <w:r>
        <w:tab/>
      </w:r>
      <w:r>
        <w:tab/>
      </w:r>
      <w:r>
        <w:tab/>
      </w:r>
    </w:p>
    <w:p w:rsidR="00244496" w:rsidRDefault="00D8682C">
      <w:pPr>
        <w:spacing w:line="480" w:lineRule="auto"/>
        <w:ind w:firstLine="720"/>
      </w:pPr>
      <w:r>
        <w:t xml:space="preserve">References  </w:t>
      </w:r>
      <w:r>
        <w:tab/>
      </w:r>
      <w:r>
        <w:tab/>
      </w:r>
      <w:r>
        <w:tab/>
      </w:r>
      <w:r>
        <w:tab/>
      </w:r>
      <w:r>
        <w:tab/>
      </w:r>
      <w:r>
        <w:tab/>
      </w:r>
      <w:r>
        <w:tab/>
      </w:r>
    </w:p>
    <w:p w:rsidR="00244496" w:rsidRDefault="00D8682C">
      <w:pPr>
        <w:spacing w:after="200" w:line="276" w:lineRule="auto"/>
        <w:rPr>
          <w:b/>
        </w:rPr>
        <w:sectPr w:rsidR="00244496">
          <w:footerReference w:type="default" r:id="rId8"/>
          <w:pgSz w:w="11520" w:h="14400"/>
          <w:pgMar w:top="1440" w:right="1440" w:bottom="1440" w:left="1440" w:header="720" w:footer="720" w:gutter="0"/>
          <w:pgNumType w:start="1"/>
          <w:cols w:space="720"/>
        </w:sectPr>
      </w:pPr>
      <w:r>
        <w:br w:type="page"/>
      </w:r>
    </w:p>
    <w:p w:rsidR="00244496" w:rsidRDefault="00D8682C">
      <w:pPr>
        <w:pBdr>
          <w:top w:val="nil"/>
          <w:left w:val="nil"/>
          <w:bottom w:val="nil"/>
          <w:right w:val="nil"/>
          <w:between w:val="nil"/>
        </w:pBdr>
        <w:spacing w:line="480" w:lineRule="auto"/>
        <w:jc w:val="center"/>
        <w:rPr>
          <w:b/>
          <w:color w:val="000000"/>
        </w:rPr>
      </w:pPr>
      <w:r>
        <w:rPr>
          <w:b/>
          <w:color w:val="000000"/>
        </w:rPr>
        <w:lastRenderedPageBreak/>
        <w:t>CHAPTER ONE</w:t>
      </w:r>
    </w:p>
    <w:p w:rsidR="00244496" w:rsidRDefault="00D8682C">
      <w:pPr>
        <w:numPr>
          <w:ilvl w:val="0"/>
          <w:numId w:val="6"/>
        </w:numPr>
        <w:pBdr>
          <w:top w:val="nil"/>
          <w:left w:val="nil"/>
          <w:bottom w:val="nil"/>
          <w:right w:val="nil"/>
          <w:between w:val="nil"/>
        </w:pBdr>
        <w:spacing w:line="480" w:lineRule="auto"/>
        <w:rPr>
          <w:b/>
          <w:color w:val="000000"/>
        </w:rPr>
      </w:pPr>
      <w:r>
        <w:rPr>
          <w:b/>
          <w:color w:val="000000"/>
        </w:rPr>
        <w:t>Introduction</w:t>
      </w:r>
    </w:p>
    <w:p w:rsidR="00244496" w:rsidRDefault="00D8682C">
      <w:pPr>
        <w:pBdr>
          <w:top w:val="nil"/>
          <w:left w:val="nil"/>
          <w:bottom w:val="nil"/>
          <w:right w:val="nil"/>
          <w:between w:val="nil"/>
        </w:pBdr>
        <w:spacing w:line="480" w:lineRule="auto"/>
        <w:rPr>
          <w:b/>
          <w:color w:val="000000"/>
        </w:rPr>
      </w:pPr>
      <w:r>
        <w:rPr>
          <w:b/>
          <w:color w:val="000000"/>
        </w:rPr>
        <w:t>1.1</w:t>
      </w:r>
      <w:r>
        <w:rPr>
          <w:b/>
          <w:color w:val="000000"/>
        </w:rPr>
        <w:tab/>
        <w:t>Background of the Study</w:t>
      </w:r>
    </w:p>
    <w:p w:rsidR="00244496" w:rsidRDefault="00D8682C">
      <w:pPr>
        <w:pBdr>
          <w:top w:val="nil"/>
          <w:left w:val="nil"/>
          <w:bottom w:val="nil"/>
          <w:right w:val="nil"/>
          <w:between w:val="nil"/>
        </w:pBdr>
        <w:spacing w:line="480" w:lineRule="auto"/>
        <w:jc w:val="both"/>
        <w:rPr>
          <w:color w:val="000000"/>
        </w:rPr>
      </w:pPr>
      <w:r>
        <w:rPr>
          <w:color w:val="000000"/>
        </w:rPr>
        <w:t xml:space="preserve">Treasury Single Account is a public accounting system under which all government revenue, receipts and income and collected into one single account, usually maintained by the country’s Central Bank and all payments done through this account as well. </w:t>
      </w:r>
    </w:p>
    <w:p w:rsidR="00244496" w:rsidRDefault="00D8682C">
      <w:pPr>
        <w:pBdr>
          <w:top w:val="nil"/>
          <w:left w:val="nil"/>
          <w:bottom w:val="nil"/>
          <w:right w:val="nil"/>
          <w:between w:val="nil"/>
        </w:pBdr>
        <w:spacing w:line="480" w:lineRule="auto"/>
        <w:jc w:val="both"/>
        <w:rPr>
          <w:color w:val="000000"/>
        </w:rPr>
      </w:pPr>
      <w:r>
        <w:rPr>
          <w:color w:val="000000"/>
        </w:rPr>
        <w:t>The purpose is primarily to ensure accountability of government revenue, enhance transparency and avoid misapplication of public funds. The maintenance of a Treasury Single Account will help to ensure proper cash management by eliminating idle funds usually left with different commercial banks and in a way enhance reconciliation of revenue collection and payment (</w:t>
      </w:r>
      <w:proofErr w:type="spellStart"/>
      <w:r>
        <w:rPr>
          <w:color w:val="000000"/>
        </w:rPr>
        <w:t>Adeolu</w:t>
      </w:r>
      <w:proofErr w:type="spellEnd"/>
      <w:r>
        <w:rPr>
          <w:color w:val="000000"/>
        </w:rPr>
        <w:t xml:space="preserve">, 2015). Section 80 (1) of the 1999  Constitution as amended states “All revenues, or other moneys raised or received by the Federation (not being revenues or other moneys payable under this Constitution or any Act of the National Assembly into any other public fund of the Federation established for a specific purpose) shall be paid into and form one Consolidated Revenue Fund of the Federation”; successive governments have continued to operate multiple accounts for the collection and spending of government revenue in flagrant disregard to the provision of the constitution which requires that all government revenues be remitted into a single account. It was not until 2012 that government ran a pilot scheme for a single account using 217 ministries, department and agencies as a test case. </w:t>
      </w:r>
    </w:p>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The pilot scheme saved Nigeria about N500 billion in frivolous spending. The success of the pilot scheme motivated the government to fully implement TSA, leading to the directives to banks to implement the technology platform that will help accommodate the TSA scheme. The recent directives by President Mohammed </w:t>
      </w:r>
      <w:proofErr w:type="spellStart"/>
      <w:r>
        <w:rPr>
          <w:color w:val="000000"/>
        </w:rPr>
        <w:t>Buhari</w:t>
      </w:r>
      <w:proofErr w:type="spellEnd"/>
      <w:r>
        <w:rPr>
          <w:color w:val="000000"/>
        </w:rPr>
        <w:t xml:space="preserve"> that all government revenues should be remitted to a Treasury Single Account is in consonance with this </w:t>
      </w:r>
      <w:proofErr w:type="spellStart"/>
      <w:r>
        <w:rPr>
          <w:color w:val="000000"/>
        </w:rPr>
        <w:t>programme</w:t>
      </w:r>
      <w:proofErr w:type="spellEnd"/>
      <w:r>
        <w:rPr>
          <w:color w:val="000000"/>
        </w:rPr>
        <w:t xml:space="preserve"> and in compliance with the provisions of the 1999 constitution (CBN, 2015). </w:t>
      </w:r>
    </w:p>
    <w:p w:rsidR="00244496" w:rsidRDefault="00D8682C">
      <w:pPr>
        <w:pBdr>
          <w:top w:val="nil"/>
          <w:left w:val="nil"/>
          <w:bottom w:val="nil"/>
          <w:right w:val="nil"/>
          <w:between w:val="nil"/>
        </w:pBdr>
        <w:spacing w:line="480" w:lineRule="auto"/>
        <w:jc w:val="both"/>
        <w:rPr>
          <w:color w:val="000000"/>
        </w:rPr>
      </w:pPr>
      <w:r>
        <w:rPr>
          <w:color w:val="000000"/>
        </w:rPr>
        <w:t xml:space="preserve">The Central Bank has opened a Consolidated Revenue Account to receive all government revenue and effect payments through this account. This is the Treasury Single Account. All Ministries, Departments and Agencies are expected to remit their revenue collections to this account through the individual commercial banks who act as collection agents. This means that the money deposit banks will continue to maintain revenue collection accounts for Ministries, Departments and Agencies but all monies collected by these banks will have to be remitted to the Consolidated Revenue Accounts with the CBN at the end of each banking day. In other words, Ministries, Departments and Agencies accounts with money deposit banks must be </w:t>
      </w:r>
      <w:proofErr w:type="spellStart"/>
      <w:r>
        <w:rPr>
          <w:color w:val="000000"/>
        </w:rPr>
        <w:t>zerorized</w:t>
      </w:r>
      <w:proofErr w:type="spellEnd"/>
      <w:r>
        <w:rPr>
          <w:color w:val="000000"/>
        </w:rPr>
        <w:t xml:space="preserve"> at the end every banking day by a complete remittance to the Treasury Single Account of all revenues collected.</w:t>
      </w:r>
    </w:p>
    <w:p w:rsidR="00244496" w:rsidRDefault="00D8682C">
      <w:pPr>
        <w:pBdr>
          <w:top w:val="nil"/>
          <w:left w:val="nil"/>
          <w:bottom w:val="nil"/>
          <w:right w:val="nil"/>
          <w:between w:val="nil"/>
        </w:pBdr>
        <w:spacing w:line="480" w:lineRule="auto"/>
        <w:jc w:val="both"/>
        <w:rPr>
          <w:color w:val="000000"/>
        </w:rPr>
      </w:pPr>
      <w:r>
        <w:rPr>
          <w:color w:val="000000"/>
        </w:rPr>
        <w:t xml:space="preserve">The implication is that banks will no longer have access to the float provided by the accounts they maintained for the Ministries, Departments and Agencies. Difference types of account could be maintained under a Treasury Single Account arrangement and these may include the TSA main account, subsidiary or sub-accounts, transaction accounts and zero balance account. Other types of accounts that could </w:t>
      </w:r>
      <w:proofErr w:type="spellStart"/>
      <w:proofErr w:type="gramStart"/>
      <w:r>
        <w:rPr>
          <w:color w:val="000000"/>
        </w:rPr>
        <w:t>operated</w:t>
      </w:r>
      <w:proofErr w:type="spellEnd"/>
      <w:proofErr w:type="gramEnd"/>
      <w:r>
        <w:rPr>
          <w:color w:val="000000"/>
        </w:rPr>
        <w:t xml:space="preserve"> include </w:t>
      </w:r>
      <w:proofErr w:type="spellStart"/>
      <w:r>
        <w:rPr>
          <w:color w:val="000000"/>
        </w:rPr>
        <w:t>imprest</w:t>
      </w:r>
      <w:proofErr w:type="spellEnd"/>
      <w:r>
        <w:rPr>
          <w:color w:val="000000"/>
        </w:rPr>
        <w:t xml:space="preserve"> </w:t>
      </w:r>
      <w:r>
        <w:rPr>
          <w:color w:val="000000"/>
        </w:rPr>
        <w:lastRenderedPageBreak/>
        <w:t>accounts, transit accounts and correspondence accounts. These accounts are maintained for transaction purposes for funds flowing in and out of the Treasury Single Account (</w:t>
      </w:r>
      <w:proofErr w:type="spellStart"/>
      <w:r>
        <w:rPr>
          <w:color w:val="000000"/>
        </w:rPr>
        <w:t>Adeolu</w:t>
      </w:r>
      <w:proofErr w:type="spellEnd"/>
      <w:r>
        <w:rPr>
          <w:color w:val="000000"/>
        </w:rPr>
        <w:t xml:space="preserve">, 2015).   </w:t>
      </w:r>
    </w:p>
    <w:p w:rsidR="00244496" w:rsidRDefault="00D8682C">
      <w:pPr>
        <w:pBdr>
          <w:top w:val="nil"/>
          <w:left w:val="nil"/>
          <w:bottom w:val="nil"/>
          <w:right w:val="nil"/>
          <w:between w:val="nil"/>
        </w:pBdr>
        <w:spacing w:line="480" w:lineRule="auto"/>
        <w:jc w:val="both"/>
        <w:rPr>
          <w:color w:val="000000"/>
        </w:rPr>
      </w:pPr>
      <w:r>
        <w:rPr>
          <w:color w:val="000000"/>
        </w:rPr>
        <w:t xml:space="preserve">From the foregoing, it is obvious that the primary benefit of a Treasury Single Account is the mechanism it provides for proper monitoring of government receipts and expenditure. In the Nigerian case, it will help to block most if not all the leakages that have been the bane of the growth of the economy. We have a situation where some Ministries, Departments and Agencies manage their finances like independent empire and remit limited revenue to government treasuries. Under a properly run Treasury Single Account, this is not possible as agencies of government are meant to spend in line with duly approved budget provisions. </w:t>
      </w:r>
    </w:p>
    <w:p w:rsidR="00244496" w:rsidRDefault="00D8682C">
      <w:pPr>
        <w:pBdr>
          <w:top w:val="nil"/>
          <w:left w:val="nil"/>
          <w:bottom w:val="nil"/>
          <w:right w:val="nil"/>
          <w:between w:val="nil"/>
        </w:pBdr>
        <w:spacing w:line="480" w:lineRule="auto"/>
        <w:jc w:val="both"/>
        <w:rPr>
          <w:color w:val="000000"/>
        </w:rPr>
      </w:pPr>
      <w:r>
        <w:rPr>
          <w:color w:val="000000"/>
        </w:rPr>
        <w:t xml:space="preserve">The maintenance of a single account for government will enable the Ministry of Finance monitor fund flow as no agency of government is allowed to maintain any operational bank account outside the oversight of the Ministry of Finance. As a matter of fact, deposit money banks stand to lose immensely from the implementation of Treasury Single Account.  This is because of the fact that Banking Sector funds constitute a large chunk of commercial banks deposit.  Indeed, it is estimated that commercial banks hold about N2.2 trillion Banking Sector funds at the beginning of sector quarter of 2015.  The impact of this amount of money leaving the system can be imagined when one considers the fact that each time the monthly federal allocation is released, the banking system is usually </w:t>
      </w:r>
      <w:proofErr w:type="spellStart"/>
      <w:r>
        <w:rPr>
          <w:color w:val="000000"/>
        </w:rPr>
        <w:t>awashed</w:t>
      </w:r>
      <w:proofErr w:type="spellEnd"/>
      <w:r>
        <w:rPr>
          <w:color w:val="000000"/>
        </w:rPr>
        <w:t xml:space="preserve"> with liquidity and as soon as this Banking Sector funds dries up through </w:t>
      </w:r>
      <w:r>
        <w:rPr>
          <w:color w:val="000000"/>
        </w:rPr>
        <w:lastRenderedPageBreak/>
        <w:t xml:space="preserve">withdrawal by the states, liquidity tightens again with interbank rates going up.  Of major impact will be the movement of funds of revenue generating </w:t>
      </w:r>
      <w:proofErr w:type="spellStart"/>
      <w:r>
        <w:rPr>
          <w:color w:val="000000"/>
        </w:rPr>
        <w:t>parastatals</w:t>
      </w:r>
      <w:proofErr w:type="spellEnd"/>
      <w:r>
        <w:rPr>
          <w:color w:val="000000"/>
        </w:rPr>
        <w:t xml:space="preserve"> such as the NNPC, out of commercial banks. </w:t>
      </w:r>
    </w:p>
    <w:p w:rsidR="00244496" w:rsidRDefault="00D8682C">
      <w:pPr>
        <w:pBdr>
          <w:top w:val="nil"/>
          <w:left w:val="nil"/>
          <w:bottom w:val="nil"/>
          <w:right w:val="nil"/>
          <w:between w:val="nil"/>
        </w:pBdr>
        <w:spacing w:line="480" w:lineRule="auto"/>
        <w:jc w:val="both"/>
        <w:rPr>
          <w:b/>
          <w:color w:val="000000"/>
        </w:rPr>
      </w:pPr>
      <w:r>
        <w:rPr>
          <w:b/>
          <w:color w:val="000000"/>
        </w:rPr>
        <w:t>1.2</w:t>
      </w:r>
      <w:r>
        <w:rPr>
          <w:b/>
          <w:color w:val="000000"/>
        </w:rPr>
        <w:tab/>
        <w:t>Statement of the Problem</w:t>
      </w:r>
    </w:p>
    <w:p w:rsidR="00244496" w:rsidRDefault="00D8682C">
      <w:pPr>
        <w:pBdr>
          <w:top w:val="nil"/>
          <w:left w:val="nil"/>
          <w:bottom w:val="nil"/>
          <w:right w:val="nil"/>
          <w:between w:val="nil"/>
        </w:pBdr>
        <w:spacing w:line="480" w:lineRule="auto"/>
        <w:ind w:firstLine="720"/>
        <w:jc w:val="both"/>
        <w:rPr>
          <w:color w:val="000000"/>
        </w:rPr>
      </w:pPr>
      <w:r>
        <w:rPr>
          <w:color w:val="000000"/>
        </w:rPr>
        <w:t xml:space="preserve">As the Federal government of Nigeria introduces Treasury Single Account, Banks will continue to device means of mobilizing funds from the private sector.  We see a return of the era when women are employed by banks specifically for deposit mobilization and tacitly encouraged to use any means necessary to get funds.  We see increase in deposit interest rates as a major means of inducing customers and most importantly we see a drop in lending and in the profitability of banks, at least, in the short to medium term until they fully come to terms with the impact of the policy and begin to properly position themselves for true banking business. Ultimately, we see the share price of these banks falling as investors attempt to price in the policy impact. However, the implementation of this </w:t>
      </w:r>
      <w:proofErr w:type="spellStart"/>
      <w:r>
        <w:rPr>
          <w:color w:val="000000"/>
        </w:rPr>
        <w:t>programme</w:t>
      </w:r>
      <w:proofErr w:type="spellEnd"/>
      <w:r>
        <w:rPr>
          <w:color w:val="000000"/>
        </w:rPr>
        <w:t xml:space="preserve"> is a critical step towards curbing corruption in public finance. This is a tool to combat corrupt practices, eliminate indiscipline in public finance and ensure adequate fund flow that will be channeled to critical sectors</w:t>
      </w:r>
    </w:p>
    <w:p w:rsidR="00244496" w:rsidRDefault="00D8682C">
      <w:pPr>
        <w:pBdr>
          <w:top w:val="nil"/>
          <w:left w:val="nil"/>
          <w:bottom w:val="nil"/>
          <w:right w:val="nil"/>
          <w:between w:val="nil"/>
        </w:pBdr>
        <w:spacing w:line="480" w:lineRule="auto"/>
        <w:jc w:val="both"/>
        <w:rPr>
          <w:color w:val="000000"/>
        </w:rPr>
      </w:pPr>
      <w:r>
        <w:rPr>
          <w:b/>
          <w:color w:val="000000"/>
        </w:rPr>
        <w:t>1.3</w:t>
      </w:r>
      <w:r>
        <w:rPr>
          <w:b/>
          <w:color w:val="000000"/>
        </w:rPr>
        <w:tab/>
        <w:t>Research Questions</w:t>
      </w:r>
    </w:p>
    <w:p w:rsidR="00244496" w:rsidRDefault="00D8682C">
      <w:pPr>
        <w:numPr>
          <w:ilvl w:val="0"/>
          <w:numId w:val="2"/>
        </w:numPr>
        <w:spacing w:line="480" w:lineRule="auto"/>
        <w:jc w:val="both"/>
      </w:pPr>
      <w:r>
        <w:t>Is there any significant relationship between treasury single account and the Nigeria banking sector?</w:t>
      </w:r>
    </w:p>
    <w:p w:rsidR="00244496" w:rsidRDefault="00D8682C">
      <w:pPr>
        <w:numPr>
          <w:ilvl w:val="0"/>
          <w:numId w:val="2"/>
        </w:numPr>
        <w:spacing w:line="480" w:lineRule="auto"/>
        <w:jc w:val="both"/>
      </w:pPr>
      <w:r>
        <w:t>What is the significant relationship between treasury single account and Nigeria economic development?</w:t>
      </w:r>
    </w:p>
    <w:p w:rsidR="00244496" w:rsidRDefault="00D8682C">
      <w:pPr>
        <w:numPr>
          <w:ilvl w:val="0"/>
          <w:numId w:val="2"/>
        </w:numPr>
        <w:spacing w:line="480" w:lineRule="auto"/>
        <w:jc w:val="both"/>
      </w:pPr>
      <w:r>
        <w:lastRenderedPageBreak/>
        <w:t xml:space="preserve">Does the single entry account </w:t>
      </w:r>
      <w:proofErr w:type="gramStart"/>
      <w:r>
        <w:t>has</w:t>
      </w:r>
      <w:proofErr w:type="gramEnd"/>
      <w:r>
        <w:t xml:space="preserve"> effect on the economic development of Nigeria?</w:t>
      </w:r>
    </w:p>
    <w:p w:rsidR="00244496" w:rsidRDefault="00D8682C">
      <w:pPr>
        <w:pBdr>
          <w:top w:val="nil"/>
          <w:left w:val="nil"/>
          <w:bottom w:val="nil"/>
          <w:right w:val="nil"/>
          <w:between w:val="nil"/>
        </w:pBdr>
        <w:spacing w:line="480" w:lineRule="auto"/>
        <w:jc w:val="both"/>
        <w:rPr>
          <w:color w:val="000000"/>
        </w:rPr>
      </w:pPr>
      <w:r>
        <w:rPr>
          <w:b/>
          <w:color w:val="000000"/>
        </w:rPr>
        <w:t>1.4</w:t>
      </w:r>
      <w:r>
        <w:rPr>
          <w:b/>
          <w:color w:val="000000"/>
        </w:rPr>
        <w:tab/>
        <w:t>Objectives of the Study</w:t>
      </w:r>
    </w:p>
    <w:p w:rsidR="00244496" w:rsidRDefault="00D8682C">
      <w:pPr>
        <w:pBdr>
          <w:top w:val="nil"/>
          <w:left w:val="nil"/>
          <w:bottom w:val="nil"/>
          <w:right w:val="nil"/>
          <w:between w:val="nil"/>
        </w:pBdr>
        <w:spacing w:line="480" w:lineRule="auto"/>
        <w:jc w:val="both"/>
        <w:rPr>
          <w:color w:val="000000"/>
        </w:rPr>
      </w:pPr>
      <w:r>
        <w:rPr>
          <w:color w:val="000000"/>
        </w:rPr>
        <w:t>The following are the objectives of this study:</w:t>
      </w:r>
    </w:p>
    <w:p w:rsidR="00244496" w:rsidRDefault="00D8682C">
      <w:pPr>
        <w:numPr>
          <w:ilvl w:val="0"/>
          <w:numId w:val="1"/>
        </w:numPr>
        <w:spacing w:line="480" w:lineRule="auto"/>
        <w:jc w:val="both"/>
      </w:pPr>
      <w:r>
        <w:t>To whether there is significant relationship between treasury single account and the Nigeria banking sector</w:t>
      </w:r>
    </w:p>
    <w:p w:rsidR="00244496" w:rsidRDefault="00D8682C">
      <w:pPr>
        <w:numPr>
          <w:ilvl w:val="0"/>
          <w:numId w:val="1"/>
        </w:numPr>
        <w:spacing w:line="480" w:lineRule="auto"/>
        <w:jc w:val="both"/>
      </w:pPr>
      <w:r>
        <w:t xml:space="preserve">To determine whether there is significant relationship between treasury single account and Nigeria economic development </w:t>
      </w:r>
    </w:p>
    <w:p w:rsidR="00244496" w:rsidRDefault="00D8682C">
      <w:pPr>
        <w:numPr>
          <w:ilvl w:val="0"/>
          <w:numId w:val="1"/>
        </w:numPr>
        <w:spacing w:line="480" w:lineRule="auto"/>
        <w:jc w:val="both"/>
      </w:pPr>
      <w:r>
        <w:t>To know whether economic has effect of TSA on the economic development of Nigeria.</w:t>
      </w:r>
    </w:p>
    <w:p w:rsidR="00244496" w:rsidRDefault="00D8682C">
      <w:pPr>
        <w:pBdr>
          <w:top w:val="nil"/>
          <w:left w:val="nil"/>
          <w:bottom w:val="nil"/>
          <w:right w:val="nil"/>
          <w:between w:val="nil"/>
        </w:pBdr>
        <w:spacing w:line="480" w:lineRule="auto"/>
        <w:jc w:val="both"/>
        <w:rPr>
          <w:b/>
          <w:color w:val="000000"/>
        </w:rPr>
      </w:pPr>
      <w:r>
        <w:rPr>
          <w:b/>
          <w:color w:val="000000"/>
        </w:rPr>
        <w:t>1.5</w:t>
      </w:r>
      <w:r>
        <w:rPr>
          <w:b/>
          <w:color w:val="000000"/>
        </w:rPr>
        <w:tab/>
        <w:t>Research Hypotheses</w:t>
      </w:r>
    </w:p>
    <w:p w:rsidR="00244496" w:rsidRDefault="00D8682C">
      <w:pPr>
        <w:numPr>
          <w:ilvl w:val="0"/>
          <w:numId w:val="3"/>
        </w:numPr>
        <w:pBdr>
          <w:top w:val="nil"/>
          <w:left w:val="nil"/>
          <w:bottom w:val="nil"/>
          <w:right w:val="nil"/>
          <w:between w:val="nil"/>
        </w:pBdr>
        <w:spacing w:line="480" w:lineRule="auto"/>
        <w:ind w:hanging="720"/>
        <w:jc w:val="both"/>
        <w:rPr>
          <w:color w:val="000000"/>
        </w:rPr>
      </w:pPr>
      <w:r>
        <w:rPr>
          <w:color w:val="000000"/>
        </w:rPr>
        <w:t>Ho: There is no significant relationship between Treasury Single Account (TSA) and the banking sector</w:t>
      </w:r>
    </w:p>
    <w:p w:rsidR="00244496" w:rsidRDefault="00D8682C">
      <w:pPr>
        <w:pBdr>
          <w:top w:val="nil"/>
          <w:left w:val="nil"/>
          <w:bottom w:val="nil"/>
          <w:right w:val="nil"/>
          <w:between w:val="nil"/>
        </w:pBdr>
        <w:spacing w:line="480" w:lineRule="auto"/>
        <w:ind w:left="720"/>
        <w:jc w:val="both"/>
        <w:rPr>
          <w:color w:val="000000"/>
        </w:rPr>
      </w:pPr>
      <w:r>
        <w:rPr>
          <w:color w:val="000000"/>
        </w:rPr>
        <w:t>Hi: There is si</w:t>
      </w:r>
      <w:bookmarkStart w:id="0" w:name="_GoBack"/>
      <w:bookmarkEnd w:id="0"/>
      <w:r>
        <w:rPr>
          <w:color w:val="000000"/>
        </w:rPr>
        <w:t>gnificant relationship between Treasury Single Account (TSA) and the banking sector</w:t>
      </w:r>
    </w:p>
    <w:p w:rsidR="00244496" w:rsidRDefault="00D8682C">
      <w:pPr>
        <w:numPr>
          <w:ilvl w:val="0"/>
          <w:numId w:val="3"/>
        </w:numPr>
        <w:pBdr>
          <w:top w:val="nil"/>
          <w:left w:val="nil"/>
          <w:bottom w:val="nil"/>
          <w:right w:val="nil"/>
          <w:between w:val="nil"/>
        </w:pBdr>
        <w:spacing w:line="480" w:lineRule="auto"/>
        <w:ind w:hanging="720"/>
        <w:jc w:val="both"/>
        <w:rPr>
          <w:color w:val="000000"/>
        </w:rPr>
      </w:pPr>
      <w:r>
        <w:rPr>
          <w:color w:val="000000"/>
        </w:rPr>
        <w:t>Ho: There is no significant relationship between Treasury Single Account and economic development in Nigeria</w:t>
      </w:r>
    </w:p>
    <w:p w:rsidR="00244496" w:rsidRDefault="00D8682C">
      <w:pPr>
        <w:pBdr>
          <w:top w:val="nil"/>
          <w:left w:val="nil"/>
          <w:bottom w:val="nil"/>
          <w:right w:val="nil"/>
          <w:between w:val="nil"/>
        </w:pBdr>
        <w:spacing w:line="480" w:lineRule="auto"/>
        <w:ind w:left="720"/>
        <w:jc w:val="both"/>
        <w:rPr>
          <w:color w:val="000000"/>
        </w:rPr>
      </w:pPr>
      <w:r>
        <w:rPr>
          <w:color w:val="000000"/>
        </w:rPr>
        <w:t>Hi: There is significant relationship between Treasury Single Account and economic development in Nigeria</w:t>
      </w:r>
    </w:p>
    <w:p w:rsidR="00244496" w:rsidRDefault="00D8682C">
      <w:pPr>
        <w:numPr>
          <w:ilvl w:val="0"/>
          <w:numId w:val="3"/>
        </w:numPr>
        <w:pBdr>
          <w:top w:val="nil"/>
          <w:left w:val="nil"/>
          <w:bottom w:val="nil"/>
          <w:right w:val="nil"/>
          <w:between w:val="nil"/>
        </w:pBdr>
        <w:spacing w:line="480" w:lineRule="auto"/>
        <w:ind w:hanging="720"/>
        <w:jc w:val="both"/>
        <w:rPr>
          <w:color w:val="000000"/>
        </w:rPr>
      </w:pPr>
      <w:r>
        <w:rPr>
          <w:color w:val="000000"/>
        </w:rPr>
        <w:t xml:space="preserve">Ho: Treasury Single Account does not have effect on the economic development in Nigeria </w:t>
      </w:r>
    </w:p>
    <w:p w:rsidR="00244496" w:rsidRDefault="00D8682C">
      <w:pPr>
        <w:pBdr>
          <w:top w:val="nil"/>
          <w:left w:val="nil"/>
          <w:bottom w:val="nil"/>
          <w:right w:val="nil"/>
          <w:between w:val="nil"/>
        </w:pBdr>
        <w:spacing w:line="480" w:lineRule="auto"/>
        <w:ind w:left="720"/>
        <w:jc w:val="both"/>
        <w:rPr>
          <w:color w:val="000000"/>
        </w:rPr>
      </w:pPr>
      <w:r>
        <w:rPr>
          <w:color w:val="000000"/>
        </w:rPr>
        <w:t xml:space="preserve">Hi: Treasury Single Account </w:t>
      </w:r>
      <w:proofErr w:type="gramStart"/>
      <w:r>
        <w:rPr>
          <w:color w:val="000000"/>
        </w:rPr>
        <w:t>have</w:t>
      </w:r>
      <w:proofErr w:type="gramEnd"/>
      <w:r>
        <w:rPr>
          <w:color w:val="000000"/>
        </w:rPr>
        <w:t xml:space="preserve"> effect on the economic development in Nigeria</w:t>
      </w:r>
    </w:p>
    <w:p w:rsidR="00244496" w:rsidRDefault="00D8682C">
      <w:pPr>
        <w:pBdr>
          <w:top w:val="nil"/>
          <w:left w:val="nil"/>
          <w:bottom w:val="nil"/>
          <w:right w:val="nil"/>
          <w:between w:val="nil"/>
        </w:pBdr>
        <w:spacing w:line="480" w:lineRule="auto"/>
        <w:jc w:val="both"/>
        <w:rPr>
          <w:color w:val="000000"/>
        </w:rPr>
      </w:pPr>
      <w:r>
        <w:rPr>
          <w:b/>
          <w:color w:val="000000"/>
        </w:rPr>
        <w:lastRenderedPageBreak/>
        <w:t>1.6</w:t>
      </w:r>
      <w:r>
        <w:rPr>
          <w:b/>
          <w:color w:val="000000"/>
        </w:rPr>
        <w:tab/>
        <w:t>Significance of the Study</w:t>
      </w:r>
    </w:p>
    <w:p w:rsidR="00244496" w:rsidRDefault="00D8682C">
      <w:pPr>
        <w:pBdr>
          <w:top w:val="nil"/>
          <w:left w:val="nil"/>
          <w:bottom w:val="nil"/>
          <w:right w:val="nil"/>
          <w:between w:val="nil"/>
        </w:pBdr>
        <w:spacing w:line="480" w:lineRule="auto"/>
        <w:ind w:firstLine="360"/>
        <w:jc w:val="both"/>
        <w:rPr>
          <w:color w:val="000000"/>
        </w:rPr>
      </w:pPr>
      <w:r>
        <w:rPr>
          <w:color w:val="000000"/>
        </w:rPr>
        <w:t>The following are the significance of this study:</w:t>
      </w:r>
    </w:p>
    <w:p w:rsidR="00244496" w:rsidRDefault="00D8682C">
      <w:pPr>
        <w:numPr>
          <w:ilvl w:val="0"/>
          <w:numId w:val="10"/>
        </w:numPr>
        <w:spacing w:line="480" w:lineRule="auto"/>
        <w:jc w:val="both"/>
      </w:pPr>
      <w:r>
        <w:t>The results from this study will educate the general public on the benefits of Treasury Single Account to the economy of the country. It will also educate on its temporary effect on the banking industry as huge sum of money will be leaving the sector suddenly.</w:t>
      </w:r>
    </w:p>
    <w:p w:rsidR="00244496" w:rsidRDefault="00D8682C">
      <w:pPr>
        <w:numPr>
          <w:ilvl w:val="0"/>
          <w:numId w:val="10"/>
        </w:numPr>
        <w:spacing w:line="480" w:lineRule="auto"/>
        <w:jc w:val="both"/>
      </w:pPr>
      <w:r>
        <w:t>This research will also serve as a resource base to other scholars and researchers interested in carrying out further research in this field subsequently, if applied will go to an extent to provide new explanation to the topic.</w:t>
      </w:r>
    </w:p>
    <w:p w:rsidR="00244496" w:rsidRDefault="00D8682C">
      <w:pPr>
        <w:pBdr>
          <w:top w:val="nil"/>
          <w:left w:val="nil"/>
          <w:bottom w:val="nil"/>
          <w:right w:val="nil"/>
          <w:between w:val="nil"/>
        </w:pBdr>
        <w:spacing w:line="480" w:lineRule="auto"/>
        <w:jc w:val="both"/>
        <w:rPr>
          <w:color w:val="000000"/>
        </w:rPr>
      </w:pPr>
      <w:r>
        <w:rPr>
          <w:b/>
          <w:color w:val="000000"/>
        </w:rPr>
        <w:t>1.6</w:t>
      </w:r>
      <w:r>
        <w:rPr>
          <w:b/>
          <w:color w:val="000000"/>
        </w:rPr>
        <w:tab/>
        <w:t>Scope of the Study</w:t>
      </w:r>
    </w:p>
    <w:p w:rsidR="00244496" w:rsidRDefault="00D8682C">
      <w:pPr>
        <w:numPr>
          <w:ilvl w:val="0"/>
          <w:numId w:val="4"/>
        </w:numPr>
        <w:pBdr>
          <w:top w:val="nil"/>
          <w:left w:val="nil"/>
          <w:bottom w:val="nil"/>
          <w:right w:val="nil"/>
          <w:between w:val="nil"/>
        </w:pBdr>
        <w:spacing w:line="480" w:lineRule="auto"/>
        <w:jc w:val="both"/>
      </w:pPr>
      <w:r>
        <w:rPr>
          <w:b/>
          <w:color w:val="000000"/>
        </w:rPr>
        <w:t>Financial constraint</w:t>
      </w:r>
      <w:r>
        <w:rPr>
          <w:color w:val="000000"/>
        </w:rPr>
        <w:t>- Insufficient fund tends to impede the efficiency of the researcher in sourcing for the relevant materials, literature or information and in the process of data collection (internet, questionnaire and interview).</w:t>
      </w:r>
    </w:p>
    <w:p w:rsidR="00244496" w:rsidRDefault="00D8682C">
      <w:pPr>
        <w:numPr>
          <w:ilvl w:val="0"/>
          <w:numId w:val="4"/>
        </w:numPr>
        <w:pBdr>
          <w:top w:val="nil"/>
          <w:left w:val="nil"/>
          <w:bottom w:val="nil"/>
          <w:right w:val="nil"/>
          <w:between w:val="nil"/>
        </w:pBdr>
        <w:spacing w:line="480" w:lineRule="auto"/>
        <w:jc w:val="both"/>
      </w:pPr>
      <w:r>
        <w:rPr>
          <w:b/>
          <w:color w:val="000000"/>
        </w:rPr>
        <w:t>Time constraint</w:t>
      </w:r>
      <w:r>
        <w:rPr>
          <w:color w:val="000000"/>
        </w:rPr>
        <w:t>- The researcher will simultaneously engage in this study with other academic work. This consequently will cut down on the time devoted for the research work.</w:t>
      </w:r>
    </w:p>
    <w:p w:rsidR="00244496" w:rsidRDefault="00D8682C">
      <w:pPr>
        <w:spacing w:line="480" w:lineRule="auto"/>
        <w:jc w:val="both"/>
      </w:pPr>
      <w:r>
        <w:rPr>
          <w:b/>
        </w:rPr>
        <w:t>1.8</w:t>
      </w:r>
      <w:r>
        <w:rPr>
          <w:b/>
        </w:rPr>
        <w:tab/>
        <w:t>Limitations of the Study</w:t>
      </w:r>
    </w:p>
    <w:p w:rsidR="00244496" w:rsidRDefault="00D8682C">
      <w:pPr>
        <w:spacing w:line="480" w:lineRule="auto"/>
        <w:jc w:val="both"/>
      </w:pPr>
      <w:r>
        <w:t xml:space="preserve">This research work is divided into five main </w:t>
      </w:r>
      <w:proofErr w:type="gramStart"/>
      <w:r>
        <w:t>chapter</w:t>
      </w:r>
      <w:proofErr w:type="gramEnd"/>
      <w:r>
        <w:t xml:space="preserve"> and each chapter has the following content.</w:t>
      </w:r>
    </w:p>
    <w:p w:rsidR="00244496" w:rsidRDefault="00D8682C">
      <w:pPr>
        <w:spacing w:line="480" w:lineRule="auto"/>
        <w:jc w:val="both"/>
      </w:pPr>
      <w:r>
        <w:t>Chapter one is the general introduction consisting of the aim and objectives of the study, significance of the study and limitation of the stud</w:t>
      </w:r>
    </w:p>
    <w:p w:rsidR="00244496" w:rsidRDefault="00D8682C">
      <w:pPr>
        <w:spacing w:line="480" w:lineRule="auto"/>
        <w:jc w:val="both"/>
      </w:pPr>
      <w:r>
        <w:lastRenderedPageBreak/>
        <w:t>Chapter two dealt with the literature review the purpose of reviewing all known (literature that has relevance to the topic being discussed in the project work.</w:t>
      </w:r>
    </w:p>
    <w:p w:rsidR="00244496" w:rsidRDefault="00D8682C">
      <w:pPr>
        <w:spacing w:line="480" w:lineRule="auto"/>
        <w:jc w:val="both"/>
      </w:pPr>
      <w:r>
        <w:t>Chapter three dealt with data collection and research methodology.</w:t>
      </w:r>
    </w:p>
    <w:p w:rsidR="00244496" w:rsidRDefault="00D8682C">
      <w:pPr>
        <w:spacing w:line="480" w:lineRule="auto"/>
        <w:jc w:val="both"/>
      </w:pPr>
      <w:r>
        <w:t>Chapter four dealt with data presentation and data analysis using descriptive and inferential statistics method.</w:t>
      </w:r>
    </w:p>
    <w:p w:rsidR="00244496" w:rsidRDefault="00D8682C">
      <w:pPr>
        <w:spacing w:line="480" w:lineRule="auto"/>
      </w:pPr>
      <w:r>
        <w:t>Chapter five is concerned with the findings, summary, conclusion recommendation and references.</w:t>
      </w:r>
    </w:p>
    <w:p w:rsidR="00244496" w:rsidRDefault="00D8682C">
      <w:pPr>
        <w:pBdr>
          <w:top w:val="nil"/>
          <w:left w:val="nil"/>
          <w:bottom w:val="nil"/>
          <w:right w:val="nil"/>
          <w:between w:val="nil"/>
        </w:pBdr>
        <w:shd w:val="clear" w:color="auto" w:fill="FFFFFF"/>
        <w:spacing w:line="480" w:lineRule="auto"/>
        <w:jc w:val="both"/>
        <w:rPr>
          <w:color w:val="000000"/>
        </w:rPr>
      </w:pPr>
      <w:r>
        <w:rPr>
          <w:b/>
          <w:color w:val="000000"/>
        </w:rPr>
        <w:t>1.9</w:t>
      </w:r>
      <w:r>
        <w:rPr>
          <w:b/>
          <w:color w:val="000000"/>
        </w:rPr>
        <w:tab/>
        <w:t>Definition of Key Terms</w:t>
      </w:r>
    </w:p>
    <w:p w:rsidR="00244496" w:rsidRDefault="00D8682C">
      <w:pPr>
        <w:pBdr>
          <w:top w:val="nil"/>
          <w:left w:val="nil"/>
          <w:bottom w:val="nil"/>
          <w:right w:val="nil"/>
          <w:between w:val="nil"/>
        </w:pBdr>
        <w:shd w:val="clear" w:color="auto" w:fill="FFFFFF"/>
        <w:spacing w:line="480" w:lineRule="auto"/>
        <w:ind w:left="720" w:hanging="720"/>
        <w:jc w:val="both"/>
        <w:rPr>
          <w:color w:val="000000"/>
        </w:rPr>
      </w:pPr>
      <w:r>
        <w:rPr>
          <w:b/>
          <w:color w:val="000000"/>
        </w:rPr>
        <w:t>1.</w:t>
      </w:r>
      <w:r>
        <w:rPr>
          <w:b/>
          <w:color w:val="000000"/>
        </w:rPr>
        <w:tab/>
        <w:t>TSA: </w:t>
      </w:r>
      <w:r>
        <w:rPr>
          <w:color w:val="000000"/>
        </w:rPr>
        <w:t>Treasury single account is a financial policy introduced by the federal government of Nigeria in 2012 to consolidate all inflows from the country's ministries, departments and agencies (MDAs) by way of deposit into commercial banks, traceable into a single account at the Central Bank of Nigeria.</w:t>
      </w:r>
    </w:p>
    <w:p w:rsidR="00244496" w:rsidRDefault="00D8682C">
      <w:pPr>
        <w:pBdr>
          <w:top w:val="nil"/>
          <w:left w:val="nil"/>
          <w:bottom w:val="nil"/>
          <w:right w:val="nil"/>
          <w:between w:val="nil"/>
        </w:pBdr>
        <w:shd w:val="clear" w:color="auto" w:fill="FFFFFF"/>
        <w:spacing w:line="480" w:lineRule="auto"/>
        <w:ind w:left="720" w:hanging="720"/>
        <w:jc w:val="both"/>
        <w:rPr>
          <w:color w:val="000000"/>
        </w:rPr>
      </w:pPr>
      <w:r>
        <w:rPr>
          <w:b/>
          <w:color w:val="000000"/>
        </w:rPr>
        <w:t>2.</w:t>
      </w:r>
      <w:r>
        <w:rPr>
          <w:b/>
          <w:color w:val="000000"/>
        </w:rPr>
        <w:tab/>
        <w:t>Transparency: </w:t>
      </w:r>
      <w:r>
        <w:rPr>
          <w:color w:val="000000"/>
        </w:rPr>
        <w:t>Means</w:t>
      </w:r>
      <w:r>
        <w:rPr>
          <w:b/>
          <w:color w:val="000000"/>
        </w:rPr>
        <w:t> </w:t>
      </w:r>
      <w:r>
        <w:rPr>
          <w:color w:val="000000"/>
        </w:rPr>
        <w:t>a positive and clear financial statement of Nigeria.</w:t>
      </w:r>
    </w:p>
    <w:p w:rsidR="00244496" w:rsidRDefault="00D8682C">
      <w:pPr>
        <w:pBdr>
          <w:top w:val="nil"/>
          <w:left w:val="nil"/>
          <w:bottom w:val="nil"/>
          <w:right w:val="nil"/>
          <w:between w:val="nil"/>
        </w:pBdr>
        <w:shd w:val="clear" w:color="auto" w:fill="FFFFFF"/>
        <w:spacing w:line="480" w:lineRule="auto"/>
        <w:ind w:left="720" w:hanging="720"/>
        <w:jc w:val="both"/>
        <w:rPr>
          <w:color w:val="000000"/>
        </w:rPr>
      </w:pPr>
      <w:r>
        <w:rPr>
          <w:b/>
          <w:color w:val="000000"/>
        </w:rPr>
        <w:t>3.</w:t>
      </w:r>
      <w:r>
        <w:rPr>
          <w:b/>
          <w:color w:val="000000"/>
        </w:rPr>
        <w:tab/>
        <w:t>Financial Leakages: </w:t>
      </w:r>
      <w:r>
        <w:rPr>
          <w:color w:val="000000"/>
        </w:rPr>
        <w:t>refers to outflow from a circular flow of income model. In a two sector model, all individual income is sent back to employers when goods and services are purchased, and back to employees through wages and dividends. Leakage occurs when income is taken out through taxes, savings and imports.</w:t>
      </w:r>
    </w:p>
    <w:p w:rsidR="00244496" w:rsidRDefault="00D8682C">
      <w:pPr>
        <w:pBdr>
          <w:top w:val="nil"/>
          <w:left w:val="nil"/>
          <w:bottom w:val="nil"/>
          <w:right w:val="nil"/>
          <w:between w:val="nil"/>
        </w:pBdr>
        <w:shd w:val="clear" w:color="auto" w:fill="FFFFFF"/>
        <w:spacing w:line="480" w:lineRule="auto"/>
        <w:ind w:left="720" w:hanging="720"/>
        <w:jc w:val="both"/>
        <w:rPr>
          <w:color w:val="000000"/>
        </w:rPr>
      </w:pPr>
      <w:r>
        <w:rPr>
          <w:b/>
          <w:color w:val="000000"/>
        </w:rPr>
        <w:t>4.</w:t>
      </w:r>
      <w:r>
        <w:rPr>
          <w:b/>
          <w:color w:val="000000"/>
        </w:rPr>
        <w:tab/>
        <w:t>Public Finance: </w:t>
      </w:r>
      <w:r>
        <w:rPr>
          <w:color w:val="000000"/>
        </w:rPr>
        <w:t>is the study of the role of the government in the economy. It is the branch of economics which assesses the government revenue and government expenditure of the public authorities and the adjustment of one or the other to achieve desirable effects and avoid undesirable ones.</w:t>
      </w:r>
    </w:p>
    <w:p w:rsidR="00244496" w:rsidRDefault="00D8682C">
      <w:pPr>
        <w:pBdr>
          <w:top w:val="nil"/>
          <w:left w:val="nil"/>
          <w:bottom w:val="nil"/>
          <w:right w:val="nil"/>
          <w:between w:val="nil"/>
        </w:pBdr>
        <w:shd w:val="clear" w:color="auto" w:fill="FFFFFF"/>
        <w:spacing w:line="480" w:lineRule="auto"/>
        <w:ind w:left="720" w:hanging="720"/>
        <w:jc w:val="both"/>
        <w:rPr>
          <w:color w:val="000000"/>
        </w:rPr>
      </w:pPr>
      <w:r>
        <w:rPr>
          <w:b/>
          <w:color w:val="000000"/>
        </w:rPr>
        <w:lastRenderedPageBreak/>
        <w:t>5.</w:t>
      </w:r>
      <w:r>
        <w:rPr>
          <w:b/>
          <w:color w:val="000000"/>
        </w:rPr>
        <w:tab/>
        <w:t>Revenue:</w:t>
      </w:r>
      <w:r>
        <w:rPr>
          <w:color w:val="000000"/>
        </w:rPr>
        <w:t> as any income or return accruing to or derived by the Government of the Federation from any source.</w:t>
      </w:r>
    </w:p>
    <w:p w:rsidR="00244496" w:rsidRDefault="00244496">
      <w:pPr>
        <w:pBdr>
          <w:top w:val="nil"/>
          <w:left w:val="nil"/>
          <w:bottom w:val="nil"/>
          <w:right w:val="nil"/>
          <w:between w:val="nil"/>
        </w:pBdr>
        <w:shd w:val="clear" w:color="auto" w:fill="FFFFFF"/>
        <w:spacing w:line="480" w:lineRule="auto"/>
        <w:ind w:left="720" w:hanging="720"/>
        <w:jc w:val="both"/>
        <w:rPr>
          <w:color w:val="000000"/>
        </w:rPr>
      </w:pPr>
    </w:p>
    <w:p w:rsidR="00244496" w:rsidRDefault="00D8682C">
      <w:pPr>
        <w:spacing w:after="200" w:line="480" w:lineRule="auto"/>
      </w:pPr>
      <w:r>
        <w:br w:type="page"/>
      </w:r>
    </w:p>
    <w:p w:rsidR="00244496" w:rsidRDefault="00D8682C">
      <w:pPr>
        <w:spacing w:line="480" w:lineRule="auto"/>
        <w:jc w:val="center"/>
        <w:rPr>
          <w:b/>
        </w:rPr>
      </w:pPr>
      <w:r>
        <w:rPr>
          <w:b/>
        </w:rPr>
        <w:lastRenderedPageBreak/>
        <w:t>CHAPTER TWO</w:t>
      </w:r>
    </w:p>
    <w:p w:rsidR="00244496" w:rsidRDefault="00D8682C">
      <w:pPr>
        <w:spacing w:line="480" w:lineRule="auto"/>
        <w:rPr>
          <w:b/>
        </w:rPr>
      </w:pPr>
      <w:r>
        <w:rPr>
          <w:b/>
        </w:rPr>
        <w:t>2.0</w:t>
      </w:r>
      <w:r>
        <w:rPr>
          <w:b/>
        </w:rPr>
        <w:tab/>
        <w:t>LITERATURE REVIEW</w:t>
      </w:r>
    </w:p>
    <w:p w:rsidR="00244496" w:rsidRDefault="00D8682C">
      <w:pPr>
        <w:spacing w:line="480" w:lineRule="auto"/>
        <w:jc w:val="both"/>
        <w:rPr>
          <w:b/>
        </w:rPr>
      </w:pPr>
      <w:r>
        <w:rPr>
          <w:b/>
        </w:rPr>
        <w:t xml:space="preserve">2.1 Conceptual framework </w:t>
      </w:r>
    </w:p>
    <w:p w:rsidR="00244496" w:rsidRDefault="00D8682C">
      <w:pPr>
        <w:spacing w:line="480" w:lineRule="auto"/>
        <w:jc w:val="both"/>
      </w:pPr>
      <w:r>
        <w:rPr>
          <w:b/>
        </w:rPr>
        <w:t xml:space="preserve">2.1.1 Concept of Treasury Single Account: </w:t>
      </w:r>
    </w:p>
    <w:p w:rsidR="00244496" w:rsidRDefault="00D8682C">
      <w:pPr>
        <w:spacing w:line="480" w:lineRule="auto"/>
        <w:jc w:val="both"/>
      </w:pPr>
      <w:r>
        <w:t xml:space="preserve">According to </w:t>
      </w:r>
      <w:proofErr w:type="spellStart"/>
      <w:r>
        <w:t>Adeolu</w:t>
      </w:r>
      <w:proofErr w:type="spellEnd"/>
      <w:r>
        <w:t xml:space="preserve">, (2015) Treasury single account is a public accounting system in which all revenue, receipts and payment of the government are collected into a single account, which is usually maintained by the central bank of a country and payments are done through the same account. It is also a tool used for the effective management of government finances, banking and cash position. The main aim is to ensure accountability of government revenue, enhance transparency and avoid misapplication of public funds. </w:t>
      </w:r>
      <w:proofErr w:type="spellStart"/>
      <w:r>
        <w:t>Onyekpere</w:t>
      </w:r>
      <w:proofErr w:type="spellEnd"/>
      <w:r>
        <w:t>, (2015) stated that the treasury single account is a unified structure of government bank accounts enabling consolidation and optimal utilization of government cash resources. It is a bank account or a set of linked bank accounts through which the government transacts all its receipts and payments and gets a consolidated view of its cash position at any given time.</w:t>
      </w:r>
    </w:p>
    <w:p w:rsidR="00244496" w:rsidRDefault="00D8682C">
      <w:pPr>
        <w:spacing w:line="480" w:lineRule="auto"/>
        <w:jc w:val="both"/>
      </w:pPr>
      <w:r>
        <w:t xml:space="preserve">Nelson, </w:t>
      </w:r>
      <w:proofErr w:type="spellStart"/>
      <w:r>
        <w:t>Adeoye</w:t>
      </w:r>
      <w:proofErr w:type="spellEnd"/>
      <w:r>
        <w:t xml:space="preserve">, &amp; </w:t>
      </w:r>
      <w:proofErr w:type="spellStart"/>
      <w:r>
        <w:t>Ogah</w:t>
      </w:r>
      <w:proofErr w:type="spellEnd"/>
      <w:r>
        <w:t xml:space="preserve">, (2015) are of the opinion that treasury single account is an account that all ministries and government departments’ account balances are collated by the Central Bank, whereas there is an intermediate account for every ministry and department that shows the total of debt and credit transactions. Thus, the total amount will be reflected eventually on the treasury single account at the end of the day. It is a financial policy introduced by the federal government to consolidate all inflows from the </w:t>
      </w:r>
      <w:r>
        <w:lastRenderedPageBreak/>
        <w:t>country's ministries, departments and agencies (MDA) that is traceable to a single account. It unifies all governments account through a single treasury account.</w:t>
      </w:r>
    </w:p>
    <w:p w:rsidR="00244496" w:rsidRDefault="00D8682C">
      <w:pPr>
        <w:spacing w:line="480" w:lineRule="auto"/>
        <w:jc w:val="both"/>
        <w:rPr>
          <w:b/>
        </w:rPr>
      </w:pPr>
      <w:r>
        <w:rPr>
          <w:b/>
        </w:rPr>
        <w:t xml:space="preserve">2.1.2 Features of Treasury Single Account: </w:t>
      </w:r>
    </w:p>
    <w:p w:rsidR="00244496" w:rsidRDefault="00D8682C">
      <w:pPr>
        <w:spacing w:line="480" w:lineRule="auto"/>
        <w:jc w:val="both"/>
      </w:pPr>
      <w:proofErr w:type="spellStart"/>
      <w:r>
        <w:t>Sailendra</w:t>
      </w:r>
      <w:proofErr w:type="spellEnd"/>
      <w:r>
        <w:t xml:space="preserve"> and Israel</w:t>
      </w:r>
      <w:proofErr w:type="gramStart"/>
      <w:r>
        <w:t>,(</w:t>
      </w:r>
      <w:proofErr w:type="gramEnd"/>
      <w:r>
        <w:t xml:space="preserve"> 2010) in their work emphasized that a full-fledged TSA must possess the following essential features:</w:t>
      </w:r>
    </w:p>
    <w:p w:rsidR="00244496" w:rsidRDefault="00D8682C">
      <w:pPr>
        <w:numPr>
          <w:ilvl w:val="1"/>
          <w:numId w:val="10"/>
        </w:numPr>
        <w:spacing w:line="480" w:lineRule="auto"/>
        <w:ind w:left="720"/>
        <w:jc w:val="both"/>
      </w:pPr>
      <w:r>
        <w:t xml:space="preserve">A unified banking arrangement; this enables the ministry of finance to oversee the movement of governments cash in and out of the bank accounts. A unified structure of government bank accounts allows </w:t>
      </w:r>
      <w:proofErr w:type="spellStart"/>
      <w:r>
        <w:t>fungibility</w:t>
      </w:r>
      <w:proofErr w:type="spellEnd"/>
      <w:r>
        <w:t xml:space="preserve"> of cash resources, including on a real-time basis if electronic banking is in place. TSA structure can contain ledger sub-account in a single banking institution (not necessarily The Central Bank) and can also accommodate external zero-balanced account in numerous money deposit banks. </w:t>
      </w:r>
    </w:p>
    <w:p w:rsidR="00244496" w:rsidRDefault="00D8682C">
      <w:pPr>
        <w:numPr>
          <w:ilvl w:val="1"/>
          <w:numId w:val="10"/>
        </w:numPr>
        <w:spacing w:line="480" w:lineRule="auto"/>
        <w:ind w:left="720"/>
        <w:jc w:val="both"/>
      </w:pPr>
      <w:r>
        <w:t>Government agencies bank accounts cannot be operated outside the oversight of the treasury. The treasury as the chief financial agent should be responsible for the management of government cash (and debts) position to ensure that sufficient funds are available to meet its financial obligations, idle cash is invested and debt is issued optimally according to appropriates statues and at times managed by the Debt Management Office (DMO) in some situations. The operating and assessment options depend mainly on the institutional structures and payment settlement system.</w:t>
      </w:r>
    </w:p>
    <w:p w:rsidR="00244496" w:rsidRDefault="00D8682C">
      <w:pPr>
        <w:numPr>
          <w:ilvl w:val="1"/>
          <w:numId w:val="10"/>
        </w:numPr>
        <w:spacing w:line="480" w:lineRule="auto"/>
        <w:ind w:left="720"/>
        <w:jc w:val="both"/>
      </w:pPr>
      <w:r>
        <w:lastRenderedPageBreak/>
        <w:t>The TSA should have comprehensive coverage, that is, it should encompass all government cash resources, both budgetary and extra-budgetary. This means that all public monies should be brought under the control of TSA whether subjected to budgetary control or not. The TSA main account cash balance is maintained at a sufficient level to meet the daily requirements of the government.</w:t>
      </w:r>
    </w:p>
    <w:p w:rsidR="00244496" w:rsidRDefault="00D8682C">
      <w:pPr>
        <w:spacing w:line="480" w:lineRule="auto"/>
        <w:ind w:left="720" w:hanging="720"/>
        <w:jc w:val="both"/>
        <w:rPr>
          <w:b/>
        </w:rPr>
      </w:pPr>
      <w:r>
        <w:rPr>
          <w:b/>
        </w:rPr>
        <w:t>2.1.3</w:t>
      </w:r>
      <w:r>
        <w:rPr>
          <w:b/>
        </w:rPr>
        <w:tab/>
        <w:t xml:space="preserve">Reasons for the Adoption of Treasury Single Account in Banking Sector </w:t>
      </w:r>
    </w:p>
    <w:p w:rsidR="00244496" w:rsidRDefault="00D8682C">
      <w:pPr>
        <w:spacing w:line="480" w:lineRule="auto"/>
        <w:jc w:val="both"/>
      </w:pPr>
      <w:r>
        <w:t xml:space="preserve">Until the introduction of the TSA, the country faced numerous challenges with management of Public Finances that affect government efficiency and effectiveness in service delivery, transparency and accountability. Some of these challenges were: Loss of Control on the Number of government Bank Accounts: MDAs are required under FR 701 to get the approval of the Accountant-General of the Federation (AGF) for all their banking relationship. In addition, each MDA is required by regulation to maintain four bank accounts, one each for revenue, personnel costs, overhead costs and capital. However, many MDAs failed to comply, hence the number of bank accounts became over bloated and monitoring the accounts became a herculean task for the OAGF. A survey of the number of such accounts with both the Central Bank of Nigeria (CBN) and Deposit Money Banks (DMBs) carried out by the OAGF in 2010 puts the number of accounts at over 10,000 With such a large number, government could not have timely consolidated information of cash position necessary for efficient cash management in the country. </w:t>
      </w:r>
    </w:p>
    <w:p w:rsidR="00244496" w:rsidRDefault="00D8682C">
      <w:pPr>
        <w:spacing w:line="480" w:lineRule="auto"/>
        <w:jc w:val="both"/>
      </w:pPr>
      <w:r>
        <w:lastRenderedPageBreak/>
        <w:t xml:space="preserve">Idle Cash in MDAs’ Accounts While the CRF Account is perpetually overdrawn: Prior to the reforms, government financed its personnel and overhead costs monthly in advance while capital projects were funded quarterly in advance but often the funds remained underutilized for the periods. This leaves the Consolidated Revenue Fund (CRF) Account from which MDAs Accounts were funded perpetually overdrawn as Ways and Means Advance granted by CBN in line with S.38 (2) of their Act. Accordingly, government incurs cost of borrowing on the overdrawn balance while the DMBs that are keeping the MDAs’ idle funds do not remunerate them but buy government treasury bills and bonds to earn interest income. </w:t>
      </w:r>
    </w:p>
    <w:p w:rsidR="00244496" w:rsidRDefault="00D8682C">
      <w:pPr>
        <w:spacing w:line="480" w:lineRule="auto"/>
        <w:jc w:val="both"/>
      </w:pPr>
      <w:r>
        <w:t>The level of ways and means granted by CBN to meet cash flow shortfalls has grown over the years reaching N342 billion in 2014. Maintenance of Several Extra Budgetary Funds: There exist a number of funds (dedicated accounts) outside the Consolidated Revenue Fund (CRF) with huge balances while government suffers charges on the CRF overdrawn balance with the CBN. If the extra budgetary funds were linked to the CRF, it would have eliminated the ways and means charges, as the net position would have been positive. Besides, the extra budgetary funds would have been an easy source for short-term borrowing instead of treasury bills/certificates.</w:t>
      </w:r>
    </w:p>
    <w:p w:rsidR="00244496" w:rsidRDefault="00D8682C">
      <w:pPr>
        <w:spacing w:line="480" w:lineRule="auto"/>
        <w:jc w:val="both"/>
        <w:rPr>
          <w:b/>
        </w:rPr>
      </w:pPr>
      <w:r>
        <w:rPr>
          <w:b/>
        </w:rPr>
        <w:t>2.1.4</w:t>
      </w:r>
      <w:r>
        <w:rPr>
          <w:b/>
        </w:rPr>
        <w:tab/>
        <w:t>Treasury Single Account (TSA) and Accountability and Transparency in the Banking Sector</w:t>
      </w:r>
    </w:p>
    <w:p w:rsidR="00244496" w:rsidRDefault="00D8682C">
      <w:pPr>
        <w:spacing w:line="480" w:lineRule="auto"/>
        <w:jc w:val="both"/>
      </w:pPr>
      <w:r>
        <w:t xml:space="preserve">The primary objective of a TSA is to ensure effective aggregate control over government cash balances. The consolidation of cash resources through a TSA arrangement facilitates </w:t>
      </w:r>
      <w:r>
        <w:lastRenderedPageBreak/>
        <w:t>government cash management by minimizing borrowing costs. In the absence of a TSA, idle balances are maintained in several bank accounts. Effective aggregate control of cash is also a key element in monetary and budget management. The adoption of TSA in the Banking Sector minimizes transaction costs during budget execution, notably by controlling the delay in the remittance of government revenues (both tax and non-tax) by collecting banks, and making rapid payments of government expenses; facilitating reconciliation between banking and accounting data; efficient control and monitoring of funds allocated to various government agencies; and facilitating better coordination with the monetary policy implementation. Others area where adoption of TSA promotes accountability and transparency as enumerated in literature are stated as follows:</w:t>
      </w:r>
    </w:p>
    <w:p w:rsidR="00244496" w:rsidRDefault="00D8682C">
      <w:pPr>
        <w:numPr>
          <w:ilvl w:val="0"/>
          <w:numId w:val="11"/>
        </w:numPr>
        <w:spacing w:line="480" w:lineRule="auto"/>
        <w:ind w:left="720"/>
        <w:jc w:val="both"/>
      </w:pPr>
      <w:r>
        <w:rPr>
          <w:b/>
        </w:rPr>
        <w:t xml:space="preserve">Complete and Timely Information on Government Cash Resources: </w:t>
      </w:r>
      <w:r>
        <w:t>In countries with advanced payment and settlement systems and an Integrated Financial Management Information System (IFMIS) with adequate interfaces with the banking system, this information will be available in real time. As a minimum, complete updated balances should be available daily.</w:t>
      </w:r>
    </w:p>
    <w:p w:rsidR="00244496" w:rsidRDefault="00D8682C">
      <w:pPr>
        <w:numPr>
          <w:ilvl w:val="0"/>
          <w:numId w:val="11"/>
        </w:numPr>
        <w:spacing w:line="480" w:lineRule="auto"/>
        <w:ind w:left="720"/>
        <w:jc w:val="both"/>
      </w:pPr>
      <w:r>
        <w:rPr>
          <w:b/>
        </w:rPr>
        <w:t xml:space="preserve">Improve Appropriation Control: </w:t>
      </w:r>
      <w:r>
        <w:t>TSA ensure that the Ministry of finance has full control over budget allocations, and strengthens the authority of the budget appropriation. When separate bank accounts are maintained, the result is often a fragmented system, where funds provided for budgetary appropriations are augmented by additional cash resources that become available through various creative, often extra-budgetary measures.</w:t>
      </w:r>
    </w:p>
    <w:p w:rsidR="00244496" w:rsidRDefault="00D8682C">
      <w:pPr>
        <w:numPr>
          <w:ilvl w:val="0"/>
          <w:numId w:val="11"/>
        </w:numPr>
        <w:spacing w:line="480" w:lineRule="auto"/>
        <w:ind w:left="720"/>
        <w:jc w:val="both"/>
      </w:pPr>
      <w:r>
        <w:rPr>
          <w:b/>
        </w:rPr>
        <w:lastRenderedPageBreak/>
        <w:t xml:space="preserve">Improve Operational Control During Budget Execution: </w:t>
      </w:r>
      <w:r>
        <w:t xml:space="preserve">When the treasury has full information about cash resources it can plan and implement budget execution in an efficient, transparent, and reliable manner. The existence of uncertainty regarding whether the treasury will have sufficient funds to finance programmed expenditures may lead to sub-optimal behavior by budget entities, such as exaggerating their estimates for cash needs or channeling expenditures through off-budget arrangements. </w:t>
      </w:r>
    </w:p>
    <w:p w:rsidR="00244496" w:rsidRDefault="00D8682C">
      <w:pPr>
        <w:numPr>
          <w:ilvl w:val="0"/>
          <w:numId w:val="11"/>
        </w:numPr>
        <w:spacing w:line="480" w:lineRule="auto"/>
        <w:ind w:left="720"/>
        <w:jc w:val="both"/>
      </w:pPr>
      <w:r>
        <w:rPr>
          <w:b/>
        </w:rPr>
        <w:t xml:space="preserve">Enable Efficient Cash Management: </w:t>
      </w:r>
      <w:r>
        <w:t>TSA facilitates regular monitoring of government cash balances. It also enables higher quality cash outturn analysis to be undertaken (e.g., identifying causal factors of variances and distinguishing causal factors from random variations in cash balances). Reduces Bank Fees and Transaction Costs: Reducing the number of bank accounts results in lower administrative cost for the government for maintaining these accounts, including the cost associated with bank reconciliation, and reduced banking fees.</w:t>
      </w:r>
    </w:p>
    <w:p w:rsidR="00244496" w:rsidRDefault="00D8682C">
      <w:pPr>
        <w:numPr>
          <w:ilvl w:val="0"/>
          <w:numId w:val="11"/>
        </w:numPr>
        <w:spacing w:line="480" w:lineRule="auto"/>
        <w:ind w:left="720"/>
        <w:jc w:val="both"/>
      </w:pPr>
      <w:r>
        <w:rPr>
          <w:b/>
        </w:rPr>
        <w:t xml:space="preserve">Facilitate Efficient Payment Mechanisms: </w:t>
      </w:r>
      <w:r>
        <w:t xml:space="preserve">TSA ensures that there is no ambiguity regarding the volume or the location of the government funds, and makes it possible to monitor payment mechanisms precisely. It can result in substantially lower transaction costs because of economies of scale in processing payments. The establishment of a TSA is usually combined with elimination of the “float” in the banking and the payment systems, and the introduction of transparent fee and penalty structures for payment services. Many governments </w:t>
      </w:r>
      <w:r>
        <w:lastRenderedPageBreak/>
        <w:t xml:space="preserve">have achieved substantial reductions in their real cost of banking services by introducing a TSA. </w:t>
      </w:r>
    </w:p>
    <w:p w:rsidR="00244496" w:rsidRDefault="00D8682C">
      <w:pPr>
        <w:numPr>
          <w:ilvl w:val="0"/>
          <w:numId w:val="11"/>
        </w:numPr>
        <w:spacing w:line="480" w:lineRule="auto"/>
        <w:ind w:left="720"/>
        <w:jc w:val="both"/>
      </w:pPr>
      <w:r>
        <w:rPr>
          <w:b/>
        </w:rPr>
        <w:t>Improve Bank Reconciliation and Quality of Fiscal Data:</w:t>
      </w:r>
      <w:r>
        <w:t xml:space="preserve"> TSA allows for effective reconciliation between the government accounting systems and cash flow statements from the banking system. This reduces the risk of errors in reconciliation processes, and improves the timeliness and quality of the fiscal accounts. </w:t>
      </w:r>
    </w:p>
    <w:p w:rsidR="00244496" w:rsidRDefault="00D8682C">
      <w:pPr>
        <w:numPr>
          <w:ilvl w:val="0"/>
          <w:numId w:val="11"/>
        </w:numPr>
        <w:spacing w:line="480" w:lineRule="auto"/>
        <w:ind w:left="720"/>
        <w:jc w:val="both"/>
      </w:pPr>
      <w:r>
        <w:rPr>
          <w:b/>
        </w:rPr>
        <w:t>Lower Liquidity Reserve Needs:</w:t>
      </w:r>
      <w:r>
        <w:t xml:space="preserve"> TSA reduces the volatility of cash flows through the treasury, thus allowing it to maintain a lower cash reserve/buffer to meet unexpected fiscal volatility.</w:t>
      </w:r>
    </w:p>
    <w:p w:rsidR="00244496" w:rsidRDefault="00D8682C">
      <w:pPr>
        <w:pStyle w:val="Heading1"/>
        <w:tabs>
          <w:tab w:val="left" w:pos="521"/>
        </w:tabs>
        <w:spacing w:line="480" w:lineRule="auto"/>
        <w:ind w:left="0"/>
        <w:jc w:val="both"/>
        <w:rPr>
          <w:sz w:val="24"/>
          <w:szCs w:val="24"/>
        </w:rPr>
      </w:pPr>
      <w:r>
        <w:rPr>
          <w:sz w:val="24"/>
          <w:szCs w:val="24"/>
        </w:rPr>
        <w:t>2.2</w:t>
      </w:r>
      <w:r>
        <w:rPr>
          <w:sz w:val="24"/>
          <w:szCs w:val="24"/>
        </w:rPr>
        <w:tab/>
        <w:t>Theoretical Review</w:t>
      </w:r>
    </w:p>
    <w:p w:rsidR="00244496" w:rsidRDefault="00D8682C">
      <w:pPr>
        <w:spacing w:line="480" w:lineRule="auto"/>
        <w:rPr>
          <w:b/>
        </w:rPr>
      </w:pPr>
      <w:r>
        <w:rPr>
          <w:b/>
        </w:rPr>
        <w:t>2.2.1</w:t>
      </w:r>
      <w:r>
        <w:rPr>
          <w:b/>
        </w:rPr>
        <w:tab/>
        <w:t xml:space="preserve">Diffusion of Innovations Theory </w:t>
      </w:r>
    </w:p>
    <w:p w:rsidR="00244496" w:rsidRDefault="00D8682C">
      <w:pPr>
        <w:spacing w:line="480" w:lineRule="auto"/>
        <w:jc w:val="both"/>
      </w:pPr>
      <w:r>
        <w:t xml:space="preserve">Diffusion of innovations is a theory that seeks to explain how, why, and at what rate new ideas and technology spread through cultures (Richard, Florence, &amp; </w:t>
      </w:r>
      <w:proofErr w:type="spellStart"/>
      <w:r>
        <w:t>Zénon</w:t>
      </w:r>
      <w:proofErr w:type="spellEnd"/>
      <w:r>
        <w:t xml:space="preserve">, 2015). (Rogers, 1995) explained diffusion as the process by which an innovation is communicated through certain channels over time among the participants in a social system. The origins of the diffusion of innovations theory are varied and span multiple disciplines. The four main elements of diffusion are the innovation, communication channels, time, and the social system. Diffusion is a special type of communication, in which the messages are concerned with a new idea. It is this newness of the idea in the message content of communication that gives diffusion its special character. This process </w:t>
      </w:r>
      <w:r>
        <w:lastRenderedPageBreak/>
        <w:t xml:space="preserve">consists of a series of actions and choices over time through which an individual or an organization evaluates a new idea and decides whether or not to incorporate the new idea into ongoing practice. This </w:t>
      </w:r>
      <w:proofErr w:type="spellStart"/>
      <w:r>
        <w:t>behaviour</w:t>
      </w:r>
      <w:proofErr w:type="spellEnd"/>
      <w:r>
        <w:t xml:space="preserve"> consists essentially of dealing with the uncertainty that is inherently involved in deciding about a new alternative to those previously in existence. It is the perceived newness of the innovation, and the uncertainty associated with this newness, that is a distinctive aspect of innovation decision making (Rogers, 1995). This theory is related to the study as it presents the process of newness, implementation and consequences of the innovation as regards the Treasury Single Account (TSA) policy</w:t>
      </w:r>
    </w:p>
    <w:p w:rsidR="00244496" w:rsidRDefault="00D8682C">
      <w:pPr>
        <w:pStyle w:val="Heading1"/>
        <w:tabs>
          <w:tab w:val="left" w:pos="521"/>
        </w:tabs>
        <w:spacing w:line="480" w:lineRule="auto"/>
        <w:ind w:left="0"/>
        <w:jc w:val="both"/>
        <w:rPr>
          <w:sz w:val="24"/>
          <w:szCs w:val="24"/>
        </w:rPr>
      </w:pPr>
      <w:r>
        <w:rPr>
          <w:sz w:val="24"/>
          <w:szCs w:val="24"/>
        </w:rPr>
        <w:t>2.2.2</w:t>
      </w:r>
      <w:r>
        <w:rPr>
          <w:sz w:val="24"/>
          <w:szCs w:val="24"/>
        </w:rPr>
        <w:tab/>
      </w:r>
      <w:r>
        <w:rPr>
          <w:sz w:val="24"/>
          <w:szCs w:val="24"/>
        </w:rPr>
        <w:tab/>
        <w:t>Stakeholder’s Theory</w:t>
      </w:r>
    </w:p>
    <w:p w:rsidR="00244496" w:rsidRDefault="00D8682C">
      <w:pPr>
        <w:widowControl w:val="0"/>
        <w:pBdr>
          <w:top w:val="nil"/>
          <w:left w:val="nil"/>
          <w:bottom w:val="nil"/>
          <w:right w:val="nil"/>
          <w:between w:val="nil"/>
        </w:pBdr>
        <w:spacing w:line="480" w:lineRule="auto"/>
        <w:ind w:right="228"/>
        <w:jc w:val="both"/>
        <w:rPr>
          <w:color w:val="000000"/>
        </w:rPr>
      </w:pPr>
      <w:r>
        <w:rPr>
          <w:color w:val="000000"/>
        </w:rPr>
        <w:t>"A stakeholder is any group or individual who can affect or is affected by the achievement of the organization objectives."</w:t>
      </w:r>
      <w:proofErr w:type="gramStart"/>
      <w:r>
        <w:rPr>
          <w:color w:val="000000"/>
        </w:rPr>
        <w:t>(Freeman, 1984).</w:t>
      </w:r>
      <w:proofErr w:type="gramEnd"/>
      <w:r>
        <w:rPr>
          <w:color w:val="000000"/>
        </w:rPr>
        <w:t xml:space="preserve"> Stakeholders are people who have classifiable relationships with the organization. The purpose of an organization is to manage the interest, needs and viewpoints of its stakeholder. Stakeholder management is a major thought to be fulfilled in an organization (Friedman &amp; Miles, 2006).</w:t>
      </w:r>
    </w:p>
    <w:p w:rsidR="00244496" w:rsidRDefault="00D8682C">
      <w:pPr>
        <w:widowControl w:val="0"/>
        <w:pBdr>
          <w:top w:val="nil"/>
          <w:left w:val="nil"/>
          <w:bottom w:val="nil"/>
          <w:right w:val="nil"/>
          <w:between w:val="nil"/>
        </w:pBdr>
        <w:spacing w:line="480" w:lineRule="auto"/>
        <w:ind w:right="228"/>
        <w:jc w:val="both"/>
        <w:rPr>
          <w:color w:val="000000"/>
        </w:rPr>
      </w:pPr>
      <w:r>
        <w:rPr>
          <w:color w:val="000000"/>
        </w:rPr>
        <w:t xml:space="preserve">The implementation of treasury single account could be likened to stakeholders ‘theory; this is because the adoption of treasury single account was as a result of the pressure from stakeholders/citizen who are majorly against corruption. The stakeholder’s theory suggests that government should take into consideration the interest, needs and viewpoints of the stakeholders/citizens, and some response should </w:t>
      </w:r>
      <w:r>
        <w:rPr>
          <w:color w:val="000000"/>
        </w:rPr>
        <w:lastRenderedPageBreak/>
        <w:t>be informed of strategic opinions. It also provides insight to factors that motivate the federal government to implement treasury single account (</w:t>
      </w:r>
      <w:proofErr w:type="spellStart"/>
      <w:r>
        <w:rPr>
          <w:color w:val="000000"/>
        </w:rPr>
        <w:t>Ekubiat</w:t>
      </w:r>
      <w:proofErr w:type="spellEnd"/>
      <w:r>
        <w:rPr>
          <w:color w:val="000000"/>
        </w:rPr>
        <w:t xml:space="preserve"> &amp; </w:t>
      </w:r>
      <w:proofErr w:type="spellStart"/>
      <w:r>
        <w:rPr>
          <w:color w:val="000000"/>
        </w:rPr>
        <w:t>Ime</w:t>
      </w:r>
      <w:proofErr w:type="spellEnd"/>
      <w:r>
        <w:rPr>
          <w:color w:val="000000"/>
        </w:rPr>
        <w:t>, 2016).</w:t>
      </w:r>
    </w:p>
    <w:p w:rsidR="00244496" w:rsidRDefault="00D8682C">
      <w:pPr>
        <w:pStyle w:val="Heading1"/>
        <w:tabs>
          <w:tab w:val="left" w:pos="670"/>
        </w:tabs>
        <w:spacing w:line="480" w:lineRule="auto"/>
        <w:ind w:left="0"/>
        <w:jc w:val="both"/>
        <w:rPr>
          <w:sz w:val="24"/>
          <w:szCs w:val="24"/>
        </w:rPr>
      </w:pPr>
      <w:r>
        <w:rPr>
          <w:sz w:val="24"/>
          <w:szCs w:val="24"/>
        </w:rPr>
        <w:t>2.2.3</w:t>
      </w:r>
      <w:r>
        <w:rPr>
          <w:sz w:val="24"/>
          <w:szCs w:val="24"/>
        </w:rPr>
        <w:tab/>
        <w:t>Public Finance Management Theory</w:t>
      </w:r>
    </w:p>
    <w:p w:rsidR="00244496" w:rsidRDefault="00D8682C">
      <w:pPr>
        <w:pStyle w:val="Heading1"/>
        <w:tabs>
          <w:tab w:val="left" w:pos="670"/>
        </w:tabs>
        <w:spacing w:line="480" w:lineRule="auto"/>
        <w:ind w:left="0"/>
        <w:jc w:val="both"/>
        <w:rPr>
          <w:b w:val="0"/>
          <w:sz w:val="24"/>
          <w:szCs w:val="24"/>
        </w:rPr>
      </w:pPr>
      <w:r>
        <w:rPr>
          <w:b w:val="0"/>
          <w:sz w:val="24"/>
          <w:szCs w:val="24"/>
        </w:rPr>
        <w:t>This theory deals with matters relevant to the financing of Banking Sector. The theory presumes that all aspects of resource mobilization and expenditure management should be properly considered by governments for the benefits of the citizen.</w:t>
      </w:r>
    </w:p>
    <w:p w:rsidR="00244496" w:rsidRDefault="00D8682C">
      <w:pPr>
        <w:widowControl w:val="0"/>
        <w:pBdr>
          <w:top w:val="nil"/>
          <w:left w:val="nil"/>
          <w:bottom w:val="nil"/>
          <w:right w:val="nil"/>
          <w:between w:val="nil"/>
        </w:pBdr>
        <w:spacing w:line="480" w:lineRule="auto"/>
        <w:ind w:right="228"/>
        <w:jc w:val="both"/>
        <w:rPr>
          <w:color w:val="000000"/>
        </w:rPr>
      </w:pPr>
      <w:r>
        <w:rPr>
          <w:color w:val="000000"/>
        </w:rPr>
        <w:t>Public finance management are laws, rules and processes that are used by sovereign nations for revenue mobilization, allocation of public funds, undertaking of public spending, accounting for such funds and auditing of the results. It plays an important role in governance process</w:t>
      </w:r>
    </w:p>
    <w:p w:rsidR="00244496" w:rsidRDefault="00D8682C">
      <w:pPr>
        <w:widowControl w:val="0"/>
        <w:pBdr>
          <w:top w:val="nil"/>
          <w:left w:val="nil"/>
          <w:bottom w:val="nil"/>
          <w:right w:val="nil"/>
          <w:between w:val="nil"/>
        </w:pBdr>
        <w:spacing w:line="480" w:lineRule="auto"/>
        <w:ind w:right="226"/>
        <w:jc w:val="both"/>
        <w:rPr>
          <w:color w:val="000000"/>
        </w:rPr>
      </w:pPr>
      <w:r>
        <w:rPr>
          <w:color w:val="000000"/>
        </w:rPr>
        <w:t>The collection of sufficient resources from the economy in an appropriate manner, and the efficient use of collected resources constitute a good public financial management. The major aim for the implementation of treasury single account is to avoid misappropriation of public funds (</w:t>
      </w:r>
      <w:proofErr w:type="spellStart"/>
      <w:r>
        <w:rPr>
          <w:color w:val="000000"/>
        </w:rPr>
        <w:t>Ekubiat</w:t>
      </w:r>
      <w:proofErr w:type="spellEnd"/>
      <w:r>
        <w:rPr>
          <w:color w:val="000000"/>
        </w:rPr>
        <w:t xml:space="preserve"> &amp; </w:t>
      </w:r>
      <w:proofErr w:type="spellStart"/>
      <w:r>
        <w:rPr>
          <w:color w:val="000000"/>
        </w:rPr>
        <w:t>Ime</w:t>
      </w:r>
      <w:proofErr w:type="spellEnd"/>
      <w:r>
        <w:rPr>
          <w:color w:val="000000"/>
        </w:rPr>
        <w:t>, 2016).</w:t>
      </w:r>
    </w:p>
    <w:p w:rsidR="00244496" w:rsidRDefault="00D8682C">
      <w:pPr>
        <w:pStyle w:val="Heading1"/>
        <w:tabs>
          <w:tab w:val="left" w:pos="670"/>
        </w:tabs>
        <w:spacing w:line="480" w:lineRule="auto"/>
        <w:ind w:firstLine="218"/>
        <w:jc w:val="both"/>
        <w:rPr>
          <w:sz w:val="24"/>
          <w:szCs w:val="24"/>
        </w:rPr>
      </w:pPr>
      <w:r>
        <w:rPr>
          <w:sz w:val="24"/>
          <w:szCs w:val="24"/>
        </w:rPr>
        <w:t>2.2.4</w:t>
      </w:r>
      <w:r>
        <w:rPr>
          <w:sz w:val="24"/>
          <w:szCs w:val="24"/>
        </w:rPr>
        <w:tab/>
        <w:t xml:space="preserve">  Modern Money Theory (MMT)</w:t>
      </w:r>
    </w:p>
    <w:p w:rsidR="00244496" w:rsidRDefault="00D8682C">
      <w:pPr>
        <w:widowControl w:val="0"/>
        <w:pBdr>
          <w:top w:val="nil"/>
          <w:left w:val="nil"/>
          <w:bottom w:val="nil"/>
          <w:right w:val="nil"/>
          <w:between w:val="nil"/>
        </w:pBdr>
        <w:spacing w:line="480" w:lineRule="auto"/>
        <w:jc w:val="both"/>
        <w:rPr>
          <w:color w:val="000000"/>
        </w:rPr>
      </w:pPr>
      <w:r>
        <w:rPr>
          <w:color w:val="000000"/>
        </w:rPr>
        <w:t>This is a macroeconomic theory that analyses and describes the modern economies as the economy in which the national currency is fiat money, that is a currency established and created as money by the government.</w:t>
      </w:r>
    </w:p>
    <w:p w:rsidR="00244496" w:rsidRDefault="00D8682C">
      <w:pPr>
        <w:widowControl w:val="0"/>
        <w:pBdr>
          <w:top w:val="nil"/>
          <w:left w:val="nil"/>
          <w:bottom w:val="nil"/>
          <w:right w:val="nil"/>
          <w:between w:val="nil"/>
        </w:pBdr>
        <w:spacing w:line="480" w:lineRule="auto"/>
        <w:jc w:val="both"/>
        <w:rPr>
          <w:color w:val="000000"/>
        </w:rPr>
      </w:pPr>
      <w:r>
        <w:rPr>
          <w:color w:val="000000"/>
        </w:rPr>
        <w:t xml:space="preserve">The modern money theory, majorly contributed in the study of the relationship between the treasury and the central bank. The central bank is the treasury's bank; it receives payments on behalf of the treasury. The central bank stands between the treasury and the </w:t>
      </w:r>
      <w:r>
        <w:rPr>
          <w:color w:val="000000"/>
        </w:rPr>
        <w:lastRenderedPageBreak/>
        <w:t>spending unit, as well as the treasury and tax payers making payments to the government (L. Randall, 1998).</w:t>
      </w:r>
    </w:p>
    <w:p w:rsidR="00244496" w:rsidRDefault="00D8682C">
      <w:pPr>
        <w:widowControl w:val="0"/>
        <w:pBdr>
          <w:top w:val="nil"/>
          <w:left w:val="nil"/>
          <w:bottom w:val="nil"/>
          <w:right w:val="nil"/>
          <w:between w:val="nil"/>
        </w:pBdr>
        <w:spacing w:line="480" w:lineRule="auto"/>
        <w:jc w:val="both"/>
        <w:rPr>
          <w:color w:val="000000"/>
        </w:rPr>
      </w:pPr>
      <w:r>
        <w:rPr>
          <w:color w:val="000000"/>
        </w:rPr>
        <w:t>The modern monetary theory gives insights on how monetarily sovereign governments operate and their impact on the economy. The modern monetary theory claims that a sovereign government's finances are nothing compared to those of households and firms. The sovereign government cannot be insolvent in its own currency. Thus, it can always make payments when due in its own currency. Governments don’t need to borrow their own currency in order to spend (L. Randall, 2012).</w:t>
      </w:r>
    </w:p>
    <w:p w:rsidR="00244496" w:rsidRDefault="00D8682C">
      <w:pPr>
        <w:spacing w:line="480" w:lineRule="auto"/>
        <w:jc w:val="both"/>
      </w:pPr>
      <w:r>
        <w:t>This theory shows the relevance of aggregating the central bank and the treasury into a government sector that finances itself through the creation of money, in order to ensure the smooth running of the monetary and fiscal policy (</w:t>
      </w:r>
      <w:proofErr w:type="spellStart"/>
      <w:r>
        <w:t>Ekubiat</w:t>
      </w:r>
      <w:proofErr w:type="spellEnd"/>
      <w:r>
        <w:t xml:space="preserve"> &amp; </w:t>
      </w:r>
      <w:proofErr w:type="spellStart"/>
      <w:r>
        <w:t>Ime</w:t>
      </w:r>
      <w:proofErr w:type="spellEnd"/>
      <w:r>
        <w:t>, 2016).</w:t>
      </w:r>
    </w:p>
    <w:p w:rsidR="00244496" w:rsidRDefault="00D8682C">
      <w:pPr>
        <w:spacing w:line="480" w:lineRule="auto"/>
        <w:jc w:val="both"/>
        <w:rPr>
          <w:b/>
        </w:rPr>
      </w:pPr>
      <w:r>
        <w:rPr>
          <w:b/>
        </w:rPr>
        <w:t>2.3</w:t>
      </w:r>
      <w:r>
        <w:rPr>
          <w:b/>
        </w:rPr>
        <w:tab/>
        <w:t xml:space="preserve">Empirical Review </w:t>
      </w:r>
    </w:p>
    <w:p w:rsidR="00244496" w:rsidRDefault="00D8682C">
      <w:pPr>
        <w:spacing w:line="480" w:lineRule="auto"/>
        <w:jc w:val="both"/>
      </w:pPr>
      <w:r>
        <w:t xml:space="preserve">Yusuf (2016) carried out a study on the effects of Treasury Single Account on public finance management in Nigeria. The main objective of the study was to examine the extent to which Treasury Single Account can block financial leakages, promotes transparency and accountability in the public financial management. Both primary and secondary data had been employed in the study.  The populations of the study are Ministries, Department and Agencies (MDAs) within </w:t>
      </w:r>
      <w:proofErr w:type="spellStart"/>
      <w:r>
        <w:t>Bauchi</w:t>
      </w:r>
      <w:proofErr w:type="spellEnd"/>
      <w:r>
        <w:t xml:space="preserve"> metropolis using a sample of 72 respondents through judgment sampling. The data were analyzed using the Pearson Correlation techniques. The result of the study showed that adoption of a Treasury Single </w:t>
      </w:r>
      <w:r>
        <w:lastRenderedPageBreak/>
        <w:t>Account (TSA) is capable of plugging financial loopholes, promoting transparency and accountability in the public Financial System.</w:t>
      </w:r>
    </w:p>
    <w:p w:rsidR="00244496" w:rsidRDefault="00D8682C">
      <w:pPr>
        <w:spacing w:line="480" w:lineRule="auto"/>
        <w:jc w:val="both"/>
      </w:pPr>
      <w:proofErr w:type="spellStart"/>
      <w:r>
        <w:t>Ekubiat</w:t>
      </w:r>
      <w:proofErr w:type="spellEnd"/>
      <w:r>
        <w:t xml:space="preserve"> &amp; </w:t>
      </w:r>
      <w:proofErr w:type="spellStart"/>
      <w:r>
        <w:t>Edet</w:t>
      </w:r>
      <w:proofErr w:type="spellEnd"/>
      <w:r>
        <w:t xml:space="preserve"> (2016) studied the Adoption of Treasury Single Account by State Governments of Nigeria: Benefit, challenges and Prospects. The study examined the benefits, challenges and prospects of adoption of Treasury Single Account (TSA) by State Governments of Nigeria. The study made use of both primary and secondary data. Descriptive cross-sectional survey design was adopted for the study. The population for the study consisted of 200 Professional Accountants in </w:t>
      </w:r>
      <w:proofErr w:type="spellStart"/>
      <w:r>
        <w:t>Akwa</w:t>
      </w:r>
      <w:proofErr w:type="spellEnd"/>
      <w:r>
        <w:t xml:space="preserve"> </w:t>
      </w:r>
      <w:proofErr w:type="spellStart"/>
      <w:r>
        <w:t>Ibom</w:t>
      </w:r>
      <w:proofErr w:type="spellEnd"/>
      <w:r>
        <w:t xml:space="preserve"> State. Taro Yamane’s statistical formula was used to select sample size of 133. Purposive sampling technique was used to select the 133 respondents/samples. The data obtained from questionnaire administration were analyzed using descriptive statistics and t-test statistics. It was found that TSA adoption and full implementation by the state governments will be of greatest benefit as showed in the weighted means scores of 4.20 and </w:t>
      </w:r>
      <w:proofErr w:type="spellStart"/>
      <w:r>
        <w:t>tcal</w:t>
      </w:r>
      <w:proofErr w:type="spellEnd"/>
      <w:r>
        <w:t xml:space="preserve"> of 24.87; there will be challenges in a short-run but the benefits at a long-run will definitely out-weight the challenges.</w:t>
      </w:r>
    </w:p>
    <w:p w:rsidR="00244496" w:rsidRDefault="00D8682C">
      <w:pPr>
        <w:spacing w:line="480" w:lineRule="auto"/>
        <w:jc w:val="both"/>
      </w:pPr>
      <w:proofErr w:type="spellStart"/>
      <w:r>
        <w:t>Mutalib</w:t>
      </w:r>
      <w:proofErr w:type="spellEnd"/>
      <w:r>
        <w:t xml:space="preserve">, </w:t>
      </w:r>
      <w:proofErr w:type="spellStart"/>
      <w:r>
        <w:t>Bulkachuwa</w:t>
      </w:r>
      <w:proofErr w:type="spellEnd"/>
      <w:r>
        <w:t xml:space="preserve">, </w:t>
      </w:r>
      <w:proofErr w:type="spellStart"/>
      <w:r>
        <w:t>Uarame</w:t>
      </w:r>
      <w:proofErr w:type="spellEnd"/>
      <w:r>
        <w:t xml:space="preserve"> &amp; </w:t>
      </w:r>
      <w:proofErr w:type="spellStart"/>
      <w:r>
        <w:t>Chijioke</w:t>
      </w:r>
      <w:proofErr w:type="spellEnd"/>
      <w:r>
        <w:t xml:space="preserve"> (2015), also studied the Impact of Treasury Single Account (TSA) on Ministries, Departments and Agencies (MDA’s) Accounting Information and Accountability: A conceptual Review. The study examined the effect of TSA on MDAs accounting information and accountability of public funds in Nigeria. The study employed both primary and secondary data for the purpose of the study. The result shows that there is no doubt that with the introduction of TSA on MDAs Accounting </w:t>
      </w:r>
      <w:r>
        <w:lastRenderedPageBreak/>
        <w:t>information, the issue of corruption, mismanagement of public funds and government capital base will improve drastically thereby boosting the Nigeria Economy for good governance and for potential investment.</w:t>
      </w:r>
    </w:p>
    <w:p w:rsidR="00244496" w:rsidRDefault="00D8682C">
      <w:pPr>
        <w:spacing w:line="480" w:lineRule="auto"/>
        <w:jc w:val="both"/>
      </w:pPr>
      <w:proofErr w:type="spellStart"/>
      <w:r>
        <w:t>Clementina</w:t>
      </w:r>
      <w:proofErr w:type="spellEnd"/>
      <w:r>
        <w:t xml:space="preserve"> (2016) conducted a study on the Effect of Treasury Single Account on the Liquidity of Base and Performance of the Banking Sector. The main objective of the study was to find out the influence of TSA on the liquidity base and performance of the banking sector in Nigeria. The study made use of mainly Primary data from ten (10) randomly selected banks’. </w:t>
      </w:r>
      <w:proofErr w:type="gramStart"/>
      <w:r>
        <w:t>Questionnaire were</w:t>
      </w:r>
      <w:proofErr w:type="gramEnd"/>
      <w:r>
        <w:t xml:space="preserve"> administered to the Management staff of the ten (10) banks selected for the study. We employed Chi-square as a statistical tool for analysis of the data. The results obtained confirmed that the implementation of Treasury Single Account in the public accounting system impacted negatively on the liquidity base and the performance of banking sector in Nigeria.</w:t>
      </w:r>
    </w:p>
    <w:p w:rsidR="00244496" w:rsidRDefault="00D8682C">
      <w:pPr>
        <w:spacing w:line="480" w:lineRule="auto"/>
        <w:jc w:val="both"/>
      </w:pPr>
      <w:proofErr w:type="spellStart"/>
      <w:r>
        <w:t>Omodero</w:t>
      </w:r>
      <w:proofErr w:type="spellEnd"/>
      <w:r>
        <w:t xml:space="preserve"> &amp; </w:t>
      </w:r>
      <w:proofErr w:type="spellStart"/>
      <w:r>
        <w:t>Okafor</w:t>
      </w:r>
      <w:proofErr w:type="spellEnd"/>
      <w:r>
        <w:t xml:space="preserve"> (2016) conducted a research on the Efficiency and Accountability of Banking Sector Revenue and Expenditure in Nigeria (1970-2014). The study was carried out to examine the accountability of public officers in the management of the financial resources of the country and means of achieving efficient, accountable and transparent society. The study made use of secondary data to examine the total federal government revenue and expenditure, state governments’ revenue and expenditure were collected from Statistical bulletin from the Central Bank of Nigeria from 1970-2014. The results were </w:t>
      </w:r>
      <w:proofErr w:type="spellStart"/>
      <w:r>
        <w:t>analysed</w:t>
      </w:r>
      <w:proofErr w:type="spellEnd"/>
      <w:r>
        <w:t xml:space="preserve"> using descriptive and inferential statistics; t – test statistical tools and regression were equally used to test the hypotheses formulated in the study. The findings </w:t>
      </w:r>
      <w:r>
        <w:lastRenderedPageBreak/>
        <w:t>reveals that efficiency of Banking Sector expenditure do effectively have implications on accountability in Nigeria in spite of the absence of other the efficiency of Banking Sector expenditure variables because the EPSE has significant effect of 2.930 (t-value) on recurrent expenditure and as well significant effect of 3.939 (t-value) on capital expenditure. The research concluded that there is significant relationship between efficiency of Banking Sector expenditure, recurrent expenditure and capital expenditure in Nigeria from 1970-2014.</w:t>
      </w:r>
    </w:p>
    <w:p w:rsidR="00244496" w:rsidRDefault="00D8682C">
      <w:pPr>
        <w:spacing w:line="480" w:lineRule="auto"/>
        <w:jc w:val="both"/>
      </w:pPr>
      <w:proofErr w:type="spellStart"/>
      <w:r>
        <w:t>Akhidime</w:t>
      </w:r>
      <w:proofErr w:type="spellEnd"/>
      <w:r>
        <w:t xml:space="preserve">, (2015) researched on Accountability and Financial Reporting in Nigeria Public Financial Management: An Empirical Exploration. The study analyzed government financial reporting and accountability system, and carried out an empirical examination of the various aspects of accountability within the context of the role of government financial reporting in public accountability in Nigeria. The study was conducted using primary data; personal interviews and Accountability Evaluation Questionnaires were used as research instruments. </w:t>
      </w:r>
      <w:proofErr w:type="spellStart"/>
      <w:r>
        <w:t>Likert</w:t>
      </w:r>
      <w:proofErr w:type="spellEnd"/>
      <w:r>
        <w:t xml:space="preserve"> scale was employed in analyzing the data. The findings of the study reveals that the effective implementation of development policies and programs is anchored on purity of action, honesty of purpose, probity and integrity, which are important hallmarks of accountability and transparency.</w:t>
      </w:r>
    </w:p>
    <w:p w:rsidR="00244496" w:rsidRDefault="00D8682C">
      <w:pPr>
        <w:spacing w:line="480" w:lineRule="auto"/>
        <w:jc w:val="both"/>
      </w:pPr>
      <w:proofErr w:type="spellStart"/>
      <w:r>
        <w:t>Aminatu</w:t>
      </w:r>
      <w:proofErr w:type="spellEnd"/>
      <w:r>
        <w:t xml:space="preserve"> (2016) studied the Impact of Integrated Financial Management System on Economic Development: The Case of Ghana. The study assessed the impact of Integrated Financial System by making use of both qualitative and quantitative data. Regression analysis was used as a statistical tool to analyze data accumulated over the last ten (10) </w:t>
      </w:r>
      <w:r>
        <w:lastRenderedPageBreak/>
        <w:t>years by the Ministry of Finance and Economic Planning. This study looks at the impact of GIFMIS on Ghana’s economic development by looking at gross domestic product (GDP), economic growth, and resource allocation to major sectors of the economy. It is noted from the analysis that some sectors of the economy contribute immensely to GDP growth whereas other sectors have an adverse effect. Analysis results also showed that GDP growth does not have a direct impact on economic growth.</w:t>
      </w:r>
    </w:p>
    <w:p w:rsidR="00244496" w:rsidRDefault="00D8682C">
      <w:pPr>
        <w:spacing w:after="200" w:line="276" w:lineRule="auto"/>
      </w:pPr>
      <w:r>
        <w:br w:type="page"/>
      </w:r>
    </w:p>
    <w:p w:rsidR="00244496" w:rsidRDefault="00D8682C">
      <w:pPr>
        <w:tabs>
          <w:tab w:val="left" w:pos="450"/>
          <w:tab w:val="left" w:pos="990"/>
          <w:tab w:val="left" w:pos="1080"/>
          <w:tab w:val="left" w:pos="1440"/>
        </w:tabs>
        <w:spacing w:line="480" w:lineRule="auto"/>
        <w:jc w:val="center"/>
        <w:rPr>
          <w:b/>
        </w:rPr>
      </w:pPr>
      <w:r>
        <w:rPr>
          <w:b/>
        </w:rPr>
        <w:lastRenderedPageBreak/>
        <w:t>CHAPTER THREE</w:t>
      </w:r>
    </w:p>
    <w:p w:rsidR="00244496" w:rsidRDefault="00D8682C">
      <w:pPr>
        <w:spacing w:line="480" w:lineRule="auto"/>
        <w:rPr>
          <w:b/>
        </w:rPr>
      </w:pPr>
      <w:r>
        <w:rPr>
          <w:b/>
        </w:rPr>
        <w:t>3.0</w:t>
      </w:r>
      <w:r>
        <w:rPr>
          <w:b/>
        </w:rPr>
        <w:tab/>
        <w:t>Research Methodology</w:t>
      </w:r>
    </w:p>
    <w:p w:rsidR="00244496" w:rsidRDefault="00D8682C">
      <w:pPr>
        <w:spacing w:line="480" w:lineRule="auto"/>
        <w:rPr>
          <w:b/>
        </w:rPr>
      </w:pPr>
      <w:r>
        <w:rPr>
          <w:b/>
        </w:rPr>
        <w:t>3.1</w:t>
      </w:r>
      <w:r>
        <w:rPr>
          <w:b/>
        </w:rPr>
        <w:tab/>
        <w:t>Design Study</w:t>
      </w:r>
    </w:p>
    <w:p w:rsidR="00244496" w:rsidRDefault="00D8682C">
      <w:pPr>
        <w:spacing w:line="480" w:lineRule="auto"/>
        <w:rPr>
          <w:b/>
        </w:rPr>
      </w:pPr>
      <w:r>
        <w:t>The study employed the descriptive cross sectional research design to investigate the implication of Treasury Single Account of Banking Sector and Nigeria Economy.</w:t>
      </w:r>
    </w:p>
    <w:p w:rsidR="00244496" w:rsidRDefault="00D8682C">
      <w:pPr>
        <w:spacing w:line="480" w:lineRule="auto"/>
        <w:jc w:val="both"/>
      </w:pPr>
      <w:r>
        <w:t xml:space="preserve">Moreover, regression analysis is used in the study to investigate the preliminary interactions and relationships among the variables. The linear regression technique is employed to statistically </w:t>
      </w:r>
      <w:proofErr w:type="gramStart"/>
      <w:r>
        <w:t>evaluated</w:t>
      </w:r>
      <w:proofErr w:type="gramEnd"/>
      <w:r>
        <w:t xml:space="preserve"> the positivity of TSA so far. The set of primary data outlined above were obtained (sourced) through the administration of 100 copies of structured questionnaire in the First Bank of Nigeria Plc. secondary data was obtained from the textbooks, Library and Internet.</w:t>
      </w:r>
    </w:p>
    <w:p w:rsidR="00244496" w:rsidRDefault="00D8682C">
      <w:pPr>
        <w:spacing w:line="480" w:lineRule="auto"/>
        <w:jc w:val="both"/>
        <w:rPr>
          <w:b/>
        </w:rPr>
      </w:pPr>
      <w:r>
        <w:rPr>
          <w:b/>
        </w:rPr>
        <w:t>3.2</w:t>
      </w:r>
      <w:r>
        <w:rPr>
          <w:b/>
        </w:rPr>
        <w:tab/>
        <w:t>Sources of Data</w:t>
      </w:r>
    </w:p>
    <w:p w:rsidR="00244496" w:rsidRDefault="00D8682C">
      <w:pPr>
        <w:spacing w:line="480" w:lineRule="auto"/>
        <w:jc w:val="both"/>
      </w:pPr>
      <w:r>
        <w:t>The data used for this study comprises of primary and secondary data. The primary data is gotten from the structured questionnaire. These are sets of questions structured and distributed to the staff of the enterprise. The secondary data is gotten from,</w:t>
      </w:r>
    </w:p>
    <w:p w:rsidR="00244496" w:rsidRDefault="00D8682C">
      <w:pPr>
        <w:tabs>
          <w:tab w:val="left" w:pos="450"/>
          <w:tab w:val="left" w:pos="990"/>
          <w:tab w:val="left" w:pos="1080"/>
          <w:tab w:val="left" w:pos="1440"/>
        </w:tabs>
        <w:spacing w:line="480" w:lineRule="auto"/>
        <w:jc w:val="both"/>
      </w:pPr>
      <w:r>
        <w:tab/>
        <w:t>Textbooks</w:t>
      </w:r>
    </w:p>
    <w:p w:rsidR="00244496" w:rsidRDefault="00D8682C">
      <w:pPr>
        <w:tabs>
          <w:tab w:val="left" w:pos="450"/>
          <w:tab w:val="left" w:pos="990"/>
          <w:tab w:val="left" w:pos="1080"/>
          <w:tab w:val="left" w:pos="1440"/>
        </w:tabs>
        <w:spacing w:line="480" w:lineRule="auto"/>
        <w:jc w:val="both"/>
      </w:pPr>
      <w:r>
        <w:tab/>
        <w:t>Journals</w:t>
      </w:r>
    </w:p>
    <w:p w:rsidR="00244496" w:rsidRDefault="00D8682C">
      <w:pPr>
        <w:numPr>
          <w:ilvl w:val="1"/>
          <w:numId w:val="8"/>
        </w:numPr>
        <w:spacing w:line="480" w:lineRule="auto"/>
        <w:ind w:left="0" w:firstLine="0"/>
        <w:jc w:val="both"/>
        <w:rPr>
          <w:b/>
        </w:rPr>
      </w:pPr>
      <w:r>
        <w:rPr>
          <w:b/>
        </w:rPr>
        <w:t>Population of the Study</w:t>
      </w:r>
    </w:p>
    <w:p w:rsidR="00244496" w:rsidRDefault="00D8682C">
      <w:pPr>
        <w:spacing w:line="480" w:lineRule="auto"/>
        <w:jc w:val="both"/>
        <w:rPr>
          <w:b/>
        </w:rPr>
      </w:pPr>
      <w:r>
        <w:t>Population can be defined as the total number of people occupying certain geographical location of a period of time, while sampling involves the small part of fraction of a population that is subjective to details and extensive analysis.</w:t>
      </w:r>
    </w:p>
    <w:p w:rsidR="00244496" w:rsidRDefault="00D8682C">
      <w:pPr>
        <w:spacing w:line="480" w:lineRule="auto"/>
        <w:jc w:val="both"/>
        <w:rPr>
          <w:b/>
        </w:rPr>
      </w:pPr>
      <w:r>
        <w:lastRenderedPageBreak/>
        <w:t xml:space="preserve">In this research work, the population involves the entire department in First Bank of Nigeria </w:t>
      </w:r>
      <w:proofErr w:type="spellStart"/>
      <w:r>
        <w:t>Plc</w:t>
      </w:r>
      <w:proofErr w:type="spellEnd"/>
      <w:r>
        <w:t>, Ilorin branch which is 100.</w:t>
      </w:r>
    </w:p>
    <w:p w:rsidR="00244496" w:rsidRDefault="00D8682C">
      <w:pPr>
        <w:spacing w:line="480" w:lineRule="auto"/>
        <w:rPr>
          <w:b/>
        </w:rPr>
      </w:pPr>
      <w:r>
        <w:rPr>
          <w:b/>
        </w:rPr>
        <w:t>3.4</w:t>
      </w:r>
      <w:r>
        <w:rPr>
          <w:b/>
        </w:rPr>
        <w:tab/>
        <w:t>Sample Size and Sampling Technique</w:t>
      </w:r>
    </w:p>
    <w:p w:rsidR="00244496" w:rsidRDefault="00D8682C">
      <w:pPr>
        <w:spacing w:line="480" w:lineRule="auto"/>
        <w:jc w:val="both"/>
      </w:pPr>
      <w:r>
        <w:t xml:space="preserve">Sampling of the opinion has been drawn using simple random sampling method. The population is 100 respondents. Random sampling is used because it is the only method that gives the respondents equal chance of being selected and it is an unbiased technique. </w:t>
      </w:r>
      <w:proofErr w:type="gramStart"/>
      <w:r>
        <w:t>Therefore, to determine the sample size for the study.</w:t>
      </w:r>
      <w:proofErr w:type="gramEnd"/>
      <w:r>
        <w:t xml:space="preserve"> </w:t>
      </w:r>
      <w:proofErr w:type="spellStart"/>
      <w:r>
        <w:t>Yaro</w:t>
      </w:r>
      <w:proofErr w:type="spellEnd"/>
      <w:r>
        <w:t xml:space="preserve"> Yamane’s formula will be applied </w:t>
      </w:r>
      <w:proofErr w:type="spellStart"/>
      <w:r>
        <w:t>i.e</w:t>
      </w:r>
      <w:proofErr w:type="spellEnd"/>
    </w:p>
    <w:p w:rsidR="00244496" w:rsidRDefault="00D8682C">
      <w:pPr>
        <w:tabs>
          <w:tab w:val="left" w:pos="450"/>
          <w:tab w:val="left" w:pos="990"/>
          <w:tab w:val="left" w:pos="1080"/>
          <w:tab w:val="left" w:pos="1440"/>
        </w:tabs>
        <w:spacing w:line="480" w:lineRule="auto"/>
      </w:pPr>
      <w:r>
        <w:tab/>
        <w:t>n</w:t>
      </w:r>
      <w:r>
        <w:tab/>
        <w:t>=</w:t>
      </w:r>
      <w:r>
        <w:tab/>
        <w:t>N</w:t>
      </w:r>
      <w:r>
        <w:rPr>
          <w:noProof/>
        </w:rPr>
        <mc:AlternateContent>
          <mc:Choice Requires="wpg">
            <w:drawing>
              <wp:anchor distT="0" distB="0" distL="114300" distR="114300" simplePos="0" relativeHeight="251658240" behindDoc="0" locked="0" layoutInCell="1" hidden="0" allowOverlap="1">
                <wp:simplePos x="0" y="0"/>
                <wp:positionH relativeFrom="column">
                  <wp:posOffset>787400</wp:posOffset>
                </wp:positionH>
                <wp:positionV relativeFrom="paragraph">
                  <wp:posOffset>190500</wp:posOffset>
                </wp:positionV>
                <wp:extent cx="581025" cy="12700"/>
                <wp:effectExtent l="0" t="0" r="0" b="0"/>
                <wp:wrapNone/>
                <wp:docPr id="4" name="Freeform 4"/>
                <wp:cNvGraphicFramePr/>
                <a:graphic xmlns:a="http://schemas.openxmlformats.org/drawingml/2006/main">
                  <a:graphicData uri="http://schemas.microsoft.com/office/word/2010/wordprocessingShape">
                    <wps:wsp>
                      <wps:cNvSpPr/>
                      <wps:spPr>
                        <a:xfrm>
                          <a:off x="5055488" y="3780000"/>
                          <a:ext cx="581025" cy="0"/>
                        </a:xfrm>
                        <a:custGeom>
                          <a:avLst/>
                          <a:gdLst/>
                          <a:ahLst/>
                          <a:cxnLst/>
                          <a:rect l="l" t="t" r="r" b="b"/>
                          <a:pathLst>
                            <a:path w="581025" h="1" extrusionOk="0">
                              <a:moveTo>
                                <a:pt x="0" y="0"/>
                              </a:moveTo>
                              <a:lnTo>
                                <a:pt x="58102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190500</wp:posOffset>
                </wp:positionV>
                <wp:extent cx="581025"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81025" cy="12700"/>
                        </a:xfrm>
                        <a:prstGeom prst="rect"/>
                        <a:ln/>
                      </pic:spPr>
                    </pic:pic>
                  </a:graphicData>
                </a:graphic>
              </wp:anchor>
            </w:drawing>
          </mc:Fallback>
        </mc:AlternateContent>
      </w:r>
    </w:p>
    <w:p w:rsidR="00244496" w:rsidRDefault="00D8682C">
      <w:pPr>
        <w:tabs>
          <w:tab w:val="left" w:pos="450"/>
          <w:tab w:val="left" w:pos="990"/>
          <w:tab w:val="left" w:pos="1080"/>
          <w:tab w:val="left" w:pos="1440"/>
        </w:tabs>
        <w:spacing w:line="480" w:lineRule="auto"/>
      </w:pPr>
      <w:r>
        <w:tab/>
      </w:r>
      <w:r>
        <w:tab/>
      </w:r>
      <w:r>
        <w:tab/>
        <w:t>1+N (e</w:t>
      </w:r>
      <w:proofErr w:type="gramStart"/>
      <w:r>
        <w:t>)</w:t>
      </w:r>
      <w:r>
        <w:rPr>
          <w:vertAlign w:val="superscript"/>
        </w:rPr>
        <w:t>2</w:t>
      </w:r>
      <w:proofErr w:type="gramEnd"/>
      <w:r>
        <w:rPr>
          <w:vertAlign w:val="superscript"/>
        </w:rPr>
        <w:t xml:space="preserve">                     </w:t>
      </w:r>
      <w:r>
        <w:t>N=100</w:t>
      </w:r>
    </w:p>
    <w:p w:rsidR="00244496" w:rsidRDefault="00D8682C">
      <w:pPr>
        <w:spacing w:line="480" w:lineRule="auto"/>
        <w:jc w:val="both"/>
      </w:pPr>
      <w:r>
        <w:tab/>
        <w:t xml:space="preserve"> Where</w:t>
      </w:r>
      <w:r>
        <w:tab/>
      </w:r>
      <w:r>
        <w:tab/>
        <w:t>N = Population</w:t>
      </w:r>
    </w:p>
    <w:p w:rsidR="00244496" w:rsidRDefault="00D8682C">
      <w:pPr>
        <w:spacing w:line="480" w:lineRule="auto"/>
        <w:jc w:val="both"/>
      </w:pPr>
      <w:r>
        <w:tab/>
      </w:r>
      <w:r>
        <w:tab/>
      </w:r>
      <w:r>
        <w:tab/>
        <w:t xml:space="preserve">n = Sample Size </w:t>
      </w:r>
      <w:r>
        <w:tab/>
      </w:r>
      <w:r>
        <w:tab/>
      </w:r>
      <w:r>
        <w:tab/>
      </w:r>
      <w:r>
        <w:tab/>
      </w:r>
      <w:r>
        <w:tab/>
      </w:r>
      <w:r>
        <w:tab/>
      </w:r>
      <w:r>
        <w:tab/>
      </w:r>
      <w:r>
        <w:tab/>
      </w:r>
      <w:r>
        <w:tab/>
      </w:r>
      <w:r>
        <w:tab/>
        <w:t>e = error (5%)</w:t>
      </w:r>
      <w:r>
        <w:tab/>
      </w:r>
      <w:r>
        <w:tab/>
      </w:r>
    </w:p>
    <w:p w:rsidR="00244496" w:rsidRDefault="00D8682C">
      <w:pPr>
        <w:spacing w:line="480" w:lineRule="auto"/>
        <w:jc w:val="both"/>
      </w:pPr>
      <w:r>
        <w:tab/>
      </w:r>
      <w:r>
        <w:tab/>
      </w:r>
      <w:r>
        <w:tab/>
      </w:r>
      <w:r>
        <w:rPr>
          <w:b/>
        </w:rPr>
        <w:t xml:space="preserve">1 = </w:t>
      </w:r>
      <w:r>
        <w:t>constant</w:t>
      </w:r>
      <w:r>
        <w:tab/>
      </w:r>
      <w:r>
        <w:tab/>
      </w:r>
      <w:r>
        <w:tab/>
      </w:r>
      <w:r>
        <w:tab/>
        <w:t xml:space="preserve">  </w:t>
      </w:r>
      <w:r>
        <w:tab/>
      </w:r>
      <w:r>
        <w:tab/>
      </w:r>
    </w:p>
    <w:p w:rsidR="00244496" w:rsidRDefault="00D8682C">
      <w:pPr>
        <w:spacing w:line="480" w:lineRule="auto"/>
        <w:jc w:val="both"/>
      </w:pPr>
      <w:r>
        <w:tab/>
      </w:r>
      <w:r>
        <w:tab/>
      </w:r>
      <w:r>
        <w:tab/>
      </w:r>
      <w:r>
        <w:tab/>
        <w:t>n =</w:t>
      </w:r>
      <w:r>
        <w:tab/>
        <w:t xml:space="preserve">   100</w:t>
      </w:r>
      <w:r>
        <w:rPr>
          <w:noProof/>
        </w:rPr>
        <mc:AlternateContent>
          <mc:Choice Requires="wpg">
            <w:drawing>
              <wp:anchor distT="0" distB="0" distL="114300" distR="114300" simplePos="0" relativeHeight="251659264" behindDoc="0" locked="0" layoutInCell="1" hidden="0" allowOverlap="1">
                <wp:simplePos x="0" y="0"/>
                <wp:positionH relativeFrom="column">
                  <wp:posOffset>2260600</wp:posOffset>
                </wp:positionH>
                <wp:positionV relativeFrom="paragraph">
                  <wp:posOffset>279400</wp:posOffset>
                </wp:positionV>
                <wp:extent cx="1038225" cy="12700"/>
                <wp:effectExtent l="0" t="0" r="0" b="0"/>
                <wp:wrapNone/>
                <wp:docPr id="6" name="Freeform 6"/>
                <wp:cNvGraphicFramePr/>
                <a:graphic xmlns:a="http://schemas.openxmlformats.org/drawingml/2006/main">
                  <a:graphicData uri="http://schemas.microsoft.com/office/word/2010/wordprocessingShape">
                    <wps:wsp>
                      <wps:cNvSpPr/>
                      <wps:spPr>
                        <a:xfrm>
                          <a:off x="4826888" y="3780000"/>
                          <a:ext cx="1038225" cy="0"/>
                        </a:xfrm>
                        <a:custGeom>
                          <a:avLst/>
                          <a:gdLst/>
                          <a:ahLst/>
                          <a:cxnLst/>
                          <a:rect l="l" t="t" r="r" b="b"/>
                          <a:pathLst>
                            <a:path w="1038225" h="1" extrusionOk="0">
                              <a:moveTo>
                                <a:pt x="0" y="0"/>
                              </a:moveTo>
                              <a:lnTo>
                                <a:pt x="103822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2260600</wp:posOffset>
                </wp:positionH>
                <wp:positionV relativeFrom="paragraph">
                  <wp:posOffset>279400</wp:posOffset>
                </wp:positionV>
                <wp:extent cx="1038225" cy="12700"/>
                <wp:effectExtent b="0" l="0" r="0" t="0"/>
                <wp:wrapNone/>
                <wp:docPr id="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038225" cy="12700"/>
                        </a:xfrm>
                        <a:prstGeom prst="rect"/>
                        <a:ln/>
                      </pic:spPr>
                    </pic:pic>
                  </a:graphicData>
                </a:graphic>
              </wp:anchor>
            </w:drawing>
          </mc:Fallback>
        </mc:AlternateContent>
      </w:r>
    </w:p>
    <w:p w:rsidR="00244496" w:rsidRDefault="00D8682C">
      <w:pPr>
        <w:spacing w:line="480" w:lineRule="auto"/>
        <w:jc w:val="both"/>
        <w:rPr>
          <w:b/>
        </w:rPr>
      </w:pPr>
      <w:r>
        <w:rPr>
          <w:b/>
        </w:rPr>
        <w:tab/>
      </w:r>
      <w:r>
        <w:rPr>
          <w:b/>
        </w:rPr>
        <w:tab/>
      </w:r>
      <w:r>
        <w:rPr>
          <w:b/>
        </w:rPr>
        <w:tab/>
      </w:r>
      <w:r>
        <w:rPr>
          <w:b/>
        </w:rPr>
        <w:tab/>
      </w:r>
      <w:r>
        <w:rPr>
          <w:b/>
        </w:rPr>
        <w:tab/>
      </w:r>
      <w:r>
        <w:t>1+100(5%</w:t>
      </w:r>
      <w:proofErr w:type="gramStart"/>
      <w:r>
        <w:t>)</w:t>
      </w:r>
      <w:r>
        <w:rPr>
          <w:vertAlign w:val="superscript"/>
        </w:rPr>
        <w:t>2</w:t>
      </w:r>
      <w:proofErr w:type="gramEnd"/>
      <w:r>
        <w:rPr>
          <w:b/>
        </w:rPr>
        <w:tab/>
      </w:r>
      <w:r>
        <w:rPr>
          <w:noProof/>
        </w:rPr>
        <mc:AlternateContent>
          <mc:Choice Requires="wpg">
            <w:drawing>
              <wp:anchor distT="0" distB="0" distL="114300" distR="114300" simplePos="0" relativeHeight="251660288" behindDoc="0" locked="0" layoutInCell="1" hidden="0" allowOverlap="1">
                <wp:simplePos x="0" y="0"/>
                <wp:positionH relativeFrom="column">
                  <wp:posOffset>2349500</wp:posOffset>
                </wp:positionH>
                <wp:positionV relativeFrom="paragraph">
                  <wp:posOffset>533400</wp:posOffset>
                </wp:positionV>
                <wp:extent cx="1162050" cy="12700"/>
                <wp:effectExtent l="0" t="0" r="0" b="0"/>
                <wp:wrapNone/>
                <wp:docPr id="1" name="Freeform 1"/>
                <wp:cNvGraphicFramePr/>
                <a:graphic xmlns:a="http://schemas.openxmlformats.org/drawingml/2006/main">
                  <a:graphicData uri="http://schemas.microsoft.com/office/word/2010/wordprocessingShape">
                    <wps:wsp>
                      <wps:cNvSpPr/>
                      <wps:spPr>
                        <a:xfrm>
                          <a:off x="4764975" y="3780000"/>
                          <a:ext cx="1162050" cy="0"/>
                        </a:xfrm>
                        <a:custGeom>
                          <a:avLst/>
                          <a:gdLst/>
                          <a:ahLst/>
                          <a:cxnLst/>
                          <a:rect l="l" t="t" r="r" b="b"/>
                          <a:pathLst>
                            <a:path w="1162050" h="1" extrusionOk="0">
                              <a:moveTo>
                                <a:pt x="0" y="0"/>
                              </a:moveTo>
                              <a:lnTo>
                                <a:pt x="1162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2349500</wp:posOffset>
                </wp:positionH>
                <wp:positionV relativeFrom="paragraph">
                  <wp:posOffset>533400</wp:posOffset>
                </wp:positionV>
                <wp:extent cx="1162050" cy="12700"/>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1162050" cy="12700"/>
                        </a:xfrm>
                        <a:prstGeom prst="rect"/>
                        <a:ln/>
                      </pic:spPr>
                    </pic:pic>
                  </a:graphicData>
                </a:graphic>
              </wp:anchor>
            </w:drawing>
          </mc:Fallback>
        </mc:AlternateContent>
      </w:r>
    </w:p>
    <w:p w:rsidR="00244496" w:rsidRDefault="00D8682C">
      <w:pPr>
        <w:spacing w:line="480" w:lineRule="auto"/>
        <w:jc w:val="both"/>
      </w:pPr>
      <w:r>
        <w:rPr>
          <w:b/>
        </w:rPr>
        <w:tab/>
      </w:r>
      <w:r>
        <w:rPr>
          <w:b/>
        </w:rPr>
        <w:tab/>
      </w:r>
      <w:r>
        <w:rPr>
          <w:b/>
        </w:rPr>
        <w:tab/>
      </w:r>
      <w:r>
        <w:rPr>
          <w:b/>
        </w:rPr>
        <w:tab/>
        <w:t xml:space="preserve">  </w:t>
      </w:r>
      <w:r>
        <w:t>=</w:t>
      </w:r>
      <w:r>
        <w:tab/>
        <w:t xml:space="preserve">   100</w:t>
      </w:r>
    </w:p>
    <w:p w:rsidR="00244496" w:rsidRDefault="00D8682C">
      <w:pPr>
        <w:spacing w:line="480" w:lineRule="auto"/>
        <w:jc w:val="both"/>
      </w:pPr>
      <w:r>
        <w:rPr>
          <w:b/>
        </w:rPr>
        <w:tab/>
      </w:r>
      <w:r>
        <w:rPr>
          <w:b/>
        </w:rPr>
        <w:tab/>
      </w:r>
      <w:r>
        <w:rPr>
          <w:b/>
        </w:rPr>
        <w:tab/>
      </w:r>
      <w:r>
        <w:rPr>
          <w:b/>
        </w:rPr>
        <w:tab/>
      </w:r>
      <w:r>
        <w:rPr>
          <w:b/>
        </w:rPr>
        <w:tab/>
      </w:r>
      <w:r>
        <w:t>1+100(0.05)</w:t>
      </w:r>
      <w:r>
        <w:rPr>
          <w:vertAlign w:val="superscript"/>
        </w:rPr>
        <w:t>2</w:t>
      </w:r>
      <w:r>
        <w:rPr>
          <w:b/>
        </w:rPr>
        <w:tab/>
      </w:r>
      <w:r>
        <w:rPr>
          <w:b/>
        </w:rPr>
        <w:tab/>
      </w:r>
      <w:r>
        <w:rPr>
          <w:b/>
        </w:rPr>
        <w:tab/>
      </w:r>
      <w:r>
        <w:rPr>
          <w:b/>
        </w:rPr>
        <w:tab/>
      </w:r>
      <w:r>
        <w:rPr>
          <w:b/>
        </w:rPr>
        <w:tab/>
      </w:r>
      <w:r>
        <w:rPr>
          <w:b/>
        </w:rPr>
        <w:tab/>
      </w:r>
      <w:r>
        <w:rPr>
          <w:b/>
        </w:rPr>
        <w:tab/>
      </w:r>
      <w:r>
        <w:rPr>
          <w:b/>
        </w:rPr>
        <w:tab/>
      </w:r>
      <w:r>
        <w:rPr>
          <w:b/>
        </w:rPr>
        <w:tab/>
        <w:t xml:space="preserve">          =</w:t>
      </w:r>
      <w:r>
        <w:rPr>
          <w:b/>
        </w:rPr>
        <w:tab/>
        <w:t xml:space="preserve">   </w:t>
      </w:r>
      <w:r>
        <w:rPr>
          <w:b/>
        </w:rPr>
        <w:tab/>
      </w:r>
      <w:r>
        <w:t>100</w:t>
      </w:r>
      <w:r>
        <w:rPr>
          <w:noProof/>
        </w:rPr>
        <mc:AlternateContent>
          <mc:Choice Requires="wpg">
            <w:drawing>
              <wp:anchor distT="0" distB="0" distL="114300" distR="114300" simplePos="0" relativeHeight="251661312" behindDoc="0" locked="0" layoutInCell="1" hidden="0" allowOverlap="1">
                <wp:simplePos x="0" y="0"/>
                <wp:positionH relativeFrom="column">
                  <wp:posOffset>2349500</wp:posOffset>
                </wp:positionH>
                <wp:positionV relativeFrom="paragraph">
                  <wp:posOffset>533400</wp:posOffset>
                </wp:positionV>
                <wp:extent cx="1162050" cy="12700"/>
                <wp:effectExtent l="0" t="0" r="0" b="0"/>
                <wp:wrapNone/>
                <wp:docPr id="5" name="Freeform 5"/>
                <wp:cNvGraphicFramePr/>
                <a:graphic xmlns:a="http://schemas.openxmlformats.org/drawingml/2006/main">
                  <a:graphicData uri="http://schemas.microsoft.com/office/word/2010/wordprocessingShape">
                    <wps:wsp>
                      <wps:cNvSpPr/>
                      <wps:spPr>
                        <a:xfrm>
                          <a:off x="4764975" y="3780000"/>
                          <a:ext cx="1162050" cy="0"/>
                        </a:xfrm>
                        <a:custGeom>
                          <a:avLst/>
                          <a:gdLst/>
                          <a:ahLst/>
                          <a:cxnLst/>
                          <a:rect l="l" t="t" r="r" b="b"/>
                          <a:pathLst>
                            <a:path w="1162050" h="1" extrusionOk="0">
                              <a:moveTo>
                                <a:pt x="0" y="0"/>
                              </a:moveTo>
                              <a:lnTo>
                                <a:pt x="1162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2349500</wp:posOffset>
                </wp:positionH>
                <wp:positionV relativeFrom="paragraph">
                  <wp:posOffset>533400</wp:posOffset>
                </wp:positionV>
                <wp:extent cx="1162050" cy="12700"/>
                <wp:effectExtent b="0" l="0" r="0" t="0"/>
                <wp:wrapNone/>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162050" cy="12700"/>
                        </a:xfrm>
                        <a:prstGeom prst="rect"/>
                        <a:ln/>
                      </pic:spPr>
                    </pic:pic>
                  </a:graphicData>
                </a:graphic>
              </wp:anchor>
            </w:drawing>
          </mc:Fallback>
        </mc:AlternateContent>
      </w:r>
    </w:p>
    <w:p w:rsidR="00244496" w:rsidRDefault="00D8682C">
      <w:pPr>
        <w:spacing w:line="480" w:lineRule="auto"/>
        <w:jc w:val="both"/>
      </w:pPr>
      <w:r>
        <w:tab/>
      </w:r>
      <w:r>
        <w:tab/>
      </w:r>
      <w:r>
        <w:tab/>
      </w:r>
      <w:r>
        <w:tab/>
      </w:r>
      <w:r>
        <w:tab/>
        <w:t>1+100(0.0025)</w:t>
      </w:r>
    </w:p>
    <w:p w:rsidR="00244496" w:rsidRDefault="00D8682C">
      <w:pPr>
        <w:spacing w:line="480" w:lineRule="auto"/>
        <w:jc w:val="both"/>
        <w:rPr>
          <w:b/>
        </w:rPr>
      </w:pPr>
      <w:r>
        <w:rPr>
          <w:b/>
        </w:rPr>
        <w:tab/>
      </w:r>
      <w:r>
        <w:rPr>
          <w:b/>
        </w:rPr>
        <w:tab/>
      </w:r>
      <w:r>
        <w:rPr>
          <w:b/>
        </w:rPr>
        <w:tab/>
      </w:r>
      <w:r>
        <w:rPr>
          <w:b/>
        </w:rPr>
        <w:tab/>
      </w:r>
    </w:p>
    <w:p w:rsidR="00244496" w:rsidRDefault="00D8682C">
      <w:pPr>
        <w:spacing w:line="480" w:lineRule="auto"/>
        <w:ind w:left="2880"/>
        <w:jc w:val="both"/>
      </w:pPr>
      <w:r>
        <w:rPr>
          <w:b/>
        </w:rPr>
        <w:lastRenderedPageBreak/>
        <w:t>=</w:t>
      </w:r>
      <w:r>
        <w:rPr>
          <w:b/>
        </w:rPr>
        <w:tab/>
      </w:r>
      <w:r>
        <w:t>100</w:t>
      </w:r>
      <w:r>
        <w:rPr>
          <w:noProof/>
        </w:rPr>
        <mc:AlternateContent>
          <mc:Choice Requires="wpg">
            <w:drawing>
              <wp:anchor distT="0" distB="0" distL="114300" distR="114300" simplePos="0" relativeHeight="251662336" behindDoc="0" locked="0" layoutInCell="1" hidden="0" allowOverlap="1">
                <wp:simplePos x="0" y="0"/>
                <wp:positionH relativeFrom="column">
                  <wp:posOffset>2209800</wp:posOffset>
                </wp:positionH>
                <wp:positionV relativeFrom="paragraph">
                  <wp:posOffset>190500</wp:posOffset>
                </wp:positionV>
                <wp:extent cx="666750" cy="12700"/>
                <wp:effectExtent l="0" t="0" r="0" b="0"/>
                <wp:wrapNone/>
                <wp:docPr id="2" name="Freeform 2"/>
                <wp:cNvGraphicFramePr/>
                <a:graphic xmlns:a="http://schemas.openxmlformats.org/drawingml/2006/main">
                  <a:graphicData uri="http://schemas.microsoft.com/office/word/2010/wordprocessingShape">
                    <wps:wsp>
                      <wps:cNvSpPr/>
                      <wps:spPr>
                        <a:xfrm>
                          <a:off x="5012625" y="3780000"/>
                          <a:ext cx="666750" cy="0"/>
                        </a:xfrm>
                        <a:custGeom>
                          <a:avLst/>
                          <a:gdLst/>
                          <a:ahLst/>
                          <a:cxnLst/>
                          <a:rect l="l" t="t" r="r" b="b"/>
                          <a:pathLst>
                            <a:path w="666750" h="1" extrusionOk="0">
                              <a:moveTo>
                                <a:pt x="0" y="0"/>
                              </a:moveTo>
                              <a:lnTo>
                                <a:pt x="6667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2209800</wp:posOffset>
                </wp:positionH>
                <wp:positionV relativeFrom="paragraph">
                  <wp:posOffset>190500</wp:posOffset>
                </wp:positionV>
                <wp:extent cx="666750" cy="12700"/>
                <wp:effectExtent b="0" l="0" r="0" t="0"/>
                <wp:wrapNone/>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66750" cy="12700"/>
                        </a:xfrm>
                        <a:prstGeom prst="rect"/>
                        <a:ln/>
                      </pic:spPr>
                    </pic:pic>
                  </a:graphicData>
                </a:graphic>
              </wp:anchor>
            </w:drawing>
          </mc:Fallback>
        </mc:AlternateContent>
      </w:r>
    </w:p>
    <w:p w:rsidR="00244496" w:rsidRDefault="00D8682C">
      <w:pPr>
        <w:spacing w:line="480" w:lineRule="auto"/>
        <w:jc w:val="both"/>
      </w:pPr>
      <w:r>
        <w:rPr>
          <w:b/>
        </w:rPr>
        <w:tab/>
      </w:r>
      <w:r>
        <w:rPr>
          <w:b/>
        </w:rPr>
        <w:tab/>
      </w:r>
      <w:r>
        <w:rPr>
          <w:b/>
        </w:rPr>
        <w:tab/>
      </w:r>
      <w:r>
        <w:rPr>
          <w:b/>
        </w:rPr>
        <w:tab/>
      </w:r>
      <w:r>
        <w:rPr>
          <w:b/>
        </w:rPr>
        <w:tab/>
      </w:r>
      <w:r>
        <w:t>1+0.25</w:t>
      </w:r>
    </w:p>
    <w:p w:rsidR="00244496" w:rsidRDefault="00D8682C">
      <w:pPr>
        <w:spacing w:line="480" w:lineRule="auto"/>
        <w:jc w:val="both"/>
      </w:pPr>
      <w:r>
        <w:tab/>
      </w:r>
      <w:r>
        <w:tab/>
      </w:r>
      <w:r>
        <w:tab/>
      </w:r>
      <w:r>
        <w:tab/>
        <w:t>=</w:t>
      </w:r>
      <w:r>
        <w:tab/>
        <w:t>100</w:t>
      </w:r>
      <w:r>
        <w:rPr>
          <w:noProof/>
        </w:rPr>
        <mc:AlternateContent>
          <mc:Choice Requires="wpg">
            <w:drawing>
              <wp:anchor distT="0" distB="0" distL="114300" distR="114300" simplePos="0" relativeHeight="251663360" behindDoc="0" locked="0" layoutInCell="1" hidden="0" allowOverlap="1">
                <wp:simplePos x="0" y="0"/>
                <wp:positionH relativeFrom="column">
                  <wp:posOffset>2349500</wp:posOffset>
                </wp:positionH>
                <wp:positionV relativeFrom="paragraph">
                  <wp:posOffset>241300</wp:posOffset>
                </wp:positionV>
                <wp:extent cx="447675" cy="12700"/>
                <wp:effectExtent l="0" t="0" r="0" b="0"/>
                <wp:wrapNone/>
                <wp:docPr id="3" name="Freeform 3"/>
                <wp:cNvGraphicFramePr/>
                <a:graphic xmlns:a="http://schemas.openxmlformats.org/drawingml/2006/main">
                  <a:graphicData uri="http://schemas.microsoft.com/office/word/2010/wordprocessingShape">
                    <wps:wsp>
                      <wps:cNvSpPr/>
                      <wps:spPr>
                        <a:xfrm>
                          <a:off x="5122163" y="3780000"/>
                          <a:ext cx="447675" cy="0"/>
                        </a:xfrm>
                        <a:custGeom>
                          <a:avLst/>
                          <a:gdLst/>
                          <a:ahLst/>
                          <a:cxnLst/>
                          <a:rect l="l" t="t" r="r" b="b"/>
                          <a:pathLst>
                            <a:path w="447675" h="1" extrusionOk="0">
                              <a:moveTo>
                                <a:pt x="0" y="0"/>
                              </a:moveTo>
                              <a:lnTo>
                                <a:pt x="44767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2349500</wp:posOffset>
                </wp:positionH>
                <wp:positionV relativeFrom="paragraph">
                  <wp:posOffset>241300</wp:posOffset>
                </wp:positionV>
                <wp:extent cx="447675" cy="12700"/>
                <wp:effectExtent b="0" l="0" r="0" t="0"/>
                <wp:wrapNone/>
                <wp:docPr id="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447675" cy="12700"/>
                        </a:xfrm>
                        <a:prstGeom prst="rect"/>
                        <a:ln/>
                      </pic:spPr>
                    </pic:pic>
                  </a:graphicData>
                </a:graphic>
              </wp:anchor>
            </w:drawing>
          </mc:Fallback>
        </mc:AlternateContent>
      </w:r>
    </w:p>
    <w:p w:rsidR="00244496" w:rsidRDefault="00D8682C">
      <w:pPr>
        <w:spacing w:line="480" w:lineRule="auto"/>
        <w:jc w:val="both"/>
      </w:pPr>
      <w:r>
        <w:tab/>
      </w:r>
      <w:r>
        <w:tab/>
      </w:r>
      <w:r>
        <w:tab/>
      </w:r>
      <w:r>
        <w:tab/>
      </w:r>
      <w:r>
        <w:tab/>
        <w:t>1.25</w:t>
      </w:r>
    </w:p>
    <w:p w:rsidR="00244496" w:rsidRDefault="00D8682C">
      <w:pPr>
        <w:spacing w:line="480" w:lineRule="auto"/>
        <w:jc w:val="both"/>
      </w:pPr>
      <w:r>
        <w:t>The Sample Size</w:t>
      </w:r>
      <w:r>
        <w:tab/>
      </w:r>
      <w:r>
        <w:tab/>
        <w:t>=</w:t>
      </w:r>
      <w:r>
        <w:tab/>
        <w:t xml:space="preserve"> 80 </w:t>
      </w:r>
    </w:p>
    <w:p w:rsidR="00244496" w:rsidRDefault="00D8682C">
      <w:pPr>
        <w:spacing w:line="480" w:lineRule="auto"/>
        <w:jc w:val="both"/>
      </w:pPr>
      <w:r>
        <w:t>3.5</w:t>
      </w:r>
      <w:r>
        <w:tab/>
        <w:t>Research Instrument</w:t>
      </w:r>
    </w:p>
    <w:p w:rsidR="00244496" w:rsidRDefault="00D8682C">
      <w:pPr>
        <w:spacing w:line="480" w:lineRule="auto"/>
        <w:jc w:val="both"/>
      </w:pPr>
      <w:r>
        <w:t>Research instrument are data collection techniques or instrument used for the purpose of soliciting data information necessary for the conclusion to be reached on the particular subject under study.</w:t>
      </w:r>
    </w:p>
    <w:p w:rsidR="00244496" w:rsidRDefault="00D8682C">
      <w:pPr>
        <w:spacing w:line="480" w:lineRule="auto"/>
        <w:jc w:val="both"/>
        <w:rPr>
          <w:b/>
        </w:rPr>
      </w:pPr>
      <w:r>
        <w:rPr>
          <w:b/>
        </w:rPr>
        <w:t>3.6</w:t>
      </w:r>
      <w:r>
        <w:rPr>
          <w:b/>
        </w:rPr>
        <w:tab/>
        <w:t>Method of Data Analysis</w:t>
      </w:r>
    </w:p>
    <w:p w:rsidR="00244496" w:rsidRDefault="00D8682C">
      <w:pPr>
        <w:spacing w:line="480" w:lineRule="auto"/>
        <w:jc w:val="both"/>
      </w:pPr>
      <w:r>
        <w:t>The primary and secondary sources of data collected were adopted in the research work.</w:t>
      </w:r>
    </w:p>
    <w:p w:rsidR="00244496" w:rsidRDefault="00D8682C">
      <w:pPr>
        <w:spacing w:line="480" w:lineRule="auto"/>
        <w:jc w:val="both"/>
      </w:pPr>
      <w:r>
        <w:rPr>
          <w:b/>
        </w:rPr>
        <w:t xml:space="preserve">Primary Source: </w:t>
      </w:r>
      <w:r>
        <w:t>Data in the category were collected mainly through visit, personal participation, observation and questionnaire distribution to the Bank under study.</w:t>
      </w:r>
    </w:p>
    <w:p w:rsidR="00244496" w:rsidRDefault="00D8682C">
      <w:pPr>
        <w:spacing w:line="480" w:lineRule="auto"/>
        <w:jc w:val="both"/>
        <w:rPr>
          <w:b/>
        </w:rPr>
      </w:pPr>
      <w:r>
        <w:rPr>
          <w:b/>
        </w:rPr>
        <w:t xml:space="preserve">Secondary Source: </w:t>
      </w:r>
      <w:r>
        <w:t xml:space="preserve">Data were collected through related </w:t>
      </w:r>
      <w:proofErr w:type="gramStart"/>
      <w:r>
        <w:t>literature,</w:t>
      </w:r>
      <w:proofErr w:type="gramEnd"/>
      <w:r>
        <w:t xml:space="preserve"> the relevant literatures were obtained from books, journals, </w:t>
      </w:r>
      <w:proofErr w:type="spellStart"/>
      <w:r>
        <w:t>e.t.c</w:t>
      </w:r>
      <w:proofErr w:type="spellEnd"/>
      <w:r>
        <w:t>.</w:t>
      </w:r>
    </w:p>
    <w:p w:rsidR="00244496" w:rsidRDefault="00D8682C">
      <w:pPr>
        <w:spacing w:line="480" w:lineRule="auto"/>
      </w:pPr>
      <w:r>
        <w:t>3.7</w:t>
      </w:r>
      <w:r>
        <w:tab/>
        <w:t>Model Specification</w:t>
      </w:r>
    </w:p>
    <w:p w:rsidR="00244496" w:rsidRDefault="00D8682C">
      <w:pPr>
        <w:spacing w:line="480" w:lineRule="auto"/>
        <w:jc w:val="both"/>
      </w:pPr>
      <w:proofErr w:type="gramStart"/>
      <w:r>
        <w:t>Bank profitability, Bank liquidity and job security which are the independent variable while Treasury Single Account (TSA) is the dependent variable.</w:t>
      </w:r>
      <w:proofErr w:type="gramEnd"/>
      <w:r>
        <w:t xml:space="preserve"> The model’s specification of this research work is specified as follows:</w:t>
      </w:r>
    </w:p>
    <w:p w:rsidR="00244496" w:rsidRDefault="00D8682C">
      <w:pPr>
        <w:spacing w:line="480" w:lineRule="auto"/>
        <w:jc w:val="both"/>
      </w:pPr>
      <w:r>
        <w:t xml:space="preserve">TSA = </w:t>
      </w:r>
      <w:proofErr w:type="gramStart"/>
      <w:r>
        <w:t>f(</w:t>
      </w:r>
      <w:proofErr w:type="gramEnd"/>
      <w:r>
        <w:t>BFL, BLQ, JSY)</w:t>
      </w:r>
    </w:p>
    <w:p w:rsidR="00244496" w:rsidRDefault="00D8682C">
      <w:pPr>
        <w:spacing w:line="480" w:lineRule="auto"/>
        <w:jc w:val="both"/>
      </w:pPr>
      <w:r>
        <w:t>Where TSA = Treasury Single Account</w:t>
      </w:r>
    </w:p>
    <w:p w:rsidR="00244496" w:rsidRDefault="00D8682C">
      <w:pPr>
        <w:spacing w:line="480" w:lineRule="auto"/>
        <w:jc w:val="both"/>
      </w:pPr>
      <w:r>
        <w:lastRenderedPageBreak/>
        <w:tab/>
        <w:t>BFL = Bank Profitability</w:t>
      </w:r>
    </w:p>
    <w:p w:rsidR="00244496" w:rsidRDefault="00D8682C">
      <w:pPr>
        <w:spacing w:line="480" w:lineRule="auto"/>
        <w:jc w:val="both"/>
      </w:pPr>
      <w:r>
        <w:tab/>
        <w:t>BLQ = Bank Liquidity</w:t>
      </w:r>
    </w:p>
    <w:p w:rsidR="00244496" w:rsidRDefault="00D8682C">
      <w:pPr>
        <w:spacing w:line="480" w:lineRule="auto"/>
        <w:jc w:val="both"/>
      </w:pPr>
      <w:r>
        <w:tab/>
        <w:t>JSY = Job Security</w:t>
      </w:r>
    </w:p>
    <w:p w:rsidR="00244496" w:rsidRDefault="00D8682C">
      <w:pPr>
        <w:spacing w:line="480" w:lineRule="auto"/>
        <w:jc w:val="both"/>
      </w:pPr>
      <w:r>
        <w:tab/>
        <w:t xml:space="preserve">TSA = a0 + </w:t>
      </w:r>
      <w:proofErr w:type="spellStart"/>
      <w:r>
        <w:t>aBFL</w:t>
      </w:r>
      <w:proofErr w:type="spellEnd"/>
      <w:r>
        <w:t xml:space="preserve"> + </w:t>
      </w:r>
      <w:proofErr w:type="spellStart"/>
      <w:r>
        <w:t>aBLQ</w:t>
      </w:r>
      <w:proofErr w:type="spellEnd"/>
      <w:r>
        <w:t xml:space="preserve"> + </w:t>
      </w:r>
      <w:proofErr w:type="spellStart"/>
      <w:r>
        <w:t>aJSY</w:t>
      </w:r>
      <w:proofErr w:type="spellEnd"/>
      <w:r>
        <w:t>…………..+ µ</w:t>
      </w:r>
    </w:p>
    <w:p w:rsidR="00244496" w:rsidRDefault="00D8682C">
      <w:pPr>
        <w:spacing w:line="480" w:lineRule="auto"/>
        <w:jc w:val="both"/>
      </w:pPr>
      <w:r>
        <w:tab/>
        <w:t>µ = error term</w:t>
      </w:r>
    </w:p>
    <w:p w:rsidR="00244496" w:rsidRDefault="00D8682C">
      <w:pPr>
        <w:spacing w:after="200" w:line="276" w:lineRule="auto"/>
      </w:pPr>
      <w:r>
        <w:br w:type="page"/>
      </w:r>
    </w:p>
    <w:p w:rsidR="00244496" w:rsidRDefault="00D8682C">
      <w:pPr>
        <w:pStyle w:val="Heading1"/>
        <w:spacing w:line="480" w:lineRule="auto"/>
        <w:ind w:left="0"/>
        <w:jc w:val="center"/>
        <w:rPr>
          <w:sz w:val="24"/>
          <w:szCs w:val="24"/>
        </w:rPr>
      </w:pPr>
      <w:r>
        <w:rPr>
          <w:sz w:val="24"/>
          <w:szCs w:val="24"/>
        </w:rPr>
        <w:lastRenderedPageBreak/>
        <w:t>CHAPTER FOUR</w:t>
      </w:r>
    </w:p>
    <w:p w:rsidR="00244496" w:rsidRDefault="00D8682C">
      <w:pPr>
        <w:pStyle w:val="Heading1"/>
        <w:spacing w:line="480" w:lineRule="auto"/>
        <w:ind w:left="0"/>
        <w:jc w:val="center"/>
        <w:rPr>
          <w:sz w:val="24"/>
          <w:szCs w:val="24"/>
        </w:rPr>
      </w:pPr>
      <w:r>
        <w:rPr>
          <w:sz w:val="24"/>
          <w:szCs w:val="24"/>
        </w:rPr>
        <w:t>DATA PRESENTATION AND ANALYSIS</w:t>
      </w:r>
    </w:p>
    <w:p w:rsidR="00244496" w:rsidRDefault="00D8682C">
      <w:pPr>
        <w:spacing w:line="480" w:lineRule="auto"/>
        <w:jc w:val="both"/>
        <w:rPr>
          <w:b/>
          <w:color w:val="000000"/>
        </w:rPr>
      </w:pPr>
      <w:r>
        <w:rPr>
          <w:b/>
          <w:color w:val="000000"/>
        </w:rPr>
        <w:t>4.1</w:t>
      </w:r>
      <w:r>
        <w:rPr>
          <w:color w:val="000000"/>
        </w:rPr>
        <w:tab/>
      </w:r>
      <w:r>
        <w:rPr>
          <w:b/>
          <w:color w:val="000000"/>
        </w:rPr>
        <w:t xml:space="preserve">Introduction </w:t>
      </w:r>
    </w:p>
    <w:p w:rsidR="00244496" w:rsidRDefault="00D8682C">
      <w:pPr>
        <w:spacing w:line="480" w:lineRule="auto"/>
        <w:jc w:val="both"/>
        <w:rPr>
          <w:color w:val="000000"/>
        </w:rPr>
      </w:pPr>
      <w:r>
        <w:rPr>
          <w:color w:val="000000"/>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244496" w:rsidRDefault="00D8682C">
      <w:pPr>
        <w:spacing w:line="480" w:lineRule="auto"/>
        <w:jc w:val="both"/>
        <w:rPr>
          <w:b/>
          <w:color w:val="000000"/>
        </w:rPr>
      </w:pPr>
      <w:r>
        <w:rPr>
          <w:b/>
          <w:color w:val="000000"/>
        </w:rPr>
        <w:t>4.2</w:t>
      </w:r>
      <w:r>
        <w:rPr>
          <w:b/>
          <w:color w:val="000000"/>
        </w:rPr>
        <w:tab/>
        <w:t>Demographic Characteristics of Respondents</w:t>
      </w:r>
    </w:p>
    <w:p w:rsidR="00244496" w:rsidRDefault="00D8682C">
      <w:pPr>
        <w:pBdr>
          <w:top w:val="nil"/>
          <w:left w:val="nil"/>
          <w:bottom w:val="nil"/>
          <w:right w:val="nil"/>
          <w:between w:val="nil"/>
        </w:pBdr>
        <w:spacing w:line="480" w:lineRule="auto"/>
        <w:rPr>
          <w:b/>
          <w:color w:val="000000"/>
        </w:rPr>
      </w:pPr>
      <w:r>
        <w:rPr>
          <w:b/>
          <w:color w:val="000000"/>
        </w:rPr>
        <w:t>Table 4.1:</w:t>
      </w:r>
      <w:r>
        <w:rPr>
          <w:b/>
          <w:color w:val="000000"/>
        </w:rPr>
        <w:tab/>
        <w:t>Gender</w:t>
      </w:r>
    </w:p>
    <w:tbl>
      <w:tblPr>
        <w:tblStyle w:val="a"/>
        <w:tblW w:w="6333"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3"/>
        <w:gridCol w:w="1229"/>
        <w:gridCol w:w="936"/>
        <w:gridCol w:w="1529"/>
        <w:gridCol w:w="1336"/>
      </w:tblGrid>
      <w:tr w:rsidR="00244496">
        <w:tc>
          <w:tcPr>
            <w:tcW w:w="1303"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303"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Male </w:t>
            </w:r>
          </w:p>
          <w:p w:rsidR="00244496" w:rsidRDefault="00D8682C">
            <w:pPr>
              <w:pBdr>
                <w:top w:val="nil"/>
                <w:left w:val="nil"/>
                <w:bottom w:val="nil"/>
                <w:right w:val="nil"/>
                <w:between w:val="nil"/>
              </w:pBdr>
              <w:spacing w:line="480" w:lineRule="auto"/>
              <w:jc w:val="both"/>
              <w:rPr>
                <w:color w:val="000000"/>
              </w:rPr>
            </w:pPr>
            <w:r>
              <w:rPr>
                <w:color w:val="000000"/>
              </w:rPr>
              <w:t xml:space="preserve">Female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48 </w:t>
            </w:r>
            <w:r>
              <w:rPr>
                <w:color w:val="000000"/>
              </w:rPr>
              <w:br/>
              <w:t xml:space="preserve">32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60.0 </w:t>
            </w:r>
            <w:r>
              <w:rPr>
                <w:color w:val="000000"/>
              </w:rPr>
              <w:br/>
              <w:t xml:space="preserve">40.0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60.0 </w:t>
            </w:r>
            <w:r>
              <w:rPr>
                <w:color w:val="000000"/>
              </w:rPr>
              <w:br/>
              <w:t xml:space="preserve">40.0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60.0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t xml:space="preserve">Table 4.1 Showing the gender proportion of the respondents as out of the total administered questionnaire, 48 were said to be male representing a slight above average of 60% while 40 were female(40%).. </w:t>
      </w: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D8682C">
      <w:pPr>
        <w:pBdr>
          <w:top w:val="nil"/>
          <w:left w:val="nil"/>
          <w:bottom w:val="nil"/>
          <w:right w:val="nil"/>
          <w:between w:val="nil"/>
        </w:pBdr>
        <w:spacing w:line="480" w:lineRule="auto"/>
        <w:jc w:val="both"/>
        <w:rPr>
          <w:color w:val="000000"/>
        </w:rPr>
      </w:pPr>
      <w:r>
        <w:rPr>
          <w:b/>
          <w:color w:val="000000"/>
        </w:rPr>
        <w:t>Table 4.2:</w:t>
      </w:r>
      <w:r>
        <w:rPr>
          <w:b/>
          <w:color w:val="000000"/>
        </w:rPr>
        <w:tab/>
        <w:t xml:space="preserve">Marital Status </w:t>
      </w:r>
    </w:p>
    <w:tbl>
      <w:tblPr>
        <w:tblStyle w:val="a0"/>
        <w:tblW w:w="6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3"/>
        <w:gridCol w:w="1229"/>
        <w:gridCol w:w="936"/>
        <w:gridCol w:w="1529"/>
        <w:gridCol w:w="1336"/>
      </w:tblGrid>
      <w:tr w:rsidR="00244496">
        <w:tc>
          <w:tcPr>
            <w:tcW w:w="1423"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423"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Single </w:t>
            </w:r>
            <w:r>
              <w:rPr>
                <w:color w:val="000000"/>
              </w:rPr>
              <w:br/>
              <w:t xml:space="preserve">Married </w:t>
            </w:r>
            <w:r>
              <w:rPr>
                <w:color w:val="000000"/>
              </w:rPr>
              <w:br/>
              <w:t xml:space="preserve">Others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24 </w:t>
            </w:r>
            <w:r>
              <w:rPr>
                <w:color w:val="000000"/>
              </w:rPr>
              <w:br/>
              <w:t xml:space="preserve">53 </w:t>
            </w:r>
            <w:r>
              <w:rPr>
                <w:color w:val="000000"/>
              </w:rPr>
              <w:br/>
              <w:t xml:space="preserve">3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30.0 </w:t>
            </w:r>
            <w:r>
              <w:rPr>
                <w:color w:val="000000"/>
              </w:rPr>
              <w:br/>
              <w:t xml:space="preserve">66.2 </w:t>
            </w:r>
            <w:r>
              <w:rPr>
                <w:color w:val="000000"/>
              </w:rPr>
              <w:br/>
              <w:t xml:space="preserve">3.8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30.0 </w:t>
            </w:r>
            <w:r>
              <w:rPr>
                <w:color w:val="000000"/>
              </w:rPr>
              <w:br/>
              <w:t xml:space="preserve">66.2 </w:t>
            </w:r>
            <w:r>
              <w:rPr>
                <w:color w:val="000000"/>
              </w:rPr>
              <w:br/>
              <w:t xml:space="preserve">18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30.0 </w:t>
            </w:r>
            <w:r>
              <w:rPr>
                <w:color w:val="000000"/>
              </w:rPr>
              <w:br/>
              <w:t xml:space="preserve">96.2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t xml:space="preserve">The table 4.2 Indicated the marital status of the respondent, it was gathered that 24 respondents indicated being single, this represents 30% of the total population, 66.2% (53 respondents) were married while 3.8% of 3 respondents were others. This shows that quite a number of matured minded who could give accurate answer to questionnaires were actually more. </w:t>
      </w:r>
    </w:p>
    <w:p w:rsidR="00244496" w:rsidRDefault="00D8682C">
      <w:pPr>
        <w:pBdr>
          <w:top w:val="nil"/>
          <w:left w:val="nil"/>
          <w:bottom w:val="nil"/>
          <w:right w:val="nil"/>
          <w:between w:val="nil"/>
        </w:pBdr>
        <w:spacing w:line="480" w:lineRule="auto"/>
        <w:jc w:val="both"/>
        <w:rPr>
          <w:b/>
          <w:color w:val="000000"/>
        </w:rPr>
      </w:pPr>
      <w:r>
        <w:rPr>
          <w:b/>
          <w:color w:val="000000"/>
        </w:rPr>
        <w:t>Table 4.3: Educational Qualification</w:t>
      </w:r>
    </w:p>
    <w:tbl>
      <w:tblPr>
        <w:tblStyle w:val="a1"/>
        <w:tblW w:w="700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7"/>
        <w:gridCol w:w="1229"/>
        <w:gridCol w:w="936"/>
        <w:gridCol w:w="1529"/>
        <w:gridCol w:w="1336"/>
      </w:tblGrid>
      <w:tr w:rsidR="00244496">
        <w:tc>
          <w:tcPr>
            <w:tcW w:w="1977" w:type="dxa"/>
            <w:tcBorders>
              <w:top w:val="single" w:sz="6" w:space="0" w:color="000000"/>
              <w:left w:val="single" w:sz="6" w:space="0" w:color="000000"/>
              <w:bottom w:val="single" w:sz="6" w:space="0" w:color="000000"/>
              <w:right w:val="single" w:sz="6" w:space="0" w:color="000000"/>
            </w:tcBorders>
            <w:vAlign w:val="center"/>
          </w:tcPr>
          <w:p w:rsidR="00244496" w:rsidRDefault="00244496">
            <w:pPr>
              <w:pBdr>
                <w:top w:val="nil"/>
                <w:left w:val="nil"/>
                <w:bottom w:val="nil"/>
                <w:right w:val="nil"/>
                <w:between w:val="nil"/>
              </w:pBdr>
              <w:spacing w:line="360" w:lineRule="auto"/>
              <w:jc w:val="both"/>
              <w:rPr>
                <w:color w:val="000000"/>
              </w:rPr>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36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36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36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360" w:lineRule="auto"/>
              <w:jc w:val="both"/>
              <w:rPr>
                <w:color w:val="000000"/>
              </w:rPr>
            </w:pPr>
            <w:r>
              <w:rPr>
                <w:color w:val="000000"/>
              </w:rPr>
              <w:t xml:space="preserve">Cumulative </w:t>
            </w:r>
            <w:r>
              <w:rPr>
                <w:color w:val="000000"/>
              </w:rPr>
              <w:br/>
              <w:t xml:space="preserve">Percent </w:t>
            </w:r>
          </w:p>
        </w:tc>
      </w:tr>
      <w:tr w:rsidR="00244496">
        <w:tc>
          <w:tcPr>
            <w:tcW w:w="1977"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360" w:lineRule="auto"/>
              <w:jc w:val="both"/>
              <w:rPr>
                <w:color w:val="000000"/>
              </w:rPr>
            </w:pPr>
            <w:r>
              <w:rPr>
                <w:color w:val="000000"/>
              </w:rPr>
              <w:lastRenderedPageBreak/>
              <w:t xml:space="preserve">Valid OND/NCE </w:t>
            </w:r>
            <w:r>
              <w:rPr>
                <w:color w:val="000000"/>
              </w:rPr>
              <w:br/>
              <w:t xml:space="preserve">HND/BSC </w:t>
            </w:r>
            <w:r>
              <w:rPr>
                <w:color w:val="000000"/>
              </w:rPr>
              <w:br/>
              <w:t xml:space="preserve">PROFESSIONAL </w:t>
            </w:r>
            <w:r>
              <w:rPr>
                <w:color w:val="000000"/>
              </w:rPr>
              <w:br/>
              <w:t xml:space="preserve">MASTER/PHD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360" w:lineRule="auto"/>
              <w:jc w:val="both"/>
              <w:rPr>
                <w:color w:val="000000"/>
              </w:rPr>
            </w:pPr>
            <w:r>
              <w:rPr>
                <w:color w:val="000000"/>
              </w:rPr>
              <w:t xml:space="preserve">10 </w:t>
            </w:r>
            <w:r>
              <w:rPr>
                <w:color w:val="000000"/>
              </w:rPr>
              <w:br/>
              <w:t xml:space="preserve">43 </w:t>
            </w:r>
            <w:r>
              <w:rPr>
                <w:color w:val="000000"/>
              </w:rPr>
              <w:br/>
              <w:t xml:space="preserve">15 </w:t>
            </w:r>
            <w:r>
              <w:rPr>
                <w:color w:val="000000"/>
              </w:rPr>
              <w:br/>
              <w:t xml:space="preserve">12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360" w:lineRule="auto"/>
              <w:jc w:val="both"/>
              <w:rPr>
                <w:color w:val="000000"/>
              </w:rPr>
            </w:pPr>
            <w:r>
              <w:rPr>
                <w:color w:val="000000"/>
              </w:rPr>
              <w:t xml:space="preserve">12.5 </w:t>
            </w:r>
            <w:r>
              <w:rPr>
                <w:color w:val="000000"/>
              </w:rPr>
              <w:br/>
              <w:t xml:space="preserve">53.8 </w:t>
            </w:r>
            <w:r>
              <w:rPr>
                <w:color w:val="000000"/>
              </w:rPr>
              <w:br/>
              <w:t xml:space="preserve">18.8 </w:t>
            </w:r>
            <w:r>
              <w:rPr>
                <w:color w:val="000000"/>
              </w:rPr>
              <w:br/>
              <w:t xml:space="preserve">15.0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360" w:lineRule="auto"/>
              <w:jc w:val="both"/>
              <w:rPr>
                <w:color w:val="000000"/>
              </w:rPr>
            </w:pPr>
            <w:r>
              <w:rPr>
                <w:color w:val="000000"/>
              </w:rPr>
              <w:t xml:space="preserve">12.5 </w:t>
            </w:r>
            <w:r>
              <w:rPr>
                <w:color w:val="000000"/>
              </w:rPr>
              <w:br/>
              <w:t xml:space="preserve">53.8 </w:t>
            </w:r>
            <w:r>
              <w:rPr>
                <w:color w:val="000000"/>
              </w:rPr>
              <w:br/>
              <w:t xml:space="preserve">18.8 </w:t>
            </w:r>
            <w:r>
              <w:rPr>
                <w:color w:val="000000"/>
              </w:rPr>
              <w:br/>
              <w:t xml:space="preserve">15.0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360" w:lineRule="auto"/>
              <w:jc w:val="both"/>
              <w:rPr>
                <w:color w:val="000000"/>
              </w:rPr>
            </w:pPr>
            <w:r>
              <w:rPr>
                <w:color w:val="000000"/>
              </w:rPr>
              <w:t xml:space="preserve">12.5 </w:t>
            </w:r>
            <w:r>
              <w:rPr>
                <w:color w:val="000000"/>
              </w:rPr>
              <w:br/>
              <w:t xml:space="preserve">66.2 </w:t>
            </w:r>
            <w:r>
              <w:rPr>
                <w:color w:val="000000"/>
              </w:rPr>
              <w:br/>
              <w:t xml:space="preserve">85.0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t>From above, it could be seen that quite Diploma holders were with 10 respondents representing (12.5%) of the total population for the study. Although, both HND/BSC had more with 43 respondents (53.8%), those with professional cadre were 15 respondents (18.8%), 12 respondents were Master/</w:t>
      </w:r>
      <w:proofErr w:type="spellStart"/>
      <w:r>
        <w:rPr>
          <w:color w:val="000000"/>
        </w:rPr>
        <w:t>P.hD</w:t>
      </w:r>
      <w:proofErr w:type="spellEnd"/>
      <w:r>
        <w:rPr>
          <w:color w:val="000000"/>
        </w:rPr>
        <w:t xml:space="preserve"> holders, this represent 15.0%. This shows a high level of educated elite to be able to understand the concept of the questions put forward by the researcher. </w:t>
      </w:r>
    </w:p>
    <w:p w:rsidR="00244496" w:rsidRDefault="00D8682C">
      <w:pPr>
        <w:spacing w:line="480" w:lineRule="auto"/>
        <w:jc w:val="both"/>
      </w:pPr>
      <w:r>
        <w:rPr>
          <w:b/>
        </w:rPr>
        <w:t>Table 4.4:</w:t>
      </w:r>
      <w:r>
        <w:rPr>
          <w:b/>
        </w:rPr>
        <w:tab/>
        <w:t xml:space="preserve">Age Distribution </w:t>
      </w:r>
    </w:p>
    <w:tbl>
      <w:tblPr>
        <w:tblStyle w:val="a2"/>
        <w:tblW w:w="70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9"/>
        <w:gridCol w:w="1229"/>
        <w:gridCol w:w="936"/>
        <w:gridCol w:w="1529"/>
        <w:gridCol w:w="1336"/>
      </w:tblGrid>
      <w:tr w:rsidR="00244496">
        <w:tc>
          <w:tcPr>
            <w:tcW w:w="1989"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98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18-30 Years </w:t>
            </w:r>
            <w:r>
              <w:rPr>
                <w:color w:val="000000"/>
              </w:rPr>
              <w:br/>
              <w:t xml:space="preserve">31-40 years </w:t>
            </w:r>
          </w:p>
          <w:p w:rsidR="00244496" w:rsidRDefault="00D8682C">
            <w:pPr>
              <w:pBdr>
                <w:top w:val="nil"/>
                <w:left w:val="nil"/>
                <w:bottom w:val="nil"/>
                <w:right w:val="nil"/>
                <w:between w:val="nil"/>
              </w:pBdr>
              <w:spacing w:line="480" w:lineRule="auto"/>
              <w:jc w:val="both"/>
              <w:rPr>
                <w:color w:val="000000"/>
              </w:rPr>
            </w:pPr>
            <w:r>
              <w:rPr>
                <w:color w:val="000000"/>
              </w:rPr>
              <w:t xml:space="preserve">41-50Years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37 </w:t>
            </w:r>
            <w:r>
              <w:rPr>
                <w:color w:val="000000"/>
              </w:rPr>
              <w:br/>
              <w:t xml:space="preserve">34 </w:t>
            </w:r>
            <w:r>
              <w:rPr>
                <w:color w:val="000000"/>
              </w:rPr>
              <w:br/>
              <w:t xml:space="preserve">9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46.2 </w:t>
            </w:r>
            <w:r>
              <w:rPr>
                <w:color w:val="000000"/>
              </w:rPr>
              <w:br/>
              <w:t xml:space="preserve">42.5 </w:t>
            </w:r>
            <w:r>
              <w:rPr>
                <w:color w:val="000000"/>
              </w:rPr>
              <w:br/>
              <w:t xml:space="preserve">11.2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46.2 </w:t>
            </w:r>
            <w:r>
              <w:rPr>
                <w:color w:val="000000"/>
              </w:rPr>
              <w:br/>
              <w:t xml:space="preserve">42.5 </w:t>
            </w:r>
            <w:r>
              <w:rPr>
                <w:color w:val="000000"/>
              </w:rPr>
              <w:br/>
              <w:t xml:space="preserve">11.2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46.2 </w:t>
            </w:r>
            <w:r>
              <w:rPr>
                <w:color w:val="000000"/>
              </w:rPr>
              <w:br/>
              <w:t xml:space="preserve">88.8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Source: Authors Survey, 2023 </w:t>
      </w:r>
    </w:p>
    <w:p w:rsidR="00244496" w:rsidRDefault="00D8682C">
      <w:pPr>
        <w:pBdr>
          <w:top w:val="nil"/>
          <w:left w:val="nil"/>
          <w:bottom w:val="nil"/>
          <w:right w:val="nil"/>
          <w:between w:val="nil"/>
        </w:pBdr>
        <w:spacing w:line="480" w:lineRule="auto"/>
        <w:jc w:val="both"/>
        <w:rPr>
          <w:b/>
          <w:color w:val="000000"/>
        </w:rPr>
      </w:pPr>
      <w:r>
        <w:rPr>
          <w:color w:val="000000"/>
        </w:rPr>
        <w:t xml:space="preserve">Table 4.4 shows the age distribution of the respondents. Ages 18-30 has the highest number of respondents with 37 (46.2%), following are ages 3 1-40 with 34 respondents (42.5%). There were 9 respondents (11.2%) falling between the ages 4 1-50. </w:t>
      </w: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D8682C">
      <w:pPr>
        <w:pBdr>
          <w:top w:val="nil"/>
          <w:left w:val="nil"/>
          <w:bottom w:val="nil"/>
          <w:right w:val="nil"/>
          <w:between w:val="nil"/>
        </w:pBdr>
        <w:spacing w:line="480" w:lineRule="auto"/>
        <w:jc w:val="both"/>
        <w:rPr>
          <w:b/>
          <w:color w:val="000000"/>
        </w:rPr>
      </w:pPr>
      <w:r>
        <w:rPr>
          <w:b/>
          <w:color w:val="000000"/>
        </w:rPr>
        <w:t>4.3</w:t>
      </w:r>
      <w:r>
        <w:rPr>
          <w:b/>
          <w:color w:val="000000"/>
        </w:rPr>
        <w:tab/>
        <w:t>Statistical Results</w:t>
      </w:r>
    </w:p>
    <w:p w:rsidR="00244496" w:rsidRDefault="00D8682C">
      <w:pPr>
        <w:pBdr>
          <w:top w:val="nil"/>
          <w:left w:val="nil"/>
          <w:bottom w:val="nil"/>
          <w:right w:val="nil"/>
          <w:between w:val="nil"/>
        </w:pBdr>
        <w:spacing w:line="480" w:lineRule="auto"/>
        <w:jc w:val="both"/>
        <w:rPr>
          <w:b/>
          <w:color w:val="000000"/>
        </w:rPr>
      </w:pPr>
      <w:r>
        <w:rPr>
          <w:b/>
          <w:color w:val="000000"/>
        </w:rPr>
        <w:t>Table 4.5:</w:t>
      </w:r>
      <w:r>
        <w:rPr>
          <w:b/>
          <w:color w:val="000000"/>
        </w:rPr>
        <w:tab/>
        <w:t xml:space="preserve">Ensuring accountability and control of government </w:t>
      </w:r>
      <w:proofErr w:type="gramStart"/>
      <w:r>
        <w:rPr>
          <w:b/>
          <w:color w:val="000000"/>
        </w:rPr>
        <w:t>revenue,</w:t>
      </w:r>
      <w:proofErr w:type="gramEnd"/>
      <w:r>
        <w:rPr>
          <w:b/>
          <w:color w:val="000000"/>
        </w:rPr>
        <w:t xml:space="preserve"> enhance transparency and avoid</w:t>
      </w:r>
    </w:p>
    <w:tbl>
      <w:tblPr>
        <w:tblStyle w:val="a3"/>
        <w:tblW w:w="68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229"/>
        <w:gridCol w:w="936"/>
        <w:gridCol w:w="1529"/>
        <w:gridCol w:w="1336"/>
      </w:tblGrid>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Undecided </w:t>
            </w:r>
            <w:r>
              <w:rPr>
                <w:color w:val="000000"/>
              </w:rPr>
              <w:br/>
              <w:t xml:space="preserve">Agree </w:t>
            </w:r>
            <w:r>
              <w:rPr>
                <w:color w:val="000000"/>
              </w:rPr>
              <w:br/>
              <w:t xml:space="preserve">Strongly Agree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6 </w:t>
            </w:r>
            <w:r>
              <w:rPr>
                <w:color w:val="000000"/>
              </w:rPr>
              <w:br/>
              <w:t xml:space="preserve">33 </w:t>
            </w:r>
            <w:r>
              <w:rPr>
                <w:color w:val="000000"/>
              </w:rPr>
              <w:br/>
              <w:t xml:space="preserve">41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41.2 </w:t>
            </w:r>
            <w:r>
              <w:rPr>
                <w:color w:val="000000"/>
              </w:rPr>
              <w:br/>
              <w:t xml:space="preserve">51.2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41.2 </w:t>
            </w:r>
            <w:r>
              <w:rPr>
                <w:color w:val="000000"/>
              </w:rPr>
              <w:br/>
              <w:t xml:space="preserve">51.2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48.8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The table above shows that 41 respondents representing 51.2% strongly agree that ensuring accountability and control of government </w:t>
      </w:r>
      <w:proofErr w:type="gramStart"/>
      <w:r>
        <w:rPr>
          <w:color w:val="000000"/>
        </w:rPr>
        <w:t>revenue,</w:t>
      </w:r>
      <w:proofErr w:type="gramEnd"/>
      <w:r>
        <w:rPr>
          <w:color w:val="000000"/>
        </w:rPr>
        <w:t xml:space="preserve"> enhance transparency, 33 respondents (41.2%) also agree while just 6 respondents (7.5%) were undecided. </w:t>
      </w:r>
    </w:p>
    <w:p w:rsidR="00244496" w:rsidRDefault="00D8682C">
      <w:pPr>
        <w:pBdr>
          <w:top w:val="nil"/>
          <w:left w:val="nil"/>
          <w:bottom w:val="nil"/>
          <w:right w:val="nil"/>
          <w:between w:val="nil"/>
        </w:pBdr>
        <w:spacing w:line="480" w:lineRule="auto"/>
        <w:jc w:val="both"/>
        <w:rPr>
          <w:color w:val="000000"/>
        </w:rPr>
      </w:pPr>
      <w:r>
        <w:rPr>
          <w:b/>
          <w:color w:val="000000"/>
        </w:rPr>
        <w:t>Table 4.6:</w:t>
      </w:r>
      <w:r>
        <w:rPr>
          <w:color w:val="000000"/>
        </w:rPr>
        <w:tab/>
      </w:r>
      <w:r>
        <w:rPr>
          <w:b/>
          <w:color w:val="000000"/>
        </w:rPr>
        <w:t xml:space="preserve">It gives a consolidated view of government cash revenue at any time </w:t>
      </w:r>
    </w:p>
    <w:tbl>
      <w:tblPr>
        <w:tblStyle w:val="a4"/>
        <w:tblW w:w="68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229"/>
        <w:gridCol w:w="936"/>
        <w:gridCol w:w="1529"/>
        <w:gridCol w:w="1336"/>
      </w:tblGrid>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Undecided </w:t>
            </w:r>
            <w:r>
              <w:rPr>
                <w:color w:val="000000"/>
              </w:rPr>
              <w:br/>
              <w:t xml:space="preserve">Agree </w:t>
            </w:r>
            <w:r>
              <w:rPr>
                <w:color w:val="000000"/>
              </w:rPr>
              <w:br/>
              <w:t xml:space="preserve">Strongly Agree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4 </w:t>
            </w:r>
            <w:r>
              <w:rPr>
                <w:color w:val="000000"/>
              </w:rPr>
              <w:br/>
              <w:t xml:space="preserve">37 </w:t>
            </w:r>
            <w:r>
              <w:rPr>
                <w:color w:val="000000"/>
              </w:rPr>
              <w:br/>
              <w:t xml:space="preserve">39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5.0 </w:t>
            </w:r>
            <w:r>
              <w:rPr>
                <w:color w:val="000000"/>
              </w:rPr>
              <w:br/>
              <w:t xml:space="preserve">46.2 </w:t>
            </w:r>
            <w:r>
              <w:rPr>
                <w:color w:val="000000"/>
              </w:rPr>
              <w:br/>
              <w:t xml:space="preserve">48.8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5.0 </w:t>
            </w:r>
            <w:r>
              <w:rPr>
                <w:color w:val="000000"/>
              </w:rPr>
              <w:br/>
              <w:t xml:space="preserve">46.2 </w:t>
            </w:r>
            <w:r>
              <w:rPr>
                <w:color w:val="000000"/>
              </w:rPr>
              <w:br/>
              <w:t xml:space="preserve">48.8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5.0 </w:t>
            </w:r>
            <w:r>
              <w:rPr>
                <w:color w:val="000000"/>
              </w:rPr>
              <w:br/>
              <w:t xml:space="preserve">51.2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t xml:space="preserve">The table above shows that 39 respondents representing 48.8% strongly agree that TSA gives a consolidated view of government cash revenue at any time, 37 respondents (46.3%) also agree while just 4 respondents (5%) were undecided. </w:t>
      </w:r>
    </w:p>
    <w:p w:rsidR="00244496" w:rsidRDefault="00D8682C">
      <w:pPr>
        <w:pBdr>
          <w:top w:val="nil"/>
          <w:left w:val="nil"/>
          <w:bottom w:val="nil"/>
          <w:right w:val="nil"/>
          <w:between w:val="nil"/>
        </w:pBdr>
        <w:spacing w:line="480" w:lineRule="auto"/>
        <w:jc w:val="both"/>
        <w:rPr>
          <w:color w:val="000000"/>
        </w:rPr>
      </w:pPr>
      <w:r>
        <w:rPr>
          <w:b/>
          <w:color w:val="000000"/>
        </w:rPr>
        <w:t>Table 4.7:</w:t>
      </w:r>
      <w:r>
        <w:rPr>
          <w:b/>
          <w:color w:val="000000"/>
        </w:rPr>
        <w:tab/>
        <w:t xml:space="preserve">Effective cash management and timely information on cash resources </w:t>
      </w:r>
    </w:p>
    <w:tbl>
      <w:tblPr>
        <w:tblStyle w:val="a5"/>
        <w:tblW w:w="6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0"/>
        <w:gridCol w:w="1229"/>
        <w:gridCol w:w="936"/>
        <w:gridCol w:w="1529"/>
        <w:gridCol w:w="1336"/>
      </w:tblGrid>
      <w:tr w:rsidR="00244496">
        <w:tc>
          <w:tcPr>
            <w:tcW w:w="1690" w:type="dxa"/>
            <w:tcBorders>
              <w:top w:val="single" w:sz="6" w:space="0" w:color="000000"/>
              <w:left w:val="single" w:sz="6" w:space="0" w:color="000000"/>
              <w:bottom w:val="single" w:sz="6" w:space="0" w:color="000000"/>
              <w:right w:val="single" w:sz="6" w:space="0" w:color="000000"/>
            </w:tcBorders>
            <w:vAlign w:val="center"/>
          </w:tcPr>
          <w:p w:rsidR="00244496" w:rsidRDefault="00244496">
            <w:pPr>
              <w:pBdr>
                <w:top w:val="nil"/>
                <w:left w:val="nil"/>
                <w:bottom w:val="nil"/>
                <w:right w:val="nil"/>
                <w:between w:val="nil"/>
              </w:pBdr>
              <w:spacing w:line="480" w:lineRule="auto"/>
              <w:jc w:val="both"/>
              <w:rPr>
                <w:color w:val="000000"/>
              </w:rPr>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Frequency</w:t>
            </w:r>
            <w:r>
              <w:rPr>
                <w:b/>
                <w:color w:val="000000"/>
              </w:rPr>
              <w:t xml:space="preserve">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b/>
                <w:color w:val="000000"/>
              </w:rPr>
              <w:br/>
            </w:r>
            <w:r>
              <w:rPr>
                <w:color w:val="000000"/>
              </w:rPr>
              <w:t xml:space="preserve">Percent </w:t>
            </w:r>
          </w:p>
        </w:tc>
      </w:tr>
      <w:tr w:rsidR="00244496">
        <w:tc>
          <w:tcPr>
            <w:tcW w:w="169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Valid Disagree </w:t>
            </w:r>
            <w:r>
              <w:rPr>
                <w:color w:val="000000"/>
              </w:rPr>
              <w:br/>
              <w:t xml:space="preserve">Undecided </w:t>
            </w:r>
            <w:r>
              <w:rPr>
                <w:color w:val="000000"/>
              </w:rPr>
              <w:br/>
              <w:t xml:space="preserve">Agree </w:t>
            </w:r>
            <w:r>
              <w:rPr>
                <w:color w:val="000000"/>
              </w:rPr>
              <w:br/>
              <w:t xml:space="preserve">Strongly Agree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 </w:t>
            </w:r>
            <w:r>
              <w:rPr>
                <w:color w:val="000000"/>
              </w:rPr>
              <w:br/>
              <w:t xml:space="preserve">3 </w:t>
            </w:r>
            <w:r>
              <w:rPr>
                <w:color w:val="000000"/>
              </w:rPr>
              <w:br/>
              <w:t xml:space="preserve">33 </w:t>
            </w:r>
            <w:r>
              <w:rPr>
                <w:color w:val="000000"/>
              </w:rPr>
              <w:br/>
              <w:t xml:space="preserve">42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2.5 </w:t>
            </w:r>
            <w:r>
              <w:rPr>
                <w:color w:val="000000"/>
              </w:rPr>
              <w:br/>
              <w:t xml:space="preserve">3.8 </w:t>
            </w:r>
            <w:r>
              <w:rPr>
                <w:color w:val="000000"/>
              </w:rPr>
              <w:br/>
              <w:t xml:space="preserve">41.2 </w:t>
            </w:r>
            <w:r>
              <w:rPr>
                <w:color w:val="000000"/>
              </w:rPr>
              <w:br/>
              <w:t xml:space="preserve">52.5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2.5 </w:t>
            </w:r>
            <w:r>
              <w:rPr>
                <w:color w:val="000000"/>
              </w:rPr>
              <w:br/>
              <w:t xml:space="preserve">3.8 </w:t>
            </w:r>
            <w:r>
              <w:rPr>
                <w:color w:val="000000"/>
              </w:rPr>
              <w:br/>
              <w:t xml:space="preserve">41.2 </w:t>
            </w:r>
            <w:r>
              <w:rPr>
                <w:color w:val="000000"/>
              </w:rPr>
              <w:br/>
              <w:t xml:space="preserve">52.5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2.5 </w:t>
            </w:r>
            <w:r>
              <w:rPr>
                <w:color w:val="000000"/>
              </w:rPr>
              <w:br/>
              <w:t xml:space="preserve">6.2 </w:t>
            </w:r>
            <w:r>
              <w:rPr>
                <w:color w:val="000000"/>
              </w:rPr>
              <w:br/>
              <w:t xml:space="preserve">47.5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t xml:space="preserve">The table above shows that 42 respondents representing 52.5% strongly agree on effective cash management and timely information on cash resources, 33 respondents (41.2%) also agreed, 3 respondents (3.8%) were undecided while just 2 respondents (2.5%) disagree. </w:t>
      </w: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D8682C">
      <w:pPr>
        <w:pBdr>
          <w:top w:val="nil"/>
          <w:left w:val="nil"/>
          <w:bottom w:val="nil"/>
          <w:right w:val="nil"/>
          <w:between w:val="nil"/>
        </w:pBdr>
        <w:spacing w:line="480" w:lineRule="auto"/>
        <w:jc w:val="both"/>
        <w:rPr>
          <w:color w:val="000000"/>
        </w:rPr>
      </w:pPr>
      <w:r>
        <w:rPr>
          <w:b/>
          <w:color w:val="000000"/>
        </w:rPr>
        <w:t>Table 4.8:</w:t>
      </w:r>
      <w:r>
        <w:rPr>
          <w:b/>
          <w:color w:val="000000"/>
        </w:rPr>
        <w:tab/>
        <w:t xml:space="preserve">It blocks revenue leakages, reduces pockets of idle cash balances held as well as bank </w:t>
      </w:r>
    </w:p>
    <w:tbl>
      <w:tblPr>
        <w:tblStyle w:val="a6"/>
        <w:tblW w:w="68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229"/>
        <w:gridCol w:w="936"/>
        <w:gridCol w:w="1529"/>
        <w:gridCol w:w="1336"/>
      </w:tblGrid>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Valid Undecided </w:t>
            </w:r>
            <w:r>
              <w:rPr>
                <w:color w:val="000000"/>
              </w:rPr>
              <w:br/>
              <w:t xml:space="preserve">Agree </w:t>
            </w:r>
            <w:r>
              <w:rPr>
                <w:color w:val="000000"/>
              </w:rPr>
              <w:br/>
              <w:t xml:space="preserve">Strongly Agree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 </w:t>
            </w:r>
            <w:r>
              <w:rPr>
                <w:color w:val="000000"/>
              </w:rPr>
              <w:br/>
              <w:t xml:space="preserve">30 </w:t>
            </w:r>
            <w:r>
              <w:rPr>
                <w:color w:val="000000"/>
              </w:rPr>
              <w:br/>
              <w:t xml:space="preserve">43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8.8 </w:t>
            </w:r>
            <w:r>
              <w:rPr>
                <w:color w:val="000000"/>
              </w:rPr>
              <w:br/>
              <w:t xml:space="preserve">37.5 </w:t>
            </w:r>
            <w:r>
              <w:rPr>
                <w:color w:val="000000"/>
              </w:rPr>
              <w:br/>
              <w:t xml:space="preserve">53.8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8.8 </w:t>
            </w:r>
            <w:r>
              <w:rPr>
                <w:color w:val="000000"/>
              </w:rPr>
              <w:br/>
              <w:t xml:space="preserve">37.5 </w:t>
            </w:r>
            <w:r>
              <w:rPr>
                <w:color w:val="000000"/>
              </w:rPr>
              <w:br/>
              <w:t xml:space="preserve">53.8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8.8 </w:t>
            </w:r>
            <w:r>
              <w:rPr>
                <w:color w:val="000000"/>
              </w:rPr>
              <w:br/>
              <w:t xml:space="preserve">46.2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t xml:space="preserve">The table above shows that 43 respondents representing 53.8% strongly agree that ISA blocks revenue leakages, reduces pockets of idle cash balance, 30 respondents (37.5%) also agree while 7 respondents (8.8%) were undecided. </w:t>
      </w:r>
    </w:p>
    <w:p w:rsidR="00244496" w:rsidRDefault="00D8682C">
      <w:pPr>
        <w:pBdr>
          <w:top w:val="nil"/>
          <w:left w:val="nil"/>
          <w:bottom w:val="nil"/>
          <w:right w:val="nil"/>
          <w:between w:val="nil"/>
        </w:pBdr>
        <w:spacing w:line="480" w:lineRule="auto"/>
        <w:jc w:val="both"/>
        <w:rPr>
          <w:color w:val="000000"/>
        </w:rPr>
      </w:pPr>
      <w:r>
        <w:rPr>
          <w:b/>
          <w:color w:val="000000"/>
        </w:rPr>
        <w:t>Table 4.9:</w:t>
      </w:r>
      <w:r>
        <w:rPr>
          <w:b/>
          <w:color w:val="000000"/>
        </w:rPr>
        <w:tab/>
        <w:t>TSA</w:t>
      </w:r>
      <w:r>
        <w:rPr>
          <w:color w:val="000000"/>
        </w:rPr>
        <w:t xml:space="preserve"> </w:t>
      </w:r>
      <w:r>
        <w:rPr>
          <w:b/>
          <w:color w:val="000000"/>
        </w:rPr>
        <w:t xml:space="preserve">promotes proper planning and monitoring of revenue as well as assisting to meet </w:t>
      </w:r>
    </w:p>
    <w:tbl>
      <w:tblPr>
        <w:tblStyle w:val="a7"/>
        <w:tblW w:w="68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229"/>
        <w:gridCol w:w="936"/>
        <w:gridCol w:w="1529"/>
        <w:gridCol w:w="1336"/>
      </w:tblGrid>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Undecided </w:t>
            </w:r>
            <w:r>
              <w:rPr>
                <w:color w:val="000000"/>
              </w:rPr>
              <w:br/>
              <w:t xml:space="preserve">Agree </w:t>
            </w:r>
            <w:r>
              <w:rPr>
                <w:color w:val="000000"/>
              </w:rPr>
              <w:br/>
              <w:t xml:space="preserve">Strongly Agree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 </w:t>
            </w:r>
            <w:r>
              <w:rPr>
                <w:color w:val="000000"/>
              </w:rPr>
              <w:br/>
              <w:t xml:space="preserve">33 </w:t>
            </w:r>
            <w:r>
              <w:rPr>
                <w:color w:val="000000"/>
              </w:rPr>
              <w:br/>
              <w:t xml:space="preserve">44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3.8 </w:t>
            </w:r>
            <w:r>
              <w:rPr>
                <w:color w:val="000000"/>
              </w:rPr>
              <w:br/>
              <w:t xml:space="preserve">41.2 </w:t>
            </w:r>
            <w:r>
              <w:rPr>
                <w:color w:val="000000"/>
              </w:rPr>
              <w:br/>
              <w:t xml:space="preserve">55.0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3.8 </w:t>
            </w:r>
            <w:r>
              <w:rPr>
                <w:color w:val="000000"/>
              </w:rPr>
              <w:br/>
              <w:t xml:space="preserve">41.2 </w:t>
            </w:r>
            <w:r>
              <w:rPr>
                <w:color w:val="000000"/>
              </w:rPr>
              <w:br/>
              <w:t xml:space="preserve">55.0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3.8 </w:t>
            </w:r>
            <w:r>
              <w:rPr>
                <w:color w:val="000000"/>
              </w:rPr>
              <w:br/>
              <w:t xml:space="preserve">45.0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The table above shows that 44 respondents representing 55% strongly agreed that TSA promotes proper planning and monitoring of revenue, 33 respondents (41.2%) also agree while just 3 respondents (3.8%) were undecided. </w:t>
      </w:r>
    </w:p>
    <w:p w:rsidR="00244496" w:rsidRDefault="00D8682C">
      <w:pPr>
        <w:pBdr>
          <w:top w:val="nil"/>
          <w:left w:val="nil"/>
          <w:bottom w:val="nil"/>
          <w:right w:val="nil"/>
          <w:between w:val="nil"/>
        </w:pBdr>
        <w:spacing w:line="480" w:lineRule="auto"/>
        <w:jc w:val="both"/>
        <w:rPr>
          <w:color w:val="000000"/>
        </w:rPr>
      </w:pPr>
      <w:r>
        <w:rPr>
          <w:b/>
          <w:color w:val="000000"/>
        </w:rPr>
        <w:t>Table 4.10:</w:t>
      </w:r>
      <w:r>
        <w:rPr>
          <w:b/>
          <w:color w:val="000000"/>
        </w:rPr>
        <w:tab/>
        <w:t>Enable government to know how much is accruing to it on a daily basis, thus,</w:t>
      </w:r>
      <w:r>
        <w:rPr>
          <w:color w:val="000000"/>
        </w:rPr>
        <w:t xml:space="preserve"> </w:t>
      </w:r>
      <w:r>
        <w:rPr>
          <w:b/>
          <w:color w:val="000000"/>
        </w:rPr>
        <w:t xml:space="preserve">reduces Makes easier accounts auditing in government and facilitates efficient payment mechanisms. </w:t>
      </w:r>
    </w:p>
    <w:tbl>
      <w:tblPr>
        <w:tblStyle w:val="a8"/>
        <w:tblW w:w="68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229"/>
        <w:gridCol w:w="936"/>
        <w:gridCol w:w="1529"/>
        <w:gridCol w:w="1336"/>
      </w:tblGrid>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Undecided </w:t>
            </w:r>
            <w:r>
              <w:rPr>
                <w:color w:val="000000"/>
              </w:rPr>
              <w:br/>
              <w:t xml:space="preserve">Agree </w:t>
            </w:r>
            <w:r>
              <w:rPr>
                <w:color w:val="000000"/>
              </w:rPr>
              <w:br/>
              <w:t xml:space="preserve">Strongly Agree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 </w:t>
            </w:r>
            <w:r>
              <w:rPr>
                <w:color w:val="000000"/>
              </w:rPr>
              <w:br/>
              <w:t xml:space="preserve">31 </w:t>
            </w:r>
            <w:r>
              <w:rPr>
                <w:color w:val="000000"/>
              </w:rPr>
              <w:br/>
              <w:t xml:space="preserve">47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2.5 </w:t>
            </w:r>
            <w:r>
              <w:rPr>
                <w:color w:val="000000"/>
              </w:rPr>
              <w:br/>
              <w:t xml:space="preserve">38.8 </w:t>
            </w:r>
            <w:r>
              <w:rPr>
                <w:color w:val="000000"/>
              </w:rPr>
              <w:br/>
              <w:t xml:space="preserve">58.8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2.5 </w:t>
            </w:r>
            <w:r>
              <w:rPr>
                <w:color w:val="000000"/>
              </w:rPr>
              <w:br/>
              <w:t xml:space="preserve">38.8 </w:t>
            </w:r>
            <w:r>
              <w:rPr>
                <w:color w:val="000000"/>
              </w:rPr>
              <w:br/>
              <w:t xml:space="preserve">58.8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2.5 </w:t>
            </w:r>
            <w:r>
              <w:rPr>
                <w:color w:val="000000"/>
              </w:rPr>
              <w:br/>
              <w:t xml:space="preserve">41.2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t xml:space="preserve">The table above shows that 47 respondents representing 58.8% strongly agree that TSA enables government to know how much is accruing daily, makes easier account auditing and facilitates efficient payment mechanisms, 31 respondents (3 8.8%) also agree while just 2 respondents (2.5%) were undecided. </w:t>
      </w: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D8682C">
      <w:pPr>
        <w:pBdr>
          <w:top w:val="nil"/>
          <w:left w:val="nil"/>
          <w:bottom w:val="nil"/>
          <w:right w:val="nil"/>
          <w:between w:val="nil"/>
        </w:pBdr>
        <w:spacing w:line="480" w:lineRule="auto"/>
        <w:jc w:val="both"/>
        <w:rPr>
          <w:b/>
          <w:color w:val="000000"/>
        </w:rPr>
      </w:pPr>
      <w:r>
        <w:rPr>
          <w:b/>
          <w:color w:val="000000"/>
        </w:rPr>
        <w:t>Table 4.11:</w:t>
      </w:r>
      <w:r>
        <w:rPr>
          <w:b/>
          <w:color w:val="000000"/>
        </w:rPr>
        <w:tab/>
        <w:t xml:space="preserve">TSA is online and in real time, as transactions could be done from anywhere in the world. </w:t>
      </w:r>
    </w:p>
    <w:tbl>
      <w:tblPr>
        <w:tblStyle w:val="a9"/>
        <w:tblW w:w="68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229"/>
        <w:gridCol w:w="936"/>
        <w:gridCol w:w="1529"/>
        <w:gridCol w:w="1336"/>
      </w:tblGrid>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Undecided </w:t>
            </w:r>
            <w:r>
              <w:rPr>
                <w:color w:val="000000"/>
              </w:rPr>
              <w:br/>
              <w:t xml:space="preserve">Agree </w:t>
            </w:r>
            <w:r>
              <w:rPr>
                <w:color w:val="000000"/>
              </w:rPr>
              <w:br/>
              <w:t xml:space="preserve">Strongly Agree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 </w:t>
            </w:r>
            <w:r>
              <w:rPr>
                <w:color w:val="000000"/>
              </w:rPr>
              <w:br/>
              <w:t xml:space="preserve">34 </w:t>
            </w:r>
            <w:r>
              <w:rPr>
                <w:color w:val="000000"/>
              </w:rPr>
              <w:br/>
              <w:t xml:space="preserve">44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2.5 </w:t>
            </w:r>
            <w:r>
              <w:rPr>
                <w:color w:val="000000"/>
              </w:rPr>
              <w:br/>
              <w:t xml:space="preserve">42.5 </w:t>
            </w:r>
            <w:r>
              <w:rPr>
                <w:color w:val="000000"/>
              </w:rPr>
              <w:br/>
              <w:t xml:space="preserve">55.0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2.5 </w:t>
            </w:r>
            <w:r>
              <w:rPr>
                <w:color w:val="000000"/>
              </w:rPr>
              <w:br/>
              <w:t xml:space="preserve">42.5 </w:t>
            </w:r>
            <w:r>
              <w:rPr>
                <w:color w:val="000000"/>
              </w:rPr>
              <w:br/>
              <w:t xml:space="preserve">55.0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2.5 </w:t>
            </w:r>
            <w:r>
              <w:rPr>
                <w:color w:val="000000"/>
              </w:rPr>
              <w:br/>
              <w:t xml:space="preserve">45.0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t xml:space="preserve">The table above shows that 44 respondents representing 55% strongly agree that TSA is online and in real time, as transactions could be done from anywhere in the world, 34 respondents (42.5%) also agree while just 2 respondents (2.5%) were undecided. </w:t>
      </w:r>
    </w:p>
    <w:p w:rsidR="00244496" w:rsidRDefault="00D8682C">
      <w:pPr>
        <w:pBdr>
          <w:top w:val="nil"/>
          <w:left w:val="nil"/>
          <w:bottom w:val="nil"/>
          <w:right w:val="nil"/>
          <w:between w:val="nil"/>
        </w:pBdr>
        <w:spacing w:line="480" w:lineRule="auto"/>
        <w:jc w:val="both"/>
        <w:rPr>
          <w:color w:val="000000"/>
        </w:rPr>
      </w:pPr>
      <w:r>
        <w:rPr>
          <w:b/>
          <w:color w:val="000000"/>
        </w:rPr>
        <w:t>Table 4.12:</w:t>
      </w:r>
      <w:r>
        <w:rPr>
          <w:b/>
          <w:color w:val="000000"/>
        </w:rPr>
        <w:tab/>
      </w:r>
      <w:r>
        <w:rPr>
          <w:b/>
          <w:color w:val="000000"/>
        </w:rPr>
        <w:tab/>
        <w:t xml:space="preserve">The fear of autonomy by CBN on certain agencies and organization and other uncertainty affects economic operations. </w:t>
      </w:r>
    </w:p>
    <w:tbl>
      <w:tblPr>
        <w:tblStyle w:val="aa"/>
        <w:tblW w:w="68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229"/>
        <w:gridCol w:w="936"/>
        <w:gridCol w:w="1529"/>
        <w:gridCol w:w="1336"/>
      </w:tblGrid>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Valid Undecided </w:t>
            </w:r>
            <w:r>
              <w:rPr>
                <w:color w:val="000000"/>
              </w:rPr>
              <w:br/>
              <w:t xml:space="preserve">Agree </w:t>
            </w:r>
            <w:r>
              <w:rPr>
                <w:color w:val="000000"/>
              </w:rPr>
              <w:br/>
              <w:t xml:space="preserve">Strongly Agree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6 </w:t>
            </w:r>
            <w:r>
              <w:rPr>
                <w:color w:val="000000"/>
              </w:rPr>
              <w:br/>
              <w:t xml:space="preserve">30 </w:t>
            </w:r>
            <w:r>
              <w:rPr>
                <w:color w:val="000000"/>
              </w:rPr>
              <w:br/>
              <w:t xml:space="preserve">44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37.5 </w:t>
            </w:r>
            <w:r>
              <w:rPr>
                <w:color w:val="000000"/>
              </w:rPr>
              <w:br/>
              <w:t xml:space="preserve">55.0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37.5 </w:t>
            </w:r>
            <w:r>
              <w:rPr>
                <w:color w:val="000000"/>
              </w:rPr>
              <w:br/>
              <w:t xml:space="preserve">55.0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45.0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Source: Authors Survey, 2023</w:t>
      </w:r>
    </w:p>
    <w:p w:rsidR="00244496" w:rsidRDefault="00D8682C">
      <w:pPr>
        <w:pBdr>
          <w:top w:val="nil"/>
          <w:left w:val="nil"/>
          <w:bottom w:val="nil"/>
          <w:right w:val="nil"/>
          <w:between w:val="nil"/>
        </w:pBdr>
        <w:spacing w:line="480" w:lineRule="auto"/>
        <w:jc w:val="both"/>
        <w:rPr>
          <w:color w:val="000000"/>
        </w:rPr>
      </w:pPr>
      <w:r>
        <w:rPr>
          <w:color w:val="000000"/>
        </w:rPr>
        <w:t xml:space="preserve">The table above shows that 44 respondents representing 55% strongly agree that the fear of autonomy by CBN on certain agencies and organization and other uncertainty affects economic operations, 30 respondents (37.5%) also agree while 6 respondents (7.5%) were undecided. </w:t>
      </w:r>
    </w:p>
    <w:p w:rsidR="00244496" w:rsidRDefault="00D8682C">
      <w:pPr>
        <w:pBdr>
          <w:top w:val="nil"/>
          <w:left w:val="nil"/>
          <w:bottom w:val="nil"/>
          <w:right w:val="nil"/>
          <w:between w:val="nil"/>
        </w:pBdr>
        <w:spacing w:line="480" w:lineRule="auto"/>
        <w:jc w:val="both"/>
        <w:rPr>
          <w:color w:val="000000"/>
        </w:rPr>
      </w:pPr>
      <w:r>
        <w:rPr>
          <w:b/>
          <w:color w:val="000000"/>
        </w:rPr>
        <w:t>Table 4.13:</w:t>
      </w:r>
      <w:r>
        <w:rPr>
          <w:b/>
          <w:color w:val="000000"/>
        </w:rPr>
        <w:tab/>
        <w:t xml:space="preserve">DMB liquidity is affected as free funds deposited will no longer be available </w:t>
      </w:r>
    </w:p>
    <w:tbl>
      <w:tblPr>
        <w:tblStyle w:val="ab"/>
        <w:tblW w:w="68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229"/>
        <w:gridCol w:w="936"/>
        <w:gridCol w:w="1529"/>
        <w:gridCol w:w="1336"/>
      </w:tblGrid>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Undecided </w:t>
            </w:r>
            <w:r>
              <w:rPr>
                <w:color w:val="000000"/>
              </w:rPr>
              <w:br/>
              <w:t xml:space="preserve">Agree </w:t>
            </w:r>
            <w:r>
              <w:rPr>
                <w:color w:val="000000"/>
              </w:rPr>
              <w:br/>
              <w:t xml:space="preserve">Strongly Agree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6 </w:t>
            </w:r>
            <w:r>
              <w:rPr>
                <w:color w:val="000000"/>
              </w:rPr>
              <w:br/>
              <w:t xml:space="preserve">36 </w:t>
            </w:r>
            <w:r>
              <w:rPr>
                <w:color w:val="000000"/>
              </w:rPr>
              <w:br/>
              <w:t xml:space="preserve">38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45.0 </w:t>
            </w:r>
            <w:r>
              <w:rPr>
                <w:color w:val="000000"/>
              </w:rPr>
              <w:br/>
              <w:t xml:space="preserve">47.5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45.0 </w:t>
            </w:r>
            <w:r>
              <w:rPr>
                <w:color w:val="000000"/>
              </w:rPr>
              <w:br/>
              <w:t xml:space="preserve">47.5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52.5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The table above shows that 38 respondents representing 47.5% strongly agree that DMB liquidity is affected as free funds deposited will no longer be available, 36 respondents (45%) also agree while just 6 respondents (7.5%) were undecided. </w:t>
      </w: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D8682C">
      <w:pPr>
        <w:pBdr>
          <w:top w:val="nil"/>
          <w:left w:val="nil"/>
          <w:bottom w:val="nil"/>
          <w:right w:val="nil"/>
          <w:between w:val="nil"/>
        </w:pBdr>
        <w:spacing w:line="480" w:lineRule="auto"/>
        <w:jc w:val="both"/>
        <w:rPr>
          <w:color w:val="000000"/>
        </w:rPr>
      </w:pPr>
      <w:r>
        <w:rPr>
          <w:b/>
          <w:color w:val="000000"/>
        </w:rPr>
        <w:t>Table 4.14:</w:t>
      </w:r>
      <w:r>
        <w:rPr>
          <w:b/>
          <w:color w:val="000000"/>
        </w:rPr>
        <w:tab/>
        <w:t xml:space="preserve">TSA introduction has enabled DMB to go back to full retail banking system </w:t>
      </w:r>
    </w:p>
    <w:tbl>
      <w:tblPr>
        <w:tblStyle w:val="ac"/>
        <w:tblW w:w="702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310"/>
        <w:gridCol w:w="1003"/>
        <w:gridCol w:w="1529"/>
        <w:gridCol w:w="1336"/>
      </w:tblGrid>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31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b/>
                <w:color w:val="000000"/>
              </w:rPr>
              <w:t xml:space="preserve">Frequency </w:t>
            </w:r>
          </w:p>
        </w:tc>
        <w:tc>
          <w:tcPr>
            <w:tcW w:w="1003"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b/>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Undecided </w:t>
            </w:r>
            <w:r>
              <w:rPr>
                <w:color w:val="000000"/>
              </w:rPr>
              <w:br/>
              <w:t xml:space="preserve">Agree </w:t>
            </w:r>
            <w:r>
              <w:rPr>
                <w:color w:val="000000"/>
              </w:rPr>
              <w:br/>
              <w:t xml:space="preserve">Strongly Agree </w:t>
            </w:r>
            <w:r>
              <w:rPr>
                <w:color w:val="000000"/>
              </w:rPr>
              <w:br/>
              <w:t xml:space="preserve">Total </w:t>
            </w:r>
          </w:p>
        </w:tc>
        <w:tc>
          <w:tcPr>
            <w:tcW w:w="131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6 </w:t>
            </w:r>
            <w:r>
              <w:rPr>
                <w:color w:val="000000"/>
              </w:rPr>
              <w:br/>
              <w:t xml:space="preserve">30 </w:t>
            </w:r>
            <w:r>
              <w:rPr>
                <w:color w:val="000000"/>
              </w:rPr>
              <w:br/>
              <w:t xml:space="preserve">44 </w:t>
            </w:r>
            <w:r>
              <w:rPr>
                <w:color w:val="000000"/>
              </w:rPr>
              <w:br/>
              <w:t xml:space="preserve">80 </w:t>
            </w:r>
          </w:p>
        </w:tc>
        <w:tc>
          <w:tcPr>
            <w:tcW w:w="1003"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37.5 </w:t>
            </w:r>
            <w:r>
              <w:rPr>
                <w:color w:val="000000"/>
              </w:rPr>
              <w:br/>
              <w:t xml:space="preserve">55.0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37.5 </w:t>
            </w:r>
            <w:r>
              <w:rPr>
                <w:color w:val="000000"/>
              </w:rPr>
              <w:br/>
              <w:t xml:space="preserve">55.0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45.0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t xml:space="preserve">The </w:t>
      </w:r>
      <w:proofErr w:type="gramStart"/>
      <w:r>
        <w:rPr>
          <w:color w:val="000000"/>
        </w:rPr>
        <w:t>table above shows that 44 respondents representing 55% strongly agree that TSA introduction has enabled DMB to go back to full retail banking system, 30 respondents (37.5%) also agree</w:t>
      </w:r>
      <w:proofErr w:type="gramEnd"/>
      <w:r>
        <w:rPr>
          <w:color w:val="000000"/>
        </w:rPr>
        <w:t xml:space="preserve">, 6 respondents (7.5%) were undecided. </w:t>
      </w:r>
    </w:p>
    <w:p w:rsidR="00244496" w:rsidRDefault="00D8682C">
      <w:pPr>
        <w:pBdr>
          <w:top w:val="nil"/>
          <w:left w:val="nil"/>
          <w:bottom w:val="nil"/>
          <w:right w:val="nil"/>
          <w:between w:val="nil"/>
        </w:pBdr>
        <w:spacing w:line="480" w:lineRule="auto"/>
        <w:jc w:val="both"/>
        <w:rPr>
          <w:color w:val="000000"/>
        </w:rPr>
      </w:pPr>
      <w:r>
        <w:rPr>
          <w:b/>
          <w:color w:val="000000"/>
        </w:rPr>
        <w:lastRenderedPageBreak/>
        <w:t>Table 4.15:</w:t>
      </w:r>
      <w:r>
        <w:rPr>
          <w:b/>
          <w:color w:val="000000"/>
        </w:rPr>
        <w:tab/>
        <w:t>Judicious implementation of TSA can improve infrastructural development in</w:t>
      </w:r>
      <w:r>
        <w:rPr>
          <w:color w:val="000000"/>
        </w:rPr>
        <w:t xml:space="preserve"> </w:t>
      </w:r>
      <w:r>
        <w:rPr>
          <w:b/>
          <w:color w:val="000000"/>
        </w:rPr>
        <w:t xml:space="preserve">Nigeria </w:t>
      </w:r>
    </w:p>
    <w:tbl>
      <w:tblPr>
        <w:tblStyle w:val="ad"/>
        <w:tblW w:w="751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7"/>
        <w:gridCol w:w="1398"/>
        <w:gridCol w:w="936"/>
        <w:gridCol w:w="1529"/>
        <w:gridCol w:w="1336"/>
      </w:tblGrid>
      <w:tr w:rsidR="00244496">
        <w:tc>
          <w:tcPr>
            <w:tcW w:w="2317" w:type="dxa"/>
            <w:tcBorders>
              <w:top w:val="single" w:sz="6" w:space="0" w:color="000000"/>
              <w:left w:val="single" w:sz="6" w:space="0" w:color="000000"/>
              <w:bottom w:val="single" w:sz="6" w:space="0" w:color="000000"/>
              <w:right w:val="single" w:sz="6" w:space="0" w:color="000000"/>
            </w:tcBorders>
            <w:vAlign w:val="center"/>
          </w:tcPr>
          <w:p w:rsidR="00244496" w:rsidRDefault="00244496">
            <w:pPr>
              <w:pBdr>
                <w:top w:val="nil"/>
                <w:left w:val="nil"/>
                <w:bottom w:val="nil"/>
                <w:right w:val="nil"/>
                <w:between w:val="nil"/>
              </w:pBdr>
              <w:spacing w:line="480" w:lineRule="auto"/>
              <w:jc w:val="both"/>
              <w:rPr>
                <w:color w:val="000000"/>
              </w:rPr>
            </w:pPr>
          </w:p>
        </w:tc>
        <w:tc>
          <w:tcPr>
            <w:tcW w:w="1398" w:type="dxa"/>
            <w:tcBorders>
              <w:top w:val="single" w:sz="6" w:space="0" w:color="000000"/>
              <w:left w:val="single" w:sz="6" w:space="0" w:color="000000"/>
              <w:bottom w:val="single" w:sz="6" w:space="0" w:color="000000"/>
              <w:right w:val="single" w:sz="6" w:space="0" w:color="000000"/>
            </w:tcBorders>
          </w:tcPr>
          <w:p w:rsidR="00244496" w:rsidRDefault="00D8682C">
            <w:pPr>
              <w:pBdr>
                <w:top w:val="nil"/>
                <w:left w:val="nil"/>
                <w:bottom w:val="nil"/>
                <w:right w:val="nil"/>
                <w:between w:val="nil"/>
              </w:pBdr>
              <w:spacing w:line="480" w:lineRule="auto"/>
              <w:jc w:val="both"/>
              <w:rPr>
                <w:color w:val="000000"/>
              </w:rPr>
            </w:pPr>
            <w:r>
              <w:rPr>
                <w:color w:val="000000"/>
              </w:rPr>
              <w:t>Frequency</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2317"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Valid Undecided</w:t>
            </w:r>
          </w:p>
          <w:p w:rsidR="00244496" w:rsidRDefault="00D8682C">
            <w:pPr>
              <w:pBdr>
                <w:top w:val="nil"/>
                <w:left w:val="nil"/>
                <w:bottom w:val="nil"/>
                <w:right w:val="nil"/>
                <w:between w:val="nil"/>
              </w:pBdr>
              <w:spacing w:line="480" w:lineRule="auto"/>
              <w:jc w:val="both"/>
              <w:rPr>
                <w:color w:val="000000"/>
              </w:rPr>
            </w:pPr>
            <w:r>
              <w:rPr>
                <w:color w:val="000000"/>
              </w:rPr>
              <w:t>Agree</w:t>
            </w:r>
          </w:p>
          <w:p w:rsidR="00244496" w:rsidRDefault="00D8682C">
            <w:pPr>
              <w:pBdr>
                <w:top w:val="nil"/>
                <w:left w:val="nil"/>
                <w:bottom w:val="nil"/>
                <w:right w:val="nil"/>
                <w:between w:val="nil"/>
              </w:pBdr>
              <w:spacing w:line="480" w:lineRule="auto"/>
              <w:jc w:val="both"/>
              <w:rPr>
                <w:color w:val="000000"/>
              </w:rPr>
            </w:pPr>
            <w:r>
              <w:rPr>
                <w:color w:val="000000"/>
              </w:rPr>
              <w:t xml:space="preserve">Strongly Agree </w:t>
            </w:r>
          </w:p>
          <w:p w:rsidR="00244496" w:rsidRDefault="00D8682C">
            <w:pPr>
              <w:pBdr>
                <w:top w:val="nil"/>
                <w:left w:val="nil"/>
                <w:bottom w:val="nil"/>
                <w:right w:val="nil"/>
                <w:between w:val="nil"/>
              </w:pBdr>
              <w:spacing w:line="480" w:lineRule="auto"/>
              <w:jc w:val="both"/>
              <w:rPr>
                <w:color w:val="000000"/>
              </w:rPr>
            </w:pPr>
            <w:r>
              <w:rPr>
                <w:color w:val="000000"/>
              </w:rPr>
              <w:t>Total</w:t>
            </w:r>
          </w:p>
        </w:tc>
        <w:tc>
          <w:tcPr>
            <w:tcW w:w="1398" w:type="dxa"/>
            <w:tcBorders>
              <w:top w:val="single" w:sz="6" w:space="0" w:color="000000"/>
              <w:left w:val="single" w:sz="6" w:space="0" w:color="000000"/>
              <w:bottom w:val="single" w:sz="6" w:space="0" w:color="000000"/>
              <w:right w:val="single" w:sz="6" w:space="0" w:color="000000"/>
            </w:tcBorders>
          </w:tcPr>
          <w:p w:rsidR="00244496" w:rsidRDefault="00D8682C">
            <w:pPr>
              <w:pBdr>
                <w:top w:val="nil"/>
                <w:left w:val="nil"/>
                <w:bottom w:val="nil"/>
                <w:right w:val="nil"/>
                <w:between w:val="nil"/>
              </w:pBdr>
              <w:spacing w:line="480" w:lineRule="auto"/>
              <w:jc w:val="both"/>
              <w:rPr>
                <w:color w:val="000000"/>
              </w:rPr>
            </w:pPr>
            <w:r>
              <w:rPr>
                <w:color w:val="000000"/>
              </w:rPr>
              <w:t>6</w:t>
            </w:r>
          </w:p>
          <w:p w:rsidR="00244496" w:rsidRDefault="00D8682C">
            <w:pPr>
              <w:pBdr>
                <w:top w:val="nil"/>
                <w:left w:val="nil"/>
                <w:bottom w:val="nil"/>
                <w:right w:val="nil"/>
                <w:between w:val="nil"/>
              </w:pBdr>
              <w:spacing w:line="480" w:lineRule="auto"/>
              <w:jc w:val="both"/>
              <w:rPr>
                <w:color w:val="000000"/>
              </w:rPr>
            </w:pPr>
            <w:r>
              <w:rPr>
                <w:color w:val="000000"/>
              </w:rPr>
              <w:t>33</w:t>
            </w:r>
          </w:p>
          <w:p w:rsidR="00244496" w:rsidRDefault="00D8682C">
            <w:pPr>
              <w:pBdr>
                <w:top w:val="nil"/>
                <w:left w:val="nil"/>
                <w:bottom w:val="nil"/>
                <w:right w:val="nil"/>
                <w:between w:val="nil"/>
              </w:pBdr>
              <w:spacing w:line="480" w:lineRule="auto"/>
              <w:jc w:val="both"/>
              <w:rPr>
                <w:color w:val="000000"/>
              </w:rPr>
            </w:pPr>
            <w:r>
              <w:rPr>
                <w:color w:val="000000"/>
              </w:rPr>
              <w:t>41</w:t>
            </w:r>
          </w:p>
          <w:p w:rsidR="00244496" w:rsidRDefault="00D8682C">
            <w:pPr>
              <w:pBdr>
                <w:top w:val="nil"/>
                <w:left w:val="nil"/>
                <w:bottom w:val="nil"/>
                <w:right w:val="nil"/>
                <w:between w:val="nil"/>
              </w:pBdr>
              <w:spacing w:line="480" w:lineRule="auto"/>
              <w:jc w:val="both"/>
              <w:rPr>
                <w:color w:val="000000"/>
              </w:rPr>
            </w:pPr>
            <w:r>
              <w:rPr>
                <w:color w:val="000000"/>
              </w:rPr>
              <w:t>80</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41.2 </w:t>
            </w:r>
            <w:r>
              <w:rPr>
                <w:color w:val="000000"/>
              </w:rPr>
              <w:br/>
              <w:t xml:space="preserve">51.2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41.2 </w:t>
            </w:r>
            <w:r>
              <w:rPr>
                <w:color w:val="000000"/>
              </w:rPr>
              <w:br/>
              <w:t xml:space="preserve">51.2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r>
              <w:rPr>
                <w:color w:val="000000"/>
              </w:rPr>
              <w:br/>
              <w:t xml:space="preserve">48.8 </w:t>
            </w:r>
            <w:r>
              <w:rPr>
                <w:color w:val="000000"/>
              </w:rPr>
              <w:br/>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t xml:space="preserve">Source: Authors Survey, 2023 </w:t>
      </w:r>
    </w:p>
    <w:p w:rsidR="00244496" w:rsidRDefault="00D8682C">
      <w:pPr>
        <w:pBdr>
          <w:top w:val="nil"/>
          <w:left w:val="nil"/>
          <w:bottom w:val="nil"/>
          <w:right w:val="nil"/>
          <w:between w:val="nil"/>
        </w:pBdr>
        <w:spacing w:line="480" w:lineRule="auto"/>
        <w:jc w:val="both"/>
        <w:rPr>
          <w:color w:val="000000"/>
        </w:rPr>
      </w:pPr>
      <w:r>
        <w:rPr>
          <w:color w:val="000000"/>
        </w:rPr>
        <w:t xml:space="preserve">The table above shows that 41 respondents representing 51.2% strongly agree that judicious implementation of TSA can improve infrastructural development in Nigeria, 33 respondents (41 .2%) also agree, 6 respondents (7.5%) were undecided. </w:t>
      </w:r>
    </w:p>
    <w:p w:rsidR="00244496" w:rsidRDefault="00D8682C">
      <w:pPr>
        <w:pBdr>
          <w:top w:val="nil"/>
          <w:left w:val="nil"/>
          <w:bottom w:val="nil"/>
          <w:right w:val="nil"/>
          <w:between w:val="nil"/>
        </w:pBdr>
        <w:spacing w:line="480" w:lineRule="auto"/>
        <w:jc w:val="both"/>
        <w:rPr>
          <w:color w:val="000000"/>
        </w:rPr>
      </w:pPr>
      <w:r>
        <w:rPr>
          <w:b/>
          <w:color w:val="000000"/>
        </w:rPr>
        <w:t>Table 4.16:</w:t>
      </w:r>
      <w:r>
        <w:rPr>
          <w:b/>
          <w:color w:val="000000"/>
        </w:rPr>
        <w:tab/>
        <w:t xml:space="preserve">TSA has put limitations to act of fraud and money laundering in Nigeria </w:t>
      </w:r>
    </w:p>
    <w:tbl>
      <w:tblPr>
        <w:tblStyle w:val="ae"/>
        <w:tblW w:w="68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229"/>
        <w:gridCol w:w="936"/>
        <w:gridCol w:w="1529"/>
        <w:gridCol w:w="1336"/>
      </w:tblGrid>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w:t>
            </w:r>
            <w:r>
              <w:rPr>
                <w:color w:val="000000"/>
              </w:rPr>
              <w:br/>
              <w:t xml:space="preserve">Percent </w:t>
            </w:r>
          </w:p>
        </w:tc>
      </w:tr>
      <w:tr w:rsidR="00244496">
        <w:tc>
          <w:tcPr>
            <w:tcW w:w="184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Undecided </w:t>
            </w:r>
            <w:r>
              <w:rPr>
                <w:color w:val="000000"/>
              </w:rPr>
              <w:br/>
            </w:r>
            <w:r>
              <w:rPr>
                <w:color w:val="000000"/>
              </w:rPr>
              <w:lastRenderedPageBreak/>
              <w:t xml:space="preserve">Agree </w:t>
            </w:r>
            <w:r>
              <w:rPr>
                <w:color w:val="000000"/>
              </w:rPr>
              <w:br/>
              <w:t xml:space="preserve">Strongly Agree </w:t>
            </w:r>
            <w:r>
              <w:rPr>
                <w:color w:val="000000"/>
              </w:rPr>
              <w:br/>
              <w:t xml:space="preserve">Total </w:t>
            </w:r>
          </w:p>
        </w:tc>
        <w:tc>
          <w:tcPr>
            <w:tcW w:w="12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2 </w:t>
            </w:r>
            <w:r>
              <w:rPr>
                <w:color w:val="000000"/>
              </w:rPr>
              <w:br/>
              <w:t xml:space="preserve">23 </w:t>
            </w:r>
            <w:r>
              <w:rPr>
                <w:color w:val="000000"/>
              </w:rPr>
              <w:br/>
            </w:r>
            <w:r>
              <w:rPr>
                <w:color w:val="000000"/>
              </w:rPr>
              <w:lastRenderedPageBreak/>
              <w:t xml:space="preserve">55 </w:t>
            </w:r>
            <w:r>
              <w:rPr>
                <w:color w:val="000000"/>
              </w:rPr>
              <w:br/>
              <w:t xml:space="preserve">80 </w:t>
            </w:r>
          </w:p>
        </w:tc>
        <w:tc>
          <w:tcPr>
            <w:tcW w:w="9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2.5 </w:t>
            </w:r>
            <w:r>
              <w:rPr>
                <w:color w:val="000000"/>
              </w:rPr>
              <w:br/>
              <w:t xml:space="preserve">28.8 </w:t>
            </w:r>
            <w:r>
              <w:rPr>
                <w:color w:val="000000"/>
              </w:rPr>
              <w:br/>
            </w:r>
            <w:r>
              <w:rPr>
                <w:color w:val="000000"/>
              </w:rPr>
              <w:lastRenderedPageBreak/>
              <w:t xml:space="preserve">68.8 </w:t>
            </w:r>
            <w:r>
              <w:rPr>
                <w:color w:val="000000"/>
              </w:rPr>
              <w:br/>
              <w:t xml:space="preserve">100.0 </w:t>
            </w:r>
          </w:p>
        </w:tc>
        <w:tc>
          <w:tcPr>
            <w:tcW w:w="1529"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2.5 </w:t>
            </w:r>
            <w:r>
              <w:rPr>
                <w:color w:val="000000"/>
              </w:rPr>
              <w:br/>
              <w:t xml:space="preserve">28.8 </w:t>
            </w:r>
            <w:r>
              <w:rPr>
                <w:color w:val="000000"/>
              </w:rPr>
              <w:br/>
            </w:r>
            <w:r>
              <w:rPr>
                <w:color w:val="000000"/>
              </w:rPr>
              <w:lastRenderedPageBreak/>
              <w:t xml:space="preserve">68.8 </w:t>
            </w:r>
            <w:r>
              <w:rPr>
                <w:color w:val="000000"/>
              </w:rPr>
              <w:br/>
              <w:t xml:space="preserve">100.0 </w:t>
            </w:r>
          </w:p>
        </w:tc>
        <w:tc>
          <w:tcPr>
            <w:tcW w:w="1336"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2.5 </w:t>
            </w:r>
            <w:r>
              <w:rPr>
                <w:color w:val="000000"/>
              </w:rPr>
              <w:br/>
              <w:t xml:space="preserve">31.2 </w:t>
            </w:r>
            <w:r>
              <w:rPr>
                <w:color w:val="000000"/>
              </w:rPr>
              <w:br/>
            </w:r>
            <w:r>
              <w:rPr>
                <w:color w:val="000000"/>
              </w:rPr>
              <w:lastRenderedPageBreak/>
              <w:t xml:space="preserve">100.0 </w:t>
            </w:r>
          </w:p>
        </w:tc>
      </w:tr>
    </w:tbl>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 Source: Authors Survey, 2023 </w:t>
      </w:r>
    </w:p>
    <w:p w:rsidR="00244496" w:rsidRDefault="00D8682C">
      <w:pPr>
        <w:pBdr>
          <w:top w:val="nil"/>
          <w:left w:val="nil"/>
          <w:bottom w:val="nil"/>
          <w:right w:val="nil"/>
          <w:between w:val="nil"/>
        </w:pBdr>
        <w:spacing w:line="480" w:lineRule="auto"/>
        <w:jc w:val="both"/>
        <w:rPr>
          <w:color w:val="000000"/>
        </w:rPr>
      </w:pPr>
      <w:r>
        <w:rPr>
          <w:color w:val="000000"/>
        </w:rPr>
        <w:t xml:space="preserve">The table above shows that 55 respondents representing 68.8% strongly agree that TSA has put limitations to act of fraud and money laundering in Nigeria, 23 respondents (28.8%) also agree, 2 respondents (2.5%) were undecided. </w:t>
      </w: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244496">
      <w:pPr>
        <w:pBdr>
          <w:top w:val="nil"/>
          <w:left w:val="nil"/>
          <w:bottom w:val="nil"/>
          <w:right w:val="nil"/>
          <w:between w:val="nil"/>
        </w:pBdr>
        <w:spacing w:line="480" w:lineRule="auto"/>
        <w:jc w:val="both"/>
        <w:rPr>
          <w:b/>
          <w:color w:val="000000"/>
        </w:rPr>
      </w:pPr>
    </w:p>
    <w:p w:rsidR="00244496" w:rsidRDefault="00D8682C">
      <w:pPr>
        <w:pBdr>
          <w:top w:val="nil"/>
          <w:left w:val="nil"/>
          <w:bottom w:val="nil"/>
          <w:right w:val="nil"/>
          <w:between w:val="nil"/>
        </w:pBdr>
        <w:spacing w:line="480" w:lineRule="auto"/>
        <w:jc w:val="both"/>
        <w:rPr>
          <w:color w:val="000000"/>
        </w:rPr>
      </w:pPr>
      <w:r>
        <w:rPr>
          <w:b/>
          <w:color w:val="000000"/>
        </w:rPr>
        <w:t>Table 4.17:</w:t>
      </w:r>
      <w:r>
        <w:rPr>
          <w:b/>
          <w:color w:val="000000"/>
        </w:rPr>
        <w:tab/>
        <w:t xml:space="preserve">Many bank staff in-charge of public fund transactions were retrenched, which lead to termination of employment. </w:t>
      </w:r>
    </w:p>
    <w:tbl>
      <w:tblPr>
        <w:tblStyle w:val="af"/>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1530"/>
        <w:gridCol w:w="1080"/>
        <w:gridCol w:w="1260"/>
        <w:gridCol w:w="1548"/>
      </w:tblGrid>
      <w:tr w:rsidR="00244496">
        <w:tc>
          <w:tcPr>
            <w:tcW w:w="3438"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53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26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54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Percent </w:t>
            </w:r>
          </w:p>
        </w:tc>
      </w:tr>
      <w:tr w:rsidR="00244496">
        <w:tc>
          <w:tcPr>
            <w:tcW w:w="343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Strongly Disagree </w:t>
            </w:r>
          </w:p>
        </w:tc>
        <w:tc>
          <w:tcPr>
            <w:tcW w:w="153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13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16.2 </w:t>
            </w:r>
          </w:p>
        </w:tc>
        <w:tc>
          <w:tcPr>
            <w:tcW w:w="126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16.2 </w:t>
            </w:r>
          </w:p>
        </w:tc>
        <w:tc>
          <w:tcPr>
            <w:tcW w:w="154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16.2 </w:t>
            </w:r>
          </w:p>
        </w:tc>
      </w:tr>
      <w:tr w:rsidR="00244496">
        <w:tc>
          <w:tcPr>
            <w:tcW w:w="343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Disagree </w:t>
            </w:r>
          </w:p>
        </w:tc>
        <w:tc>
          <w:tcPr>
            <w:tcW w:w="153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15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18.8 </w:t>
            </w:r>
          </w:p>
        </w:tc>
        <w:tc>
          <w:tcPr>
            <w:tcW w:w="126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18.8 </w:t>
            </w:r>
          </w:p>
        </w:tc>
        <w:tc>
          <w:tcPr>
            <w:tcW w:w="154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35.0 </w:t>
            </w:r>
          </w:p>
        </w:tc>
      </w:tr>
      <w:tr w:rsidR="00244496">
        <w:tc>
          <w:tcPr>
            <w:tcW w:w="343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Undecided </w:t>
            </w:r>
          </w:p>
        </w:tc>
        <w:tc>
          <w:tcPr>
            <w:tcW w:w="153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8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10.0 </w:t>
            </w:r>
          </w:p>
        </w:tc>
        <w:tc>
          <w:tcPr>
            <w:tcW w:w="126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10.0 </w:t>
            </w:r>
          </w:p>
        </w:tc>
        <w:tc>
          <w:tcPr>
            <w:tcW w:w="154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45.0 </w:t>
            </w:r>
          </w:p>
        </w:tc>
      </w:tr>
      <w:tr w:rsidR="00244496">
        <w:tc>
          <w:tcPr>
            <w:tcW w:w="343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Agree </w:t>
            </w:r>
          </w:p>
        </w:tc>
        <w:tc>
          <w:tcPr>
            <w:tcW w:w="153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23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28.8 </w:t>
            </w:r>
          </w:p>
        </w:tc>
        <w:tc>
          <w:tcPr>
            <w:tcW w:w="126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28.8 </w:t>
            </w:r>
          </w:p>
        </w:tc>
        <w:tc>
          <w:tcPr>
            <w:tcW w:w="154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73.8 </w:t>
            </w:r>
          </w:p>
        </w:tc>
      </w:tr>
      <w:tr w:rsidR="00244496">
        <w:tc>
          <w:tcPr>
            <w:tcW w:w="343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Strongly Agree </w:t>
            </w:r>
          </w:p>
        </w:tc>
        <w:tc>
          <w:tcPr>
            <w:tcW w:w="153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21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26.2 </w:t>
            </w:r>
          </w:p>
        </w:tc>
        <w:tc>
          <w:tcPr>
            <w:tcW w:w="126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26.2 </w:t>
            </w:r>
          </w:p>
        </w:tc>
        <w:tc>
          <w:tcPr>
            <w:tcW w:w="154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100.0 </w:t>
            </w:r>
          </w:p>
        </w:tc>
      </w:tr>
      <w:tr w:rsidR="00244496">
        <w:tc>
          <w:tcPr>
            <w:tcW w:w="343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Total </w:t>
            </w:r>
          </w:p>
        </w:tc>
        <w:tc>
          <w:tcPr>
            <w:tcW w:w="153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80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100.0 </w:t>
            </w:r>
          </w:p>
        </w:tc>
        <w:tc>
          <w:tcPr>
            <w:tcW w:w="126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100.0 </w:t>
            </w:r>
          </w:p>
        </w:tc>
        <w:tc>
          <w:tcPr>
            <w:tcW w:w="1548"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r>
    </w:tbl>
    <w:p w:rsidR="00244496" w:rsidRDefault="00D8682C">
      <w:pPr>
        <w:pBdr>
          <w:top w:val="nil"/>
          <w:left w:val="nil"/>
          <w:bottom w:val="nil"/>
          <w:right w:val="nil"/>
          <w:between w:val="nil"/>
        </w:pBdr>
        <w:spacing w:line="480" w:lineRule="auto"/>
        <w:jc w:val="both"/>
        <w:rPr>
          <w:color w:val="000000"/>
        </w:rPr>
      </w:pPr>
      <w:r>
        <w:rPr>
          <w:color w:val="000000"/>
        </w:rPr>
        <w:t xml:space="preserve"> Source: Authors Survey, 2023 </w:t>
      </w:r>
    </w:p>
    <w:p w:rsidR="00244496" w:rsidRDefault="00D8682C">
      <w:pPr>
        <w:pBdr>
          <w:top w:val="nil"/>
          <w:left w:val="nil"/>
          <w:bottom w:val="nil"/>
          <w:right w:val="nil"/>
          <w:between w:val="nil"/>
        </w:pBdr>
        <w:spacing w:line="480" w:lineRule="auto"/>
        <w:jc w:val="both"/>
        <w:rPr>
          <w:color w:val="000000"/>
        </w:rPr>
      </w:pPr>
      <w:r>
        <w:rPr>
          <w:color w:val="000000"/>
        </w:rPr>
        <w:t xml:space="preserve">The table above shows that 21 respondents representing 26.2% strongly agree that many banks staffs in charge of public fund transactions were retrenched, which lead to termination of employment, 23 respondents (28.8%) also agree, 8 respondents (10%) were undecided, 15 respondents (18.8%) disagree while just 13 respondents (16.2%) strongly disagreed. </w:t>
      </w:r>
    </w:p>
    <w:p w:rsidR="00244496" w:rsidRDefault="00244496">
      <w:pPr>
        <w:pBdr>
          <w:top w:val="nil"/>
          <w:left w:val="nil"/>
          <w:bottom w:val="nil"/>
          <w:right w:val="nil"/>
          <w:between w:val="nil"/>
        </w:pBdr>
        <w:spacing w:line="480" w:lineRule="auto"/>
        <w:jc w:val="both"/>
        <w:rPr>
          <w:color w:val="000000"/>
        </w:rPr>
      </w:pPr>
    </w:p>
    <w:p w:rsidR="00244496" w:rsidRDefault="00244496">
      <w:pPr>
        <w:pBdr>
          <w:top w:val="nil"/>
          <w:left w:val="nil"/>
          <w:bottom w:val="nil"/>
          <w:right w:val="nil"/>
          <w:between w:val="nil"/>
        </w:pBdr>
        <w:spacing w:line="480" w:lineRule="auto"/>
        <w:jc w:val="both"/>
        <w:rPr>
          <w:color w:val="000000"/>
        </w:rPr>
      </w:pPr>
    </w:p>
    <w:p w:rsidR="00244496" w:rsidRDefault="00244496">
      <w:pPr>
        <w:pBdr>
          <w:top w:val="nil"/>
          <w:left w:val="nil"/>
          <w:bottom w:val="nil"/>
          <w:right w:val="nil"/>
          <w:between w:val="nil"/>
        </w:pBdr>
        <w:spacing w:line="480" w:lineRule="auto"/>
        <w:jc w:val="both"/>
        <w:rPr>
          <w:color w:val="000000"/>
        </w:rPr>
      </w:pPr>
    </w:p>
    <w:p w:rsidR="00244496" w:rsidRDefault="00244496">
      <w:pPr>
        <w:pBdr>
          <w:top w:val="nil"/>
          <w:left w:val="nil"/>
          <w:bottom w:val="nil"/>
          <w:right w:val="nil"/>
          <w:between w:val="nil"/>
        </w:pBdr>
        <w:spacing w:line="480" w:lineRule="auto"/>
        <w:jc w:val="both"/>
        <w:rPr>
          <w:color w:val="000000"/>
        </w:rPr>
      </w:pPr>
    </w:p>
    <w:p w:rsidR="00244496" w:rsidRDefault="00D8682C">
      <w:pPr>
        <w:pBdr>
          <w:top w:val="nil"/>
          <w:left w:val="nil"/>
          <w:bottom w:val="nil"/>
          <w:right w:val="nil"/>
          <w:between w:val="nil"/>
        </w:pBdr>
        <w:spacing w:line="480" w:lineRule="auto"/>
        <w:jc w:val="both"/>
        <w:rPr>
          <w:color w:val="000000"/>
        </w:rPr>
      </w:pPr>
      <w:r>
        <w:rPr>
          <w:b/>
          <w:color w:val="000000"/>
        </w:rPr>
        <w:t>Table 4.18:</w:t>
      </w:r>
      <w:r>
        <w:rPr>
          <w:b/>
          <w:color w:val="000000"/>
        </w:rPr>
        <w:tab/>
        <w:t xml:space="preserve">Availability of liquid funds in the economy were enhanced following the implementation of TSA </w:t>
      </w:r>
    </w:p>
    <w:tbl>
      <w:tblPr>
        <w:tblStyle w:val="af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1620"/>
        <w:gridCol w:w="1080"/>
        <w:gridCol w:w="1440"/>
        <w:gridCol w:w="1728"/>
      </w:tblGrid>
      <w:tr w:rsidR="00244496">
        <w:tc>
          <w:tcPr>
            <w:tcW w:w="2988"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c>
          <w:tcPr>
            <w:tcW w:w="162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Frequency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Percent </w:t>
            </w:r>
          </w:p>
        </w:tc>
        <w:tc>
          <w:tcPr>
            <w:tcW w:w="144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Percent </w:t>
            </w:r>
          </w:p>
        </w:tc>
        <w:tc>
          <w:tcPr>
            <w:tcW w:w="172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Cumulative Percent </w:t>
            </w:r>
          </w:p>
        </w:tc>
      </w:tr>
      <w:tr w:rsidR="00244496">
        <w:tc>
          <w:tcPr>
            <w:tcW w:w="298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Valid Strongly Disagree </w:t>
            </w:r>
          </w:p>
        </w:tc>
        <w:tc>
          <w:tcPr>
            <w:tcW w:w="162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3.8 </w:t>
            </w:r>
          </w:p>
        </w:tc>
        <w:tc>
          <w:tcPr>
            <w:tcW w:w="144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3.8 </w:t>
            </w:r>
          </w:p>
        </w:tc>
        <w:tc>
          <w:tcPr>
            <w:tcW w:w="172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3.8 </w:t>
            </w:r>
          </w:p>
        </w:tc>
      </w:tr>
      <w:tr w:rsidR="00244496">
        <w:tc>
          <w:tcPr>
            <w:tcW w:w="298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Disagree </w:t>
            </w:r>
          </w:p>
        </w:tc>
        <w:tc>
          <w:tcPr>
            <w:tcW w:w="162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4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5.0 </w:t>
            </w:r>
          </w:p>
        </w:tc>
        <w:tc>
          <w:tcPr>
            <w:tcW w:w="144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5.0 </w:t>
            </w:r>
          </w:p>
        </w:tc>
        <w:tc>
          <w:tcPr>
            <w:tcW w:w="172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8.8 </w:t>
            </w:r>
          </w:p>
        </w:tc>
      </w:tr>
      <w:tr w:rsidR="00244496">
        <w:tc>
          <w:tcPr>
            <w:tcW w:w="298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Undecided </w:t>
            </w:r>
          </w:p>
        </w:tc>
        <w:tc>
          <w:tcPr>
            <w:tcW w:w="162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6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p>
        </w:tc>
        <w:tc>
          <w:tcPr>
            <w:tcW w:w="144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7.5 </w:t>
            </w:r>
          </w:p>
        </w:tc>
        <w:tc>
          <w:tcPr>
            <w:tcW w:w="172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16.2 </w:t>
            </w:r>
          </w:p>
        </w:tc>
      </w:tr>
      <w:tr w:rsidR="00244496">
        <w:tc>
          <w:tcPr>
            <w:tcW w:w="298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Agree </w:t>
            </w:r>
          </w:p>
        </w:tc>
        <w:tc>
          <w:tcPr>
            <w:tcW w:w="162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28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35.0 </w:t>
            </w:r>
          </w:p>
        </w:tc>
        <w:tc>
          <w:tcPr>
            <w:tcW w:w="144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35.0 </w:t>
            </w:r>
          </w:p>
        </w:tc>
        <w:tc>
          <w:tcPr>
            <w:tcW w:w="172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51.2 </w:t>
            </w:r>
          </w:p>
        </w:tc>
      </w:tr>
      <w:tr w:rsidR="00244496">
        <w:tc>
          <w:tcPr>
            <w:tcW w:w="298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lastRenderedPageBreak/>
              <w:t xml:space="preserve">Strongly Agree </w:t>
            </w:r>
          </w:p>
        </w:tc>
        <w:tc>
          <w:tcPr>
            <w:tcW w:w="162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39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48.8 </w:t>
            </w:r>
          </w:p>
        </w:tc>
        <w:tc>
          <w:tcPr>
            <w:tcW w:w="144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48.8 </w:t>
            </w:r>
          </w:p>
        </w:tc>
        <w:tc>
          <w:tcPr>
            <w:tcW w:w="172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100.0 </w:t>
            </w:r>
          </w:p>
        </w:tc>
      </w:tr>
      <w:tr w:rsidR="00244496">
        <w:tc>
          <w:tcPr>
            <w:tcW w:w="2988"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Total </w:t>
            </w:r>
          </w:p>
        </w:tc>
        <w:tc>
          <w:tcPr>
            <w:tcW w:w="162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80 </w:t>
            </w:r>
          </w:p>
        </w:tc>
        <w:tc>
          <w:tcPr>
            <w:tcW w:w="108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100.0 </w:t>
            </w:r>
          </w:p>
        </w:tc>
        <w:tc>
          <w:tcPr>
            <w:tcW w:w="1440" w:type="dxa"/>
            <w:tcBorders>
              <w:top w:val="single" w:sz="6" w:space="0" w:color="000000"/>
              <w:left w:val="single" w:sz="6" w:space="0" w:color="000000"/>
              <w:bottom w:val="single" w:sz="6" w:space="0" w:color="000000"/>
              <w:right w:val="single" w:sz="6" w:space="0" w:color="000000"/>
            </w:tcBorders>
            <w:vAlign w:val="center"/>
          </w:tcPr>
          <w:p w:rsidR="00244496" w:rsidRDefault="00D8682C">
            <w:pPr>
              <w:pBdr>
                <w:top w:val="nil"/>
                <w:left w:val="nil"/>
                <w:bottom w:val="nil"/>
                <w:right w:val="nil"/>
                <w:between w:val="nil"/>
              </w:pBdr>
              <w:spacing w:line="480" w:lineRule="auto"/>
              <w:jc w:val="both"/>
              <w:rPr>
                <w:color w:val="000000"/>
              </w:rPr>
            </w:pPr>
            <w:r>
              <w:rPr>
                <w:color w:val="000000"/>
              </w:rPr>
              <w:t xml:space="preserve">100.0 </w:t>
            </w:r>
          </w:p>
        </w:tc>
        <w:tc>
          <w:tcPr>
            <w:tcW w:w="1728" w:type="dxa"/>
            <w:tcBorders>
              <w:top w:val="single" w:sz="6" w:space="0" w:color="000000"/>
              <w:left w:val="single" w:sz="6" w:space="0" w:color="000000"/>
              <w:bottom w:val="single" w:sz="6" w:space="0" w:color="000000"/>
              <w:right w:val="single" w:sz="6" w:space="0" w:color="000000"/>
            </w:tcBorders>
            <w:vAlign w:val="center"/>
          </w:tcPr>
          <w:p w:rsidR="00244496" w:rsidRDefault="00244496">
            <w:pPr>
              <w:spacing w:line="480" w:lineRule="auto"/>
              <w:jc w:val="both"/>
            </w:pPr>
          </w:p>
        </w:tc>
      </w:tr>
    </w:tbl>
    <w:p w:rsidR="00244496" w:rsidRDefault="00D8682C">
      <w:pPr>
        <w:pBdr>
          <w:top w:val="nil"/>
          <w:left w:val="nil"/>
          <w:bottom w:val="nil"/>
          <w:right w:val="nil"/>
          <w:between w:val="nil"/>
        </w:pBdr>
        <w:spacing w:line="480" w:lineRule="auto"/>
        <w:jc w:val="both"/>
        <w:rPr>
          <w:color w:val="000000"/>
        </w:rPr>
      </w:pPr>
      <w:r>
        <w:rPr>
          <w:color w:val="000000"/>
        </w:rPr>
        <w:t xml:space="preserve"> Source: Authors Survey, 2023</w:t>
      </w:r>
    </w:p>
    <w:p w:rsidR="00244496" w:rsidRDefault="00D8682C">
      <w:pPr>
        <w:pBdr>
          <w:top w:val="nil"/>
          <w:left w:val="nil"/>
          <w:bottom w:val="nil"/>
          <w:right w:val="nil"/>
          <w:between w:val="nil"/>
        </w:pBdr>
        <w:spacing w:line="480" w:lineRule="auto"/>
        <w:jc w:val="both"/>
        <w:rPr>
          <w:color w:val="000000"/>
        </w:rPr>
      </w:pPr>
      <w:r>
        <w:rPr>
          <w:color w:val="000000"/>
        </w:rPr>
        <w:t xml:space="preserve">The table above shows that 39 respondents representing 48.8% strongly agree that availability of liquid funds in the economy were enhanced following the implementation of TSA, 28 respondents (3 5%) also agree, 6 respondents (7.5%) were undecided, 4 respondents (5%) disagree while just 3 respondents (3.8%) strongly disagree. </w:t>
      </w:r>
    </w:p>
    <w:p w:rsidR="00244496" w:rsidRDefault="00D8682C">
      <w:pPr>
        <w:pStyle w:val="Heading1"/>
        <w:spacing w:line="480" w:lineRule="auto"/>
        <w:ind w:left="0"/>
        <w:rPr>
          <w:sz w:val="24"/>
          <w:szCs w:val="24"/>
        </w:rPr>
      </w:pPr>
      <w:r>
        <w:rPr>
          <w:sz w:val="24"/>
          <w:szCs w:val="24"/>
        </w:rPr>
        <w:t>4.4</w:t>
      </w:r>
      <w:r>
        <w:rPr>
          <w:sz w:val="24"/>
          <w:szCs w:val="24"/>
        </w:rPr>
        <w:tab/>
        <w:t>Testing of hypotheses</w:t>
      </w:r>
    </w:p>
    <w:p w:rsidR="00244496" w:rsidRDefault="00D8682C">
      <w:pPr>
        <w:pStyle w:val="Heading3"/>
        <w:spacing w:before="3"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Hypothesis 1:</w:t>
      </w:r>
    </w:p>
    <w:p w:rsidR="00244496" w:rsidRDefault="00D8682C">
      <w:pPr>
        <w:widowControl w:val="0"/>
        <w:pBdr>
          <w:top w:val="nil"/>
          <w:left w:val="nil"/>
          <w:bottom w:val="nil"/>
          <w:right w:val="nil"/>
          <w:between w:val="nil"/>
        </w:pBdr>
        <w:spacing w:line="480" w:lineRule="auto"/>
        <w:jc w:val="both"/>
        <w:rPr>
          <w:color w:val="000000"/>
        </w:rPr>
      </w:pPr>
      <w:r>
        <w:rPr>
          <w:color w:val="000000"/>
        </w:rPr>
        <w:t xml:space="preserve">There is no significant impact of Federal Government Deposit (FG </w:t>
      </w:r>
      <w:proofErr w:type="spellStart"/>
      <w:proofErr w:type="gramStart"/>
      <w:r>
        <w:rPr>
          <w:color w:val="000000"/>
        </w:rPr>
        <w:t>Dp</w:t>
      </w:r>
      <w:proofErr w:type="spellEnd"/>
      <w:proofErr w:type="gramEnd"/>
      <w:r>
        <w:rPr>
          <w:color w:val="000000"/>
        </w:rPr>
        <w:t>) on credit to the private sector.</w:t>
      </w:r>
    </w:p>
    <w:p w:rsidR="00244496" w:rsidRDefault="00244496">
      <w:pPr>
        <w:widowControl w:val="0"/>
        <w:pBdr>
          <w:top w:val="nil"/>
          <w:left w:val="nil"/>
          <w:bottom w:val="nil"/>
          <w:right w:val="nil"/>
          <w:between w:val="nil"/>
        </w:pBdr>
        <w:spacing w:line="480" w:lineRule="auto"/>
        <w:jc w:val="both"/>
        <w:rPr>
          <w:b/>
          <w:color w:val="000000"/>
        </w:rPr>
      </w:pPr>
    </w:p>
    <w:p w:rsidR="00244496" w:rsidRDefault="00244496">
      <w:pPr>
        <w:widowControl w:val="0"/>
        <w:pBdr>
          <w:top w:val="nil"/>
          <w:left w:val="nil"/>
          <w:bottom w:val="nil"/>
          <w:right w:val="nil"/>
          <w:between w:val="nil"/>
        </w:pBdr>
        <w:spacing w:line="480" w:lineRule="auto"/>
        <w:jc w:val="both"/>
        <w:rPr>
          <w:b/>
          <w:color w:val="000000"/>
        </w:rPr>
      </w:pPr>
    </w:p>
    <w:p w:rsidR="00244496" w:rsidRDefault="00D8682C">
      <w:pPr>
        <w:widowControl w:val="0"/>
        <w:pBdr>
          <w:top w:val="nil"/>
          <w:left w:val="nil"/>
          <w:bottom w:val="nil"/>
          <w:right w:val="nil"/>
          <w:between w:val="nil"/>
        </w:pBdr>
        <w:spacing w:line="480" w:lineRule="auto"/>
        <w:jc w:val="both"/>
        <w:rPr>
          <w:color w:val="000000"/>
        </w:rPr>
      </w:pPr>
      <w:r>
        <w:rPr>
          <w:b/>
          <w:color w:val="000000"/>
        </w:rPr>
        <w:t xml:space="preserve">Table 1: </w:t>
      </w:r>
      <w:r>
        <w:rPr>
          <w:color w:val="000000"/>
        </w:rPr>
        <w:t xml:space="preserve">Showing Regression, Correlation analysis between FG Deposits and Credit to the Private sector </w:t>
      </w:r>
    </w:p>
    <w:p w:rsidR="00244496" w:rsidRDefault="00D8682C">
      <w:pPr>
        <w:widowControl w:val="0"/>
        <w:pBdr>
          <w:top w:val="nil"/>
          <w:left w:val="nil"/>
          <w:bottom w:val="nil"/>
          <w:right w:val="nil"/>
          <w:between w:val="nil"/>
        </w:pBdr>
        <w:spacing w:line="480" w:lineRule="auto"/>
        <w:jc w:val="center"/>
        <w:rPr>
          <w:color w:val="000000"/>
        </w:rPr>
      </w:pPr>
      <w:proofErr w:type="spellStart"/>
      <w:r>
        <w:rPr>
          <w:color w:val="000000"/>
        </w:rPr>
        <w:t>Coefficients</w:t>
      </w:r>
      <w:r>
        <w:rPr>
          <w:color w:val="000000"/>
          <w:vertAlign w:val="superscript"/>
        </w:rPr>
        <w:t>a</w:t>
      </w:r>
      <w:proofErr w:type="spellEnd"/>
    </w:p>
    <w:p w:rsidR="00244496" w:rsidRDefault="00244496">
      <w:pPr>
        <w:widowControl w:val="0"/>
        <w:pBdr>
          <w:top w:val="nil"/>
          <w:left w:val="nil"/>
          <w:bottom w:val="nil"/>
          <w:right w:val="nil"/>
          <w:between w:val="nil"/>
        </w:pBdr>
        <w:spacing w:line="480" w:lineRule="auto"/>
        <w:rPr>
          <w:color w:val="000000"/>
        </w:rPr>
      </w:pPr>
    </w:p>
    <w:p w:rsidR="00244496" w:rsidRDefault="00244496">
      <w:pPr>
        <w:widowControl w:val="0"/>
        <w:pBdr>
          <w:top w:val="nil"/>
          <w:left w:val="nil"/>
          <w:bottom w:val="nil"/>
          <w:right w:val="nil"/>
          <w:between w:val="nil"/>
        </w:pBdr>
        <w:spacing w:line="480" w:lineRule="auto"/>
        <w:rPr>
          <w:color w:val="000000"/>
        </w:rPr>
      </w:pPr>
    </w:p>
    <w:p w:rsidR="00244496" w:rsidRDefault="00244496">
      <w:pPr>
        <w:widowControl w:val="0"/>
        <w:pBdr>
          <w:top w:val="nil"/>
          <w:left w:val="nil"/>
          <w:bottom w:val="nil"/>
          <w:right w:val="nil"/>
          <w:between w:val="nil"/>
        </w:pBdr>
        <w:spacing w:line="480" w:lineRule="auto"/>
        <w:ind w:left="218"/>
        <w:jc w:val="both"/>
        <w:rPr>
          <w:color w:val="000000"/>
        </w:rPr>
      </w:pPr>
    </w:p>
    <w:p w:rsidR="00244496" w:rsidRDefault="00D8682C">
      <w:pPr>
        <w:widowControl w:val="0"/>
        <w:numPr>
          <w:ilvl w:val="1"/>
          <w:numId w:val="1"/>
        </w:numPr>
        <w:pBdr>
          <w:top w:val="nil"/>
          <w:left w:val="nil"/>
          <w:bottom w:val="nil"/>
          <w:right w:val="nil"/>
          <w:between w:val="nil"/>
        </w:pBdr>
        <w:spacing w:line="480" w:lineRule="auto"/>
        <w:jc w:val="both"/>
        <w:rPr>
          <w:color w:val="000000"/>
        </w:rPr>
      </w:pPr>
      <w:r>
        <w:rPr>
          <w:color w:val="000000"/>
        </w:rPr>
        <w:t>Dependent Variable: Credit to Private Sector (</w:t>
      </w:r>
      <w:proofErr w:type="spellStart"/>
      <w:r>
        <w:rPr>
          <w:color w:val="000000"/>
        </w:rPr>
        <w:t>N'b</w:t>
      </w:r>
      <w:proofErr w:type="spellEnd"/>
      <w:r>
        <w:rPr>
          <w:color w:val="000000"/>
        </w:rPr>
        <w:t xml:space="preserve">) </w:t>
      </w:r>
    </w:p>
    <w:p w:rsidR="00244496" w:rsidRDefault="00D8682C">
      <w:pPr>
        <w:widowControl w:val="0"/>
        <w:pBdr>
          <w:top w:val="nil"/>
          <w:left w:val="nil"/>
          <w:bottom w:val="nil"/>
          <w:right w:val="nil"/>
          <w:between w:val="nil"/>
        </w:pBdr>
        <w:spacing w:line="480" w:lineRule="auto"/>
        <w:ind w:left="218"/>
        <w:jc w:val="both"/>
        <w:rPr>
          <w:color w:val="000000"/>
        </w:rPr>
      </w:pPr>
      <w:r>
        <w:rPr>
          <w:color w:val="000000"/>
        </w:rPr>
        <w:t>Source: Research Finding 2023</w:t>
      </w:r>
    </w:p>
    <w:p w:rsidR="00244496" w:rsidRDefault="00D8682C">
      <w:pPr>
        <w:widowControl w:val="0"/>
        <w:pBdr>
          <w:top w:val="nil"/>
          <w:left w:val="nil"/>
          <w:bottom w:val="nil"/>
          <w:right w:val="nil"/>
          <w:between w:val="nil"/>
        </w:pBdr>
        <w:spacing w:before="6" w:line="480" w:lineRule="auto"/>
        <w:ind w:left="218"/>
        <w:jc w:val="both"/>
        <w:rPr>
          <w:color w:val="000000"/>
        </w:rPr>
      </w:pPr>
      <w:r>
        <w:rPr>
          <w:color w:val="000000"/>
        </w:rPr>
        <w:lastRenderedPageBreak/>
        <w:t>Regression Model</w:t>
      </w:r>
    </w:p>
    <w:p w:rsidR="00244496" w:rsidRDefault="00D8682C">
      <w:pPr>
        <w:spacing w:before="1" w:line="480" w:lineRule="auto"/>
        <w:ind w:left="140"/>
        <w:jc w:val="both"/>
        <w:rPr>
          <w:i/>
        </w:rPr>
      </w:pPr>
      <w:r>
        <w:rPr>
          <w:i/>
        </w:rPr>
        <w:t xml:space="preserve">CPs= 4580.233 +5.317(FG </w:t>
      </w:r>
      <w:proofErr w:type="spellStart"/>
      <w:proofErr w:type="gramStart"/>
      <w:r>
        <w:rPr>
          <w:i/>
        </w:rPr>
        <w:t>Dp</w:t>
      </w:r>
      <w:proofErr w:type="spellEnd"/>
      <w:proofErr w:type="gramEnd"/>
      <w:r>
        <w:rPr>
          <w:i/>
        </w:rPr>
        <w:t>)</w:t>
      </w:r>
    </w:p>
    <w:p w:rsidR="00244496" w:rsidRDefault="00D8682C">
      <w:pPr>
        <w:widowControl w:val="0"/>
        <w:pBdr>
          <w:top w:val="nil"/>
          <w:left w:val="nil"/>
          <w:bottom w:val="nil"/>
          <w:right w:val="nil"/>
          <w:between w:val="nil"/>
        </w:pBdr>
        <w:spacing w:line="480" w:lineRule="auto"/>
        <w:ind w:right="139"/>
        <w:jc w:val="both"/>
        <w:rPr>
          <w:color w:val="000000"/>
        </w:rPr>
      </w:pPr>
      <w:r>
        <w:rPr>
          <w:color w:val="000000"/>
        </w:rPr>
        <w:t xml:space="preserve">The regression model explains that Federal Government Deposit (FG </w:t>
      </w:r>
      <w:proofErr w:type="spellStart"/>
      <w:proofErr w:type="gramStart"/>
      <w:r>
        <w:rPr>
          <w:color w:val="000000"/>
        </w:rPr>
        <w:t>Dp</w:t>
      </w:r>
      <w:proofErr w:type="spellEnd"/>
      <w:proofErr w:type="gramEnd"/>
      <w:r>
        <w:rPr>
          <w:color w:val="000000"/>
        </w:rPr>
        <w:t>) has a positive relationship with Credit to the Private Sector (</w:t>
      </w:r>
      <w:proofErr w:type="spellStart"/>
      <w:r>
        <w:rPr>
          <w:color w:val="000000"/>
        </w:rPr>
        <w:t>CrP</w:t>
      </w:r>
      <w:proofErr w:type="spellEnd"/>
      <w:r>
        <w:rPr>
          <w:color w:val="000000"/>
        </w:rPr>
        <w:t xml:space="preserve">). An increase in One Naira of FG </w:t>
      </w:r>
      <w:proofErr w:type="spellStart"/>
      <w:r>
        <w:rPr>
          <w:color w:val="000000"/>
        </w:rPr>
        <w:t>Dp</w:t>
      </w:r>
      <w:proofErr w:type="spellEnd"/>
      <w:r>
        <w:rPr>
          <w:color w:val="000000"/>
        </w:rPr>
        <w:t xml:space="preserve"> would lead to a proportionate increase of 5.317 Naira and vice versa.</w:t>
      </w:r>
    </w:p>
    <w:p w:rsidR="00244496" w:rsidRDefault="00D8682C">
      <w:pPr>
        <w:widowControl w:val="0"/>
        <w:pBdr>
          <w:top w:val="nil"/>
          <w:left w:val="nil"/>
          <w:bottom w:val="nil"/>
          <w:right w:val="nil"/>
          <w:between w:val="nil"/>
        </w:pBdr>
        <w:spacing w:line="480" w:lineRule="auto"/>
        <w:ind w:right="139"/>
        <w:jc w:val="both"/>
        <w:rPr>
          <w:color w:val="000000"/>
        </w:rPr>
      </w:pPr>
      <w:r>
        <w:rPr>
          <w:color w:val="000000"/>
        </w:rPr>
        <w:t>The correlation coefficient of 59.3 percent indicates a strong positive relationship between Federal Government Deposit and Credit to the Private Sector.</w:t>
      </w:r>
    </w:p>
    <w:p w:rsidR="00244496" w:rsidRDefault="00D8682C">
      <w:pPr>
        <w:widowControl w:val="0"/>
        <w:pBdr>
          <w:top w:val="nil"/>
          <w:left w:val="nil"/>
          <w:bottom w:val="nil"/>
          <w:right w:val="nil"/>
          <w:between w:val="nil"/>
        </w:pBdr>
        <w:spacing w:line="480" w:lineRule="auto"/>
        <w:ind w:right="141"/>
        <w:jc w:val="both"/>
        <w:rPr>
          <w:color w:val="000000"/>
        </w:rPr>
      </w:pPr>
      <w:r>
        <w:rPr>
          <w:color w:val="000000"/>
        </w:rPr>
        <w:t xml:space="preserve">The P value was 0.016 which was less 0.05 means that the P value is statistically significant at 5% level. Since </w:t>
      </w:r>
      <w:proofErr w:type="spellStart"/>
      <w:r>
        <w:rPr>
          <w:color w:val="000000"/>
        </w:rPr>
        <w:t>t</w:t>
      </w:r>
      <w:r>
        <w:rPr>
          <w:color w:val="000000"/>
          <w:vertAlign w:val="subscript"/>
        </w:rPr>
        <w:t>cal</w:t>
      </w:r>
      <w:proofErr w:type="spellEnd"/>
      <w:r>
        <w:rPr>
          <w:color w:val="000000"/>
        </w:rPr>
        <w:t xml:space="preserve"> (2.753) is outside our acceptance region (+/- 1.96), we therefore reject the null hypothesis and uphold the alternative hypothesis. That is, there is a significant impact of FG Deposit on credit to the private sector.</w:t>
      </w:r>
    </w:p>
    <w:p w:rsidR="00244496" w:rsidRDefault="00D8682C">
      <w:pPr>
        <w:widowControl w:val="0"/>
        <w:pBdr>
          <w:top w:val="nil"/>
          <w:left w:val="nil"/>
          <w:bottom w:val="nil"/>
          <w:right w:val="nil"/>
          <w:between w:val="nil"/>
        </w:pBdr>
        <w:spacing w:line="480" w:lineRule="auto"/>
        <w:ind w:right="145"/>
        <w:jc w:val="both"/>
        <w:rPr>
          <w:color w:val="000000"/>
        </w:rPr>
      </w:pPr>
      <w:r>
        <w:rPr>
          <w:color w:val="000000"/>
        </w:rPr>
        <w:t xml:space="preserve">Therefore the TSA policy which seeks to reduce FG Deposit in the Commercial banks would significantly reduce Credit to the Private Sector which agrees with </w:t>
      </w:r>
      <w:proofErr w:type="spellStart"/>
      <w:r>
        <w:rPr>
          <w:color w:val="000000"/>
        </w:rPr>
        <w:t>Kanu</w:t>
      </w:r>
      <w:proofErr w:type="spellEnd"/>
      <w:r>
        <w:rPr>
          <w:color w:val="000000"/>
        </w:rPr>
        <w:t xml:space="preserve"> (2016).</w:t>
      </w:r>
    </w:p>
    <w:p w:rsidR="00244496" w:rsidRDefault="00D8682C">
      <w:pPr>
        <w:pStyle w:val="Heading3"/>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Hypothesis 2:</w:t>
      </w:r>
    </w:p>
    <w:p w:rsidR="00244496" w:rsidRDefault="00D8682C">
      <w:pPr>
        <w:widowControl w:val="0"/>
        <w:pBdr>
          <w:top w:val="nil"/>
          <w:left w:val="nil"/>
          <w:bottom w:val="nil"/>
          <w:right w:val="nil"/>
          <w:between w:val="nil"/>
        </w:pBdr>
        <w:spacing w:line="480" w:lineRule="auto"/>
        <w:jc w:val="both"/>
        <w:rPr>
          <w:color w:val="000000"/>
        </w:rPr>
      </w:pPr>
      <w:r>
        <w:rPr>
          <w:color w:val="000000"/>
        </w:rPr>
        <w:t xml:space="preserve">There is no significant impact of Federal Government Deposit (FG </w:t>
      </w:r>
      <w:proofErr w:type="spellStart"/>
      <w:proofErr w:type="gramStart"/>
      <w:r>
        <w:rPr>
          <w:color w:val="000000"/>
        </w:rPr>
        <w:t>Dp</w:t>
      </w:r>
      <w:proofErr w:type="spellEnd"/>
      <w:proofErr w:type="gramEnd"/>
      <w:r>
        <w:rPr>
          <w:color w:val="000000"/>
        </w:rPr>
        <w:t>) on Deposit Mobilization</w:t>
      </w:r>
    </w:p>
    <w:p w:rsidR="00244496" w:rsidRDefault="00D8682C">
      <w:pPr>
        <w:widowControl w:val="0"/>
        <w:pBdr>
          <w:top w:val="nil"/>
          <w:left w:val="nil"/>
          <w:bottom w:val="nil"/>
          <w:right w:val="nil"/>
          <w:between w:val="nil"/>
        </w:pBdr>
        <w:spacing w:after="8" w:line="480" w:lineRule="auto"/>
        <w:rPr>
          <w:color w:val="000000"/>
        </w:rPr>
      </w:pPr>
      <w:r>
        <w:rPr>
          <w:b/>
          <w:color w:val="000000"/>
        </w:rPr>
        <w:t xml:space="preserve">Table 2: </w:t>
      </w:r>
      <w:r>
        <w:rPr>
          <w:color w:val="000000"/>
        </w:rPr>
        <w:t>Showing Regression, Correlation analysis between FG Deposits and Deposit Mobilization</w:t>
      </w:r>
    </w:p>
    <w:tbl>
      <w:tblPr>
        <w:tblStyle w:val="af1"/>
        <w:tblW w:w="7967" w:type="dxa"/>
        <w:tblInd w:w="69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000" w:firstRow="0" w:lastRow="0" w:firstColumn="0" w:lastColumn="0" w:noHBand="0" w:noVBand="0"/>
      </w:tblPr>
      <w:tblGrid>
        <w:gridCol w:w="178"/>
        <w:gridCol w:w="1922"/>
        <w:gridCol w:w="1510"/>
        <w:gridCol w:w="1015"/>
        <w:gridCol w:w="2153"/>
        <w:gridCol w:w="662"/>
        <w:gridCol w:w="527"/>
      </w:tblGrid>
      <w:tr w:rsidR="00244496">
        <w:trPr>
          <w:trHeight w:val="249"/>
        </w:trPr>
        <w:tc>
          <w:tcPr>
            <w:tcW w:w="2100" w:type="dxa"/>
            <w:gridSpan w:val="2"/>
            <w:tcBorders>
              <w:left w:val="nil"/>
              <w:bottom w:val="single" w:sz="18" w:space="0" w:color="000000"/>
              <w:right w:val="nil"/>
            </w:tcBorders>
          </w:tcPr>
          <w:p w:rsidR="00244496" w:rsidRDefault="00244496">
            <w:pPr>
              <w:widowControl w:val="0"/>
              <w:pBdr>
                <w:top w:val="nil"/>
                <w:left w:val="nil"/>
                <w:bottom w:val="nil"/>
                <w:right w:val="nil"/>
                <w:between w:val="nil"/>
              </w:pBdr>
              <w:spacing w:line="480" w:lineRule="auto"/>
              <w:rPr>
                <w:color w:val="000000"/>
              </w:rPr>
            </w:pPr>
          </w:p>
        </w:tc>
        <w:tc>
          <w:tcPr>
            <w:tcW w:w="2525" w:type="dxa"/>
            <w:gridSpan w:val="2"/>
            <w:tcBorders>
              <w:left w:val="nil"/>
              <w:bottom w:val="single" w:sz="18" w:space="0" w:color="000000"/>
              <w:right w:val="nil"/>
            </w:tcBorders>
          </w:tcPr>
          <w:p w:rsidR="00244496" w:rsidRDefault="00D8682C">
            <w:pPr>
              <w:widowControl w:val="0"/>
              <w:pBdr>
                <w:top w:val="nil"/>
                <w:left w:val="nil"/>
                <w:bottom w:val="nil"/>
                <w:right w:val="nil"/>
                <w:between w:val="nil"/>
              </w:pBdr>
              <w:spacing w:line="480" w:lineRule="auto"/>
              <w:ind w:left="1385"/>
              <w:rPr>
                <w:color w:val="000000"/>
              </w:rPr>
            </w:pPr>
            <w:proofErr w:type="spellStart"/>
            <w:r>
              <w:rPr>
                <w:color w:val="000000"/>
              </w:rPr>
              <w:t>Coefficients</w:t>
            </w:r>
            <w:r>
              <w:rPr>
                <w:color w:val="000000"/>
                <w:vertAlign w:val="superscript"/>
              </w:rPr>
              <w:t>a</w:t>
            </w:r>
            <w:proofErr w:type="spellEnd"/>
          </w:p>
        </w:tc>
        <w:tc>
          <w:tcPr>
            <w:tcW w:w="2153" w:type="dxa"/>
            <w:tcBorders>
              <w:left w:val="nil"/>
              <w:bottom w:val="single" w:sz="18" w:space="0" w:color="000000"/>
              <w:right w:val="nil"/>
            </w:tcBorders>
          </w:tcPr>
          <w:p w:rsidR="00244496" w:rsidRDefault="00244496">
            <w:pPr>
              <w:widowControl w:val="0"/>
              <w:pBdr>
                <w:top w:val="nil"/>
                <w:left w:val="nil"/>
                <w:bottom w:val="nil"/>
                <w:right w:val="nil"/>
                <w:between w:val="nil"/>
              </w:pBdr>
              <w:spacing w:line="480" w:lineRule="auto"/>
              <w:rPr>
                <w:color w:val="000000"/>
              </w:rPr>
            </w:pPr>
          </w:p>
        </w:tc>
        <w:tc>
          <w:tcPr>
            <w:tcW w:w="662" w:type="dxa"/>
            <w:tcBorders>
              <w:left w:val="nil"/>
              <w:bottom w:val="single" w:sz="18" w:space="0" w:color="000000"/>
              <w:right w:val="nil"/>
            </w:tcBorders>
          </w:tcPr>
          <w:p w:rsidR="00244496" w:rsidRDefault="00244496">
            <w:pPr>
              <w:widowControl w:val="0"/>
              <w:pBdr>
                <w:top w:val="nil"/>
                <w:left w:val="nil"/>
                <w:bottom w:val="nil"/>
                <w:right w:val="nil"/>
                <w:between w:val="nil"/>
              </w:pBdr>
              <w:spacing w:line="480" w:lineRule="auto"/>
              <w:rPr>
                <w:color w:val="000000"/>
              </w:rPr>
            </w:pPr>
          </w:p>
        </w:tc>
        <w:tc>
          <w:tcPr>
            <w:tcW w:w="527" w:type="dxa"/>
            <w:tcBorders>
              <w:left w:val="nil"/>
              <w:bottom w:val="single" w:sz="18" w:space="0" w:color="000000"/>
              <w:right w:val="nil"/>
            </w:tcBorders>
          </w:tcPr>
          <w:p w:rsidR="00244496" w:rsidRDefault="00244496">
            <w:pPr>
              <w:widowControl w:val="0"/>
              <w:pBdr>
                <w:top w:val="nil"/>
                <w:left w:val="nil"/>
                <w:bottom w:val="nil"/>
                <w:right w:val="nil"/>
                <w:between w:val="nil"/>
              </w:pBdr>
              <w:spacing w:line="480" w:lineRule="auto"/>
              <w:rPr>
                <w:color w:val="000000"/>
              </w:rPr>
            </w:pPr>
          </w:p>
        </w:tc>
      </w:tr>
      <w:tr w:rsidR="00244496">
        <w:trPr>
          <w:trHeight w:val="228"/>
        </w:trPr>
        <w:tc>
          <w:tcPr>
            <w:tcW w:w="2100" w:type="dxa"/>
            <w:gridSpan w:val="2"/>
            <w:vMerge w:val="restart"/>
            <w:tcBorders>
              <w:top w:val="single" w:sz="18" w:space="0" w:color="000000"/>
              <w:left w:val="single" w:sz="18" w:space="0" w:color="000000"/>
              <w:bottom w:val="single" w:sz="18" w:space="0" w:color="000000"/>
              <w:right w:val="single" w:sz="18" w:space="0" w:color="000000"/>
            </w:tcBorders>
          </w:tcPr>
          <w:p w:rsidR="00244496" w:rsidRDefault="00244496">
            <w:pPr>
              <w:widowControl w:val="0"/>
              <w:pBdr>
                <w:top w:val="nil"/>
                <w:left w:val="nil"/>
                <w:bottom w:val="nil"/>
                <w:right w:val="nil"/>
                <w:between w:val="nil"/>
              </w:pBdr>
              <w:spacing w:before="6" w:line="480" w:lineRule="auto"/>
              <w:rPr>
                <w:color w:val="000000"/>
              </w:rPr>
            </w:pPr>
          </w:p>
          <w:p w:rsidR="00244496" w:rsidRDefault="00D8682C">
            <w:pPr>
              <w:widowControl w:val="0"/>
              <w:pBdr>
                <w:top w:val="nil"/>
                <w:left w:val="nil"/>
                <w:bottom w:val="nil"/>
                <w:right w:val="nil"/>
                <w:between w:val="nil"/>
              </w:pBdr>
              <w:spacing w:line="480" w:lineRule="auto"/>
              <w:ind w:left="25"/>
              <w:rPr>
                <w:color w:val="000000"/>
              </w:rPr>
            </w:pPr>
            <w:r>
              <w:rPr>
                <w:color w:val="000000"/>
              </w:rPr>
              <w:t>Model</w:t>
            </w:r>
          </w:p>
        </w:tc>
        <w:tc>
          <w:tcPr>
            <w:tcW w:w="2525" w:type="dxa"/>
            <w:gridSpan w:val="2"/>
            <w:tcBorders>
              <w:top w:val="single" w:sz="18" w:space="0" w:color="000000"/>
              <w:left w:val="single" w:sz="18" w:space="0" w:color="000000"/>
              <w:bottom w:val="single" w:sz="8" w:space="0" w:color="000000"/>
              <w:right w:val="single" w:sz="8" w:space="0" w:color="000000"/>
            </w:tcBorders>
          </w:tcPr>
          <w:p w:rsidR="00244496" w:rsidRDefault="00D8682C">
            <w:pPr>
              <w:widowControl w:val="0"/>
              <w:pBdr>
                <w:top w:val="nil"/>
                <w:left w:val="nil"/>
                <w:bottom w:val="nil"/>
                <w:right w:val="nil"/>
                <w:between w:val="nil"/>
              </w:pBdr>
              <w:spacing w:before="22" w:line="480" w:lineRule="auto"/>
              <w:ind w:left="16"/>
              <w:rPr>
                <w:color w:val="000000"/>
              </w:rPr>
            </w:pPr>
            <w:r>
              <w:rPr>
                <w:color w:val="000000"/>
              </w:rPr>
              <w:t>Unstandardized Coefficients</w:t>
            </w:r>
          </w:p>
        </w:tc>
        <w:tc>
          <w:tcPr>
            <w:tcW w:w="2153" w:type="dxa"/>
            <w:tcBorders>
              <w:top w:val="single" w:sz="18" w:space="0" w:color="000000"/>
              <w:left w:val="single" w:sz="8" w:space="0" w:color="000000"/>
              <w:bottom w:val="single" w:sz="8" w:space="0" w:color="000000"/>
              <w:right w:val="single" w:sz="8" w:space="0" w:color="000000"/>
            </w:tcBorders>
          </w:tcPr>
          <w:p w:rsidR="00244496" w:rsidRDefault="00D8682C">
            <w:pPr>
              <w:widowControl w:val="0"/>
              <w:pBdr>
                <w:top w:val="nil"/>
                <w:left w:val="nil"/>
                <w:bottom w:val="nil"/>
                <w:right w:val="nil"/>
                <w:between w:val="nil"/>
              </w:pBdr>
              <w:spacing w:before="22" w:line="480" w:lineRule="auto"/>
              <w:ind w:left="38"/>
              <w:rPr>
                <w:color w:val="000000"/>
              </w:rPr>
            </w:pPr>
            <w:r>
              <w:rPr>
                <w:color w:val="000000"/>
              </w:rPr>
              <w:t>Standardized Coefficients</w:t>
            </w:r>
          </w:p>
        </w:tc>
        <w:tc>
          <w:tcPr>
            <w:tcW w:w="662" w:type="dxa"/>
            <w:vMerge w:val="restart"/>
            <w:tcBorders>
              <w:top w:val="single" w:sz="18" w:space="0" w:color="000000"/>
              <w:left w:val="single" w:sz="8" w:space="0" w:color="000000"/>
              <w:bottom w:val="single" w:sz="18" w:space="0" w:color="000000"/>
              <w:right w:val="single" w:sz="8" w:space="0" w:color="000000"/>
            </w:tcBorders>
          </w:tcPr>
          <w:p w:rsidR="00244496" w:rsidRDefault="00244496">
            <w:pPr>
              <w:widowControl w:val="0"/>
              <w:pBdr>
                <w:top w:val="nil"/>
                <w:left w:val="nil"/>
                <w:bottom w:val="nil"/>
                <w:right w:val="nil"/>
                <w:between w:val="nil"/>
              </w:pBdr>
              <w:spacing w:before="6" w:line="480" w:lineRule="auto"/>
              <w:rPr>
                <w:color w:val="000000"/>
              </w:rPr>
            </w:pPr>
          </w:p>
          <w:p w:rsidR="00244496" w:rsidRDefault="00D8682C">
            <w:pPr>
              <w:widowControl w:val="0"/>
              <w:pBdr>
                <w:top w:val="nil"/>
                <w:left w:val="nil"/>
                <w:bottom w:val="nil"/>
                <w:right w:val="nil"/>
                <w:between w:val="nil"/>
              </w:pBdr>
              <w:spacing w:line="480" w:lineRule="auto"/>
              <w:ind w:left="43"/>
              <w:rPr>
                <w:color w:val="000000"/>
              </w:rPr>
            </w:pPr>
            <w:r>
              <w:rPr>
                <w:color w:val="000000"/>
              </w:rPr>
              <w:t>t</w:t>
            </w:r>
          </w:p>
        </w:tc>
        <w:tc>
          <w:tcPr>
            <w:tcW w:w="527" w:type="dxa"/>
            <w:vMerge w:val="restart"/>
            <w:tcBorders>
              <w:top w:val="single" w:sz="18" w:space="0" w:color="000000"/>
              <w:left w:val="single" w:sz="8" w:space="0" w:color="000000"/>
              <w:bottom w:val="single" w:sz="18" w:space="0" w:color="000000"/>
              <w:right w:val="single" w:sz="18" w:space="0" w:color="000000"/>
            </w:tcBorders>
          </w:tcPr>
          <w:p w:rsidR="00244496" w:rsidRDefault="00244496">
            <w:pPr>
              <w:widowControl w:val="0"/>
              <w:pBdr>
                <w:top w:val="nil"/>
                <w:left w:val="nil"/>
                <w:bottom w:val="nil"/>
                <w:right w:val="nil"/>
                <w:between w:val="nil"/>
              </w:pBdr>
              <w:spacing w:before="6" w:line="480" w:lineRule="auto"/>
              <w:rPr>
                <w:color w:val="000000"/>
              </w:rPr>
            </w:pPr>
          </w:p>
          <w:p w:rsidR="00244496" w:rsidRDefault="00D8682C">
            <w:pPr>
              <w:widowControl w:val="0"/>
              <w:pBdr>
                <w:top w:val="nil"/>
                <w:left w:val="nil"/>
                <w:bottom w:val="nil"/>
                <w:right w:val="nil"/>
                <w:between w:val="nil"/>
              </w:pBdr>
              <w:spacing w:line="480" w:lineRule="auto"/>
              <w:ind w:left="39"/>
              <w:rPr>
                <w:color w:val="000000"/>
              </w:rPr>
            </w:pPr>
            <w:r>
              <w:rPr>
                <w:color w:val="000000"/>
              </w:rPr>
              <w:t>Sig.</w:t>
            </w:r>
          </w:p>
        </w:tc>
      </w:tr>
      <w:tr w:rsidR="00244496">
        <w:trPr>
          <w:trHeight w:val="250"/>
        </w:trPr>
        <w:tc>
          <w:tcPr>
            <w:tcW w:w="2100" w:type="dxa"/>
            <w:gridSpan w:val="2"/>
            <w:vMerge/>
            <w:tcBorders>
              <w:top w:val="single" w:sz="18" w:space="0" w:color="000000"/>
              <w:left w:val="single" w:sz="18" w:space="0" w:color="000000"/>
              <w:bottom w:val="single" w:sz="18" w:space="0" w:color="000000"/>
              <w:right w:val="single" w:sz="18" w:space="0" w:color="000000"/>
            </w:tcBorders>
          </w:tcPr>
          <w:p w:rsidR="00244496" w:rsidRDefault="00244496">
            <w:pPr>
              <w:widowControl w:val="0"/>
              <w:pBdr>
                <w:top w:val="nil"/>
                <w:left w:val="nil"/>
                <w:bottom w:val="nil"/>
                <w:right w:val="nil"/>
                <w:between w:val="nil"/>
              </w:pBdr>
              <w:spacing w:line="276" w:lineRule="auto"/>
              <w:rPr>
                <w:color w:val="000000"/>
              </w:rPr>
            </w:pPr>
          </w:p>
        </w:tc>
        <w:tc>
          <w:tcPr>
            <w:tcW w:w="1510" w:type="dxa"/>
            <w:tcBorders>
              <w:top w:val="single" w:sz="8" w:space="0" w:color="000000"/>
              <w:left w:val="single" w:sz="18" w:space="0" w:color="000000"/>
              <w:bottom w:val="single" w:sz="18" w:space="0" w:color="000000"/>
              <w:right w:val="single" w:sz="8" w:space="0" w:color="000000"/>
            </w:tcBorders>
          </w:tcPr>
          <w:p w:rsidR="00244496" w:rsidRDefault="00D8682C">
            <w:pPr>
              <w:widowControl w:val="0"/>
              <w:pBdr>
                <w:top w:val="nil"/>
                <w:left w:val="nil"/>
                <w:bottom w:val="nil"/>
                <w:right w:val="nil"/>
                <w:between w:val="nil"/>
              </w:pBdr>
              <w:spacing w:before="32" w:line="480" w:lineRule="auto"/>
              <w:ind w:left="16"/>
              <w:rPr>
                <w:color w:val="000000"/>
              </w:rPr>
            </w:pPr>
            <w:r>
              <w:rPr>
                <w:color w:val="000000"/>
              </w:rPr>
              <w:t>B</w:t>
            </w:r>
          </w:p>
        </w:tc>
        <w:tc>
          <w:tcPr>
            <w:tcW w:w="1015" w:type="dxa"/>
            <w:tcBorders>
              <w:top w:val="single" w:sz="8" w:space="0" w:color="000000"/>
              <w:left w:val="single" w:sz="8" w:space="0" w:color="000000"/>
              <w:bottom w:val="single" w:sz="18" w:space="0" w:color="000000"/>
              <w:right w:val="single" w:sz="8" w:space="0" w:color="000000"/>
            </w:tcBorders>
          </w:tcPr>
          <w:p w:rsidR="00244496" w:rsidRDefault="00D8682C">
            <w:pPr>
              <w:widowControl w:val="0"/>
              <w:pBdr>
                <w:top w:val="nil"/>
                <w:left w:val="nil"/>
                <w:bottom w:val="nil"/>
                <w:right w:val="nil"/>
                <w:between w:val="nil"/>
              </w:pBdr>
              <w:spacing w:before="32" w:line="480" w:lineRule="auto"/>
              <w:ind w:left="40"/>
              <w:rPr>
                <w:color w:val="000000"/>
              </w:rPr>
            </w:pPr>
            <w:r>
              <w:rPr>
                <w:color w:val="000000"/>
              </w:rPr>
              <w:t>Std. Error</w:t>
            </w:r>
          </w:p>
        </w:tc>
        <w:tc>
          <w:tcPr>
            <w:tcW w:w="2153" w:type="dxa"/>
            <w:tcBorders>
              <w:top w:val="single" w:sz="8" w:space="0" w:color="000000"/>
              <w:left w:val="single" w:sz="8" w:space="0" w:color="000000"/>
              <w:bottom w:val="single" w:sz="18" w:space="0" w:color="000000"/>
              <w:right w:val="single" w:sz="8" w:space="0" w:color="000000"/>
            </w:tcBorders>
          </w:tcPr>
          <w:p w:rsidR="00244496" w:rsidRDefault="00D8682C">
            <w:pPr>
              <w:widowControl w:val="0"/>
              <w:pBdr>
                <w:top w:val="nil"/>
                <w:left w:val="nil"/>
                <w:bottom w:val="nil"/>
                <w:right w:val="nil"/>
                <w:between w:val="nil"/>
              </w:pBdr>
              <w:spacing w:before="32" w:line="480" w:lineRule="auto"/>
              <w:ind w:left="38"/>
              <w:rPr>
                <w:color w:val="000000"/>
              </w:rPr>
            </w:pPr>
            <w:r>
              <w:rPr>
                <w:color w:val="000000"/>
              </w:rPr>
              <w:t>Beta</w:t>
            </w:r>
          </w:p>
        </w:tc>
        <w:tc>
          <w:tcPr>
            <w:tcW w:w="662" w:type="dxa"/>
            <w:vMerge/>
            <w:tcBorders>
              <w:top w:val="single" w:sz="18" w:space="0" w:color="000000"/>
              <w:left w:val="single" w:sz="8" w:space="0" w:color="000000"/>
              <w:bottom w:val="single" w:sz="18" w:space="0" w:color="000000"/>
              <w:right w:val="single" w:sz="8" w:space="0" w:color="000000"/>
            </w:tcBorders>
          </w:tcPr>
          <w:p w:rsidR="00244496" w:rsidRDefault="00244496">
            <w:pPr>
              <w:widowControl w:val="0"/>
              <w:pBdr>
                <w:top w:val="nil"/>
                <w:left w:val="nil"/>
                <w:bottom w:val="nil"/>
                <w:right w:val="nil"/>
                <w:between w:val="nil"/>
              </w:pBdr>
              <w:spacing w:line="276" w:lineRule="auto"/>
              <w:rPr>
                <w:color w:val="000000"/>
              </w:rPr>
            </w:pPr>
          </w:p>
        </w:tc>
        <w:tc>
          <w:tcPr>
            <w:tcW w:w="527" w:type="dxa"/>
            <w:vMerge/>
            <w:tcBorders>
              <w:top w:val="single" w:sz="18" w:space="0" w:color="000000"/>
              <w:left w:val="single" w:sz="8" w:space="0" w:color="000000"/>
              <w:bottom w:val="single" w:sz="18" w:space="0" w:color="000000"/>
              <w:right w:val="single" w:sz="18" w:space="0" w:color="000000"/>
            </w:tcBorders>
          </w:tcPr>
          <w:p w:rsidR="00244496" w:rsidRDefault="00244496">
            <w:pPr>
              <w:widowControl w:val="0"/>
              <w:pBdr>
                <w:top w:val="nil"/>
                <w:left w:val="nil"/>
                <w:bottom w:val="nil"/>
                <w:right w:val="nil"/>
                <w:between w:val="nil"/>
              </w:pBdr>
              <w:spacing w:line="276" w:lineRule="auto"/>
              <w:rPr>
                <w:color w:val="000000"/>
              </w:rPr>
            </w:pPr>
          </w:p>
        </w:tc>
      </w:tr>
      <w:tr w:rsidR="00244496">
        <w:trPr>
          <w:trHeight w:val="236"/>
        </w:trPr>
        <w:tc>
          <w:tcPr>
            <w:tcW w:w="178" w:type="dxa"/>
            <w:tcBorders>
              <w:top w:val="single" w:sz="18" w:space="0" w:color="000000"/>
              <w:left w:val="single" w:sz="18" w:space="0" w:color="000000"/>
              <w:bottom w:val="nil"/>
              <w:right w:val="nil"/>
            </w:tcBorders>
          </w:tcPr>
          <w:p w:rsidR="00244496" w:rsidRDefault="00D8682C">
            <w:pPr>
              <w:widowControl w:val="0"/>
              <w:pBdr>
                <w:top w:val="nil"/>
                <w:left w:val="nil"/>
                <w:bottom w:val="nil"/>
                <w:right w:val="nil"/>
                <w:between w:val="nil"/>
              </w:pBdr>
              <w:spacing w:before="22" w:line="480" w:lineRule="auto"/>
              <w:ind w:left="25"/>
              <w:rPr>
                <w:color w:val="000000"/>
              </w:rPr>
            </w:pPr>
            <w:r>
              <w:rPr>
                <w:color w:val="000000"/>
              </w:rPr>
              <w:t>1</w:t>
            </w:r>
          </w:p>
        </w:tc>
        <w:tc>
          <w:tcPr>
            <w:tcW w:w="1922" w:type="dxa"/>
            <w:tcBorders>
              <w:top w:val="single" w:sz="18" w:space="0" w:color="000000"/>
              <w:left w:val="nil"/>
              <w:bottom w:val="nil"/>
              <w:right w:val="single" w:sz="18" w:space="0" w:color="000000"/>
            </w:tcBorders>
          </w:tcPr>
          <w:p w:rsidR="00244496" w:rsidRDefault="00D8682C">
            <w:pPr>
              <w:widowControl w:val="0"/>
              <w:pBdr>
                <w:top w:val="nil"/>
                <w:left w:val="nil"/>
                <w:bottom w:val="nil"/>
                <w:right w:val="nil"/>
                <w:between w:val="nil"/>
              </w:pBdr>
              <w:spacing w:before="22" w:line="480" w:lineRule="auto"/>
              <w:ind w:left="88"/>
              <w:rPr>
                <w:color w:val="000000"/>
              </w:rPr>
            </w:pPr>
            <w:r>
              <w:rPr>
                <w:color w:val="000000"/>
              </w:rPr>
              <w:t>(Constant)</w:t>
            </w:r>
          </w:p>
        </w:tc>
        <w:tc>
          <w:tcPr>
            <w:tcW w:w="1510" w:type="dxa"/>
            <w:tcBorders>
              <w:top w:val="single" w:sz="18" w:space="0" w:color="000000"/>
              <w:left w:val="single" w:sz="18" w:space="0" w:color="000000"/>
              <w:bottom w:val="nil"/>
              <w:right w:val="single" w:sz="8" w:space="0" w:color="000000"/>
            </w:tcBorders>
          </w:tcPr>
          <w:p w:rsidR="00244496" w:rsidRDefault="00D8682C">
            <w:pPr>
              <w:widowControl w:val="0"/>
              <w:pBdr>
                <w:top w:val="nil"/>
                <w:left w:val="nil"/>
                <w:bottom w:val="nil"/>
                <w:right w:val="nil"/>
                <w:between w:val="nil"/>
              </w:pBdr>
              <w:spacing w:before="22" w:line="480" w:lineRule="auto"/>
              <w:ind w:left="16"/>
              <w:rPr>
                <w:color w:val="000000"/>
              </w:rPr>
            </w:pPr>
            <w:r>
              <w:rPr>
                <w:color w:val="000000"/>
              </w:rPr>
              <w:t>2995.263</w:t>
            </w:r>
          </w:p>
        </w:tc>
        <w:tc>
          <w:tcPr>
            <w:tcW w:w="1015" w:type="dxa"/>
            <w:tcBorders>
              <w:top w:val="single" w:sz="18" w:space="0" w:color="000000"/>
              <w:left w:val="single" w:sz="8" w:space="0" w:color="000000"/>
              <w:bottom w:val="nil"/>
              <w:right w:val="single" w:sz="8" w:space="0" w:color="000000"/>
            </w:tcBorders>
          </w:tcPr>
          <w:p w:rsidR="00244496" w:rsidRDefault="00D8682C">
            <w:pPr>
              <w:widowControl w:val="0"/>
              <w:pBdr>
                <w:top w:val="nil"/>
                <w:left w:val="nil"/>
                <w:bottom w:val="nil"/>
                <w:right w:val="nil"/>
                <w:between w:val="nil"/>
              </w:pBdr>
              <w:spacing w:before="22" w:line="480" w:lineRule="auto"/>
              <w:ind w:left="40"/>
              <w:rPr>
                <w:color w:val="000000"/>
              </w:rPr>
            </w:pPr>
            <w:r>
              <w:rPr>
                <w:color w:val="000000"/>
              </w:rPr>
              <w:t>1072.146</w:t>
            </w:r>
          </w:p>
        </w:tc>
        <w:tc>
          <w:tcPr>
            <w:tcW w:w="2153" w:type="dxa"/>
            <w:vMerge w:val="restart"/>
            <w:tcBorders>
              <w:top w:val="single" w:sz="18" w:space="0" w:color="000000"/>
              <w:left w:val="single" w:sz="8" w:space="0" w:color="000000"/>
              <w:bottom w:val="single" w:sz="18" w:space="0" w:color="000000"/>
              <w:right w:val="single" w:sz="8" w:space="0" w:color="000000"/>
            </w:tcBorders>
          </w:tcPr>
          <w:p w:rsidR="00244496" w:rsidRDefault="00244496">
            <w:pPr>
              <w:widowControl w:val="0"/>
              <w:pBdr>
                <w:top w:val="nil"/>
                <w:left w:val="nil"/>
                <w:bottom w:val="nil"/>
                <w:right w:val="nil"/>
                <w:between w:val="nil"/>
              </w:pBdr>
              <w:spacing w:before="6" w:line="480" w:lineRule="auto"/>
              <w:rPr>
                <w:color w:val="000000"/>
              </w:rPr>
            </w:pPr>
          </w:p>
          <w:p w:rsidR="00244496" w:rsidRDefault="00D8682C">
            <w:pPr>
              <w:widowControl w:val="0"/>
              <w:pBdr>
                <w:top w:val="nil"/>
                <w:left w:val="nil"/>
                <w:bottom w:val="nil"/>
                <w:right w:val="nil"/>
                <w:between w:val="nil"/>
              </w:pBdr>
              <w:spacing w:line="480" w:lineRule="auto"/>
              <w:ind w:left="38"/>
              <w:rPr>
                <w:color w:val="000000"/>
              </w:rPr>
            </w:pPr>
            <w:r>
              <w:rPr>
                <w:color w:val="000000"/>
              </w:rPr>
              <w:t>.528</w:t>
            </w:r>
          </w:p>
        </w:tc>
        <w:tc>
          <w:tcPr>
            <w:tcW w:w="662" w:type="dxa"/>
            <w:tcBorders>
              <w:top w:val="single" w:sz="18" w:space="0" w:color="000000"/>
              <w:left w:val="single" w:sz="8" w:space="0" w:color="000000"/>
              <w:bottom w:val="nil"/>
              <w:right w:val="single" w:sz="8" w:space="0" w:color="000000"/>
            </w:tcBorders>
          </w:tcPr>
          <w:p w:rsidR="00244496" w:rsidRDefault="00D8682C">
            <w:pPr>
              <w:widowControl w:val="0"/>
              <w:pBdr>
                <w:top w:val="nil"/>
                <w:left w:val="nil"/>
                <w:bottom w:val="nil"/>
                <w:right w:val="nil"/>
                <w:between w:val="nil"/>
              </w:pBdr>
              <w:spacing w:before="22" w:line="480" w:lineRule="auto"/>
              <w:ind w:left="43"/>
              <w:rPr>
                <w:color w:val="000000"/>
              </w:rPr>
            </w:pPr>
            <w:r>
              <w:rPr>
                <w:color w:val="000000"/>
              </w:rPr>
              <w:t>2.794</w:t>
            </w:r>
          </w:p>
        </w:tc>
        <w:tc>
          <w:tcPr>
            <w:tcW w:w="527" w:type="dxa"/>
            <w:tcBorders>
              <w:top w:val="single" w:sz="18" w:space="0" w:color="000000"/>
              <w:left w:val="single" w:sz="8" w:space="0" w:color="000000"/>
              <w:bottom w:val="nil"/>
              <w:right w:val="single" w:sz="18" w:space="0" w:color="000000"/>
            </w:tcBorders>
          </w:tcPr>
          <w:p w:rsidR="00244496" w:rsidRDefault="00D8682C">
            <w:pPr>
              <w:widowControl w:val="0"/>
              <w:pBdr>
                <w:top w:val="nil"/>
                <w:left w:val="nil"/>
                <w:bottom w:val="nil"/>
                <w:right w:val="nil"/>
                <w:between w:val="nil"/>
              </w:pBdr>
              <w:spacing w:before="22" w:line="480" w:lineRule="auto"/>
              <w:ind w:left="39"/>
              <w:rPr>
                <w:color w:val="000000"/>
              </w:rPr>
            </w:pPr>
            <w:r>
              <w:rPr>
                <w:color w:val="000000"/>
              </w:rPr>
              <w:t>.014</w:t>
            </w:r>
          </w:p>
        </w:tc>
      </w:tr>
      <w:tr w:rsidR="00244496">
        <w:trPr>
          <w:trHeight w:val="239"/>
        </w:trPr>
        <w:tc>
          <w:tcPr>
            <w:tcW w:w="178" w:type="dxa"/>
            <w:tcBorders>
              <w:top w:val="nil"/>
              <w:left w:val="single" w:sz="18" w:space="0" w:color="000000"/>
              <w:bottom w:val="single" w:sz="18" w:space="0" w:color="000000"/>
              <w:right w:val="nil"/>
            </w:tcBorders>
          </w:tcPr>
          <w:p w:rsidR="00244496" w:rsidRDefault="00244496">
            <w:pPr>
              <w:widowControl w:val="0"/>
              <w:pBdr>
                <w:top w:val="nil"/>
                <w:left w:val="nil"/>
                <w:bottom w:val="nil"/>
                <w:right w:val="nil"/>
                <w:between w:val="nil"/>
              </w:pBdr>
              <w:spacing w:line="480" w:lineRule="auto"/>
              <w:rPr>
                <w:color w:val="000000"/>
              </w:rPr>
            </w:pPr>
          </w:p>
        </w:tc>
        <w:tc>
          <w:tcPr>
            <w:tcW w:w="1922" w:type="dxa"/>
            <w:tcBorders>
              <w:top w:val="nil"/>
              <w:left w:val="nil"/>
              <w:bottom w:val="single" w:sz="18" w:space="0" w:color="000000"/>
              <w:right w:val="single" w:sz="18" w:space="0" w:color="000000"/>
            </w:tcBorders>
          </w:tcPr>
          <w:p w:rsidR="00244496" w:rsidRDefault="00D8682C">
            <w:pPr>
              <w:widowControl w:val="0"/>
              <w:pBdr>
                <w:top w:val="nil"/>
                <w:left w:val="nil"/>
                <w:bottom w:val="nil"/>
                <w:right w:val="nil"/>
                <w:between w:val="nil"/>
              </w:pBdr>
              <w:spacing w:before="24" w:line="480" w:lineRule="auto"/>
              <w:ind w:left="88"/>
              <w:rPr>
                <w:color w:val="000000"/>
              </w:rPr>
            </w:pPr>
            <w:r>
              <w:rPr>
                <w:color w:val="000000"/>
              </w:rPr>
              <w:t>FG Deposit (</w:t>
            </w:r>
            <w:proofErr w:type="spellStart"/>
            <w:r>
              <w:rPr>
                <w:color w:val="000000"/>
              </w:rPr>
              <w:t>N'b</w:t>
            </w:r>
            <w:proofErr w:type="spellEnd"/>
            <w:r>
              <w:rPr>
                <w:color w:val="000000"/>
              </w:rPr>
              <w:t>)</w:t>
            </w:r>
          </w:p>
        </w:tc>
        <w:tc>
          <w:tcPr>
            <w:tcW w:w="1510" w:type="dxa"/>
            <w:tcBorders>
              <w:top w:val="nil"/>
              <w:left w:val="single" w:sz="18" w:space="0" w:color="000000"/>
              <w:bottom w:val="single" w:sz="18" w:space="0" w:color="000000"/>
              <w:right w:val="single" w:sz="8" w:space="0" w:color="000000"/>
            </w:tcBorders>
          </w:tcPr>
          <w:p w:rsidR="00244496" w:rsidRDefault="00D8682C">
            <w:pPr>
              <w:widowControl w:val="0"/>
              <w:pBdr>
                <w:top w:val="nil"/>
                <w:left w:val="nil"/>
                <w:bottom w:val="nil"/>
                <w:right w:val="nil"/>
                <w:between w:val="nil"/>
              </w:pBdr>
              <w:spacing w:before="24" w:line="480" w:lineRule="auto"/>
              <w:ind w:left="16"/>
              <w:rPr>
                <w:color w:val="000000"/>
              </w:rPr>
            </w:pPr>
            <w:r>
              <w:rPr>
                <w:color w:val="000000"/>
              </w:rPr>
              <w:t>2.881</w:t>
            </w:r>
          </w:p>
        </w:tc>
        <w:tc>
          <w:tcPr>
            <w:tcW w:w="1015" w:type="dxa"/>
            <w:tcBorders>
              <w:top w:val="nil"/>
              <w:left w:val="single" w:sz="8" w:space="0" w:color="000000"/>
              <w:bottom w:val="single" w:sz="18" w:space="0" w:color="000000"/>
              <w:right w:val="single" w:sz="8" w:space="0" w:color="000000"/>
            </w:tcBorders>
          </w:tcPr>
          <w:p w:rsidR="00244496" w:rsidRDefault="00D8682C">
            <w:pPr>
              <w:widowControl w:val="0"/>
              <w:pBdr>
                <w:top w:val="nil"/>
                <w:left w:val="nil"/>
                <w:bottom w:val="nil"/>
                <w:right w:val="nil"/>
                <w:between w:val="nil"/>
              </w:pBdr>
              <w:spacing w:before="24" w:line="480" w:lineRule="auto"/>
              <w:ind w:left="40"/>
              <w:rPr>
                <w:color w:val="000000"/>
              </w:rPr>
            </w:pPr>
            <w:r>
              <w:rPr>
                <w:color w:val="000000"/>
              </w:rPr>
              <w:t>1.239</w:t>
            </w:r>
          </w:p>
        </w:tc>
        <w:tc>
          <w:tcPr>
            <w:tcW w:w="2153" w:type="dxa"/>
            <w:vMerge/>
            <w:tcBorders>
              <w:top w:val="single" w:sz="18" w:space="0" w:color="000000"/>
              <w:left w:val="single" w:sz="8" w:space="0" w:color="000000"/>
              <w:bottom w:val="single" w:sz="18" w:space="0" w:color="000000"/>
              <w:right w:val="single" w:sz="8" w:space="0" w:color="000000"/>
            </w:tcBorders>
          </w:tcPr>
          <w:p w:rsidR="00244496" w:rsidRDefault="00244496">
            <w:pPr>
              <w:widowControl w:val="0"/>
              <w:pBdr>
                <w:top w:val="nil"/>
                <w:left w:val="nil"/>
                <w:bottom w:val="nil"/>
                <w:right w:val="nil"/>
                <w:between w:val="nil"/>
              </w:pBdr>
              <w:spacing w:line="276" w:lineRule="auto"/>
              <w:rPr>
                <w:color w:val="000000"/>
              </w:rPr>
            </w:pPr>
          </w:p>
        </w:tc>
        <w:tc>
          <w:tcPr>
            <w:tcW w:w="662" w:type="dxa"/>
            <w:tcBorders>
              <w:top w:val="nil"/>
              <w:left w:val="single" w:sz="8" w:space="0" w:color="000000"/>
              <w:bottom w:val="single" w:sz="18" w:space="0" w:color="000000"/>
              <w:right w:val="single" w:sz="8" w:space="0" w:color="000000"/>
            </w:tcBorders>
          </w:tcPr>
          <w:p w:rsidR="00244496" w:rsidRDefault="00D8682C">
            <w:pPr>
              <w:widowControl w:val="0"/>
              <w:pBdr>
                <w:top w:val="nil"/>
                <w:left w:val="nil"/>
                <w:bottom w:val="nil"/>
                <w:right w:val="nil"/>
                <w:between w:val="nil"/>
              </w:pBdr>
              <w:spacing w:before="24" w:line="480" w:lineRule="auto"/>
              <w:ind w:left="43"/>
              <w:rPr>
                <w:color w:val="000000"/>
              </w:rPr>
            </w:pPr>
            <w:r>
              <w:rPr>
                <w:color w:val="000000"/>
              </w:rPr>
              <w:t>2.325</w:t>
            </w:r>
          </w:p>
        </w:tc>
        <w:tc>
          <w:tcPr>
            <w:tcW w:w="527" w:type="dxa"/>
            <w:tcBorders>
              <w:top w:val="nil"/>
              <w:left w:val="single" w:sz="8" w:space="0" w:color="000000"/>
              <w:bottom w:val="single" w:sz="18" w:space="0" w:color="000000"/>
              <w:right w:val="single" w:sz="18" w:space="0" w:color="000000"/>
            </w:tcBorders>
          </w:tcPr>
          <w:p w:rsidR="00244496" w:rsidRDefault="00D8682C">
            <w:pPr>
              <w:widowControl w:val="0"/>
              <w:pBdr>
                <w:top w:val="nil"/>
                <w:left w:val="nil"/>
                <w:bottom w:val="nil"/>
                <w:right w:val="nil"/>
                <w:between w:val="nil"/>
              </w:pBdr>
              <w:spacing w:before="24" w:line="480" w:lineRule="auto"/>
              <w:ind w:left="39"/>
              <w:rPr>
                <w:color w:val="000000"/>
              </w:rPr>
            </w:pPr>
            <w:r>
              <w:rPr>
                <w:color w:val="000000"/>
              </w:rPr>
              <w:t>.036</w:t>
            </w:r>
          </w:p>
        </w:tc>
      </w:tr>
    </w:tbl>
    <w:p w:rsidR="00244496" w:rsidRDefault="00D8682C">
      <w:pPr>
        <w:spacing w:line="480" w:lineRule="auto"/>
        <w:ind w:left="699"/>
      </w:pPr>
      <w:r>
        <w:t>a. Dependent Variable: Deposit Mobilization (</w:t>
      </w:r>
      <w:proofErr w:type="spellStart"/>
      <w:r>
        <w:t>N'b</w:t>
      </w:r>
      <w:proofErr w:type="spellEnd"/>
      <w:r>
        <w:t>)</w:t>
      </w:r>
    </w:p>
    <w:p w:rsidR="00244496" w:rsidRDefault="00D8682C">
      <w:pPr>
        <w:widowControl w:val="0"/>
        <w:pBdr>
          <w:top w:val="nil"/>
          <w:left w:val="nil"/>
          <w:bottom w:val="nil"/>
          <w:right w:val="nil"/>
          <w:between w:val="nil"/>
        </w:pBdr>
        <w:spacing w:before="28" w:line="480" w:lineRule="auto"/>
        <w:ind w:left="218"/>
        <w:rPr>
          <w:color w:val="000000"/>
        </w:rPr>
      </w:pPr>
      <w:r>
        <w:rPr>
          <w:color w:val="000000"/>
        </w:rPr>
        <w:t xml:space="preserve">Source: Research Finding 2023 </w:t>
      </w:r>
    </w:p>
    <w:p w:rsidR="00244496" w:rsidRDefault="00D8682C">
      <w:pPr>
        <w:widowControl w:val="0"/>
        <w:pBdr>
          <w:top w:val="nil"/>
          <w:left w:val="nil"/>
          <w:bottom w:val="nil"/>
          <w:right w:val="nil"/>
          <w:between w:val="nil"/>
        </w:pBdr>
        <w:spacing w:before="28" w:line="480" w:lineRule="auto"/>
        <w:ind w:left="218"/>
        <w:rPr>
          <w:color w:val="000000"/>
        </w:rPr>
      </w:pPr>
      <w:r>
        <w:rPr>
          <w:color w:val="000000"/>
        </w:rPr>
        <w:t>Regression Model</w:t>
      </w:r>
    </w:p>
    <w:p w:rsidR="00244496" w:rsidRDefault="00D8682C">
      <w:pPr>
        <w:tabs>
          <w:tab w:val="left" w:pos="910"/>
        </w:tabs>
        <w:spacing w:before="1" w:line="480" w:lineRule="auto"/>
        <w:ind w:left="140"/>
        <w:rPr>
          <w:i/>
        </w:rPr>
      </w:pPr>
      <w:proofErr w:type="spellStart"/>
      <w:r>
        <w:rPr>
          <w:i/>
        </w:rPr>
        <w:t>DpM</w:t>
      </w:r>
      <w:proofErr w:type="spellEnd"/>
      <w:r>
        <w:rPr>
          <w:i/>
        </w:rPr>
        <w:t>=</w:t>
      </w:r>
      <w:r>
        <w:rPr>
          <w:i/>
        </w:rPr>
        <w:tab/>
        <w:t xml:space="preserve">2995.263+ 2.881 (FG </w:t>
      </w:r>
      <w:proofErr w:type="spellStart"/>
      <w:proofErr w:type="gramStart"/>
      <w:r>
        <w:rPr>
          <w:i/>
        </w:rPr>
        <w:t>Dp</w:t>
      </w:r>
      <w:proofErr w:type="spellEnd"/>
      <w:proofErr w:type="gramEnd"/>
      <w:r>
        <w:rPr>
          <w:i/>
        </w:rPr>
        <w:t>)</w:t>
      </w:r>
    </w:p>
    <w:p w:rsidR="00244496" w:rsidRDefault="00D8682C">
      <w:pPr>
        <w:widowControl w:val="0"/>
        <w:pBdr>
          <w:top w:val="nil"/>
          <w:left w:val="nil"/>
          <w:bottom w:val="nil"/>
          <w:right w:val="nil"/>
          <w:between w:val="nil"/>
        </w:pBdr>
        <w:spacing w:before="1" w:line="480" w:lineRule="auto"/>
        <w:ind w:right="138"/>
        <w:jc w:val="both"/>
        <w:rPr>
          <w:color w:val="000000"/>
        </w:rPr>
      </w:pPr>
      <w:r>
        <w:rPr>
          <w:color w:val="000000"/>
        </w:rPr>
        <w:t xml:space="preserve">The regression model explains that Federal Government Deposit (FG </w:t>
      </w:r>
      <w:proofErr w:type="spellStart"/>
      <w:proofErr w:type="gramStart"/>
      <w:r>
        <w:rPr>
          <w:color w:val="000000"/>
        </w:rPr>
        <w:t>Dp</w:t>
      </w:r>
      <w:proofErr w:type="spellEnd"/>
      <w:proofErr w:type="gramEnd"/>
      <w:r>
        <w:rPr>
          <w:color w:val="000000"/>
        </w:rPr>
        <w:t>) has a positive relationship with Deposit Mobilization (</w:t>
      </w:r>
      <w:proofErr w:type="spellStart"/>
      <w:r>
        <w:rPr>
          <w:color w:val="000000"/>
        </w:rPr>
        <w:t>DpM</w:t>
      </w:r>
      <w:proofErr w:type="spellEnd"/>
      <w:r>
        <w:rPr>
          <w:color w:val="000000"/>
        </w:rPr>
        <w:t xml:space="preserve">). An increase in One Naira of FG </w:t>
      </w:r>
      <w:proofErr w:type="spellStart"/>
      <w:r>
        <w:rPr>
          <w:color w:val="000000"/>
        </w:rPr>
        <w:t>Dp</w:t>
      </w:r>
      <w:proofErr w:type="spellEnd"/>
      <w:r>
        <w:rPr>
          <w:color w:val="000000"/>
        </w:rPr>
        <w:t xml:space="preserve"> would lead to a proportionate increase of 2.881 Naira of (</w:t>
      </w:r>
      <w:proofErr w:type="spellStart"/>
      <w:r>
        <w:rPr>
          <w:color w:val="000000"/>
        </w:rPr>
        <w:t>DpM</w:t>
      </w:r>
      <w:proofErr w:type="spellEnd"/>
      <w:r>
        <w:rPr>
          <w:color w:val="000000"/>
        </w:rPr>
        <w:t>) and vice versa. The correlation coefficient of 52.8 percent indicates a strong positive relationship between Federal Government Deposit and Deposit Mobilization (</w:t>
      </w:r>
      <w:proofErr w:type="spellStart"/>
      <w:r>
        <w:rPr>
          <w:color w:val="000000"/>
        </w:rPr>
        <w:t>DpM</w:t>
      </w:r>
      <w:proofErr w:type="spellEnd"/>
      <w:r>
        <w:rPr>
          <w:color w:val="000000"/>
        </w:rPr>
        <w:t>).</w:t>
      </w:r>
    </w:p>
    <w:p w:rsidR="00244496" w:rsidRDefault="00D8682C">
      <w:pPr>
        <w:widowControl w:val="0"/>
        <w:pBdr>
          <w:top w:val="nil"/>
          <w:left w:val="nil"/>
          <w:bottom w:val="nil"/>
          <w:right w:val="nil"/>
          <w:between w:val="nil"/>
        </w:pBdr>
        <w:spacing w:line="480" w:lineRule="auto"/>
        <w:ind w:right="140"/>
        <w:jc w:val="both"/>
        <w:rPr>
          <w:color w:val="000000"/>
        </w:rPr>
      </w:pPr>
      <w:r>
        <w:rPr>
          <w:color w:val="000000"/>
        </w:rPr>
        <w:t xml:space="preserve">The P value was 0.036 which was less than 0.05 means that the P value is statistically significant at 5% level. Since </w:t>
      </w:r>
      <w:proofErr w:type="spellStart"/>
      <w:r>
        <w:rPr>
          <w:color w:val="000000"/>
        </w:rPr>
        <w:t>t</w:t>
      </w:r>
      <w:r>
        <w:rPr>
          <w:color w:val="000000"/>
          <w:vertAlign w:val="subscript"/>
        </w:rPr>
        <w:t>cal</w:t>
      </w:r>
      <w:proofErr w:type="spellEnd"/>
      <w:r>
        <w:rPr>
          <w:color w:val="000000"/>
        </w:rPr>
        <w:t xml:space="preserve"> (2.325) is outside our acceptance region (+/- 1.96), therefore we reject the null hypothesis and uphold the alternative hypothesis. That is, there is a significant impact of FG Deposit on Deposit Mobilization (</w:t>
      </w:r>
      <w:proofErr w:type="spellStart"/>
      <w:r>
        <w:rPr>
          <w:color w:val="000000"/>
        </w:rPr>
        <w:t>DpM</w:t>
      </w:r>
      <w:proofErr w:type="spellEnd"/>
      <w:r>
        <w:rPr>
          <w:color w:val="000000"/>
        </w:rPr>
        <w:t>).</w:t>
      </w:r>
    </w:p>
    <w:p w:rsidR="00244496" w:rsidRDefault="00D8682C">
      <w:pPr>
        <w:widowControl w:val="0"/>
        <w:pBdr>
          <w:top w:val="nil"/>
          <w:left w:val="nil"/>
          <w:bottom w:val="nil"/>
          <w:right w:val="nil"/>
          <w:between w:val="nil"/>
        </w:pBdr>
        <w:spacing w:line="480" w:lineRule="auto"/>
        <w:ind w:right="619"/>
        <w:jc w:val="both"/>
        <w:rPr>
          <w:color w:val="000000"/>
        </w:rPr>
      </w:pPr>
      <w:r>
        <w:rPr>
          <w:color w:val="000000"/>
        </w:rPr>
        <w:t>Therefore the TSA policy which seeks to reduce FG Deposit in the commercial banks would significantly reduce Deposit Mobilization (</w:t>
      </w:r>
      <w:proofErr w:type="spellStart"/>
      <w:r>
        <w:rPr>
          <w:color w:val="000000"/>
        </w:rPr>
        <w:t>DpM</w:t>
      </w:r>
      <w:proofErr w:type="spellEnd"/>
      <w:r>
        <w:rPr>
          <w:color w:val="000000"/>
        </w:rPr>
        <w:t xml:space="preserve">) which agrees with </w:t>
      </w:r>
      <w:proofErr w:type="spellStart"/>
      <w:r>
        <w:rPr>
          <w:color w:val="000000"/>
        </w:rPr>
        <w:lastRenderedPageBreak/>
        <w:t>Kanu</w:t>
      </w:r>
      <w:proofErr w:type="spellEnd"/>
      <w:r>
        <w:rPr>
          <w:color w:val="000000"/>
        </w:rPr>
        <w:t>, 2016.</w:t>
      </w:r>
    </w:p>
    <w:p w:rsidR="00244496" w:rsidRDefault="00D8682C">
      <w:pPr>
        <w:pStyle w:val="Heading3"/>
        <w:spacing w:before="91"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Hypothesis 3:</w:t>
      </w:r>
    </w:p>
    <w:p w:rsidR="00244496" w:rsidRDefault="00D8682C">
      <w:pPr>
        <w:widowControl w:val="0"/>
        <w:pBdr>
          <w:top w:val="nil"/>
          <w:left w:val="nil"/>
          <w:bottom w:val="nil"/>
          <w:right w:val="nil"/>
          <w:between w:val="nil"/>
        </w:pBdr>
        <w:spacing w:line="480" w:lineRule="auto"/>
        <w:jc w:val="both"/>
        <w:rPr>
          <w:color w:val="000000"/>
        </w:rPr>
      </w:pPr>
      <w:r>
        <w:rPr>
          <w:color w:val="000000"/>
        </w:rPr>
        <w:t xml:space="preserve">There is no significant impact of Federal Government Deposit (FG </w:t>
      </w:r>
      <w:proofErr w:type="spellStart"/>
      <w:proofErr w:type="gramStart"/>
      <w:r>
        <w:rPr>
          <w:color w:val="000000"/>
        </w:rPr>
        <w:t>Dp</w:t>
      </w:r>
      <w:proofErr w:type="spellEnd"/>
      <w:proofErr w:type="gramEnd"/>
      <w:r>
        <w:rPr>
          <w:color w:val="000000"/>
        </w:rPr>
        <w:t>) on Loans and Advances</w:t>
      </w:r>
    </w:p>
    <w:p w:rsidR="00244496" w:rsidRDefault="00D8682C">
      <w:pPr>
        <w:widowControl w:val="0"/>
        <w:pBdr>
          <w:top w:val="nil"/>
          <w:left w:val="nil"/>
          <w:bottom w:val="nil"/>
          <w:right w:val="nil"/>
          <w:between w:val="nil"/>
        </w:pBdr>
        <w:spacing w:after="7" w:line="480" w:lineRule="auto"/>
        <w:rPr>
          <w:color w:val="000000"/>
        </w:rPr>
      </w:pPr>
      <w:r>
        <w:rPr>
          <w:b/>
          <w:color w:val="000000"/>
        </w:rPr>
        <w:t xml:space="preserve">Table 3: </w:t>
      </w:r>
      <w:r>
        <w:rPr>
          <w:color w:val="000000"/>
        </w:rPr>
        <w:t>Showing Regression, Correlation analysis between FG Deposits and Loans and Advances</w:t>
      </w:r>
    </w:p>
    <w:p w:rsidR="00244496" w:rsidRDefault="00D8682C">
      <w:pPr>
        <w:widowControl w:val="0"/>
        <w:pBdr>
          <w:top w:val="nil"/>
          <w:left w:val="nil"/>
          <w:bottom w:val="nil"/>
          <w:right w:val="nil"/>
          <w:between w:val="nil"/>
        </w:pBdr>
        <w:spacing w:line="480" w:lineRule="auto"/>
        <w:ind w:left="440"/>
        <w:jc w:val="center"/>
        <w:rPr>
          <w:color w:val="000000"/>
        </w:rPr>
      </w:pPr>
      <w:proofErr w:type="spellStart"/>
      <w:r>
        <w:rPr>
          <w:color w:val="000000"/>
        </w:rPr>
        <w:t>Coefficients</w:t>
      </w:r>
      <w:r>
        <w:rPr>
          <w:color w:val="000000"/>
          <w:vertAlign w:val="superscript"/>
        </w:rPr>
        <w:t>a</w:t>
      </w:r>
      <w:proofErr w:type="spellEnd"/>
    </w:p>
    <w:p w:rsidR="00244496" w:rsidRDefault="00244496">
      <w:pPr>
        <w:widowControl w:val="0"/>
        <w:pBdr>
          <w:top w:val="nil"/>
          <w:left w:val="nil"/>
          <w:bottom w:val="nil"/>
          <w:right w:val="nil"/>
          <w:between w:val="nil"/>
        </w:pBdr>
        <w:spacing w:line="480" w:lineRule="auto"/>
        <w:rPr>
          <w:color w:val="000000"/>
        </w:rPr>
      </w:pPr>
    </w:p>
    <w:p w:rsidR="00244496" w:rsidRDefault="00244496">
      <w:pPr>
        <w:spacing w:line="480" w:lineRule="auto"/>
        <w:ind w:left="471"/>
      </w:pPr>
    </w:p>
    <w:p w:rsidR="00244496" w:rsidRDefault="00244496">
      <w:pPr>
        <w:spacing w:line="480" w:lineRule="auto"/>
        <w:ind w:left="471"/>
      </w:pPr>
    </w:p>
    <w:p w:rsidR="00244496" w:rsidRDefault="00D8682C">
      <w:pPr>
        <w:spacing w:line="480" w:lineRule="auto"/>
        <w:ind w:left="471"/>
      </w:pPr>
      <w:r>
        <w:t>a. Dependent Variable: Loans and Advances (</w:t>
      </w:r>
      <w:proofErr w:type="spellStart"/>
      <w:r>
        <w:t>N'b</w:t>
      </w:r>
      <w:proofErr w:type="spellEnd"/>
      <w:r>
        <w:t>)</w:t>
      </w:r>
    </w:p>
    <w:p w:rsidR="00244496" w:rsidRDefault="00D8682C">
      <w:pPr>
        <w:widowControl w:val="0"/>
        <w:pBdr>
          <w:top w:val="nil"/>
          <w:left w:val="nil"/>
          <w:bottom w:val="nil"/>
          <w:right w:val="nil"/>
          <w:between w:val="nil"/>
        </w:pBdr>
        <w:spacing w:before="28" w:line="480" w:lineRule="auto"/>
        <w:ind w:left="218"/>
        <w:rPr>
          <w:color w:val="000000"/>
        </w:rPr>
      </w:pPr>
      <w:r>
        <w:rPr>
          <w:color w:val="000000"/>
        </w:rPr>
        <w:t>Source: Research Finding 2023</w:t>
      </w:r>
    </w:p>
    <w:p w:rsidR="00244496" w:rsidRDefault="00D8682C">
      <w:pPr>
        <w:widowControl w:val="0"/>
        <w:pBdr>
          <w:top w:val="nil"/>
          <w:left w:val="nil"/>
          <w:bottom w:val="nil"/>
          <w:right w:val="nil"/>
          <w:between w:val="nil"/>
        </w:pBdr>
        <w:spacing w:before="28" w:line="480" w:lineRule="auto"/>
        <w:ind w:left="218"/>
        <w:rPr>
          <w:color w:val="000000"/>
        </w:rPr>
      </w:pPr>
      <w:r>
        <w:rPr>
          <w:color w:val="000000"/>
        </w:rPr>
        <w:t>Regression Model</w:t>
      </w:r>
    </w:p>
    <w:p w:rsidR="00244496" w:rsidRDefault="00D8682C">
      <w:pPr>
        <w:tabs>
          <w:tab w:val="left" w:pos="860"/>
        </w:tabs>
        <w:spacing w:before="1" w:line="480" w:lineRule="auto"/>
        <w:ind w:left="140"/>
        <w:rPr>
          <w:i/>
        </w:rPr>
      </w:pPr>
      <w:proofErr w:type="spellStart"/>
      <w:r>
        <w:rPr>
          <w:i/>
        </w:rPr>
        <w:t>LAd</w:t>
      </w:r>
      <w:proofErr w:type="spellEnd"/>
      <w:r>
        <w:rPr>
          <w:i/>
        </w:rPr>
        <w:t xml:space="preserve"> =</w:t>
      </w:r>
      <w:r>
        <w:rPr>
          <w:i/>
        </w:rPr>
        <w:tab/>
        <w:t xml:space="preserve">4150.694+ 2.980 (FG </w:t>
      </w:r>
      <w:proofErr w:type="spellStart"/>
      <w:proofErr w:type="gramStart"/>
      <w:r>
        <w:rPr>
          <w:i/>
        </w:rPr>
        <w:t>Dp</w:t>
      </w:r>
      <w:proofErr w:type="spellEnd"/>
      <w:proofErr w:type="gramEnd"/>
      <w:r>
        <w:rPr>
          <w:i/>
        </w:rPr>
        <w:t>)</w:t>
      </w:r>
    </w:p>
    <w:p w:rsidR="00244496" w:rsidRDefault="00D8682C">
      <w:pPr>
        <w:widowControl w:val="0"/>
        <w:pBdr>
          <w:top w:val="nil"/>
          <w:left w:val="nil"/>
          <w:bottom w:val="nil"/>
          <w:right w:val="nil"/>
          <w:between w:val="nil"/>
        </w:pBdr>
        <w:spacing w:before="1" w:line="480" w:lineRule="auto"/>
        <w:ind w:right="140"/>
        <w:jc w:val="both"/>
        <w:rPr>
          <w:color w:val="000000"/>
        </w:rPr>
      </w:pPr>
      <w:r>
        <w:rPr>
          <w:color w:val="000000"/>
        </w:rPr>
        <w:t xml:space="preserve">The regression model explains that Federal Government Deposit (FG </w:t>
      </w:r>
      <w:proofErr w:type="spellStart"/>
      <w:proofErr w:type="gramStart"/>
      <w:r>
        <w:rPr>
          <w:color w:val="000000"/>
        </w:rPr>
        <w:t>Dp</w:t>
      </w:r>
      <w:proofErr w:type="spellEnd"/>
      <w:proofErr w:type="gramEnd"/>
      <w:r>
        <w:rPr>
          <w:color w:val="000000"/>
        </w:rPr>
        <w:t>) has a positive relationship with Loans and Advances (</w:t>
      </w:r>
      <w:proofErr w:type="spellStart"/>
      <w:r>
        <w:rPr>
          <w:color w:val="000000"/>
        </w:rPr>
        <w:t>LAd</w:t>
      </w:r>
      <w:proofErr w:type="spellEnd"/>
      <w:r>
        <w:rPr>
          <w:color w:val="000000"/>
        </w:rPr>
        <w:t xml:space="preserve">). An increase in One Naira of FG </w:t>
      </w:r>
      <w:proofErr w:type="spellStart"/>
      <w:r>
        <w:rPr>
          <w:color w:val="000000"/>
        </w:rPr>
        <w:t>Dp</w:t>
      </w:r>
      <w:proofErr w:type="spellEnd"/>
      <w:r>
        <w:rPr>
          <w:color w:val="000000"/>
        </w:rPr>
        <w:t xml:space="preserve"> would lead to a proportionate increase of 2.980 Naira of (</w:t>
      </w:r>
      <w:proofErr w:type="spellStart"/>
      <w:r>
        <w:rPr>
          <w:color w:val="000000"/>
        </w:rPr>
        <w:t>LAd</w:t>
      </w:r>
      <w:proofErr w:type="spellEnd"/>
      <w:r>
        <w:rPr>
          <w:color w:val="000000"/>
        </w:rPr>
        <w:t>) and vice versa. The correlation coefficient of 49.7(approx. 50 percent) indicates a moderate and positive relationship between Federal Government Deposit and Loans and Advances (</w:t>
      </w:r>
      <w:proofErr w:type="spellStart"/>
      <w:r>
        <w:rPr>
          <w:color w:val="000000"/>
        </w:rPr>
        <w:t>LAd</w:t>
      </w:r>
      <w:proofErr w:type="spellEnd"/>
      <w:r>
        <w:rPr>
          <w:color w:val="000000"/>
        </w:rPr>
        <w:t>).</w:t>
      </w:r>
    </w:p>
    <w:p w:rsidR="00244496" w:rsidRDefault="00D8682C">
      <w:pPr>
        <w:widowControl w:val="0"/>
        <w:pBdr>
          <w:top w:val="nil"/>
          <w:left w:val="nil"/>
          <w:bottom w:val="nil"/>
          <w:right w:val="nil"/>
          <w:between w:val="nil"/>
        </w:pBdr>
        <w:spacing w:line="480" w:lineRule="auto"/>
        <w:ind w:right="137"/>
        <w:jc w:val="both"/>
        <w:rPr>
          <w:color w:val="000000"/>
        </w:rPr>
      </w:pPr>
      <w:r>
        <w:rPr>
          <w:color w:val="000000"/>
        </w:rPr>
        <w:t xml:space="preserve">The P value of </w:t>
      </w:r>
      <w:proofErr w:type="gramStart"/>
      <w:r>
        <w:rPr>
          <w:color w:val="000000"/>
        </w:rPr>
        <w:t>0.050,</w:t>
      </w:r>
      <w:proofErr w:type="gramEnd"/>
      <w:r>
        <w:rPr>
          <w:color w:val="000000"/>
        </w:rPr>
        <w:t xml:space="preserve"> means that the P value is statistically significant at 5% level. Since </w:t>
      </w:r>
      <w:proofErr w:type="spellStart"/>
      <w:r>
        <w:rPr>
          <w:color w:val="000000"/>
        </w:rPr>
        <w:t>t</w:t>
      </w:r>
      <w:r>
        <w:rPr>
          <w:color w:val="000000"/>
          <w:vertAlign w:val="subscript"/>
        </w:rPr>
        <w:t>cal</w:t>
      </w:r>
      <w:proofErr w:type="spellEnd"/>
      <w:r>
        <w:rPr>
          <w:color w:val="000000"/>
        </w:rPr>
        <w:t xml:space="preserve"> (2.143) is outside our acceptance region (+/- 1.96), Therefore we reject the </w:t>
      </w:r>
      <w:r>
        <w:rPr>
          <w:color w:val="000000"/>
        </w:rPr>
        <w:lastRenderedPageBreak/>
        <w:t>null hypothesis and uphold the alternative hypothesis. That is, there is significant impact of FG Deposit on Loans and Advances (</w:t>
      </w:r>
      <w:proofErr w:type="spellStart"/>
      <w:r>
        <w:rPr>
          <w:color w:val="000000"/>
        </w:rPr>
        <w:t>LAd</w:t>
      </w:r>
      <w:proofErr w:type="spellEnd"/>
      <w:r>
        <w:rPr>
          <w:color w:val="000000"/>
        </w:rPr>
        <w:t>).</w:t>
      </w:r>
    </w:p>
    <w:p w:rsidR="00244496" w:rsidRDefault="00D8682C">
      <w:pPr>
        <w:widowControl w:val="0"/>
        <w:pBdr>
          <w:top w:val="nil"/>
          <w:left w:val="nil"/>
          <w:bottom w:val="nil"/>
          <w:right w:val="nil"/>
          <w:between w:val="nil"/>
        </w:pBdr>
        <w:spacing w:before="1" w:line="480" w:lineRule="auto"/>
        <w:ind w:right="140"/>
        <w:jc w:val="both"/>
        <w:rPr>
          <w:color w:val="000000"/>
        </w:rPr>
      </w:pPr>
      <w:r>
        <w:rPr>
          <w:color w:val="000000"/>
        </w:rPr>
        <w:t>Therefore the TSA policy which seeks to reduce FG Deposit in the Commercial banks would significantly reduce Loans and Advances (</w:t>
      </w:r>
      <w:proofErr w:type="spellStart"/>
      <w:r>
        <w:rPr>
          <w:color w:val="000000"/>
        </w:rPr>
        <w:t>LAd</w:t>
      </w:r>
      <w:proofErr w:type="spellEnd"/>
      <w:r>
        <w:rPr>
          <w:color w:val="000000"/>
        </w:rPr>
        <w:t>).</w:t>
      </w:r>
    </w:p>
    <w:p w:rsidR="00244496" w:rsidRDefault="00D8682C">
      <w:pPr>
        <w:pStyle w:val="Heading1"/>
        <w:numPr>
          <w:ilvl w:val="1"/>
          <w:numId w:val="5"/>
        </w:numPr>
        <w:spacing w:line="480" w:lineRule="auto"/>
        <w:rPr>
          <w:sz w:val="24"/>
          <w:szCs w:val="24"/>
        </w:rPr>
      </w:pPr>
      <w:r>
        <w:rPr>
          <w:sz w:val="24"/>
          <w:szCs w:val="24"/>
        </w:rPr>
        <w:t>Summary of Findings</w:t>
      </w:r>
    </w:p>
    <w:p w:rsidR="00244496" w:rsidRDefault="00D8682C">
      <w:pPr>
        <w:pBdr>
          <w:top w:val="nil"/>
          <w:left w:val="nil"/>
          <w:bottom w:val="nil"/>
          <w:right w:val="nil"/>
          <w:between w:val="nil"/>
        </w:pBdr>
        <w:spacing w:before="1" w:line="480" w:lineRule="auto"/>
        <w:ind w:right="148"/>
        <w:jc w:val="both"/>
        <w:rPr>
          <w:color w:val="000000"/>
        </w:rPr>
      </w:pPr>
      <w:r>
        <w:rPr>
          <w:color w:val="000000"/>
        </w:rPr>
        <w:t xml:space="preserve">TSA being a strategy set up by the government to help control and effectively manage government revenue and expenditure. The TSA policy </w:t>
      </w:r>
      <w:proofErr w:type="gramStart"/>
      <w:r>
        <w:rPr>
          <w:color w:val="000000"/>
        </w:rPr>
        <w:t>benefits greatly outweighs</w:t>
      </w:r>
      <w:proofErr w:type="gramEnd"/>
      <w:r>
        <w:rPr>
          <w:color w:val="000000"/>
        </w:rPr>
        <w:t xml:space="preserve"> its acclaimed disadvantages. The adoption of TSA will facilitate effective and efficient tax management and reduce fraud, misappropriations in the Banking Sector and among tax authorities. The TSA policy which seeks to reduce FG Deposit in the commercial banks would significantly reduce Credit to the Private Sector. The TSA policy which seeks to reduce FG Deposit in the commercial banks would significantly reduce Deposit Mobilization. The TSA policy which seeks to reduce FG Deposit in the commercial banks would significantly reduce Loans and Advances.</w:t>
      </w:r>
    </w:p>
    <w:p w:rsidR="00244496" w:rsidRDefault="00244496"/>
    <w:p w:rsidR="00244496" w:rsidRDefault="00D8682C">
      <w:pPr>
        <w:pStyle w:val="Heading1"/>
        <w:spacing w:line="480" w:lineRule="auto"/>
        <w:ind w:left="0"/>
        <w:jc w:val="center"/>
        <w:rPr>
          <w:sz w:val="24"/>
          <w:szCs w:val="24"/>
        </w:rPr>
      </w:pPr>
      <w:r>
        <w:rPr>
          <w:sz w:val="24"/>
          <w:szCs w:val="24"/>
        </w:rPr>
        <w:t>CHAPTER FIVE</w:t>
      </w:r>
    </w:p>
    <w:p w:rsidR="00244496" w:rsidRDefault="00D8682C">
      <w:pPr>
        <w:pStyle w:val="Heading1"/>
        <w:spacing w:line="480" w:lineRule="auto"/>
        <w:ind w:left="0"/>
        <w:jc w:val="center"/>
        <w:rPr>
          <w:sz w:val="24"/>
          <w:szCs w:val="24"/>
        </w:rPr>
      </w:pPr>
      <w:r>
        <w:rPr>
          <w:sz w:val="24"/>
          <w:szCs w:val="24"/>
        </w:rPr>
        <w:t>SUMMARY, CONCLUSION AND RECOMMENDATIONS</w:t>
      </w:r>
    </w:p>
    <w:p w:rsidR="00244496" w:rsidRDefault="00D8682C">
      <w:pPr>
        <w:pStyle w:val="Heading1"/>
        <w:spacing w:line="480" w:lineRule="auto"/>
        <w:ind w:left="0"/>
        <w:jc w:val="both"/>
        <w:rPr>
          <w:sz w:val="24"/>
          <w:szCs w:val="24"/>
        </w:rPr>
      </w:pPr>
      <w:r>
        <w:rPr>
          <w:sz w:val="24"/>
          <w:szCs w:val="24"/>
        </w:rPr>
        <w:t>5.1</w:t>
      </w:r>
      <w:r>
        <w:rPr>
          <w:sz w:val="24"/>
          <w:szCs w:val="24"/>
        </w:rPr>
        <w:tab/>
        <w:t>Summary</w:t>
      </w:r>
    </w:p>
    <w:p w:rsidR="00244496" w:rsidRDefault="00D8682C">
      <w:pPr>
        <w:spacing w:line="480" w:lineRule="auto"/>
        <w:jc w:val="both"/>
      </w:pPr>
      <w:r>
        <w:t xml:space="preserve">The study examined TSA and its impact on fraud control in the Nigerian Banking Sector. TSA being a strategy set up by the government to help control and effectively manage government revenue and expenditure. The TSA policy </w:t>
      </w:r>
      <w:proofErr w:type="gramStart"/>
      <w:r>
        <w:t>benefits greatly outweighs</w:t>
      </w:r>
      <w:proofErr w:type="gramEnd"/>
      <w:r>
        <w:t xml:space="preserve"> its </w:t>
      </w:r>
      <w:r>
        <w:lastRenderedPageBreak/>
        <w:t>acclaimed disadvantages. The adoption of TSA will facilitate effective and efficient tax management and reduce fraud, misappropriations in the Banking Sector and among tax authorities. In light of this, it is recommended that CBN, MDAs and other relevant bodies should the consolidation of government cash resources should be comprehensive and encompass all government cash resources, both budgetary and extra-budgetary. This means that all public monies irrespective of whether the corresponding cash flows are subject to budgetary control or not (e.g., in the case of reserve funds, earmarked funds and other off-budget/extra budgetary funds) should be brought under the control of the TSA.</w:t>
      </w:r>
    </w:p>
    <w:p w:rsidR="00244496" w:rsidRDefault="00D8682C">
      <w:pPr>
        <w:pStyle w:val="Heading1"/>
        <w:spacing w:line="480" w:lineRule="auto"/>
        <w:ind w:left="0"/>
        <w:jc w:val="both"/>
        <w:rPr>
          <w:sz w:val="24"/>
          <w:szCs w:val="24"/>
        </w:rPr>
      </w:pPr>
      <w:r>
        <w:rPr>
          <w:sz w:val="24"/>
          <w:szCs w:val="24"/>
        </w:rPr>
        <w:t>5.2</w:t>
      </w:r>
      <w:r>
        <w:rPr>
          <w:sz w:val="24"/>
          <w:szCs w:val="24"/>
        </w:rPr>
        <w:tab/>
        <w:t>Conclusion</w:t>
      </w:r>
    </w:p>
    <w:p w:rsidR="00244496" w:rsidRDefault="00D8682C">
      <w:pPr>
        <w:widowControl w:val="0"/>
        <w:pBdr>
          <w:top w:val="nil"/>
          <w:left w:val="nil"/>
          <w:bottom w:val="nil"/>
          <w:right w:val="nil"/>
          <w:between w:val="nil"/>
        </w:pBdr>
        <w:spacing w:line="480" w:lineRule="auto"/>
        <w:ind w:right="226"/>
        <w:jc w:val="both"/>
        <w:rPr>
          <w:color w:val="000000"/>
        </w:rPr>
      </w:pPr>
      <w:r>
        <w:rPr>
          <w:color w:val="000000"/>
        </w:rPr>
        <w:t xml:space="preserve">In this study, attempts were made to assess the impact of the effect of treasury single account on the liquidity of money deposit banks in Nigeria. From the survey carried out, it was discovered that there is significant relationship between treasury single account and banking failure. The banking sector is the engine of any nation's economy. In Nigeria, money deposit banks have been the custodians of government funds. Therefore, with the maintenance of a single account, banks will be deprived of the free flow of funds from ministries. This study also concludes that treasury single account has significant impact on the liquidity of Nigeria money deposit bank. This study supports the conclusion of </w:t>
      </w:r>
      <w:proofErr w:type="spellStart"/>
      <w:r>
        <w:rPr>
          <w:color w:val="000000"/>
        </w:rPr>
        <w:t>Clementina</w:t>
      </w:r>
      <w:proofErr w:type="spellEnd"/>
      <w:r>
        <w:rPr>
          <w:color w:val="000000"/>
        </w:rPr>
        <w:t xml:space="preserve"> (2016), which stated that “Treasury Single Account will cause cash crunch and liquidity challenges to the banking sector, who before the introduction of the TSA feed fat on the “float” created by the duplicated and </w:t>
      </w:r>
      <w:r>
        <w:rPr>
          <w:color w:val="000000"/>
        </w:rPr>
        <w:lastRenderedPageBreak/>
        <w:t>unaccounted MDA’s accounts in all the Money deposit banks in Nigeria”.</w:t>
      </w:r>
    </w:p>
    <w:p w:rsidR="00244496" w:rsidRDefault="00D8682C">
      <w:pPr>
        <w:pStyle w:val="Heading1"/>
        <w:numPr>
          <w:ilvl w:val="1"/>
          <w:numId w:val="9"/>
        </w:numPr>
        <w:tabs>
          <w:tab w:val="left" w:pos="521"/>
        </w:tabs>
        <w:spacing w:line="480" w:lineRule="auto"/>
        <w:jc w:val="both"/>
        <w:rPr>
          <w:sz w:val="24"/>
          <w:szCs w:val="24"/>
        </w:rPr>
      </w:pPr>
      <w:r>
        <w:rPr>
          <w:sz w:val="24"/>
          <w:szCs w:val="24"/>
        </w:rPr>
        <w:t>Recommendations</w:t>
      </w:r>
    </w:p>
    <w:p w:rsidR="00244496" w:rsidRDefault="00D8682C">
      <w:pPr>
        <w:widowControl w:val="0"/>
        <w:pBdr>
          <w:top w:val="nil"/>
          <w:left w:val="nil"/>
          <w:bottom w:val="nil"/>
          <w:right w:val="nil"/>
          <w:between w:val="nil"/>
        </w:pBdr>
        <w:spacing w:line="480" w:lineRule="auto"/>
        <w:ind w:right="301"/>
        <w:jc w:val="both"/>
        <w:rPr>
          <w:color w:val="000000"/>
        </w:rPr>
      </w:pPr>
      <w:r>
        <w:rPr>
          <w:color w:val="000000"/>
        </w:rPr>
        <w:t>It is therefore appropriate to highlight some recommendation which, if implemented could further strengthen banking industry in Nigeria. The following policy considerations are recommended:</w:t>
      </w:r>
    </w:p>
    <w:p w:rsidR="00244496" w:rsidRDefault="00D8682C">
      <w:pPr>
        <w:widowControl w:val="0"/>
        <w:numPr>
          <w:ilvl w:val="2"/>
          <w:numId w:val="7"/>
        </w:numPr>
        <w:pBdr>
          <w:top w:val="nil"/>
          <w:left w:val="nil"/>
          <w:bottom w:val="nil"/>
          <w:right w:val="nil"/>
          <w:between w:val="nil"/>
        </w:pBdr>
        <w:spacing w:line="480" w:lineRule="auto"/>
        <w:ind w:left="720" w:right="226"/>
        <w:jc w:val="both"/>
      </w:pPr>
      <w:r>
        <w:rPr>
          <w:color w:val="000000"/>
        </w:rPr>
        <w:t>Banks should source funds from other sectors of the economy; more than 50% of the population of Nigeria does not have access to financial services. Savings and investment should be encouraged instead of people keeping their money under their pillow. It entails that unwavering commitment and sincerity of purpose are needed for the system to work effectively.</w:t>
      </w:r>
    </w:p>
    <w:p w:rsidR="00244496" w:rsidRDefault="00D8682C">
      <w:pPr>
        <w:widowControl w:val="0"/>
        <w:numPr>
          <w:ilvl w:val="2"/>
          <w:numId w:val="7"/>
        </w:numPr>
        <w:pBdr>
          <w:top w:val="nil"/>
          <w:left w:val="nil"/>
          <w:bottom w:val="nil"/>
          <w:right w:val="nil"/>
          <w:between w:val="nil"/>
        </w:pBdr>
        <w:tabs>
          <w:tab w:val="left" w:pos="939"/>
        </w:tabs>
        <w:spacing w:line="480" w:lineRule="auto"/>
        <w:ind w:right="226"/>
        <w:jc w:val="both"/>
      </w:pPr>
      <w:r>
        <w:rPr>
          <w:color w:val="000000"/>
        </w:rPr>
        <w:t>The choice of the TSA should be informed and guided by the availability of clear operational basis technology infrastructure that supports the implementation of the model of their choice. CBN should go beyond the guidelines and put in place measures to correct any lapses or negative impact of the policy both on the banking sector and the economy at large.</w:t>
      </w:r>
    </w:p>
    <w:p w:rsidR="00244496" w:rsidRDefault="00D8682C">
      <w:pPr>
        <w:widowControl w:val="0"/>
        <w:numPr>
          <w:ilvl w:val="2"/>
          <w:numId w:val="7"/>
        </w:numPr>
        <w:pBdr>
          <w:top w:val="nil"/>
          <w:left w:val="nil"/>
          <w:bottom w:val="nil"/>
          <w:right w:val="nil"/>
          <w:between w:val="nil"/>
        </w:pBdr>
        <w:tabs>
          <w:tab w:val="left" w:pos="939"/>
        </w:tabs>
        <w:spacing w:line="480" w:lineRule="auto"/>
        <w:ind w:right="226"/>
        <w:jc w:val="both"/>
      </w:pPr>
      <w:r>
        <w:rPr>
          <w:color w:val="000000"/>
        </w:rPr>
        <w:t xml:space="preserve">Banks should avoid armchair activities’ by meeting their customers where they are, reduce concentration given to government funds and go out to source funds from other sectors of the economy. People who were denied access to credit facilities, investments and savings opportunity should be encouraged as this will improve the economy and result from sustainable banking sector in the country. Money deposit banks should adapt swiftly and </w:t>
      </w:r>
      <w:r>
        <w:rPr>
          <w:color w:val="000000"/>
        </w:rPr>
        <w:lastRenderedPageBreak/>
        <w:t>look inwards to face the core functions for which they were licensed for.</w:t>
      </w:r>
    </w:p>
    <w:p w:rsidR="00244496" w:rsidRDefault="00D8682C">
      <w:pPr>
        <w:widowControl w:val="0"/>
        <w:pBdr>
          <w:top w:val="nil"/>
          <w:left w:val="nil"/>
          <w:bottom w:val="nil"/>
          <w:right w:val="nil"/>
          <w:between w:val="nil"/>
        </w:pBdr>
        <w:spacing w:line="480" w:lineRule="auto"/>
        <w:jc w:val="both"/>
        <w:rPr>
          <w:b/>
          <w:color w:val="000000"/>
        </w:rPr>
      </w:pPr>
      <w:r>
        <w:rPr>
          <w:color w:val="000000"/>
        </w:rPr>
        <w:t>Despite the positive margin in the value of income generated in the Banking Sector compared to the era of multiple accounts, there still exist some levels of misappropriations that have been reported. It so therefore that there are still some loopholes that need to the block. Further research can be conducted to identify the loopholes and recommend action that can be taken by government to curb them.</w:t>
      </w:r>
    </w:p>
    <w:p w:rsidR="00244496" w:rsidRDefault="00D8682C">
      <w:pPr>
        <w:spacing w:after="200" w:line="276" w:lineRule="auto"/>
        <w:rPr>
          <w:b/>
        </w:rPr>
      </w:pPr>
      <w:r>
        <w:br w:type="page"/>
      </w:r>
    </w:p>
    <w:p w:rsidR="00244496" w:rsidRDefault="00D8682C">
      <w:pPr>
        <w:pStyle w:val="Heading1"/>
        <w:spacing w:line="480" w:lineRule="auto"/>
        <w:ind w:firstLine="218"/>
        <w:jc w:val="center"/>
        <w:rPr>
          <w:sz w:val="24"/>
          <w:szCs w:val="24"/>
        </w:rPr>
      </w:pPr>
      <w:r>
        <w:rPr>
          <w:sz w:val="24"/>
          <w:szCs w:val="24"/>
        </w:rPr>
        <w:lastRenderedPageBreak/>
        <w:t>REFERENCES</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r>
        <w:rPr>
          <w:color w:val="000000"/>
        </w:rPr>
        <w:t>Adeolu</w:t>
      </w:r>
      <w:proofErr w:type="spellEnd"/>
      <w:r>
        <w:rPr>
          <w:color w:val="000000"/>
        </w:rPr>
        <w:t xml:space="preserve">, I. (2015) Understanding Treasury Single Account (TSA) System: thing you should know. </w:t>
      </w:r>
      <w:proofErr w:type="gramStart"/>
      <w:r>
        <w:rPr>
          <w:color w:val="000000"/>
        </w:rPr>
        <w:t>Business and Economy Review.</w:t>
      </w:r>
      <w:proofErr w:type="gramEnd"/>
    </w:p>
    <w:p w:rsidR="00244496" w:rsidRDefault="00D8682C">
      <w:pPr>
        <w:widowControl w:val="0"/>
        <w:pBdr>
          <w:top w:val="nil"/>
          <w:left w:val="nil"/>
          <w:bottom w:val="nil"/>
          <w:right w:val="nil"/>
          <w:between w:val="nil"/>
        </w:pBdr>
        <w:spacing w:line="480" w:lineRule="auto"/>
        <w:ind w:left="720" w:hanging="720"/>
        <w:jc w:val="both"/>
        <w:rPr>
          <w:color w:val="000000"/>
        </w:rPr>
      </w:pPr>
      <w:proofErr w:type="gramStart"/>
      <w:r>
        <w:rPr>
          <w:color w:val="000000"/>
        </w:rPr>
        <w:t>Central Bank of Nigeria.</w:t>
      </w:r>
      <w:proofErr w:type="gramEnd"/>
      <w:r>
        <w:rPr>
          <w:color w:val="000000"/>
        </w:rPr>
        <w:t xml:space="preserve"> (2016) </w:t>
      </w:r>
      <w:proofErr w:type="spellStart"/>
      <w:r>
        <w:rPr>
          <w:color w:val="000000"/>
        </w:rPr>
        <w:t>Guildlines</w:t>
      </w:r>
      <w:proofErr w:type="spellEnd"/>
      <w:r>
        <w:rPr>
          <w:color w:val="000000"/>
        </w:rPr>
        <w:t xml:space="preserve"> for the Operation of treasury Single Account (TSA) by State Government in Nigeria</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gramStart"/>
      <w:r>
        <w:rPr>
          <w:color w:val="000000"/>
        </w:rPr>
        <w:t>Central Bank of Nigeria (2015).</w:t>
      </w:r>
      <w:proofErr w:type="gramEnd"/>
      <w:r>
        <w:rPr>
          <w:color w:val="000000"/>
        </w:rPr>
        <w:t xml:space="preserve"> </w:t>
      </w:r>
      <w:proofErr w:type="gramStart"/>
      <w:r>
        <w:rPr>
          <w:color w:val="000000"/>
        </w:rPr>
        <w:t>Revised guidelines for compliance with Treasury Single Account (TSA) by State government in Nigeria.</w:t>
      </w:r>
      <w:proofErr w:type="gramEnd"/>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r>
        <w:rPr>
          <w:color w:val="000000"/>
        </w:rPr>
        <w:t>Chukwu</w:t>
      </w:r>
      <w:proofErr w:type="spellEnd"/>
      <w:r>
        <w:rPr>
          <w:color w:val="000000"/>
        </w:rPr>
        <w:t xml:space="preserve">, I. K. (2015) Can Treasury Single Account (TSA) Work in Nigeria. </w:t>
      </w:r>
      <w:proofErr w:type="gramStart"/>
      <w:r>
        <w:rPr>
          <w:color w:val="000000"/>
        </w:rPr>
        <w:t xml:space="preserve">Retrieved From Vanguard </w:t>
      </w:r>
      <w:proofErr w:type="spellStart"/>
      <w:r>
        <w:rPr>
          <w:color w:val="000000"/>
        </w:rPr>
        <w:t>Editiorial</w:t>
      </w:r>
      <w:proofErr w:type="spellEnd"/>
      <w:r>
        <w:rPr>
          <w:color w:val="000000"/>
        </w:rPr>
        <w:t xml:space="preserve"> Newspaper.</w:t>
      </w:r>
      <w:proofErr w:type="gramEnd"/>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r>
        <w:rPr>
          <w:color w:val="000000"/>
        </w:rPr>
        <w:t>Ekubiat</w:t>
      </w:r>
      <w:proofErr w:type="spellEnd"/>
      <w:r>
        <w:rPr>
          <w:color w:val="000000"/>
        </w:rPr>
        <w:t xml:space="preserve">, J.U., &amp; </w:t>
      </w:r>
      <w:proofErr w:type="spellStart"/>
      <w:r>
        <w:rPr>
          <w:color w:val="000000"/>
        </w:rPr>
        <w:t>Ime</w:t>
      </w:r>
      <w:proofErr w:type="spellEnd"/>
      <w:r>
        <w:rPr>
          <w:color w:val="000000"/>
        </w:rPr>
        <w:t xml:space="preserve">, E. </w:t>
      </w:r>
      <w:proofErr w:type="gramStart"/>
      <w:r>
        <w:rPr>
          <w:color w:val="000000"/>
        </w:rPr>
        <w:t>E(</w:t>
      </w:r>
      <w:proofErr w:type="gramEnd"/>
      <w:r>
        <w:rPr>
          <w:color w:val="000000"/>
        </w:rPr>
        <w:t xml:space="preserve">2016) Adoption of Treasury single account (TSA) by state government of Nigeria benefits, challenges and prospects. </w:t>
      </w:r>
      <w:proofErr w:type="gramStart"/>
      <w:r>
        <w:rPr>
          <w:color w:val="000000"/>
        </w:rPr>
        <w:t>Journal of finance and accounting.</w:t>
      </w:r>
      <w:proofErr w:type="gramEnd"/>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proofErr w:type="gramStart"/>
      <w:r>
        <w:rPr>
          <w:color w:val="000000"/>
        </w:rPr>
        <w:t>Eme</w:t>
      </w:r>
      <w:proofErr w:type="spellEnd"/>
      <w:r>
        <w:rPr>
          <w:color w:val="000000"/>
        </w:rPr>
        <w:t xml:space="preserve">, O.I. &amp; </w:t>
      </w:r>
      <w:proofErr w:type="spellStart"/>
      <w:r>
        <w:rPr>
          <w:color w:val="000000"/>
        </w:rPr>
        <w:t>Chukwurah</w:t>
      </w:r>
      <w:proofErr w:type="spellEnd"/>
      <w:r>
        <w:rPr>
          <w:color w:val="000000"/>
        </w:rPr>
        <w:t>, D.C. (2015) ‘an analysis of pros and cons treasury single account policy in Nigeria.</w:t>
      </w:r>
      <w:proofErr w:type="gramEnd"/>
      <w:r>
        <w:rPr>
          <w:color w:val="000000"/>
        </w:rPr>
        <w:t xml:space="preserve"> </w:t>
      </w:r>
      <w:proofErr w:type="gramStart"/>
      <w:r>
        <w:rPr>
          <w:color w:val="000000"/>
        </w:rPr>
        <w:t>Journal of business and management review, 20.</w:t>
      </w:r>
      <w:proofErr w:type="gramEnd"/>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proofErr w:type="gramStart"/>
      <w:r>
        <w:rPr>
          <w:color w:val="000000"/>
        </w:rPr>
        <w:t>Ezejelue</w:t>
      </w:r>
      <w:proofErr w:type="spellEnd"/>
      <w:r>
        <w:rPr>
          <w:color w:val="000000"/>
        </w:rPr>
        <w:t xml:space="preserve">, A., &amp; </w:t>
      </w:r>
      <w:proofErr w:type="spellStart"/>
      <w:r>
        <w:rPr>
          <w:color w:val="000000"/>
        </w:rPr>
        <w:t>Ogwo</w:t>
      </w:r>
      <w:proofErr w:type="spellEnd"/>
      <w:r>
        <w:rPr>
          <w:color w:val="000000"/>
        </w:rPr>
        <w:t>, O. (1990) Basic Principles in managing research projects.</w:t>
      </w:r>
      <w:proofErr w:type="gramEnd"/>
      <w:r>
        <w:rPr>
          <w:color w:val="000000"/>
        </w:rPr>
        <w:t xml:space="preserve"> </w:t>
      </w:r>
      <w:proofErr w:type="spellStart"/>
      <w:proofErr w:type="gramStart"/>
      <w:r>
        <w:rPr>
          <w:color w:val="000000"/>
        </w:rPr>
        <w:t>Onitisha</w:t>
      </w:r>
      <w:proofErr w:type="spellEnd"/>
      <w:r>
        <w:rPr>
          <w:color w:val="000000"/>
        </w:rPr>
        <w:t xml:space="preserve"> Africa- </w:t>
      </w:r>
      <w:proofErr w:type="spellStart"/>
      <w:r>
        <w:rPr>
          <w:color w:val="000000"/>
        </w:rPr>
        <w:t>Fep</w:t>
      </w:r>
      <w:proofErr w:type="spellEnd"/>
      <w:r>
        <w:rPr>
          <w:color w:val="000000"/>
        </w:rPr>
        <w:t xml:space="preserve"> publishers Ltd.</w:t>
      </w:r>
      <w:proofErr w:type="gramEnd"/>
    </w:p>
    <w:p w:rsidR="00244496" w:rsidRDefault="00D8682C">
      <w:pPr>
        <w:widowControl w:val="0"/>
        <w:pBdr>
          <w:top w:val="nil"/>
          <w:left w:val="nil"/>
          <w:bottom w:val="nil"/>
          <w:right w:val="nil"/>
          <w:between w:val="nil"/>
        </w:pBdr>
        <w:spacing w:line="480" w:lineRule="auto"/>
        <w:ind w:left="720" w:hanging="720"/>
        <w:jc w:val="both"/>
        <w:rPr>
          <w:color w:val="000000"/>
        </w:rPr>
      </w:pPr>
      <w:r>
        <w:rPr>
          <w:color w:val="000000"/>
        </w:rPr>
        <w:t xml:space="preserve">Freeman, R. (1984) Strategic Management. </w:t>
      </w:r>
      <w:proofErr w:type="gramStart"/>
      <w:r>
        <w:rPr>
          <w:color w:val="000000"/>
        </w:rPr>
        <w:t>A Stakeholder Approach.</w:t>
      </w:r>
      <w:proofErr w:type="gramEnd"/>
      <w:r>
        <w:rPr>
          <w:color w:val="000000"/>
        </w:rPr>
        <w:t xml:space="preserve"> Friedman, A., &amp; Miles, S. (2006) Stakeholders: Theory and Practice.</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r>
        <w:rPr>
          <w:color w:val="000000"/>
        </w:rPr>
        <w:t>Hamisu</w:t>
      </w:r>
      <w:proofErr w:type="spellEnd"/>
      <w:r>
        <w:rPr>
          <w:color w:val="000000"/>
        </w:rPr>
        <w:t>, M</w:t>
      </w:r>
      <w:proofErr w:type="gramStart"/>
      <w:r>
        <w:rPr>
          <w:color w:val="000000"/>
        </w:rPr>
        <w:t>.(</w:t>
      </w:r>
      <w:proofErr w:type="gramEnd"/>
      <w:r>
        <w:rPr>
          <w:color w:val="000000"/>
        </w:rPr>
        <w:t xml:space="preserve">2015) MDAs Banks under pressure as TSA deadline ends. </w:t>
      </w:r>
      <w:proofErr w:type="gramStart"/>
      <w:r>
        <w:rPr>
          <w:color w:val="000000"/>
        </w:rPr>
        <w:t>Daily Trust.</w:t>
      </w:r>
      <w:proofErr w:type="gramEnd"/>
    </w:p>
    <w:p w:rsidR="00244496" w:rsidRDefault="00D8682C">
      <w:pPr>
        <w:widowControl w:val="0"/>
        <w:pBdr>
          <w:top w:val="nil"/>
          <w:left w:val="nil"/>
          <w:bottom w:val="nil"/>
          <w:right w:val="nil"/>
          <w:between w:val="nil"/>
        </w:pBdr>
        <w:spacing w:line="480" w:lineRule="auto"/>
        <w:ind w:left="720" w:hanging="720"/>
        <w:jc w:val="both"/>
        <w:rPr>
          <w:color w:val="000000"/>
        </w:rPr>
      </w:pPr>
      <w:proofErr w:type="gramStart"/>
      <w:r>
        <w:rPr>
          <w:color w:val="000000"/>
        </w:rPr>
        <w:t>Ibrahim, M. (2015).</w:t>
      </w:r>
      <w:proofErr w:type="gramEnd"/>
      <w:r>
        <w:rPr>
          <w:color w:val="000000"/>
        </w:rPr>
        <w:t xml:space="preserve"> </w:t>
      </w:r>
      <w:proofErr w:type="gramStart"/>
      <w:r>
        <w:rPr>
          <w:color w:val="000000"/>
        </w:rPr>
        <w:t>Counting cost of Treasury Single Account.</w:t>
      </w:r>
      <w:proofErr w:type="gramEnd"/>
      <w:r>
        <w:rPr>
          <w:color w:val="000000"/>
        </w:rPr>
        <w:t xml:space="preserve"> Retrieved from the Nation: The Nation: thenationonlineng.net/counting-cost-of –treasury-single-</w:t>
      </w:r>
      <w:r>
        <w:rPr>
          <w:color w:val="000000"/>
        </w:rPr>
        <w:lastRenderedPageBreak/>
        <w:t>account.</w:t>
      </w:r>
    </w:p>
    <w:p w:rsidR="00244496" w:rsidRDefault="00D8682C">
      <w:pPr>
        <w:widowControl w:val="0"/>
        <w:pBdr>
          <w:top w:val="nil"/>
          <w:left w:val="nil"/>
          <w:bottom w:val="nil"/>
          <w:right w:val="nil"/>
          <w:between w:val="nil"/>
        </w:pBdr>
        <w:spacing w:line="480" w:lineRule="auto"/>
        <w:ind w:left="720" w:hanging="720"/>
        <w:jc w:val="both"/>
        <w:rPr>
          <w:color w:val="000000"/>
        </w:rPr>
      </w:pPr>
      <w:r>
        <w:rPr>
          <w:color w:val="000000"/>
        </w:rPr>
        <w:t xml:space="preserve">Isa, A.A. (2016), </w:t>
      </w:r>
      <w:proofErr w:type="gramStart"/>
      <w:r>
        <w:rPr>
          <w:color w:val="000000"/>
        </w:rPr>
        <w:t>The</w:t>
      </w:r>
      <w:proofErr w:type="gramEnd"/>
      <w:r>
        <w:rPr>
          <w:color w:val="000000"/>
        </w:rPr>
        <w:t xml:space="preserve"> treasury single account (TSA) as an instruments of financial prudence and management: prospects and problems. </w:t>
      </w:r>
      <w:proofErr w:type="gramStart"/>
      <w:r>
        <w:rPr>
          <w:color w:val="000000"/>
        </w:rPr>
        <w:t>Journal of finance and accounting.</w:t>
      </w:r>
      <w:proofErr w:type="gramEnd"/>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proofErr w:type="gramStart"/>
      <w:r>
        <w:rPr>
          <w:color w:val="000000"/>
        </w:rPr>
        <w:t>Kanu</w:t>
      </w:r>
      <w:proofErr w:type="spellEnd"/>
      <w:r>
        <w:rPr>
          <w:color w:val="000000"/>
        </w:rPr>
        <w:t>, C. (2016) Impact of Treasury single account on the liquidity.</w:t>
      </w:r>
      <w:proofErr w:type="gramEnd"/>
      <w:r>
        <w:rPr>
          <w:color w:val="000000"/>
        </w:rPr>
        <w:t xml:space="preserve"> </w:t>
      </w:r>
      <w:proofErr w:type="gramStart"/>
      <w:r>
        <w:rPr>
          <w:color w:val="000000"/>
        </w:rPr>
        <w:t>Journal of advance research, 43(3).</w:t>
      </w:r>
      <w:proofErr w:type="gramEnd"/>
    </w:p>
    <w:p w:rsidR="00244496" w:rsidRDefault="00D8682C">
      <w:pPr>
        <w:widowControl w:val="0"/>
        <w:pBdr>
          <w:top w:val="nil"/>
          <w:left w:val="nil"/>
          <w:bottom w:val="nil"/>
          <w:right w:val="nil"/>
          <w:between w:val="nil"/>
        </w:pBdr>
        <w:spacing w:line="480" w:lineRule="auto"/>
        <w:ind w:left="720" w:hanging="720"/>
        <w:jc w:val="both"/>
        <w:rPr>
          <w:color w:val="000000"/>
        </w:rPr>
      </w:pPr>
      <w:proofErr w:type="gramStart"/>
      <w:r>
        <w:rPr>
          <w:color w:val="000000"/>
        </w:rPr>
        <w:t>Kelley, T. (1927).</w:t>
      </w:r>
      <w:proofErr w:type="gramEnd"/>
      <w:r>
        <w:rPr>
          <w:color w:val="000000"/>
        </w:rPr>
        <w:t xml:space="preserve"> </w:t>
      </w:r>
      <w:proofErr w:type="gramStart"/>
      <w:r>
        <w:rPr>
          <w:color w:val="000000"/>
        </w:rPr>
        <w:t>Interpretation of Educational Measurement.</w:t>
      </w:r>
      <w:proofErr w:type="gramEnd"/>
      <w:r>
        <w:rPr>
          <w:color w:val="000000"/>
        </w:rPr>
        <w:t xml:space="preserve"> Yonkers-on-Hudson, </w:t>
      </w:r>
      <w:proofErr w:type="spellStart"/>
      <w:r>
        <w:rPr>
          <w:color w:val="000000"/>
        </w:rPr>
        <w:t>N.y</w:t>
      </w:r>
      <w:proofErr w:type="spellEnd"/>
      <w:r>
        <w:rPr>
          <w:color w:val="000000"/>
        </w:rPr>
        <w:t xml:space="preserve">: World Book Company. </w:t>
      </w:r>
      <w:proofErr w:type="gramStart"/>
      <w:r>
        <w:rPr>
          <w:color w:val="000000"/>
        </w:rPr>
        <w:t>Randall, W. (2012).</w:t>
      </w:r>
      <w:proofErr w:type="gramEnd"/>
      <w:r>
        <w:rPr>
          <w:color w:val="000000"/>
        </w:rPr>
        <w:t xml:space="preserve"> Modern Money Theory: A primer on </w:t>
      </w:r>
      <w:proofErr w:type="spellStart"/>
      <w:r>
        <w:rPr>
          <w:color w:val="000000"/>
        </w:rPr>
        <w:t>macro economics</w:t>
      </w:r>
      <w:proofErr w:type="spellEnd"/>
      <w:r>
        <w:rPr>
          <w:color w:val="000000"/>
        </w:rPr>
        <w:t xml:space="preserve"> for sovereign monetary systems, United </w:t>
      </w:r>
      <w:proofErr w:type="gramStart"/>
      <w:r>
        <w:rPr>
          <w:color w:val="000000"/>
        </w:rPr>
        <w:t>kingdom</w:t>
      </w:r>
      <w:proofErr w:type="gramEnd"/>
      <w:r>
        <w:rPr>
          <w:color w:val="000000"/>
        </w:rPr>
        <w:t xml:space="preserve">: Palgrave </w:t>
      </w:r>
      <w:proofErr w:type="spellStart"/>
      <w:r>
        <w:rPr>
          <w:color w:val="000000"/>
        </w:rPr>
        <w:t>Macmillian</w:t>
      </w:r>
      <w:proofErr w:type="spellEnd"/>
      <w:r>
        <w:rPr>
          <w:color w:val="000000"/>
        </w:rPr>
        <w:t>.</w:t>
      </w:r>
    </w:p>
    <w:p w:rsidR="00244496" w:rsidRDefault="00D8682C">
      <w:pPr>
        <w:widowControl w:val="0"/>
        <w:pBdr>
          <w:top w:val="nil"/>
          <w:left w:val="nil"/>
          <w:bottom w:val="nil"/>
          <w:right w:val="nil"/>
          <w:between w:val="nil"/>
        </w:pBdr>
        <w:spacing w:line="480" w:lineRule="auto"/>
        <w:ind w:left="720" w:hanging="720"/>
        <w:jc w:val="both"/>
        <w:rPr>
          <w:color w:val="000000"/>
        </w:rPr>
      </w:pPr>
      <w:r>
        <w:rPr>
          <w:color w:val="000000"/>
        </w:rPr>
        <w:t>Randall, W. (1998) Understanding modern money: the key to full employment united kingdom: Edward Elgar Publishing.</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proofErr w:type="gramStart"/>
      <w:r>
        <w:rPr>
          <w:color w:val="000000"/>
        </w:rPr>
        <w:t>Lienert</w:t>
      </w:r>
      <w:proofErr w:type="spellEnd"/>
      <w:r>
        <w:rPr>
          <w:color w:val="000000"/>
        </w:rPr>
        <w:t>, I. (2009), Modernizing Cash Management, Technical Notes and Minerals.</w:t>
      </w:r>
      <w:proofErr w:type="gramEnd"/>
      <w:r>
        <w:rPr>
          <w:color w:val="000000"/>
        </w:rPr>
        <w:t xml:space="preserve"> </w:t>
      </w:r>
      <w:proofErr w:type="gramStart"/>
      <w:r>
        <w:rPr>
          <w:color w:val="000000"/>
        </w:rPr>
        <w:t>Washington International Monetary Fund.</w:t>
      </w:r>
      <w:proofErr w:type="gramEnd"/>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r>
        <w:rPr>
          <w:color w:val="000000"/>
        </w:rPr>
        <w:t>Mayowaak</w:t>
      </w:r>
      <w:proofErr w:type="spellEnd"/>
      <w:r>
        <w:rPr>
          <w:color w:val="000000"/>
        </w:rPr>
        <w:t xml:space="preserve"> (2015) Understanding the Treasury Single Account (TSA) System- Things-You Should Know – Politics. </w:t>
      </w:r>
      <w:proofErr w:type="gramStart"/>
      <w:r>
        <w:rPr>
          <w:color w:val="000000"/>
        </w:rPr>
        <w:t xml:space="preserve">Retrieved from: </w:t>
      </w:r>
      <w:hyperlink r:id="rId15">
        <w:r>
          <w:rPr>
            <w:color w:val="000000"/>
          </w:rPr>
          <w:t>www.nairaland.com/2598762/understanding-</w:t>
        </w:r>
      </w:hyperlink>
      <w:r>
        <w:rPr>
          <w:color w:val="000000"/>
        </w:rPr>
        <w:t xml:space="preserve"> Treasury-single-account- </w:t>
      </w:r>
      <w:proofErr w:type="spellStart"/>
      <w:r>
        <w:rPr>
          <w:color w:val="000000"/>
        </w:rPr>
        <w:t>tsa</w:t>
      </w:r>
      <w:proofErr w:type="spellEnd"/>
      <w:r>
        <w:rPr>
          <w:color w:val="000000"/>
        </w:rPr>
        <w:t>/2#38012123.</w:t>
      </w:r>
      <w:proofErr w:type="gramEnd"/>
    </w:p>
    <w:p w:rsidR="00244496" w:rsidRDefault="00D8682C">
      <w:pPr>
        <w:widowControl w:val="0"/>
        <w:pBdr>
          <w:top w:val="nil"/>
          <w:left w:val="nil"/>
          <w:bottom w:val="nil"/>
          <w:right w:val="nil"/>
          <w:between w:val="nil"/>
        </w:pBdr>
        <w:spacing w:line="480" w:lineRule="auto"/>
        <w:ind w:left="720" w:hanging="720"/>
        <w:jc w:val="both"/>
        <w:rPr>
          <w:color w:val="000000"/>
        </w:rPr>
      </w:pPr>
      <w:proofErr w:type="gramStart"/>
      <w:r>
        <w:rPr>
          <w:color w:val="000000"/>
        </w:rPr>
        <w:t>Mustafa.</w:t>
      </w:r>
      <w:proofErr w:type="gramEnd"/>
      <w:r>
        <w:rPr>
          <w:color w:val="000000"/>
        </w:rPr>
        <w:t xml:space="preserve"> H. A. (2014), Evaluating the Financial Performance of Banks using Financial Ratios-A Case Study of </w:t>
      </w:r>
      <w:proofErr w:type="spellStart"/>
      <w:r>
        <w:rPr>
          <w:color w:val="000000"/>
        </w:rPr>
        <w:t>Ebiril</w:t>
      </w:r>
      <w:proofErr w:type="spellEnd"/>
      <w:r>
        <w:rPr>
          <w:color w:val="000000"/>
        </w:rPr>
        <w:t xml:space="preserve"> Hanks for Investment and Finance. European Journal of Accounting </w:t>
      </w:r>
      <w:proofErr w:type="spellStart"/>
      <w:r>
        <w:rPr>
          <w:color w:val="000000"/>
        </w:rPr>
        <w:t>Auditting</w:t>
      </w:r>
      <w:proofErr w:type="spellEnd"/>
      <w:r>
        <w:rPr>
          <w:color w:val="000000"/>
        </w:rPr>
        <w:t xml:space="preserve"> and Finance Research, 2(6), 162-177.</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proofErr w:type="gramStart"/>
      <w:r>
        <w:rPr>
          <w:color w:val="000000"/>
        </w:rPr>
        <w:lastRenderedPageBreak/>
        <w:t>Ndubuaku</w:t>
      </w:r>
      <w:proofErr w:type="spellEnd"/>
      <w:r>
        <w:rPr>
          <w:color w:val="000000"/>
        </w:rPr>
        <w:t xml:space="preserve">, V.C, </w:t>
      </w:r>
      <w:proofErr w:type="spellStart"/>
      <w:r>
        <w:rPr>
          <w:color w:val="000000"/>
        </w:rPr>
        <w:t>Ohaegbu</w:t>
      </w:r>
      <w:proofErr w:type="spellEnd"/>
      <w:r>
        <w:rPr>
          <w:color w:val="000000"/>
        </w:rPr>
        <w:t>, O.K, Nina, N. M (2017) Impact of Treasury Single Account on the Performance of the banking sector in Nigeria.</w:t>
      </w:r>
      <w:proofErr w:type="gramEnd"/>
      <w:r>
        <w:rPr>
          <w:color w:val="000000"/>
        </w:rPr>
        <w:t xml:space="preserve"> IOSR Journal of Economics and Finance, 8</w:t>
      </w:r>
      <w:proofErr w:type="gramStart"/>
      <w:r>
        <w:rPr>
          <w:color w:val="000000"/>
        </w:rPr>
        <w:t>,(</w:t>
      </w:r>
      <w:proofErr w:type="gramEnd"/>
      <w:r>
        <w:rPr>
          <w:color w:val="000000"/>
        </w:rPr>
        <w:t>4), 8-15.</w:t>
      </w:r>
    </w:p>
    <w:p w:rsidR="00244496" w:rsidRDefault="00D8682C">
      <w:pPr>
        <w:widowControl w:val="0"/>
        <w:pBdr>
          <w:top w:val="nil"/>
          <w:left w:val="nil"/>
          <w:bottom w:val="nil"/>
          <w:right w:val="nil"/>
          <w:between w:val="nil"/>
        </w:pBdr>
        <w:spacing w:line="480" w:lineRule="auto"/>
        <w:ind w:left="720" w:hanging="720"/>
        <w:jc w:val="both"/>
        <w:rPr>
          <w:color w:val="000000"/>
        </w:rPr>
      </w:pPr>
      <w:r>
        <w:rPr>
          <w:color w:val="000000"/>
        </w:rPr>
        <w:t xml:space="preserve">Nelson, C, </w:t>
      </w:r>
      <w:proofErr w:type="spellStart"/>
      <w:r>
        <w:rPr>
          <w:color w:val="000000"/>
        </w:rPr>
        <w:t>Adeoye</w:t>
      </w:r>
      <w:proofErr w:type="spellEnd"/>
      <w:r>
        <w:rPr>
          <w:color w:val="000000"/>
        </w:rPr>
        <w:t xml:space="preserve">, T, &amp; </w:t>
      </w:r>
      <w:proofErr w:type="spellStart"/>
      <w:r>
        <w:rPr>
          <w:color w:val="000000"/>
        </w:rPr>
        <w:t>Ogah</w:t>
      </w:r>
      <w:proofErr w:type="spellEnd"/>
      <w:r>
        <w:rPr>
          <w:color w:val="000000"/>
        </w:rPr>
        <w:t>, D. (2015) Treasury single account: Giving Life to Jonathan’s Dead policy directive.</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r>
        <w:rPr>
          <w:color w:val="000000"/>
        </w:rPr>
        <w:t>Nweze</w:t>
      </w:r>
      <w:proofErr w:type="spellEnd"/>
      <w:r>
        <w:rPr>
          <w:color w:val="000000"/>
        </w:rPr>
        <w:t>, C</w:t>
      </w:r>
      <w:proofErr w:type="gramStart"/>
      <w:r>
        <w:rPr>
          <w:color w:val="000000"/>
        </w:rPr>
        <w:t>.(</w:t>
      </w:r>
      <w:proofErr w:type="gramEnd"/>
      <w:r>
        <w:rPr>
          <w:color w:val="000000"/>
        </w:rPr>
        <w:t xml:space="preserve">2006) Treasury Single Account: Pains, gains: </w:t>
      </w:r>
      <w:proofErr w:type="spellStart"/>
      <w:r>
        <w:rPr>
          <w:color w:val="000000"/>
        </w:rPr>
        <w:t>Retrived</w:t>
      </w:r>
      <w:proofErr w:type="spellEnd"/>
      <w:r>
        <w:rPr>
          <w:color w:val="000000"/>
        </w:rPr>
        <w:t xml:space="preserve"> from: The Nation: Thenationonline.net/treasury-single-account-pains-gains.</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proofErr w:type="gramStart"/>
      <w:r>
        <w:rPr>
          <w:color w:val="000000"/>
        </w:rPr>
        <w:t>Oguntodu</w:t>
      </w:r>
      <w:proofErr w:type="spellEnd"/>
      <w:r>
        <w:rPr>
          <w:color w:val="000000"/>
        </w:rPr>
        <w:t xml:space="preserve">, J., </w:t>
      </w:r>
      <w:proofErr w:type="spellStart"/>
      <w:r>
        <w:rPr>
          <w:color w:val="000000"/>
        </w:rPr>
        <w:t>Alalade</w:t>
      </w:r>
      <w:proofErr w:type="spellEnd"/>
      <w:r>
        <w:rPr>
          <w:color w:val="000000"/>
        </w:rPr>
        <w:t xml:space="preserve">, Y., </w:t>
      </w:r>
      <w:proofErr w:type="spellStart"/>
      <w:r>
        <w:rPr>
          <w:color w:val="000000"/>
        </w:rPr>
        <w:t>Adekunle</w:t>
      </w:r>
      <w:proofErr w:type="spellEnd"/>
      <w:r>
        <w:rPr>
          <w:color w:val="000000"/>
        </w:rPr>
        <w:t xml:space="preserve">, Y., &amp; </w:t>
      </w:r>
      <w:proofErr w:type="spellStart"/>
      <w:r>
        <w:rPr>
          <w:color w:val="000000"/>
        </w:rPr>
        <w:t>Adegbie</w:t>
      </w:r>
      <w:proofErr w:type="spellEnd"/>
      <w:r>
        <w:rPr>
          <w:color w:val="000000"/>
        </w:rPr>
        <w:t>, F (2016).</w:t>
      </w:r>
      <w:proofErr w:type="gramEnd"/>
      <w:r>
        <w:rPr>
          <w:color w:val="000000"/>
        </w:rPr>
        <w:t xml:space="preserve"> </w:t>
      </w:r>
      <w:proofErr w:type="gramStart"/>
      <w:r>
        <w:rPr>
          <w:color w:val="000000"/>
        </w:rPr>
        <w:t>Treasury Single Account and Nigeria’s Economy between 1999 and 2015 an assessment.</w:t>
      </w:r>
      <w:proofErr w:type="gramEnd"/>
      <w:r>
        <w:rPr>
          <w:color w:val="000000"/>
        </w:rPr>
        <w:t xml:space="preserve"> Journal of accounting and </w:t>
      </w:r>
      <w:proofErr w:type="gramStart"/>
      <w:r>
        <w:rPr>
          <w:color w:val="000000"/>
        </w:rPr>
        <w:t>Financial</w:t>
      </w:r>
      <w:proofErr w:type="gramEnd"/>
      <w:r>
        <w:rPr>
          <w:color w:val="000000"/>
        </w:rPr>
        <w:t xml:space="preserve"> management.</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r>
        <w:rPr>
          <w:color w:val="000000"/>
        </w:rPr>
        <w:t>Olagunju</w:t>
      </w:r>
      <w:proofErr w:type="spellEnd"/>
      <w:r>
        <w:rPr>
          <w:color w:val="000000"/>
        </w:rPr>
        <w:t xml:space="preserve">, A, </w:t>
      </w:r>
      <w:proofErr w:type="spellStart"/>
      <w:r>
        <w:rPr>
          <w:color w:val="000000"/>
        </w:rPr>
        <w:t>Adeyanju</w:t>
      </w:r>
      <w:proofErr w:type="spellEnd"/>
      <w:r>
        <w:rPr>
          <w:color w:val="000000"/>
        </w:rPr>
        <w:t xml:space="preserve">, O.D, &amp; </w:t>
      </w:r>
      <w:proofErr w:type="spellStart"/>
      <w:r>
        <w:rPr>
          <w:color w:val="000000"/>
        </w:rPr>
        <w:t>Olabode</w:t>
      </w:r>
      <w:proofErr w:type="spellEnd"/>
      <w:r>
        <w:rPr>
          <w:color w:val="000000"/>
        </w:rPr>
        <w:t>, O.S (2011) Liquidity Management and money deposit banks profitability in Nigeria. Journal of finance and Accounting, 2(7) 1</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proofErr w:type="gramStart"/>
      <w:r>
        <w:rPr>
          <w:color w:val="000000"/>
        </w:rPr>
        <w:t>Olubisi</w:t>
      </w:r>
      <w:proofErr w:type="spellEnd"/>
      <w:r>
        <w:rPr>
          <w:color w:val="000000"/>
        </w:rPr>
        <w:t>, F.O. (2015) History and Evolution of Banking in Nigeria.</w:t>
      </w:r>
      <w:proofErr w:type="gramEnd"/>
      <w:r>
        <w:rPr>
          <w:color w:val="000000"/>
        </w:rPr>
        <w:t xml:space="preserve"> Academia Arena, 7(1) 9-14. </w:t>
      </w:r>
      <w:proofErr w:type="spellStart"/>
      <w:r>
        <w:rPr>
          <w:color w:val="000000"/>
        </w:rPr>
        <w:t>Onyekpere</w:t>
      </w:r>
      <w:proofErr w:type="spellEnd"/>
      <w:r>
        <w:rPr>
          <w:color w:val="000000"/>
        </w:rPr>
        <w:t>, N (2015) Public policy: Effects of Treasury Single Accounts.</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r>
        <w:rPr>
          <w:color w:val="000000"/>
        </w:rPr>
        <w:t>Oti</w:t>
      </w:r>
      <w:proofErr w:type="spellEnd"/>
      <w:r>
        <w:rPr>
          <w:color w:val="000000"/>
        </w:rPr>
        <w:t xml:space="preserve">, P., </w:t>
      </w:r>
      <w:proofErr w:type="spellStart"/>
      <w:r>
        <w:rPr>
          <w:color w:val="000000"/>
        </w:rPr>
        <w:t>Igbeng</w:t>
      </w:r>
      <w:proofErr w:type="spellEnd"/>
      <w:r>
        <w:rPr>
          <w:color w:val="000000"/>
        </w:rPr>
        <w:t xml:space="preserve">, E., &amp; </w:t>
      </w:r>
      <w:proofErr w:type="spellStart"/>
      <w:r>
        <w:rPr>
          <w:color w:val="000000"/>
        </w:rPr>
        <w:t>Obim</w:t>
      </w:r>
      <w:proofErr w:type="spellEnd"/>
      <w:r>
        <w:rPr>
          <w:color w:val="000000"/>
        </w:rPr>
        <w:t xml:space="preserve">, E. N. (2016) Appraisal of policy impact of treasury single account in Nigeria. </w:t>
      </w:r>
      <w:proofErr w:type="gramStart"/>
      <w:r>
        <w:rPr>
          <w:color w:val="000000"/>
        </w:rPr>
        <w:t>Journal of finance and accounting, 45.</w:t>
      </w:r>
      <w:proofErr w:type="gramEnd"/>
    </w:p>
    <w:p w:rsidR="00244496" w:rsidRDefault="00D8682C">
      <w:pPr>
        <w:widowControl w:val="0"/>
        <w:pBdr>
          <w:top w:val="nil"/>
          <w:left w:val="nil"/>
          <w:bottom w:val="nil"/>
          <w:right w:val="nil"/>
          <w:between w:val="nil"/>
        </w:pBdr>
        <w:spacing w:line="480" w:lineRule="auto"/>
        <w:ind w:left="720" w:hanging="720"/>
        <w:rPr>
          <w:color w:val="000000"/>
        </w:rPr>
      </w:pPr>
      <w:proofErr w:type="gramStart"/>
      <w:r>
        <w:rPr>
          <w:color w:val="000000"/>
        </w:rPr>
        <w:t>Pronto, M (2016) Assignment on Treasury Single Account (TSA) policy in Nigeria.</w:t>
      </w:r>
      <w:proofErr w:type="gramEnd"/>
      <w:r>
        <w:rPr>
          <w:color w:val="000000"/>
        </w:rPr>
        <w:t xml:space="preserve"> Retrieved from: nigeriaeconomyinfo.blogspot.com/2016/02/assignment-on-treasury-single-accout.html?m=1</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r>
        <w:rPr>
          <w:color w:val="000000"/>
        </w:rPr>
        <w:t>Sailendra</w:t>
      </w:r>
      <w:proofErr w:type="spellEnd"/>
      <w:r>
        <w:rPr>
          <w:color w:val="000000"/>
        </w:rPr>
        <w:t xml:space="preserve">, P., &amp; </w:t>
      </w:r>
      <w:proofErr w:type="spellStart"/>
      <w:r>
        <w:rPr>
          <w:color w:val="000000"/>
        </w:rPr>
        <w:t>Lsreal</w:t>
      </w:r>
      <w:proofErr w:type="spellEnd"/>
      <w:r>
        <w:rPr>
          <w:color w:val="000000"/>
        </w:rPr>
        <w:t xml:space="preserve">, F. (2010) Treasury single account: concept, design and implementation issue. Washington: Macro </w:t>
      </w:r>
      <w:proofErr w:type="spellStart"/>
      <w:r>
        <w:rPr>
          <w:color w:val="000000"/>
        </w:rPr>
        <w:t>Cangiano</w:t>
      </w:r>
      <w:proofErr w:type="spellEnd"/>
      <w:r>
        <w:rPr>
          <w:color w:val="000000"/>
        </w:rPr>
        <w:t xml:space="preserve"> and Michel </w:t>
      </w:r>
      <w:proofErr w:type="spellStart"/>
      <w:r>
        <w:rPr>
          <w:color w:val="000000"/>
        </w:rPr>
        <w:t>Lazare</w:t>
      </w:r>
      <w:proofErr w:type="spellEnd"/>
      <w:r>
        <w:rPr>
          <w:color w:val="000000"/>
        </w:rPr>
        <w:t>.</w:t>
      </w:r>
    </w:p>
    <w:p w:rsidR="00244496" w:rsidRDefault="00D8682C">
      <w:pPr>
        <w:widowControl w:val="0"/>
        <w:pBdr>
          <w:top w:val="nil"/>
          <w:left w:val="nil"/>
          <w:bottom w:val="nil"/>
          <w:right w:val="nil"/>
          <w:between w:val="nil"/>
        </w:pBdr>
        <w:spacing w:line="480" w:lineRule="auto"/>
        <w:ind w:left="720" w:hanging="720"/>
        <w:jc w:val="both"/>
        <w:rPr>
          <w:color w:val="000000"/>
        </w:rPr>
      </w:pPr>
      <w:proofErr w:type="spellStart"/>
      <w:proofErr w:type="gramStart"/>
      <w:r>
        <w:rPr>
          <w:color w:val="000000"/>
        </w:rPr>
        <w:lastRenderedPageBreak/>
        <w:t>Taiwo</w:t>
      </w:r>
      <w:proofErr w:type="spellEnd"/>
      <w:r>
        <w:rPr>
          <w:color w:val="000000"/>
        </w:rPr>
        <w:t>, O. (2015) Treasury Single Account Implications.</w:t>
      </w:r>
      <w:proofErr w:type="gramEnd"/>
      <w:r>
        <w:rPr>
          <w:color w:val="000000"/>
        </w:rPr>
        <w:t xml:space="preserve"> Retrieved from: Linkedin</w:t>
      </w:r>
      <w:proofErr w:type="gramStart"/>
      <w:r>
        <w:rPr>
          <w:color w:val="000000"/>
        </w:rPr>
        <w:t>:https</w:t>
      </w:r>
      <w:proofErr w:type="gramEnd"/>
      <w:r>
        <w:rPr>
          <w:color w:val="000000"/>
        </w:rPr>
        <w:t>://</w:t>
      </w:r>
      <w:hyperlink r:id="rId16">
        <w:r>
          <w:rPr>
            <w:color w:val="000000"/>
          </w:rPr>
          <w:t>www.Linkedin.com/pulse/treasury-single-account-implication-taiwo-onceself.</w:t>
        </w:r>
      </w:hyperlink>
    </w:p>
    <w:p w:rsidR="00244496" w:rsidRDefault="00D8682C">
      <w:pPr>
        <w:widowControl w:val="0"/>
        <w:pBdr>
          <w:top w:val="nil"/>
          <w:left w:val="nil"/>
          <w:bottom w:val="nil"/>
          <w:right w:val="nil"/>
          <w:between w:val="nil"/>
        </w:pBdr>
        <w:spacing w:line="480" w:lineRule="auto"/>
        <w:ind w:left="720" w:hanging="720"/>
        <w:jc w:val="both"/>
        <w:rPr>
          <w:color w:val="000000"/>
        </w:rPr>
      </w:pPr>
      <w:r>
        <w:rPr>
          <w:color w:val="000000"/>
        </w:rPr>
        <w:t xml:space="preserve">Yusuf, M. B. (2016). </w:t>
      </w:r>
      <w:proofErr w:type="gramStart"/>
      <w:r>
        <w:rPr>
          <w:color w:val="000000"/>
        </w:rPr>
        <w:t>Effects of Treasury Single Account on Public Finance Management in Nigeria.</w:t>
      </w:r>
      <w:proofErr w:type="gramEnd"/>
      <w:r>
        <w:rPr>
          <w:color w:val="000000"/>
        </w:rPr>
        <w:t xml:space="preserve"> Research Journal of Finance and </w:t>
      </w:r>
      <w:proofErr w:type="gramStart"/>
      <w:r>
        <w:rPr>
          <w:color w:val="000000"/>
        </w:rPr>
        <w:t>Accounting ,</w:t>
      </w:r>
      <w:proofErr w:type="gramEnd"/>
      <w:r>
        <w:rPr>
          <w:color w:val="000000"/>
        </w:rPr>
        <w:t xml:space="preserve"> 164.</w:t>
      </w:r>
    </w:p>
    <w:p w:rsidR="00244496" w:rsidRDefault="00244496">
      <w:pPr>
        <w:spacing w:line="480" w:lineRule="auto"/>
        <w:jc w:val="both"/>
      </w:pPr>
    </w:p>
    <w:sectPr w:rsidR="00244496">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CC2" w:rsidRDefault="009F1CC2">
      <w:r>
        <w:separator/>
      </w:r>
    </w:p>
  </w:endnote>
  <w:endnote w:type="continuationSeparator" w:id="0">
    <w:p w:rsidR="009F1CC2" w:rsidRDefault="009F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rbe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825" w:rsidRDefault="0012282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16ED3">
      <w:rPr>
        <w:noProof/>
        <w:color w:val="000000"/>
      </w:rPr>
      <w:t>5</w:t>
    </w:r>
    <w:r>
      <w:rPr>
        <w:color w:val="000000"/>
      </w:rPr>
      <w:fldChar w:fldCharType="end"/>
    </w:r>
  </w:p>
  <w:p w:rsidR="00122825" w:rsidRDefault="0012282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CC2" w:rsidRDefault="009F1CC2">
      <w:r>
        <w:separator/>
      </w:r>
    </w:p>
  </w:footnote>
  <w:footnote w:type="continuationSeparator" w:id="0">
    <w:p w:rsidR="009F1CC2" w:rsidRDefault="009F1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B58"/>
    <w:multiLevelType w:val="multilevel"/>
    <w:tmpl w:val="7A96347A"/>
    <w:lvl w:ilvl="0">
      <w:start w:val="1"/>
      <w:numFmt w:val="decimal"/>
      <w:lvlText w:val="%1."/>
      <w:lvlJc w:val="left"/>
      <w:pPr>
        <w:ind w:left="720" w:hanging="360"/>
      </w:pPr>
    </w:lvl>
    <w:lvl w:ilvl="1">
      <w:start w:val="1"/>
      <w:numFmt w:val="lowerLetter"/>
      <w:lvlText w:val="%2."/>
      <w:lvlJc w:val="left"/>
      <w:pPr>
        <w:ind w:left="1785" w:hanging="70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0083284"/>
    <w:multiLevelType w:val="multilevel"/>
    <w:tmpl w:val="428A077C"/>
    <w:lvl w:ilvl="0">
      <w:start w:val="3"/>
      <w:numFmt w:val="decimal"/>
      <w:lvlText w:val="%1"/>
      <w:lvlJc w:val="left"/>
      <w:pPr>
        <w:ind w:left="375" w:hanging="375"/>
      </w:pPr>
    </w:lvl>
    <w:lvl w:ilvl="1">
      <w:start w:val="3"/>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1A1E308D"/>
    <w:multiLevelType w:val="multilevel"/>
    <w:tmpl w:val="835A929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320D5283"/>
    <w:multiLevelType w:val="multilevel"/>
    <w:tmpl w:val="443C1CBC"/>
    <w:lvl w:ilvl="0">
      <w:start w:val="1"/>
      <w:numFmt w:val="decimal"/>
      <w:lvlText w:val="%1."/>
      <w:lvlJc w:val="left"/>
      <w:pPr>
        <w:ind w:left="720" w:hanging="360"/>
      </w:pPr>
    </w:lvl>
    <w:lvl w:ilvl="1">
      <w:start w:val="1"/>
      <w:numFmt w:val="low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41F17563"/>
    <w:multiLevelType w:val="multilevel"/>
    <w:tmpl w:val="4A26217E"/>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44412BFB"/>
    <w:multiLevelType w:val="multilevel"/>
    <w:tmpl w:val="086C6330"/>
    <w:lvl w:ilvl="0">
      <w:start w:val="1"/>
      <w:numFmt w:val="decimal"/>
      <w:lvlText w:val="%1."/>
      <w:lvlJc w:val="left"/>
      <w:pPr>
        <w:ind w:left="720" w:hanging="360"/>
      </w:pPr>
    </w:lvl>
    <w:lvl w:ilvl="1">
      <w:start w:val="6"/>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47AC45B3"/>
    <w:multiLevelType w:val="multilevel"/>
    <w:tmpl w:val="295860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A210C41"/>
    <w:multiLevelType w:val="multilevel"/>
    <w:tmpl w:val="9376BA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4CE2399F"/>
    <w:multiLevelType w:val="multilevel"/>
    <w:tmpl w:val="82FEB116"/>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6C57054"/>
    <w:multiLevelType w:val="multilevel"/>
    <w:tmpl w:val="526A34CE"/>
    <w:lvl w:ilvl="0">
      <w:start w:val="5"/>
      <w:numFmt w:val="decimal"/>
      <w:lvlText w:val="%1"/>
      <w:lvlJc w:val="left"/>
      <w:pPr>
        <w:ind w:left="520" w:hanging="303"/>
      </w:pPr>
    </w:lvl>
    <w:lvl w:ilvl="1">
      <w:numFmt w:val="decimal"/>
      <w:lvlText w:val=""/>
      <w:lvlJc w:val="left"/>
      <w:pPr>
        <w:ind w:left="0" w:firstLine="0"/>
      </w:pPr>
    </w:lvl>
    <w:lvl w:ilvl="2">
      <w:numFmt w:val="bullet"/>
      <w:lvlText w:val="●"/>
      <w:lvlJc w:val="left"/>
      <w:pPr>
        <w:ind w:left="938" w:hanging="360"/>
      </w:pPr>
      <w:rPr>
        <w:rFonts w:ascii="Noto Sans Symbols" w:eastAsia="Noto Sans Symbols" w:hAnsi="Noto Sans Symbols" w:cs="Noto Sans Symbols"/>
        <w:sz w:val="20"/>
        <w:szCs w:val="20"/>
      </w:rPr>
    </w:lvl>
    <w:lvl w:ilvl="3">
      <w:numFmt w:val="bullet"/>
      <w:lvlText w:val="•"/>
      <w:lvlJc w:val="left"/>
      <w:pPr>
        <w:ind w:left="2846" w:hanging="360"/>
      </w:pPr>
    </w:lvl>
    <w:lvl w:ilvl="4">
      <w:numFmt w:val="bullet"/>
      <w:lvlText w:val="•"/>
      <w:lvlJc w:val="left"/>
      <w:pPr>
        <w:ind w:left="3800" w:hanging="360"/>
      </w:pPr>
    </w:lvl>
    <w:lvl w:ilvl="5">
      <w:numFmt w:val="bullet"/>
      <w:lvlText w:val="•"/>
      <w:lvlJc w:val="left"/>
      <w:pPr>
        <w:ind w:left="4753" w:hanging="360"/>
      </w:pPr>
    </w:lvl>
    <w:lvl w:ilvl="6">
      <w:numFmt w:val="bullet"/>
      <w:lvlText w:val="•"/>
      <w:lvlJc w:val="left"/>
      <w:pPr>
        <w:ind w:left="5706" w:hanging="360"/>
      </w:pPr>
    </w:lvl>
    <w:lvl w:ilvl="7">
      <w:numFmt w:val="bullet"/>
      <w:lvlText w:val="•"/>
      <w:lvlJc w:val="left"/>
      <w:pPr>
        <w:ind w:left="6660" w:hanging="360"/>
      </w:pPr>
    </w:lvl>
    <w:lvl w:ilvl="8">
      <w:numFmt w:val="bullet"/>
      <w:lvlText w:val="•"/>
      <w:lvlJc w:val="left"/>
      <w:pPr>
        <w:ind w:left="7613" w:hanging="360"/>
      </w:pPr>
    </w:lvl>
  </w:abstractNum>
  <w:abstractNum w:abstractNumId="10">
    <w:nsid w:val="6D3C5B84"/>
    <w:multiLevelType w:val="multilevel"/>
    <w:tmpl w:val="24D458FC"/>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7"/>
  </w:num>
  <w:num w:numId="3">
    <w:abstractNumId w:val="5"/>
  </w:num>
  <w:num w:numId="4">
    <w:abstractNumId w:val="6"/>
  </w:num>
  <w:num w:numId="5">
    <w:abstractNumId w:val="10"/>
  </w:num>
  <w:num w:numId="6">
    <w:abstractNumId w:val="2"/>
  </w:num>
  <w:num w:numId="7">
    <w:abstractNumId w:val="9"/>
  </w:num>
  <w:num w:numId="8">
    <w:abstractNumId w:val="1"/>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496"/>
    <w:rsid w:val="000B7EA2"/>
    <w:rsid w:val="00122825"/>
    <w:rsid w:val="00244496"/>
    <w:rsid w:val="005D418C"/>
    <w:rsid w:val="00616ED3"/>
    <w:rsid w:val="006B25A0"/>
    <w:rsid w:val="009F1CC2"/>
    <w:rsid w:val="00D8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widowControl w:val="0"/>
      <w:spacing w:line="228" w:lineRule="auto"/>
      <w:ind w:left="218"/>
      <w:outlineLvl w:val="0"/>
    </w:pPr>
    <w:rPr>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widowControl w:val="0"/>
      <w:spacing w:line="228" w:lineRule="auto"/>
      <w:ind w:left="218"/>
      <w:outlineLvl w:val="0"/>
    </w:pPr>
    <w:rPr>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nkedin.com/pulse/treasury-single-account-implication-taiwo-oncesel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nairaland.com/2598762/understanding-" TargetMode="Externa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58</Pages>
  <Words>9262</Words>
  <Characters>52800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ASUS</cp:lastModifiedBy>
  <cp:revision>4</cp:revision>
  <dcterms:created xsi:type="dcterms:W3CDTF">2024-12-07T03:01:00Z</dcterms:created>
  <dcterms:modified xsi:type="dcterms:W3CDTF">2025-07-11T15:19:00Z</dcterms:modified>
</cp:coreProperties>
</file>