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9B" w:rsidRDefault="001A709B" w:rsidP="001A709B">
      <w:pPr>
        <w:spacing w:line="360" w:lineRule="auto"/>
        <w:jc w:val="center"/>
        <w:rPr>
          <w:rFonts w:ascii="Times New Roman" w:hAnsi="Times New Roman"/>
          <w:b/>
          <w:bCs/>
          <w:sz w:val="24"/>
          <w:szCs w:val="24"/>
        </w:rPr>
      </w:pPr>
      <w:bookmarkStart w:id="0" w:name="_GoBack"/>
      <w:bookmarkEnd w:id="0"/>
      <w:r w:rsidRPr="00C24D51">
        <w:rPr>
          <w:rFonts w:ascii="Times New Roman" w:hAnsi="Times New Roman"/>
          <w:b/>
          <w:bCs/>
          <w:noProof/>
          <w:sz w:val="24"/>
          <w:szCs w:val="24"/>
          <w:lang w:eastAsia="en-US"/>
        </w:rPr>
        <w:drawing>
          <wp:inline distT="0" distB="0" distL="0" distR="0">
            <wp:extent cx="1238250" cy="923925"/>
            <wp:effectExtent l="19050" t="0" r="0" b="0"/>
            <wp:docPr id="9"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7"/>
                    <a:srcRect/>
                    <a:stretch>
                      <a:fillRect/>
                    </a:stretch>
                  </pic:blipFill>
                  <pic:spPr bwMode="auto">
                    <a:xfrm>
                      <a:off x="0" y="0"/>
                      <a:ext cx="1235585" cy="921936"/>
                    </a:xfrm>
                    <a:prstGeom prst="rect">
                      <a:avLst/>
                    </a:prstGeom>
                    <a:noFill/>
                    <a:ln w="9525">
                      <a:noFill/>
                      <a:miter lim="800000"/>
                      <a:headEnd/>
                      <a:tailEnd/>
                    </a:ln>
                  </pic:spPr>
                </pic:pic>
              </a:graphicData>
            </a:graphic>
          </wp:inline>
        </w:drawing>
      </w:r>
    </w:p>
    <w:p w:rsidR="001A709B" w:rsidRPr="00BC7817" w:rsidRDefault="001A709B" w:rsidP="001A709B">
      <w:pPr>
        <w:spacing w:line="360" w:lineRule="auto"/>
        <w:jc w:val="center"/>
        <w:rPr>
          <w:rFonts w:ascii="Times New Roman" w:hAnsi="Times New Roman"/>
          <w:b/>
          <w:bCs/>
          <w:sz w:val="30"/>
          <w:szCs w:val="24"/>
        </w:rPr>
      </w:pPr>
      <w:r w:rsidRPr="00BC7817">
        <w:rPr>
          <w:rFonts w:ascii="Times New Roman" w:hAnsi="Times New Roman"/>
          <w:b/>
          <w:bCs/>
          <w:sz w:val="30"/>
          <w:szCs w:val="24"/>
        </w:rPr>
        <w:t>RELEVANCE OF INFORMATION AND COMMUNICATION TECHNOLOGY ON CASSAVA PRODUCTION IN ASA LOCAL GOV</w:t>
      </w:r>
      <w:r>
        <w:rPr>
          <w:rFonts w:ascii="Times New Roman" w:hAnsi="Times New Roman"/>
          <w:b/>
          <w:bCs/>
          <w:sz w:val="30"/>
          <w:szCs w:val="24"/>
        </w:rPr>
        <w:t>ERNMENT</w:t>
      </w:r>
      <w:r w:rsidRPr="00BC7817">
        <w:rPr>
          <w:rFonts w:ascii="Times New Roman" w:hAnsi="Times New Roman"/>
          <w:b/>
          <w:bCs/>
          <w:sz w:val="30"/>
          <w:szCs w:val="24"/>
        </w:rPr>
        <w:t>T AREA OF KWARA STATE, NIGERIA</w:t>
      </w:r>
      <w:r>
        <w:rPr>
          <w:rFonts w:ascii="Times New Roman" w:hAnsi="Times New Roman"/>
          <w:b/>
          <w:bCs/>
          <w:sz w:val="30"/>
          <w:szCs w:val="24"/>
        </w:rPr>
        <w:t>.</w:t>
      </w:r>
    </w:p>
    <w:p w:rsidR="001A709B" w:rsidRDefault="001A709B" w:rsidP="001A709B">
      <w:pPr>
        <w:spacing w:line="360" w:lineRule="auto"/>
        <w:jc w:val="center"/>
        <w:rPr>
          <w:rFonts w:ascii="Times New Roman" w:hAnsi="Times New Roman"/>
          <w:b/>
          <w:bCs/>
          <w:sz w:val="24"/>
          <w:szCs w:val="24"/>
        </w:rPr>
      </w:pPr>
    </w:p>
    <w:p w:rsidR="001A709B" w:rsidRPr="005662AF" w:rsidRDefault="001A709B" w:rsidP="001A709B">
      <w:pPr>
        <w:spacing w:line="360" w:lineRule="auto"/>
        <w:jc w:val="center"/>
        <w:rPr>
          <w:rFonts w:ascii="Algerian" w:hAnsi="Algerian"/>
          <w:b/>
          <w:bCs/>
          <w:sz w:val="24"/>
          <w:szCs w:val="24"/>
        </w:rPr>
      </w:pPr>
      <w:r w:rsidRPr="005662AF">
        <w:rPr>
          <w:rFonts w:ascii="Algerian" w:hAnsi="Algerian"/>
          <w:b/>
          <w:bCs/>
          <w:sz w:val="24"/>
          <w:szCs w:val="24"/>
        </w:rPr>
        <w:t>BY:</w:t>
      </w:r>
    </w:p>
    <w:p w:rsidR="00B82CB2" w:rsidRPr="00B82CB2" w:rsidRDefault="00B82CB2" w:rsidP="00B82CB2">
      <w:pPr>
        <w:spacing w:after="0" w:line="240" w:lineRule="auto"/>
        <w:jc w:val="center"/>
        <w:rPr>
          <w:rFonts w:ascii="Cambria Math" w:hAnsi="Cambria Math" w:cs="Cambria Math"/>
          <w:b/>
          <w:bCs/>
          <w:sz w:val="54"/>
          <w:szCs w:val="24"/>
        </w:rPr>
      </w:pPr>
      <w:r w:rsidRPr="00B82CB2">
        <w:rPr>
          <w:rFonts w:ascii="Cambria Math" w:hAnsi="Cambria Math" w:cs="Cambria Math"/>
          <w:b/>
          <w:bCs/>
          <w:sz w:val="54"/>
          <w:szCs w:val="24"/>
        </w:rPr>
        <w:t xml:space="preserve">RAJI ZAINAB ADEJOKE </w:t>
      </w:r>
    </w:p>
    <w:p w:rsidR="001A709B" w:rsidRPr="005662AF" w:rsidRDefault="00B82CB2" w:rsidP="00B82CB2">
      <w:pPr>
        <w:spacing w:after="0" w:line="240" w:lineRule="auto"/>
        <w:jc w:val="center"/>
        <w:rPr>
          <w:rFonts w:ascii="Times New Roman" w:hAnsi="Times New Roman"/>
          <w:b/>
          <w:bCs/>
          <w:sz w:val="46"/>
          <w:szCs w:val="24"/>
        </w:rPr>
      </w:pPr>
      <w:r w:rsidRPr="00B82CB2">
        <w:rPr>
          <w:rFonts w:ascii="Cambria Math" w:hAnsi="Cambria Math" w:cs="Cambria Math"/>
          <w:b/>
          <w:bCs/>
          <w:sz w:val="54"/>
          <w:szCs w:val="24"/>
        </w:rPr>
        <w:t>HND/23/AGT/FT/0104</w:t>
      </w:r>
    </w:p>
    <w:p w:rsidR="001A709B" w:rsidRPr="00F37141" w:rsidRDefault="001A709B" w:rsidP="001A709B">
      <w:pPr>
        <w:spacing w:after="0"/>
        <w:jc w:val="center"/>
        <w:rPr>
          <w:rFonts w:ascii="Times New Roman" w:hAnsi="Times New Roman"/>
          <w:b/>
          <w:sz w:val="28"/>
        </w:rPr>
      </w:pPr>
    </w:p>
    <w:p w:rsidR="001A709B" w:rsidRPr="00F37141" w:rsidRDefault="001A709B" w:rsidP="001A709B">
      <w:pPr>
        <w:spacing w:line="240" w:lineRule="auto"/>
        <w:jc w:val="center"/>
        <w:rPr>
          <w:rFonts w:ascii="Times New Roman" w:hAnsi="Times New Roman"/>
          <w:sz w:val="36"/>
          <w:szCs w:val="32"/>
        </w:rPr>
      </w:pPr>
      <w:r w:rsidRPr="00F37141">
        <w:rPr>
          <w:rFonts w:ascii="Times New Roman" w:hAnsi="Times New Roman"/>
          <w:sz w:val="36"/>
          <w:szCs w:val="32"/>
        </w:rPr>
        <w:t>A PROJECT SUBMITTED TO THE DEPARTMENT OF AGRICULTURAL TECHNOLOGY, INSTITUTE OF APPLIED SCIENCES.</w:t>
      </w:r>
    </w:p>
    <w:p w:rsidR="001A709B" w:rsidRPr="00F37141" w:rsidRDefault="001A709B" w:rsidP="001A709B">
      <w:pPr>
        <w:spacing w:line="240" w:lineRule="auto"/>
        <w:jc w:val="center"/>
        <w:rPr>
          <w:rFonts w:ascii="Times New Roman" w:hAnsi="Times New Roman"/>
          <w:sz w:val="34"/>
          <w:szCs w:val="32"/>
        </w:rPr>
      </w:pPr>
      <w:r w:rsidRPr="00F37141">
        <w:rPr>
          <w:rFonts w:ascii="Times New Roman" w:hAnsi="Times New Roman"/>
          <w:sz w:val="36"/>
          <w:szCs w:val="32"/>
        </w:rPr>
        <w:t>IN PARTIAL FULFILLMENT OF THE REQUIREMENT FOR THE AWARD OF HIGHER NATIONAL DIPLOMA (HND)</w:t>
      </w:r>
      <w:r w:rsidR="005259E8">
        <w:rPr>
          <w:rFonts w:ascii="Times New Roman" w:hAnsi="Times New Roman"/>
          <w:sz w:val="36"/>
          <w:szCs w:val="32"/>
        </w:rPr>
        <w:t xml:space="preserve"> </w:t>
      </w:r>
      <w:r w:rsidRPr="00F37141">
        <w:rPr>
          <w:rFonts w:ascii="Times New Roman" w:hAnsi="Times New Roman"/>
          <w:sz w:val="36"/>
          <w:szCs w:val="32"/>
        </w:rPr>
        <w:t>IN AGRICULTURAL TECHNOLOGY KWARA STATE POLYTECHNIC, ILORIN</w:t>
      </w:r>
      <w:r w:rsidRPr="00F37141">
        <w:rPr>
          <w:rFonts w:ascii="Times New Roman" w:hAnsi="Times New Roman"/>
          <w:sz w:val="34"/>
          <w:szCs w:val="32"/>
        </w:rPr>
        <w:t>.</w:t>
      </w:r>
    </w:p>
    <w:p w:rsidR="001A709B" w:rsidRDefault="001A709B" w:rsidP="001A709B">
      <w:pPr>
        <w:spacing w:line="360" w:lineRule="auto"/>
        <w:jc w:val="center"/>
        <w:rPr>
          <w:rFonts w:ascii="Times New Roman" w:hAnsi="Times New Roman"/>
          <w:b/>
          <w:bCs/>
          <w:sz w:val="24"/>
          <w:szCs w:val="24"/>
        </w:rPr>
      </w:pPr>
    </w:p>
    <w:p w:rsidR="001A709B" w:rsidRDefault="001A709B" w:rsidP="001A709B">
      <w:pPr>
        <w:spacing w:line="360" w:lineRule="auto"/>
        <w:jc w:val="center"/>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JULY, 2025</w:t>
      </w:r>
    </w:p>
    <w:p w:rsidR="001A709B" w:rsidRDefault="001A709B" w:rsidP="001A709B">
      <w:pPr>
        <w:spacing w:after="0"/>
        <w:jc w:val="center"/>
        <w:rPr>
          <w:rFonts w:ascii="Times New Roman" w:hAnsi="Times New Roman"/>
          <w:b/>
        </w:rPr>
      </w:pPr>
    </w:p>
    <w:p w:rsidR="001A709B" w:rsidRDefault="001A709B" w:rsidP="001A709B">
      <w:pPr>
        <w:spacing w:after="0"/>
        <w:jc w:val="center"/>
        <w:rPr>
          <w:rFonts w:ascii="Times New Roman" w:hAnsi="Times New Roman"/>
          <w:b/>
        </w:rPr>
      </w:pPr>
    </w:p>
    <w:p w:rsidR="001A709B" w:rsidRDefault="001A709B" w:rsidP="001A709B">
      <w:pPr>
        <w:spacing w:after="0"/>
        <w:rPr>
          <w:rFonts w:ascii="Times New Roman" w:hAnsi="Times New Roman"/>
          <w:b/>
        </w:rPr>
      </w:pPr>
    </w:p>
    <w:p w:rsidR="001A709B" w:rsidRDefault="001A709B" w:rsidP="001A709B">
      <w:pPr>
        <w:spacing w:after="0"/>
        <w:rPr>
          <w:rFonts w:ascii="Times New Roman" w:hAnsi="Times New Roman"/>
          <w:b/>
        </w:rPr>
      </w:pPr>
    </w:p>
    <w:p w:rsidR="001A709B" w:rsidRDefault="001A709B" w:rsidP="001A709B">
      <w:pPr>
        <w:spacing w:after="0"/>
        <w:jc w:val="center"/>
        <w:rPr>
          <w:rFonts w:ascii="Times New Roman" w:hAnsi="Times New Roman"/>
          <w:b/>
        </w:rPr>
      </w:pPr>
    </w:p>
    <w:p w:rsidR="001A709B" w:rsidRDefault="001A709B" w:rsidP="001A709B">
      <w:pPr>
        <w:spacing w:after="0"/>
        <w:jc w:val="center"/>
        <w:rPr>
          <w:rFonts w:ascii="Times New Roman" w:hAnsi="Times New Roman"/>
          <w:b/>
        </w:rPr>
      </w:pPr>
    </w:p>
    <w:p w:rsidR="001A709B" w:rsidRDefault="001A709B" w:rsidP="001A709B">
      <w:pPr>
        <w:spacing w:after="0"/>
        <w:jc w:val="center"/>
        <w:rPr>
          <w:rFonts w:ascii="Times New Roman" w:hAnsi="Times New Roman"/>
          <w:b/>
        </w:rPr>
      </w:pPr>
      <w:r>
        <w:rPr>
          <w:rFonts w:ascii="Times New Roman" w:hAnsi="Times New Roman"/>
          <w:b/>
        </w:rPr>
        <w:lastRenderedPageBreak/>
        <w:t>CERTIFICATION</w:t>
      </w:r>
    </w:p>
    <w:p w:rsidR="001A709B" w:rsidRPr="001F0983" w:rsidRDefault="001A709B" w:rsidP="001A709B">
      <w:pPr>
        <w:spacing w:after="0"/>
        <w:jc w:val="both"/>
        <w:rPr>
          <w:rFonts w:ascii="Times New Roman" w:hAnsi="Times New Roman"/>
          <w:sz w:val="24"/>
          <w:szCs w:val="24"/>
        </w:rPr>
      </w:pPr>
    </w:p>
    <w:p w:rsidR="001A709B" w:rsidRPr="001F0983" w:rsidRDefault="001A709B" w:rsidP="001A709B">
      <w:pPr>
        <w:spacing w:after="0" w:line="360" w:lineRule="auto"/>
        <w:jc w:val="both"/>
        <w:rPr>
          <w:rFonts w:ascii="Times New Roman" w:hAnsi="Times New Roman"/>
          <w:sz w:val="24"/>
          <w:szCs w:val="24"/>
        </w:rPr>
      </w:pPr>
      <w:r w:rsidRPr="001F0983">
        <w:rPr>
          <w:rFonts w:ascii="Times New Roman" w:hAnsi="Times New Roman"/>
          <w:sz w:val="24"/>
          <w:szCs w:val="24"/>
        </w:rPr>
        <w:t xml:space="preserve">This is to certify that this research was conducted by </w:t>
      </w:r>
      <w:r w:rsidR="00B82CB2">
        <w:rPr>
          <w:rFonts w:ascii="Times New Roman" w:hAnsi="Times New Roman"/>
          <w:sz w:val="24"/>
          <w:szCs w:val="24"/>
        </w:rPr>
        <w:t>Raji Zainab Adejoke</w:t>
      </w:r>
      <w:r w:rsidRPr="001F0983">
        <w:rPr>
          <w:rFonts w:ascii="Times New Roman" w:hAnsi="Times New Roman"/>
          <w:sz w:val="24"/>
          <w:szCs w:val="24"/>
        </w:rPr>
        <w:t xml:space="preserve"> (HND/23</w:t>
      </w:r>
      <w:r>
        <w:rPr>
          <w:rFonts w:ascii="Times New Roman" w:hAnsi="Times New Roman"/>
          <w:sz w:val="24"/>
          <w:szCs w:val="24"/>
        </w:rPr>
        <w:t>/AGT/</w:t>
      </w:r>
      <w:r w:rsidR="00B82CB2">
        <w:rPr>
          <w:rFonts w:ascii="Times New Roman" w:hAnsi="Times New Roman"/>
          <w:sz w:val="24"/>
          <w:szCs w:val="24"/>
        </w:rPr>
        <w:t>FT/0104</w:t>
      </w:r>
      <w:r w:rsidRPr="001F0983">
        <w:rPr>
          <w:rFonts w:ascii="Times New Roman" w:hAnsi="Times New Roman"/>
          <w:sz w:val="24"/>
          <w:szCs w:val="24"/>
        </w:rPr>
        <w:t>) and has been read, certified and approved as meeting the requirements for the award of Higher National Diploma</w:t>
      </w:r>
      <w:r>
        <w:rPr>
          <w:rFonts w:ascii="Times New Roman" w:hAnsi="Times New Roman"/>
          <w:sz w:val="24"/>
          <w:szCs w:val="24"/>
        </w:rPr>
        <w:t xml:space="preserve"> </w:t>
      </w:r>
      <w:r w:rsidRPr="001F0983">
        <w:rPr>
          <w:rFonts w:ascii="Times New Roman" w:hAnsi="Times New Roman"/>
          <w:sz w:val="24"/>
          <w:szCs w:val="24"/>
        </w:rPr>
        <w:t>(HND) in Agricultural technology. Institute of Applied Science. Kwara State Polytechnic, Ilorin.</w:t>
      </w:r>
    </w:p>
    <w:p w:rsidR="001A709B" w:rsidRPr="001F0983" w:rsidRDefault="001A709B" w:rsidP="001A709B">
      <w:pPr>
        <w:spacing w:after="0" w:line="360" w:lineRule="auto"/>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______________________</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t>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Mr. A.</w:t>
      </w:r>
      <w:r>
        <w:rPr>
          <w:rFonts w:ascii="Times New Roman" w:hAnsi="Times New Roman"/>
          <w:sz w:val="24"/>
          <w:szCs w:val="24"/>
        </w:rPr>
        <w:t>K. Alaya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 xml:space="preserve"> (Project supervisor)</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_______________________</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t>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Mr. A.K. Alaya</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(Head of Unit)</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Mr. I</w:t>
      </w:r>
      <w:r w:rsidRPr="001F0983">
        <w:rPr>
          <w:rFonts w:hAnsi="Times New Roman"/>
          <w:sz w:val="24"/>
          <w:szCs w:val="24"/>
        </w:rPr>
        <w:t>.</w:t>
      </w:r>
      <w:r w:rsidRPr="001F0983">
        <w:rPr>
          <w:rFonts w:ascii="Times New Roman" w:hAnsi="Times New Roman"/>
          <w:sz w:val="24"/>
          <w:szCs w:val="24"/>
        </w:rPr>
        <w:t>K Banjoko</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 xml:space="preserve"> (Head of Department)</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______</w:t>
      </w: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Mr. S.B. Mohammed</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 xml:space="preserve"> (Project Coordinator)</w:t>
      </w: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p>
    <w:p w:rsidR="001A709B" w:rsidRPr="001F0983" w:rsidRDefault="001A709B" w:rsidP="001A709B">
      <w:pPr>
        <w:spacing w:after="0"/>
        <w:rPr>
          <w:rFonts w:ascii="Times New Roman" w:hAnsi="Times New Roman"/>
          <w:sz w:val="24"/>
          <w:szCs w:val="24"/>
        </w:rPr>
      </w:pPr>
      <w:r>
        <w:rPr>
          <w:rFonts w:ascii="Times New Roman" w:hAnsi="Times New Roman"/>
          <w:sz w:val="24"/>
          <w:szCs w:val="24"/>
        </w:rPr>
        <w:t>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F0983">
        <w:rPr>
          <w:rFonts w:ascii="Times New Roman" w:hAnsi="Times New Roman"/>
          <w:sz w:val="24"/>
          <w:szCs w:val="24"/>
        </w:rPr>
        <w:t>_______________________</w:t>
      </w:r>
    </w:p>
    <w:p w:rsidR="001A709B" w:rsidRPr="001F0983" w:rsidRDefault="001A709B" w:rsidP="001A709B">
      <w:pPr>
        <w:spacing w:after="0"/>
        <w:rPr>
          <w:rFonts w:ascii="Times New Roman" w:hAnsi="Times New Roman"/>
          <w:sz w:val="24"/>
          <w:szCs w:val="24"/>
        </w:rPr>
      </w:pPr>
      <w:r w:rsidRPr="001F0983">
        <w:rPr>
          <w:rFonts w:ascii="Times New Roman" w:hAnsi="Times New Roman"/>
          <w:sz w:val="24"/>
          <w:szCs w:val="24"/>
        </w:rPr>
        <w:t>External Examiner</w:t>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sidRPr="001F0983">
        <w:rPr>
          <w:rFonts w:ascii="Times New Roman" w:hAnsi="Times New Roman"/>
          <w:sz w:val="24"/>
          <w:szCs w:val="24"/>
        </w:rPr>
        <w:tab/>
      </w:r>
      <w:r>
        <w:rPr>
          <w:rFonts w:ascii="Times New Roman" w:hAnsi="Times New Roman"/>
          <w:sz w:val="24"/>
          <w:szCs w:val="24"/>
        </w:rPr>
        <w:t xml:space="preserve">   </w:t>
      </w:r>
      <w:r w:rsidRPr="001F0983">
        <w:rPr>
          <w:rFonts w:ascii="Times New Roman" w:hAnsi="Times New Roman"/>
          <w:sz w:val="24"/>
          <w:szCs w:val="24"/>
        </w:rPr>
        <w:t>Date</w:t>
      </w:r>
    </w:p>
    <w:p w:rsidR="001A709B" w:rsidRPr="001F0983"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rPr>
          <w:rFonts w:ascii="Times New Roman" w:hAnsi="Times New Roman"/>
          <w:b/>
          <w:bCs/>
          <w:sz w:val="26"/>
          <w:szCs w:val="26"/>
          <w:lang w:eastAsia="en-US"/>
        </w:rPr>
      </w:pPr>
    </w:p>
    <w:p w:rsidR="001A709B" w:rsidRPr="005662AF" w:rsidRDefault="001A709B" w:rsidP="001A709B">
      <w:pPr>
        <w:jc w:val="center"/>
        <w:rPr>
          <w:rFonts w:ascii="Times New Roman" w:hAnsi="Times New Roman"/>
          <w:sz w:val="4"/>
        </w:rPr>
      </w:pPr>
      <w:r w:rsidRPr="005662AF">
        <w:rPr>
          <w:rFonts w:ascii="Times New Roman" w:hAnsi="Times New Roman"/>
          <w:b/>
          <w:bCs/>
          <w:sz w:val="26"/>
          <w:szCs w:val="44"/>
        </w:rPr>
        <w:lastRenderedPageBreak/>
        <w:t>DEDICATION</w:t>
      </w:r>
    </w:p>
    <w:p w:rsidR="00B82CB2" w:rsidRPr="00B82CB2" w:rsidRDefault="00B82CB2" w:rsidP="00B82CB2">
      <w:pPr>
        <w:spacing w:after="160" w:line="360" w:lineRule="auto"/>
        <w:jc w:val="both"/>
        <w:rPr>
          <w:rFonts w:ascii="Times New Roman" w:hAnsi="Times New Roman"/>
          <w:sz w:val="26"/>
          <w:szCs w:val="26"/>
        </w:rPr>
      </w:pPr>
      <w:r w:rsidRPr="00B82CB2">
        <w:rPr>
          <w:rFonts w:ascii="Times New Roman" w:hAnsi="Times New Roman"/>
          <w:sz w:val="26"/>
          <w:szCs w:val="26"/>
        </w:rPr>
        <w:t>This project is dedicated to Almighty Allah for His endless mercy and guidance throughout my academic journey.</w:t>
      </w:r>
    </w:p>
    <w:p w:rsidR="00B82CB2" w:rsidRPr="00B82CB2" w:rsidRDefault="00B82CB2" w:rsidP="00B82CB2">
      <w:pPr>
        <w:spacing w:after="160" w:line="360" w:lineRule="auto"/>
        <w:jc w:val="both"/>
        <w:rPr>
          <w:rFonts w:ascii="Times New Roman" w:hAnsi="Times New Roman"/>
          <w:sz w:val="26"/>
          <w:szCs w:val="26"/>
        </w:rPr>
      </w:pPr>
      <w:r w:rsidRPr="00B82CB2">
        <w:rPr>
          <w:rFonts w:ascii="Times New Roman" w:hAnsi="Times New Roman"/>
          <w:sz w:val="26"/>
          <w:szCs w:val="26"/>
        </w:rPr>
        <w:t>To my beloved parents, whose prayers, love, and sacrifices have been the foundation of my strength and success.</w:t>
      </w:r>
    </w:p>
    <w:p w:rsidR="001A709B" w:rsidRDefault="00B82CB2" w:rsidP="00B82CB2">
      <w:pPr>
        <w:spacing w:after="160" w:line="360" w:lineRule="auto"/>
        <w:jc w:val="both"/>
        <w:rPr>
          <w:rFonts w:ascii="Times New Roman" w:hAnsi="Times New Roman"/>
          <w:b/>
          <w:bCs/>
          <w:sz w:val="26"/>
          <w:szCs w:val="26"/>
          <w:lang w:eastAsia="en-US"/>
        </w:rPr>
      </w:pPr>
      <w:r w:rsidRPr="00B82CB2">
        <w:rPr>
          <w:rFonts w:ascii="Times New Roman" w:hAnsi="Times New Roman"/>
          <w:sz w:val="26"/>
          <w:szCs w:val="26"/>
        </w:rPr>
        <w:t>And to everyone who supported, encouraged, and believed in me this work is for you.</w:t>
      </w:r>
    </w:p>
    <w:p w:rsidR="001A709B" w:rsidRDefault="001A709B" w:rsidP="00B82CB2">
      <w:pPr>
        <w:spacing w:after="160" w:line="360" w:lineRule="auto"/>
        <w:jc w:val="both"/>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1A709B">
      <w:pPr>
        <w:spacing w:after="160" w:line="360" w:lineRule="auto"/>
        <w:jc w:val="center"/>
        <w:rPr>
          <w:rFonts w:ascii="Times New Roman" w:hAnsi="Times New Roman"/>
          <w:b/>
          <w:bCs/>
          <w:sz w:val="26"/>
          <w:szCs w:val="26"/>
          <w:lang w:eastAsia="en-US"/>
        </w:rPr>
      </w:pPr>
    </w:p>
    <w:p w:rsidR="001A709B" w:rsidRDefault="001A709B" w:rsidP="005259E8">
      <w:pPr>
        <w:spacing w:after="160" w:line="259" w:lineRule="auto"/>
        <w:rPr>
          <w:rFonts w:ascii="Times New Roman" w:hAnsi="Times New Roman"/>
          <w:b/>
          <w:bCs/>
          <w:sz w:val="28"/>
          <w:szCs w:val="40"/>
        </w:rPr>
      </w:pPr>
    </w:p>
    <w:p w:rsidR="001A709B" w:rsidRDefault="001A709B" w:rsidP="001A709B">
      <w:pPr>
        <w:spacing w:after="160" w:line="259" w:lineRule="auto"/>
        <w:jc w:val="center"/>
        <w:rPr>
          <w:rFonts w:ascii="Times New Roman" w:hAnsi="Times New Roman"/>
          <w:sz w:val="24"/>
          <w:szCs w:val="36"/>
        </w:rPr>
      </w:pPr>
      <w:r w:rsidRPr="005662AF">
        <w:rPr>
          <w:rFonts w:ascii="Times New Roman" w:hAnsi="Times New Roman"/>
          <w:b/>
          <w:bCs/>
          <w:sz w:val="28"/>
          <w:szCs w:val="40"/>
        </w:rPr>
        <w:lastRenderedPageBreak/>
        <w:t>ACKNOWLEDGEMENT</w:t>
      </w:r>
      <w:r w:rsidR="005259E8">
        <w:rPr>
          <w:rFonts w:ascii="Times New Roman" w:hAnsi="Times New Roman"/>
          <w:b/>
          <w:bCs/>
          <w:sz w:val="28"/>
          <w:szCs w:val="40"/>
        </w:rPr>
        <w:t>S</w:t>
      </w: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I am profoundly grateful to Almighty Allah for His infinite mercy, grace, and strength that have seen me through the successful completion of this project. His guidance and blessings have been my constant support throughout this academic journey.</w:t>
      </w:r>
    </w:p>
    <w:p w:rsidR="00B82CB2" w:rsidRPr="00B82CB2" w:rsidRDefault="00B82CB2" w:rsidP="00B82CB2">
      <w:pPr>
        <w:spacing w:after="160" w:line="360" w:lineRule="auto"/>
        <w:jc w:val="both"/>
        <w:rPr>
          <w:rFonts w:ascii="Times New Roman" w:hAnsi="Times New Roman"/>
          <w:sz w:val="24"/>
          <w:szCs w:val="24"/>
        </w:rPr>
      </w:pP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My sincere appreciation goes to my project supervisor, Mr. Alaya Abdulatef, for his dedication, encouragement, and valuable insights. His guidance provided clarity and direction, and his constructive criticism helped shape the quality of this work.</w:t>
      </w:r>
    </w:p>
    <w:p w:rsidR="00B82CB2" w:rsidRPr="00B82CB2" w:rsidRDefault="00B82CB2" w:rsidP="00B82CB2">
      <w:pPr>
        <w:spacing w:after="160" w:line="360" w:lineRule="auto"/>
        <w:jc w:val="both"/>
        <w:rPr>
          <w:rFonts w:ascii="Times New Roman" w:hAnsi="Times New Roman"/>
          <w:sz w:val="24"/>
          <w:szCs w:val="24"/>
        </w:rPr>
      </w:pP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I am deeply thankful to my parents for their unconditional love, prayers, and moral support. Their sacrifices and constant encouragement served as a pillar of strength and motivation for me.</w:t>
      </w:r>
    </w:p>
    <w:p w:rsidR="00B82CB2" w:rsidRPr="00B82CB2" w:rsidRDefault="00B82CB2" w:rsidP="00B82CB2">
      <w:pPr>
        <w:spacing w:after="160" w:line="360" w:lineRule="auto"/>
        <w:jc w:val="both"/>
        <w:rPr>
          <w:rFonts w:ascii="Times New Roman" w:hAnsi="Times New Roman"/>
          <w:sz w:val="24"/>
          <w:szCs w:val="24"/>
        </w:rPr>
      </w:pPr>
    </w:p>
    <w:p w:rsidR="00B82CB2" w:rsidRPr="00B82CB2" w:rsidRDefault="00B82CB2" w:rsidP="00B82CB2">
      <w:pPr>
        <w:spacing w:after="160" w:line="360" w:lineRule="auto"/>
        <w:jc w:val="both"/>
        <w:rPr>
          <w:rFonts w:ascii="Times New Roman" w:hAnsi="Times New Roman"/>
          <w:sz w:val="24"/>
          <w:szCs w:val="24"/>
        </w:rPr>
      </w:pPr>
      <w:r w:rsidRPr="00B82CB2">
        <w:rPr>
          <w:rFonts w:ascii="Times New Roman" w:hAnsi="Times New Roman"/>
          <w:sz w:val="24"/>
          <w:szCs w:val="24"/>
        </w:rPr>
        <w:t>I also acknowledge the support of my friends, colleagues, and everyone who contributed in one way or another to the success of this project. Your kindness and encouragement will always be remembered.</w:t>
      </w:r>
    </w:p>
    <w:p w:rsidR="00B82CB2" w:rsidRPr="00B82CB2" w:rsidRDefault="00B82CB2" w:rsidP="00B82CB2">
      <w:pPr>
        <w:spacing w:after="160" w:line="360" w:lineRule="auto"/>
        <w:jc w:val="both"/>
        <w:rPr>
          <w:rFonts w:ascii="Times New Roman" w:hAnsi="Times New Roman"/>
          <w:sz w:val="24"/>
          <w:szCs w:val="24"/>
        </w:rPr>
      </w:pPr>
    </w:p>
    <w:p w:rsidR="001A709B" w:rsidRPr="001F0983" w:rsidRDefault="00B82CB2" w:rsidP="00B82CB2">
      <w:pPr>
        <w:spacing w:after="160" w:line="360" w:lineRule="auto"/>
        <w:jc w:val="both"/>
        <w:rPr>
          <w:rFonts w:ascii="Times New Roman" w:hAnsi="Times New Roman"/>
          <w:b/>
          <w:bCs/>
          <w:sz w:val="24"/>
          <w:szCs w:val="24"/>
          <w:lang w:eastAsia="en-US"/>
        </w:rPr>
      </w:pPr>
      <w:r w:rsidRPr="00B82CB2">
        <w:rPr>
          <w:rFonts w:ascii="Times New Roman" w:hAnsi="Times New Roman"/>
          <w:sz w:val="24"/>
          <w:szCs w:val="24"/>
        </w:rPr>
        <w:t>Thank you all, and may Almighty Allah bless you abundantly.</w:t>
      </w: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jc w:val="center"/>
        <w:rPr>
          <w:rFonts w:ascii="Times New Roman" w:hAnsi="Times New Roman"/>
          <w:b/>
          <w:bCs/>
          <w:sz w:val="24"/>
          <w:szCs w:val="24"/>
          <w:lang w:eastAsia="en-US"/>
        </w:rPr>
      </w:pPr>
    </w:p>
    <w:p w:rsidR="001A709B" w:rsidRDefault="001A709B" w:rsidP="001A709B">
      <w:pPr>
        <w:spacing w:after="160" w:line="360" w:lineRule="auto"/>
        <w:rPr>
          <w:rFonts w:ascii="Times New Roman" w:hAnsi="Times New Roman"/>
          <w:b/>
          <w:bCs/>
          <w:sz w:val="26"/>
          <w:szCs w:val="26"/>
          <w:lang w:eastAsia="en-US"/>
        </w:rPr>
      </w:pPr>
    </w:p>
    <w:p w:rsidR="005259E8" w:rsidRDefault="005259E8" w:rsidP="001A709B">
      <w:pPr>
        <w:spacing w:after="160" w:line="360" w:lineRule="auto"/>
        <w:rPr>
          <w:rFonts w:ascii="Times New Roman" w:hAnsi="Times New Roman"/>
          <w:b/>
          <w:bCs/>
          <w:sz w:val="26"/>
          <w:szCs w:val="26"/>
          <w:lang w:eastAsia="en-US"/>
        </w:rPr>
      </w:pPr>
    </w:p>
    <w:p w:rsidR="005259E8" w:rsidRDefault="005259E8" w:rsidP="001A709B">
      <w:pPr>
        <w:spacing w:after="160" w:line="360" w:lineRule="auto"/>
        <w:rPr>
          <w:rFonts w:ascii="Times New Roman" w:hAnsi="Times New Roman"/>
          <w:b/>
          <w:bCs/>
          <w:sz w:val="26"/>
          <w:szCs w:val="26"/>
          <w:lang w:eastAsia="en-US"/>
        </w:rPr>
      </w:pPr>
    </w:p>
    <w:p w:rsidR="001A709B" w:rsidRPr="00486811" w:rsidRDefault="001A709B" w:rsidP="001A709B">
      <w:pPr>
        <w:spacing w:after="160" w:line="360" w:lineRule="auto"/>
        <w:jc w:val="center"/>
        <w:rPr>
          <w:rFonts w:ascii="Times New Roman" w:hAnsi="Times New Roman"/>
          <w:sz w:val="26"/>
          <w:szCs w:val="26"/>
        </w:rPr>
      </w:pPr>
      <w:r w:rsidRPr="00486811">
        <w:rPr>
          <w:rFonts w:ascii="Times New Roman" w:hAnsi="Times New Roman"/>
          <w:b/>
          <w:bCs/>
          <w:sz w:val="26"/>
          <w:szCs w:val="26"/>
          <w:lang w:eastAsia="en-US"/>
        </w:rPr>
        <w:lastRenderedPageBreak/>
        <w:t>TABLE</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OF</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CONTENTS</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Title</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Certification</w:t>
      </w:r>
      <w:r>
        <w:rPr>
          <w:rFonts w:ascii="Times New Roman" w:hAnsi="Times New Roman"/>
          <w:sz w:val="26"/>
          <w:szCs w:val="26"/>
          <w:lang w:eastAsia="en-US"/>
        </w:rPr>
        <w:t xml:space="preserve"> </w:t>
      </w:r>
      <w:r w:rsidRPr="00486811">
        <w:rPr>
          <w:rFonts w:ascii="Times New Roman" w:hAnsi="Times New Roman"/>
          <w:sz w:val="26"/>
          <w:szCs w:val="26"/>
          <w:lang w:eastAsia="en-US"/>
        </w:rPr>
        <w:t>page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Dedication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iii</w:t>
      </w:r>
    </w:p>
    <w:p w:rsidR="001A709B" w:rsidRDefault="001A709B" w:rsidP="001A709B">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Acknowledgement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iv</w:t>
      </w:r>
    </w:p>
    <w:p w:rsidR="001A709B" w:rsidRDefault="001A709B" w:rsidP="001A709B">
      <w:pPr>
        <w:spacing w:after="160" w:line="360" w:lineRule="auto"/>
        <w:rPr>
          <w:rFonts w:ascii="Times New Roman" w:hAnsi="Times New Roman"/>
          <w:sz w:val="26"/>
          <w:szCs w:val="26"/>
          <w:lang w:eastAsia="en-US"/>
        </w:rPr>
      </w:pPr>
      <w:r>
        <w:rPr>
          <w:rFonts w:ascii="Times New Roman" w:hAnsi="Times New Roman"/>
          <w:sz w:val="26"/>
          <w:szCs w:val="26"/>
          <w:lang w:eastAsia="en-US"/>
        </w:rPr>
        <w:t>Table of Content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v-viii</w:t>
      </w:r>
    </w:p>
    <w:p w:rsidR="001A709B" w:rsidRPr="00486811" w:rsidRDefault="001A709B" w:rsidP="001A709B">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Abstract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ix</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One</w:t>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r>
        <w:rPr>
          <w:rFonts w:ascii="Times New Roman" w:hAnsi="Times New Roman"/>
          <w:b/>
          <w:bCs/>
          <w:sz w:val="26"/>
          <w:szCs w:val="26"/>
          <w:lang w:eastAsia="en-US"/>
        </w:rPr>
        <w:tab/>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1.1</w:t>
      </w:r>
      <w:r w:rsidRPr="00486811">
        <w:rPr>
          <w:rFonts w:ascii="Times New Roman" w:hAnsi="Times New Roman"/>
          <w:sz w:val="26"/>
          <w:szCs w:val="26"/>
        </w:rPr>
        <w:tab/>
      </w:r>
      <w:r w:rsidRPr="00486811">
        <w:rPr>
          <w:rFonts w:ascii="Times New Roman" w:hAnsi="Times New Roman"/>
          <w:sz w:val="26"/>
          <w:szCs w:val="26"/>
          <w:lang w:eastAsia="en-US"/>
        </w:rPr>
        <w:t>Background</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1.2</w:t>
      </w:r>
      <w:r w:rsidRPr="00486811">
        <w:rPr>
          <w:rFonts w:ascii="Times New Roman" w:hAnsi="Times New Roman"/>
          <w:sz w:val="26"/>
          <w:szCs w:val="26"/>
        </w:rPr>
        <w:tab/>
      </w:r>
      <w:r w:rsidRPr="00486811">
        <w:rPr>
          <w:rFonts w:ascii="Times New Roman" w:hAnsi="Times New Roman"/>
          <w:sz w:val="26"/>
          <w:szCs w:val="26"/>
          <w:lang w:eastAsia="en-US"/>
        </w:rPr>
        <w:t>Statement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problem</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1.3</w:t>
      </w:r>
      <w:r w:rsidRPr="00486811">
        <w:rPr>
          <w:rFonts w:ascii="Times New Roman" w:hAnsi="Times New Roman"/>
          <w:sz w:val="26"/>
          <w:szCs w:val="26"/>
        </w:rPr>
        <w:tab/>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questions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1.4</w:t>
      </w:r>
      <w:r w:rsidRPr="00486811">
        <w:rPr>
          <w:rFonts w:ascii="Times New Roman" w:hAnsi="Times New Roman"/>
          <w:sz w:val="26"/>
          <w:szCs w:val="26"/>
        </w:rPr>
        <w:tab/>
      </w:r>
      <w:r w:rsidRPr="00486811">
        <w:rPr>
          <w:rFonts w:ascii="Times New Roman" w:hAnsi="Times New Roman"/>
          <w:sz w:val="26"/>
          <w:szCs w:val="26"/>
          <w:lang w:eastAsia="en-US"/>
        </w:rPr>
        <w:t>Objectives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1.5</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1.6</w:t>
      </w:r>
      <w:r w:rsidRPr="00486811">
        <w:rPr>
          <w:rFonts w:ascii="Times New Roman" w:hAnsi="Times New Roman"/>
          <w:sz w:val="26"/>
          <w:szCs w:val="26"/>
        </w:rPr>
        <w:tab/>
      </w:r>
      <w:r w:rsidRPr="00486811">
        <w:rPr>
          <w:rFonts w:ascii="Times New Roman" w:hAnsi="Times New Roman"/>
          <w:sz w:val="26"/>
          <w:szCs w:val="26"/>
          <w:lang w:eastAsia="en-US"/>
        </w:rPr>
        <w:t>Significance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1.7</w:t>
      </w:r>
      <w:r w:rsidRPr="00486811">
        <w:rPr>
          <w:rFonts w:ascii="Times New Roman" w:hAnsi="Times New Roman"/>
          <w:sz w:val="26"/>
          <w:szCs w:val="26"/>
        </w:rPr>
        <w:tab/>
      </w:r>
      <w:r w:rsidRPr="00486811">
        <w:rPr>
          <w:rFonts w:ascii="Times New Roman" w:hAnsi="Times New Roman"/>
          <w:sz w:val="26"/>
          <w:szCs w:val="26"/>
          <w:lang w:eastAsia="en-US"/>
        </w:rPr>
        <w:t>Definition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terms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Two</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2.1</w:t>
      </w:r>
      <w:r w:rsidRPr="00486811">
        <w:rPr>
          <w:rFonts w:ascii="Times New Roman" w:hAnsi="Times New Roman"/>
          <w:sz w:val="26"/>
          <w:szCs w:val="26"/>
        </w:rPr>
        <w:tab/>
      </w:r>
      <w:r w:rsidRPr="00486811">
        <w:rPr>
          <w:rFonts w:ascii="Times New Roman" w:hAnsi="Times New Roman"/>
          <w:sz w:val="26"/>
          <w:szCs w:val="26"/>
          <w:lang w:eastAsia="en-US"/>
        </w:rPr>
        <w:t>ICT</w:t>
      </w:r>
      <w:r>
        <w:rPr>
          <w:rFonts w:ascii="Times New Roman" w:hAnsi="Times New Roman"/>
          <w:sz w:val="26"/>
          <w:szCs w:val="26"/>
          <w:lang w:eastAsia="en-US"/>
        </w:rPr>
        <w:t xml:space="preserve"> as a tool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2.2</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improving</w:t>
      </w:r>
      <w:r>
        <w:rPr>
          <w:rFonts w:ascii="Times New Roman" w:hAnsi="Times New Roman"/>
          <w:sz w:val="26"/>
          <w:szCs w:val="26"/>
          <w:lang w:eastAsia="en-US"/>
        </w:rPr>
        <w:t xml:space="preserve"> </w:t>
      </w:r>
      <w:r w:rsidRPr="00486811">
        <w:rPr>
          <w:rFonts w:ascii="Times New Roman" w:hAnsi="Times New Roman"/>
          <w:sz w:val="26"/>
          <w:szCs w:val="26"/>
          <w:lang w:eastAsia="en-US"/>
        </w:rPr>
        <w:t>Agricultural</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t>7</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9</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role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2.3.2</w:t>
      </w:r>
      <w:r w:rsidRPr="00486811">
        <w:rPr>
          <w:rFonts w:ascii="Times New Roman" w:hAnsi="Times New Roman"/>
          <w:sz w:val="26"/>
          <w:szCs w:val="26"/>
        </w:rPr>
        <w:tab/>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Farming</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its</w:t>
      </w:r>
      <w:r>
        <w:rPr>
          <w:rFonts w:ascii="Times New Roman" w:hAnsi="Times New Roman"/>
          <w:sz w:val="26"/>
          <w:szCs w:val="26"/>
          <w:lang w:eastAsia="en-US"/>
        </w:rPr>
        <w:t xml:space="preserve"> </w:t>
      </w:r>
      <w:r w:rsidRPr="00486811">
        <w:rPr>
          <w:rFonts w:ascii="Times New Roman" w:hAnsi="Times New Roman"/>
          <w:sz w:val="26"/>
          <w:szCs w:val="26"/>
          <w:lang w:eastAsia="en-US"/>
        </w:rPr>
        <w:t>Importance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2.3.3</w:t>
      </w:r>
      <w:r w:rsidRPr="00486811">
        <w:rPr>
          <w:rFonts w:ascii="Times New Roman" w:hAnsi="Times New Roman"/>
          <w:sz w:val="26"/>
          <w:szCs w:val="26"/>
        </w:rPr>
        <w:tab/>
      </w:r>
      <w:r w:rsidRPr="00486811">
        <w:rPr>
          <w:rFonts w:ascii="Times New Roman" w:hAnsi="Times New Roman"/>
          <w:sz w:val="26"/>
          <w:szCs w:val="26"/>
          <w:lang w:eastAsia="en-US"/>
        </w:rPr>
        <w:t>ICTs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2.3.4</w:t>
      </w:r>
      <w:r w:rsidRPr="00486811">
        <w:rPr>
          <w:rFonts w:ascii="Times New Roman" w:hAnsi="Times New Roman"/>
          <w:sz w:val="26"/>
          <w:szCs w:val="26"/>
        </w:rPr>
        <w:tab/>
      </w:r>
      <w:r w:rsidRPr="00486811">
        <w:rPr>
          <w:rFonts w:ascii="Times New Roman" w:hAnsi="Times New Roman"/>
          <w:sz w:val="26"/>
          <w:szCs w:val="26"/>
          <w:lang w:eastAsia="en-US"/>
        </w:rPr>
        <w:t>Impact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 xml:space="preserve"> </w:t>
      </w:r>
      <w:r w:rsidRPr="00486811">
        <w:rPr>
          <w:rFonts w:ascii="Times New Roman" w:hAnsi="Times New Roman"/>
          <w:sz w:val="26"/>
          <w:szCs w:val="26"/>
          <w:lang w:eastAsia="en-US"/>
        </w:rPr>
        <w:t>’Productivity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2.3.5</w:t>
      </w:r>
      <w:r w:rsidRPr="00486811">
        <w:rPr>
          <w:rFonts w:ascii="Times New Roman" w:hAnsi="Times New Roman"/>
          <w:sz w:val="26"/>
          <w:szCs w:val="26"/>
        </w:rPr>
        <w:tab/>
      </w:r>
      <w:r w:rsidRPr="00486811">
        <w:rPr>
          <w:rFonts w:ascii="Times New Roman" w:hAnsi="Times New Roman"/>
          <w:sz w:val="26"/>
          <w:szCs w:val="26"/>
          <w:lang w:eastAsia="en-US"/>
        </w:rPr>
        <w:t>Market</w:t>
      </w:r>
      <w:r>
        <w:rPr>
          <w:rFonts w:ascii="Times New Roman" w:hAnsi="Times New Roman"/>
          <w:sz w:val="26"/>
          <w:szCs w:val="26"/>
          <w:lang w:eastAsia="en-US"/>
        </w:rPr>
        <w:t xml:space="preserve"> </w:t>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Financial</w:t>
      </w:r>
      <w:r>
        <w:rPr>
          <w:rFonts w:ascii="Times New Roman" w:hAnsi="Times New Roman"/>
          <w:sz w:val="26"/>
          <w:szCs w:val="26"/>
          <w:lang w:eastAsia="en-US"/>
        </w:rPr>
        <w:t xml:space="preserve"> </w:t>
      </w:r>
      <w:r w:rsidRPr="00486811">
        <w:rPr>
          <w:rFonts w:ascii="Times New Roman" w:hAnsi="Times New Roman"/>
          <w:sz w:val="26"/>
          <w:szCs w:val="26"/>
          <w:lang w:eastAsia="en-US"/>
        </w:rPr>
        <w:t>Inclusion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2.3.6</w:t>
      </w:r>
      <w:r w:rsidRPr="00486811">
        <w:rPr>
          <w:rFonts w:ascii="Times New Roman" w:hAnsi="Times New Roman"/>
          <w:sz w:val="26"/>
          <w:szCs w:val="26"/>
        </w:rPr>
        <w:tab/>
      </w:r>
      <w:r w:rsidRPr="00486811">
        <w:rPr>
          <w:rFonts w:ascii="Times New Roman" w:hAnsi="Times New Roman"/>
          <w:sz w:val="26"/>
          <w:szCs w:val="26"/>
          <w:lang w:eastAsia="en-US"/>
        </w:rPr>
        <w:t>Challenges</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2.3.7</w:t>
      </w:r>
      <w:r w:rsidRPr="00486811">
        <w:rPr>
          <w:rFonts w:ascii="Times New Roman" w:hAnsi="Times New Roman"/>
          <w:sz w:val="26"/>
          <w:szCs w:val="26"/>
        </w:rPr>
        <w:tab/>
      </w:r>
      <w:r w:rsidRPr="00486811">
        <w:rPr>
          <w:rFonts w:ascii="Times New Roman" w:hAnsi="Times New Roman"/>
          <w:sz w:val="26"/>
          <w:szCs w:val="26"/>
          <w:lang w:eastAsia="en-US"/>
        </w:rPr>
        <w:t>Educational</w:t>
      </w:r>
      <w:r>
        <w:rPr>
          <w:rFonts w:ascii="Times New Roman" w:hAnsi="Times New Roman"/>
          <w:sz w:val="26"/>
          <w:szCs w:val="26"/>
          <w:lang w:eastAsia="en-US"/>
        </w:rPr>
        <w:t xml:space="preserve"> </w:t>
      </w:r>
      <w:r w:rsidRPr="00486811">
        <w:rPr>
          <w:rFonts w:ascii="Times New Roman" w:hAnsi="Times New Roman"/>
          <w:sz w:val="26"/>
          <w:szCs w:val="26"/>
          <w:lang w:eastAsia="en-US"/>
        </w:rPr>
        <w:t>Outreach</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19</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2.3.8</w:t>
      </w:r>
      <w:r w:rsidRPr="00486811">
        <w:rPr>
          <w:rFonts w:ascii="Times New Roman" w:hAnsi="Times New Roman"/>
          <w:sz w:val="26"/>
          <w:szCs w:val="26"/>
        </w:rPr>
        <w:tab/>
      </w:r>
      <w:r w:rsidRPr="00486811">
        <w:rPr>
          <w:rFonts w:ascii="Times New Roman" w:hAnsi="Times New Roman"/>
          <w:sz w:val="26"/>
          <w:szCs w:val="26"/>
          <w:lang w:eastAsia="en-US"/>
        </w:rPr>
        <w:t>Government</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NGO</w:t>
      </w:r>
      <w:r>
        <w:rPr>
          <w:rFonts w:ascii="Times New Roman" w:hAnsi="Times New Roman"/>
          <w:sz w:val="26"/>
          <w:szCs w:val="26"/>
          <w:lang w:eastAsia="en-US"/>
        </w:rPr>
        <w:t xml:space="preserve"> </w:t>
      </w:r>
      <w:r w:rsidRPr="00486811">
        <w:rPr>
          <w:rFonts w:ascii="Times New Roman" w:hAnsi="Times New Roman"/>
          <w:sz w:val="26"/>
          <w:szCs w:val="26"/>
          <w:lang w:eastAsia="en-US"/>
        </w:rPr>
        <w:t>Involvement</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Promoting</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Adoption</w:t>
      </w:r>
      <w:r>
        <w:rPr>
          <w:rFonts w:ascii="Times New Roman" w:hAnsi="Times New Roman"/>
          <w:sz w:val="26"/>
          <w:szCs w:val="26"/>
          <w:lang w:eastAsia="en-US"/>
        </w:rPr>
        <w:tab/>
        <w:t>20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2.3.9</w:t>
      </w:r>
      <w:r w:rsidRPr="00486811">
        <w:rPr>
          <w:rFonts w:ascii="Times New Roman" w:hAnsi="Times New Roman"/>
          <w:sz w:val="26"/>
          <w:szCs w:val="26"/>
        </w:rPr>
        <w:tab/>
      </w:r>
      <w:r w:rsidRPr="00486811">
        <w:rPr>
          <w:rFonts w:ascii="Times New Roman" w:hAnsi="Times New Roman"/>
          <w:sz w:val="26"/>
          <w:szCs w:val="26"/>
          <w:lang w:eastAsia="en-US"/>
        </w:rPr>
        <w:t>Collaboration</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Entry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2.3.10</w:t>
      </w:r>
      <w:r w:rsidRPr="00486811">
        <w:rPr>
          <w:rFonts w:ascii="Times New Roman" w:hAnsi="Times New Roman"/>
          <w:sz w:val="26"/>
          <w:szCs w:val="26"/>
        </w:rPr>
        <w:tab/>
      </w:r>
      <w:r w:rsidRPr="00486811">
        <w:rPr>
          <w:rFonts w:ascii="Times New Roman" w:hAnsi="Times New Roman"/>
          <w:sz w:val="26"/>
          <w:szCs w:val="26"/>
          <w:lang w:eastAsia="en-US"/>
        </w:rPr>
        <w:t>Cultural</w:t>
      </w:r>
      <w:r>
        <w:rPr>
          <w:rFonts w:ascii="Times New Roman" w:hAnsi="Times New Roman"/>
          <w:sz w:val="26"/>
          <w:szCs w:val="26"/>
          <w:lang w:eastAsia="en-US"/>
        </w:rPr>
        <w:t xml:space="preserve"> </w:t>
      </w:r>
      <w:r w:rsidRPr="00486811">
        <w:rPr>
          <w:rFonts w:ascii="Times New Roman" w:hAnsi="Times New Roman"/>
          <w:sz w:val="26"/>
          <w:szCs w:val="26"/>
          <w:lang w:eastAsia="en-US"/>
        </w:rPr>
        <w:t>Alignment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w:t>
      </w:r>
      <w:r w:rsidRPr="00486811">
        <w:rPr>
          <w:rFonts w:ascii="Times New Roman" w:hAnsi="Times New Roman"/>
          <w:sz w:val="26"/>
          <w:szCs w:val="26"/>
        </w:rPr>
        <w:tab/>
      </w:r>
      <w:r w:rsidRPr="00486811">
        <w:rPr>
          <w:rFonts w:ascii="Times New Roman" w:hAnsi="Times New Roman"/>
          <w:sz w:val="26"/>
          <w:szCs w:val="26"/>
          <w:lang w:eastAsia="en-US"/>
        </w:rPr>
        <w:t>Outcome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Intervention</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rural</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2.4.1</w:t>
      </w:r>
      <w:r w:rsidRPr="00486811">
        <w:rPr>
          <w:rFonts w:ascii="Times New Roman" w:hAnsi="Times New Roman"/>
          <w:sz w:val="26"/>
          <w:szCs w:val="26"/>
        </w:rPr>
        <w:tab/>
      </w:r>
      <w:r w:rsidRPr="00486811">
        <w:rPr>
          <w:rFonts w:ascii="Times New Roman" w:hAnsi="Times New Roman"/>
          <w:sz w:val="26"/>
          <w:szCs w:val="26"/>
          <w:lang w:eastAsia="en-US"/>
        </w:rPr>
        <w:t>Improved</w:t>
      </w:r>
      <w:r>
        <w:rPr>
          <w:rFonts w:ascii="Times New Roman" w:hAnsi="Times New Roman"/>
          <w:sz w:val="26"/>
          <w:szCs w:val="26"/>
          <w:lang w:eastAsia="en-US"/>
        </w:rPr>
        <w:t xml:space="preserve"> </w:t>
      </w:r>
      <w:r w:rsidRPr="00486811">
        <w:rPr>
          <w:rFonts w:ascii="Times New Roman" w:hAnsi="Times New Roman"/>
          <w:sz w:val="26"/>
          <w:szCs w:val="26"/>
          <w:lang w:eastAsia="en-US"/>
        </w:rPr>
        <w:t>Resources</w:t>
      </w:r>
      <w:r>
        <w:rPr>
          <w:rFonts w:ascii="Times New Roman" w:hAnsi="Times New Roman"/>
          <w:sz w:val="26"/>
          <w:szCs w:val="26"/>
          <w:lang w:eastAsia="en-US"/>
        </w:rPr>
        <w:t xml:space="preserve"> </w:t>
      </w:r>
      <w:r w:rsidRPr="00486811">
        <w:rPr>
          <w:rFonts w:ascii="Times New Roman" w:hAnsi="Times New Roman"/>
          <w:sz w:val="26"/>
          <w:szCs w:val="26"/>
          <w:lang w:eastAsia="en-US"/>
        </w:rPr>
        <w:t>Management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2.4.2</w:t>
      </w:r>
      <w:r w:rsidRPr="00486811">
        <w:rPr>
          <w:rFonts w:ascii="Times New Roman" w:hAnsi="Times New Roman"/>
          <w:sz w:val="26"/>
          <w:szCs w:val="26"/>
        </w:rPr>
        <w:tab/>
      </w:r>
      <w:r w:rsidRPr="00486811">
        <w:rPr>
          <w:rFonts w:ascii="Times New Roman" w:hAnsi="Times New Roman"/>
          <w:sz w:val="26"/>
          <w:szCs w:val="26"/>
          <w:lang w:eastAsia="en-US"/>
        </w:rPr>
        <w:t>Supply</w:t>
      </w:r>
      <w:r>
        <w:rPr>
          <w:rFonts w:ascii="Times New Roman" w:hAnsi="Times New Roman"/>
          <w:sz w:val="26"/>
          <w:szCs w:val="26"/>
          <w:lang w:eastAsia="en-US"/>
        </w:rPr>
        <w:t xml:space="preserve"> </w:t>
      </w:r>
      <w:r w:rsidRPr="00486811">
        <w:rPr>
          <w:rFonts w:ascii="Times New Roman" w:hAnsi="Times New Roman"/>
          <w:sz w:val="26"/>
          <w:szCs w:val="26"/>
          <w:lang w:eastAsia="en-US"/>
        </w:rPr>
        <w:t>Chain</w:t>
      </w:r>
      <w:r>
        <w:rPr>
          <w:rFonts w:ascii="Times New Roman" w:hAnsi="Times New Roman"/>
          <w:sz w:val="26"/>
          <w:szCs w:val="26"/>
          <w:lang w:eastAsia="en-US"/>
        </w:rPr>
        <w:t xml:space="preserve"> </w:t>
      </w:r>
      <w:r w:rsidRPr="00486811">
        <w:rPr>
          <w:rFonts w:ascii="Times New Roman" w:hAnsi="Times New Roman"/>
          <w:sz w:val="26"/>
          <w:szCs w:val="26"/>
          <w:lang w:eastAsia="en-US"/>
        </w:rPr>
        <w:t>Transparency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2.4.3</w:t>
      </w:r>
      <w:r w:rsidRPr="00486811">
        <w:rPr>
          <w:rFonts w:ascii="Times New Roman" w:hAnsi="Times New Roman"/>
          <w:sz w:val="26"/>
          <w:szCs w:val="26"/>
        </w:rPr>
        <w:tab/>
      </w:r>
      <w:r w:rsidRPr="00486811">
        <w:rPr>
          <w:rFonts w:ascii="Times New Roman" w:hAnsi="Times New Roman"/>
          <w:sz w:val="26"/>
          <w:szCs w:val="26"/>
          <w:lang w:eastAsia="en-US"/>
        </w:rPr>
        <w:t>Access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research</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innovation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2.4.4</w:t>
      </w:r>
      <w:r w:rsidRPr="00486811">
        <w:rPr>
          <w:rFonts w:ascii="Times New Roman" w:hAnsi="Times New Roman"/>
          <w:sz w:val="26"/>
          <w:szCs w:val="26"/>
        </w:rPr>
        <w:tab/>
      </w:r>
      <w:r w:rsidRPr="00486811">
        <w:rPr>
          <w:rFonts w:ascii="Times New Roman" w:hAnsi="Times New Roman"/>
          <w:sz w:val="26"/>
          <w:szCs w:val="26"/>
          <w:lang w:eastAsia="en-US"/>
        </w:rPr>
        <w:t>Support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woman</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2.4.5</w:t>
      </w:r>
      <w:r w:rsidRPr="00486811">
        <w:rPr>
          <w:rFonts w:ascii="Times New Roman" w:hAnsi="Times New Roman"/>
          <w:sz w:val="26"/>
          <w:szCs w:val="26"/>
        </w:rPr>
        <w:tab/>
      </w:r>
      <w:r w:rsidRPr="00486811">
        <w:rPr>
          <w:rFonts w:ascii="Times New Roman" w:hAnsi="Times New Roman"/>
          <w:sz w:val="26"/>
          <w:szCs w:val="26"/>
          <w:lang w:eastAsia="en-US"/>
        </w:rPr>
        <w:t>Integration</w:t>
      </w:r>
      <w:r>
        <w:rPr>
          <w:rFonts w:ascii="Times New Roman" w:hAnsi="Times New Roman"/>
          <w:sz w:val="26"/>
          <w:szCs w:val="26"/>
          <w:lang w:eastAsia="en-US"/>
        </w:rPr>
        <w:t xml:space="preserve"> </w:t>
      </w:r>
      <w:r w:rsidRPr="00486811">
        <w:rPr>
          <w:rFonts w:ascii="Times New Roman" w:hAnsi="Times New Roman"/>
          <w:sz w:val="26"/>
          <w:szCs w:val="26"/>
          <w:lang w:eastAsia="en-US"/>
        </w:rPr>
        <w:t>with</w:t>
      </w:r>
      <w:r>
        <w:rPr>
          <w:rFonts w:ascii="Times New Roman" w:hAnsi="Times New Roman"/>
          <w:sz w:val="26"/>
          <w:szCs w:val="26"/>
          <w:lang w:eastAsia="en-US"/>
        </w:rPr>
        <w:t xml:space="preserve"> </w:t>
      </w:r>
      <w:r w:rsidRPr="00486811">
        <w:rPr>
          <w:rFonts w:ascii="Times New Roman" w:hAnsi="Times New Roman"/>
          <w:sz w:val="26"/>
          <w:szCs w:val="26"/>
          <w:lang w:eastAsia="en-US"/>
        </w:rPr>
        <w:t>Agro-industries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27</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2.4.6</w:t>
      </w:r>
      <w:r w:rsidRPr="00486811">
        <w:rPr>
          <w:rFonts w:ascii="Times New Roman" w:hAnsi="Times New Roman"/>
          <w:sz w:val="26"/>
          <w:szCs w:val="26"/>
        </w:rPr>
        <w:tab/>
      </w:r>
      <w:r w:rsidRPr="00486811">
        <w:rPr>
          <w:rFonts w:ascii="Times New Roman" w:hAnsi="Times New Roman"/>
          <w:sz w:val="26"/>
          <w:szCs w:val="26"/>
          <w:lang w:eastAsia="en-US"/>
        </w:rPr>
        <w:t>Sustainable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w:t>
      </w:r>
      <w:r w:rsidRPr="00486811">
        <w:rPr>
          <w:rFonts w:ascii="Times New Roman" w:hAnsi="Times New Roman"/>
          <w:sz w:val="26"/>
          <w:szCs w:val="26"/>
        </w:rPr>
        <w:tab/>
      </w:r>
      <w:r w:rsidRPr="00486811">
        <w:rPr>
          <w:rFonts w:ascii="Times New Roman" w:hAnsi="Times New Roman"/>
          <w:sz w:val="26"/>
          <w:szCs w:val="26"/>
          <w:lang w:eastAsia="en-US"/>
        </w:rPr>
        <w:t>Advocacy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policy</w:t>
      </w:r>
      <w:r>
        <w:rPr>
          <w:rFonts w:ascii="Times New Roman" w:hAnsi="Times New Roman"/>
          <w:sz w:val="26"/>
          <w:szCs w:val="26"/>
          <w:lang w:eastAsia="en-US"/>
        </w:rPr>
        <w:t xml:space="preserve"> </w:t>
      </w:r>
      <w:r w:rsidRPr="00486811">
        <w:rPr>
          <w:rFonts w:ascii="Times New Roman" w:hAnsi="Times New Roman"/>
          <w:sz w:val="26"/>
          <w:szCs w:val="26"/>
          <w:lang w:eastAsia="en-US"/>
        </w:rPr>
        <w:t>influence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2.5.1</w:t>
      </w:r>
      <w:r w:rsidRPr="00486811">
        <w:rPr>
          <w:rFonts w:ascii="Times New Roman" w:hAnsi="Times New Roman"/>
          <w:sz w:val="26"/>
          <w:szCs w:val="26"/>
        </w:rPr>
        <w:tab/>
      </w:r>
      <w:r w:rsidRPr="00486811">
        <w:rPr>
          <w:rFonts w:ascii="Times New Roman" w:hAnsi="Times New Roman"/>
          <w:sz w:val="26"/>
          <w:szCs w:val="26"/>
          <w:lang w:eastAsia="en-US"/>
        </w:rPr>
        <w:t>Innovation</w:t>
      </w:r>
      <w:r>
        <w:rPr>
          <w:rFonts w:ascii="Times New Roman" w:hAnsi="Times New Roman"/>
          <w:sz w:val="26"/>
          <w:szCs w:val="26"/>
          <w:lang w:eastAsia="en-US"/>
        </w:rPr>
        <w:t xml:space="preserve"> </w:t>
      </w:r>
      <w:r w:rsidRPr="00486811">
        <w:rPr>
          <w:rFonts w:ascii="Times New Roman" w:hAnsi="Times New Roman"/>
          <w:sz w:val="26"/>
          <w:szCs w:val="26"/>
          <w:lang w:eastAsia="en-US"/>
        </w:rPr>
        <w:t>in</w:t>
      </w:r>
      <w:r>
        <w:rPr>
          <w:rFonts w:ascii="Times New Roman" w:hAnsi="Times New Roman"/>
          <w:sz w:val="26"/>
          <w:szCs w:val="26"/>
          <w:lang w:eastAsia="en-US"/>
        </w:rPr>
        <w:t xml:space="preserve"> </w:t>
      </w:r>
      <w:r w:rsidRPr="00486811">
        <w:rPr>
          <w:rFonts w:ascii="Times New Roman" w:hAnsi="Times New Roman"/>
          <w:sz w:val="26"/>
          <w:szCs w:val="26"/>
          <w:lang w:eastAsia="en-US"/>
        </w:rPr>
        <w:t>processing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29</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2.5.2</w:t>
      </w:r>
      <w:r w:rsidRPr="00486811">
        <w:rPr>
          <w:rFonts w:ascii="Times New Roman" w:hAnsi="Times New Roman"/>
          <w:sz w:val="26"/>
          <w:szCs w:val="26"/>
        </w:rPr>
        <w:tab/>
      </w:r>
      <w:r w:rsidRPr="00486811">
        <w:rPr>
          <w:rFonts w:ascii="Times New Roman" w:hAnsi="Times New Roman"/>
          <w:sz w:val="26"/>
          <w:szCs w:val="26"/>
          <w:lang w:eastAsia="en-US"/>
        </w:rPr>
        <w:t>Mobile</w:t>
      </w:r>
      <w:r>
        <w:rPr>
          <w:rFonts w:ascii="Times New Roman" w:hAnsi="Times New Roman"/>
          <w:sz w:val="26"/>
          <w:szCs w:val="26"/>
          <w:lang w:eastAsia="en-US"/>
        </w:rPr>
        <w:t xml:space="preserve"> </w:t>
      </w:r>
      <w:r w:rsidRPr="00486811">
        <w:rPr>
          <w:rFonts w:ascii="Times New Roman" w:hAnsi="Times New Roman"/>
          <w:sz w:val="26"/>
          <w:szCs w:val="26"/>
          <w:lang w:eastAsia="en-US"/>
        </w:rPr>
        <w:t>Agriculture</w:t>
      </w:r>
      <w:r>
        <w:rPr>
          <w:rFonts w:ascii="Times New Roman" w:hAnsi="Times New Roman"/>
          <w:sz w:val="26"/>
          <w:szCs w:val="26"/>
          <w:lang w:eastAsia="en-US"/>
        </w:rPr>
        <w:t xml:space="preserve"> </w:t>
      </w:r>
      <w:r w:rsidRPr="00486811">
        <w:rPr>
          <w:rFonts w:ascii="Times New Roman" w:hAnsi="Times New Roman"/>
          <w:sz w:val="26"/>
          <w:szCs w:val="26"/>
          <w:lang w:eastAsia="en-US"/>
        </w:rPr>
        <w:t>Applications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2.5.3</w:t>
      </w:r>
      <w:r w:rsidRPr="00486811">
        <w:rPr>
          <w:rFonts w:ascii="Times New Roman" w:hAnsi="Times New Roman"/>
          <w:sz w:val="26"/>
          <w:szCs w:val="26"/>
        </w:rPr>
        <w:tab/>
      </w:r>
      <w:r w:rsidRPr="00486811">
        <w:rPr>
          <w:rFonts w:ascii="Times New Roman" w:hAnsi="Times New Roman"/>
          <w:sz w:val="26"/>
          <w:szCs w:val="26"/>
          <w:lang w:eastAsia="en-US"/>
        </w:rPr>
        <w:t>Knowledge</w:t>
      </w:r>
      <w:r>
        <w:rPr>
          <w:rFonts w:ascii="Times New Roman" w:hAnsi="Times New Roman"/>
          <w:sz w:val="26"/>
          <w:szCs w:val="26"/>
          <w:lang w:eastAsia="en-US"/>
        </w:rPr>
        <w:t xml:space="preserve"> </w:t>
      </w:r>
      <w:r w:rsidRPr="00486811">
        <w:rPr>
          <w:rFonts w:ascii="Times New Roman" w:hAnsi="Times New Roman"/>
          <w:sz w:val="26"/>
          <w:szCs w:val="26"/>
          <w:lang w:eastAsia="en-US"/>
        </w:rPr>
        <w:t>Dissemination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2.5.4</w:t>
      </w:r>
      <w:r w:rsidRPr="00486811">
        <w:rPr>
          <w:rFonts w:ascii="Times New Roman" w:hAnsi="Times New Roman"/>
          <w:sz w:val="26"/>
          <w:szCs w:val="26"/>
        </w:rPr>
        <w:tab/>
      </w:r>
      <w:r w:rsidRPr="00486811">
        <w:rPr>
          <w:rFonts w:ascii="Times New Roman" w:hAnsi="Times New Roman"/>
          <w:sz w:val="26"/>
          <w:szCs w:val="26"/>
          <w:lang w:eastAsia="en-US"/>
        </w:rPr>
        <w:t>Cost</w:t>
      </w:r>
      <w:r>
        <w:rPr>
          <w:rFonts w:ascii="Times New Roman" w:hAnsi="Times New Roman"/>
          <w:sz w:val="26"/>
          <w:szCs w:val="26"/>
          <w:lang w:eastAsia="en-US"/>
        </w:rPr>
        <w:t xml:space="preserve"> </w:t>
      </w:r>
      <w:r w:rsidRPr="00486811">
        <w:rPr>
          <w:rFonts w:ascii="Times New Roman" w:hAnsi="Times New Roman"/>
          <w:sz w:val="26"/>
          <w:szCs w:val="26"/>
          <w:lang w:eastAsia="en-US"/>
        </w:rPr>
        <w:t>Reduction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2.5.5</w:t>
      </w:r>
      <w:r w:rsidRPr="00486811">
        <w:rPr>
          <w:rFonts w:ascii="Times New Roman" w:hAnsi="Times New Roman"/>
          <w:sz w:val="26"/>
          <w:szCs w:val="26"/>
        </w:rPr>
        <w:tab/>
      </w:r>
      <w:r w:rsidRPr="00486811">
        <w:rPr>
          <w:rFonts w:ascii="Times New Roman" w:hAnsi="Times New Roman"/>
          <w:sz w:val="26"/>
          <w:szCs w:val="26"/>
          <w:lang w:eastAsia="en-US"/>
        </w:rPr>
        <w:t>Trace</w:t>
      </w:r>
      <w:r>
        <w:rPr>
          <w:rFonts w:ascii="Times New Roman" w:hAnsi="Times New Roman"/>
          <w:sz w:val="26"/>
          <w:szCs w:val="26"/>
          <w:lang w:eastAsia="en-US"/>
        </w:rPr>
        <w:t xml:space="preserve"> </w:t>
      </w:r>
      <w:r w:rsidRPr="00486811">
        <w:rPr>
          <w:rFonts w:ascii="Times New Roman" w:hAnsi="Times New Roman"/>
          <w:sz w:val="26"/>
          <w:szCs w:val="26"/>
          <w:lang w:eastAsia="en-US"/>
        </w:rPr>
        <w:t>ability</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Certification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lastRenderedPageBreak/>
        <w:t>2.5.6</w:t>
      </w:r>
      <w:r w:rsidRPr="00486811">
        <w:rPr>
          <w:rFonts w:ascii="Times New Roman" w:hAnsi="Times New Roman"/>
          <w:sz w:val="26"/>
          <w:szCs w:val="26"/>
        </w:rPr>
        <w:tab/>
      </w:r>
      <w:r w:rsidRPr="00486811">
        <w:rPr>
          <w:rFonts w:ascii="Times New Roman" w:hAnsi="Times New Roman"/>
          <w:sz w:val="26"/>
          <w:szCs w:val="26"/>
          <w:lang w:eastAsia="en-US"/>
        </w:rPr>
        <w:t>Increased</w:t>
      </w:r>
      <w:r>
        <w:rPr>
          <w:rFonts w:ascii="Times New Roman" w:hAnsi="Times New Roman"/>
          <w:sz w:val="26"/>
          <w:szCs w:val="26"/>
          <w:lang w:eastAsia="en-US"/>
        </w:rPr>
        <w:t xml:space="preserve"> </w:t>
      </w:r>
      <w:r w:rsidRPr="00486811">
        <w:rPr>
          <w:rFonts w:ascii="Times New Roman" w:hAnsi="Times New Roman"/>
          <w:sz w:val="26"/>
          <w:szCs w:val="26"/>
          <w:lang w:eastAsia="en-US"/>
        </w:rPr>
        <w:t>Farm</w:t>
      </w:r>
      <w:r>
        <w:rPr>
          <w:rFonts w:ascii="Times New Roman" w:hAnsi="Times New Roman"/>
          <w:sz w:val="26"/>
          <w:szCs w:val="26"/>
          <w:lang w:eastAsia="en-US"/>
        </w:rPr>
        <w:t xml:space="preserve"> </w:t>
      </w:r>
      <w:r w:rsidRPr="00486811">
        <w:rPr>
          <w:rFonts w:ascii="Times New Roman" w:hAnsi="Times New Roman"/>
          <w:sz w:val="26"/>
          <w:szCs w:val="26"/>
          <w:lang w:eastAsia="en-US"/>
        </w:rPr>
        <w:t>Income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33</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Three</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3.1</w:t>
      </w:r>
      <w:r w:rsidRPr="00486811">
        <w:rPr>
          <w:rFonts w:ascii="Times New Roman" w:hAnsi="Times New Roman"/>
          <w:sz w:val="26"/>
          <w:szCs w:val="26"/>
        </w:rPr>
        <w:tab/>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 xml:space="preserve"> </w:t>
      </w:r>
      <w:r w:rsidRPr="00486811">
        <w:rPr>
          <w:rFonts w:ascii="Times New Roman" w:hAnsi="Times New Roman"/>
          <w:sz w:val="26"/>
          <w:szCs w:val="26"/>
          <w:lang w:eastAsia="en-US"/>
        </w:rPr>
        <w:t>Area</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3.2</w:t>
      </w:r>
      <w:r w:rsidRPr="00486811">
        <w:rPr>
          <w:rFonts w:ascii="Times New Roman" w:hAnsi="Times New Roman"/>
          <w:sz w:val="26"/>
          <w:szCs w:val="26"/>
        </w:rPr>
        <w:tab/>
      </w:r>
      <w:r w:rsidRPr="00486811">
        <w:rPr>
          <w:rFonts w:ascii="Times New Roman" w:hAnsi="Times New Roman"/>
          <w:sz w:val="26"/>
          <w:szCs w:val="26"/>
          <w:lang w:eastAsia="en-US"/>
        </w:rPr>
        <w:t>Population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Study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3.3</w:t>
      </w:r>
      <w:r w:rsidRPr="00486811">
        <w:rPr>
          <w:rFonts w:ascii="Times New Roman" w:hAnsi="Times New Roman"/>
          <w:sz w:val="26"/>
          <w:szCs w:val="26"/>
        </w:rPr>
        <w:tab/>
      </w:r>
      <w:r w:rsidRPr="00486811">
        <w:rPr>
          <w:rFonts w:ascii="Times New Roman" w:hAnsi="Times New Roman"/>
          <w:sz w:val="26"/>
          <w:szCs w:val="26"/>
          <w:lang w:eastAsia="en-US"/>
        </w:rPr>
        <w:t>Sampling</w:t>
      </w:r>
      <w:r>
        <w:rPr>
          <w:rFonts w:ascii="Times New Roman" w:hAnsi="Times New Roman"/>
          <w:sz w:val="26"/>
          <w:szCs w:val="26"/>
          <w:lang w:eastAsia="en-US"/>
        </w:rPr>
        <w:t xml:space="preserve"> </w:t>
      </w:r>
      <w:r w:rsidRPr="00486811">
        <w:rPr>
          <w:rFonts w:ascii="Times New Roman" w:hAnsi="Times New Roman"/>
          <w:sz w:val="26"/>
          <w:szCs w:val="26"/>
          <w:lang w:eastAsia="en-US"/>
        </w:rPr>
        <w:t>procedure</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sample</w:t>
      </w:r>
      <w:r>
        <w:rPr>
          <w:rFonts w:ascii="Times New Roman" w:hAnsi="Times New Roman"/>
          <w:sz w:val="26"/>
          <w:szCs w:val="26"/>
          <w:lang w:eastAsia="en-US"/>
        </w:rPr>
        <w:t xml:space="preserve"> </w:t>
      </w:r>
      <w:r w:rsidRPr="00486811">
        <w:rPr>
          <w:rFonts w:ascii="Times New Roman" w:hAnsi="Times New Roman"/>
          <w:sz w:val="26"/>
          <w:szCs w:val="26"/>
          <w:lang w:eastAsia="en-US"/>
        </w:rPr>
        <w:t>size</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35</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3.4</w:t>
      </w:r>
      <w:r w:rsidRPr="00486811">
        <w:rPr>
          <w:rFonts w:ascii="Times New Roman" w:hAnsi="Times New Roman"/>
          <w:sz w:val="26"/>
          <w:szCs w:val="26"/>
        </w:rPr>
        <w:tab/>
      </w:r>
      <w:r w:rsidRPr="00486811">
        <w:rPr>
          <w:rFonts w:ascii="Times New Roman" w:hAnsi="Times New Roman"/>
          <w:sz w:val="26"/>
          <w:szCs w:val="26"/>
          <w:lang w:eastAsia="en-US"/>
        </w:rPr>
        <w:t>Instrument</w:t>
      </w:r>
      <w:r>
        <w:rPr>
          <w:rFonts w:ascii="Times New Roman" w:hAnsi="Times New Roman"/>
          <w:sz w:val="26"/>
          <w:szCs w:val="26"/>
          <w:lang w:eastAsia="en-US"/>
        </w:rPr>
        <w:t xml:space="preserve"> </w:t>
      </w:r>
      <w:r w:rsidRPr="00486811">
        <w:rPr>
          <w:rFonts w:ascii="Times New Roman" w:hAnsi="Times New Roman"/>
          <w:sz w:val="26"/>
          <w:szCs w:val="26"/>
          <w:lang w:eastAsia="en-US"/>
        </w:rPr>
        <w:t>for</w:t>
      </w:r>
      <w:r>
        <w:rPr>
          <w:rFonts w:ascii="Times New Roman" w:hAnsi="Times New Roman"/>
          <w:sz w:val="26"/>
          <w:szCs w:val="26"/>
          <w:lang w:eastAsia="en-US"/>
        </w:rPr>
        <w:t xml:space="preserve"> </w:t>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collection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3.5</w:t>
      </w:r>
      <w:r w:rsidRPr="00486811">
        <w:rPr>
          <w:rFonts w:ascii="Times New Roman" w:hAnsi="Times New Roman"/>
          <w:sz w:val="26"/>
          <w:szCs w:val="26"/>
        </w:rPr>
        <w:tab/>
      </w:r>
      <w:r w:rsidRPr="00486811">
        <w:rPr>
          <w:rFonts w:ascii="Times New Roman" w:hAnsi="Times New Roman"/>
          <w:sz w:val="26"/>
          <w:szCs w:val="26"/>
          <w:lang w:eastAsia="en-US"/>
        </w:rPr>
        <w:t>Validity</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Instrument</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3.6</w:t>
      </w:r>
      <w:r w:rsidRPr="00486811">
        <w:rPr>
          <w:rFonts w:ascii="Times New Roman" w:hAnsi="Times New Roman"/>
          <w:sz w:val="26"/>
          <w:szCs w:val="26"/>
        </w:rPr>
        <w:tab/>
      </w:r>
      <w:r w:rsidRPr="00486811">
        <w:rPr>
          <w:rFonts w:ascii="Times New Roman" w:hAnsi="Times New Roman"/>
          <w:sz w:val="26"/>
          <w:szCs w:val="26"/>
          <w:lang w:eastAsia="en-US"/>
        </w:rPr>
        <w:t>Measurement</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3.6.1</w:t>
      </w:r>
      <w:r w:rsidRPr="00486811">
        <w:rPr>
          <w:rFonts w:ascii="Times New Roman" w:hAnsi="Times New Roman"/>
          <w:sz w:val="26"/>
          <w:szCs w:val="26"/>
        </w:rPr>
        <w:tab/>
      </w:r>
      <w:r w:rsidRPr="00486811">
        <w:rPr>
          <w:rFonts w:ascii="Times New Roman" w:hAnsi="Times New Roman"/>
          <w:sz w:val="26"/>
          <w:szCs w:val="26"/>
          <w:lang w:eastAsia="en-US"/>
        </w:rPr>
        <w:t>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3.6.2</w:t>
      </w:r>
      <w:r w:rsidRPr="00486811">
        <w:rPr>
          <w:rFonts w:ascii="Times New Roman" w:hAnsi="Times New Roman"/>
          <w:sz w:val="26"/>
          <w:szCs w:val="26"/>
        </w:rPr>
        <w:tab/>
      </w:r>
      <w:r w:rsidRPr="00486811">
        <w:rPr>
          <w:rFonts w:ascii="Times New Roman" w:hAnsi="Times New Roman"/>
          <w:sz w:val="26"/>
          <w:szCs w:val="26"/>
          <w:lang w:eastAsia="en-US"/>
        </w:rPr>
        <w:t>Independent</w:t>
      </w:r>
      <w:r>
        <w:rPr>
          <w:rFonts w:ascii="Times New Roman" w:hAnsi="Times New Roman"/>
          <w:sz w:val="26"/>
          <w:szCs w:val="26"/>
          <w:lang w:eastAsia="en-US"/>
        </w:rPr>
        <w:t xml:space="preserve"> </w:t>
      </w:r>
      <w:r w:rsidRPr="00486811">
        <w:rPr>
          <w:rFonts w:ascii="Times New Roman" w:hAnsi="Times New Roman"/>
          <w:sz w:val="26"/>
          <w:szCs w:val="26"/>
          <w:lang w:eastAsia="en-US"/>
        </w:rPr>
        <w:t>Variables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36</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3.7</w:t>
      </w:r>
      <w:r w:rsidRPr="00486811">
        <w:rPr>
          <w:rFonts w:ascii="Times New Roman" w:hAnsi="Times New Roman"/>
          <w:sz w:val="26"/>
          <w:szCs w:val="26"/>
        </w:rPr>
        <w:tab/>
      </w:r>
      <w:r w:rsidRPr="00486811">
        <w:rPr>
          <w:rFonts w:ascii="Times New Roman" w:hAnsi="Times New Roman"/>
          <w:sz w:val="26"/>
          <w:szCs w:val="26"/>
          <w:lang w:eastAsia="en-US"/>
        </w:rPr>
        <w:t>Data</w:t>
      </w:r>
      <w:r>
        <w:rPr>
          <w:rFonts w:ascii="Times New Roman" w:hAnsi="Times New Roman"/>
          <w:sz w:val="26"/>
          <w:szCs w:val="26"/>
          <w:lang w:eastAsia="en-US"/>
        </w:rPr>
        <w:t xml:space="preserve"> </w:t>
      </w:r>
      <w:r w:rsidRPr="00486811">
        <w:rPr>
          <w:rFonts w:ascii="Times New Roman" w:hAnsi="Times New Roman"/>
          <w:sz w:val="26"/>
          <w:szCs w:val="26"/>
          <w:lang w:eastAsia="en-US"/>
        </w:rPr>
        <w:t>Analysis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37</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four</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4.0</w:t>
      </w:r>
      <w:r w:rsidRPr="00486811">
        <w:rPr>
          <w:rFonts w:ascii="Times New Roman" w:hAnsi="Times New Roman"/>
          <w:sz w:val="26"/>
          <w:szCs w:val="26"/>
        </w:rPr>
        <w:tab/>
      </w:r>
      <w:r w:rsidRPr="00486811">
        <w:rPr>
          <w:rFonts w:ascii="Times New Roman" w:hAnsi="Times New Roman"/>
          <w:sz w:val="26"/>
          <w:szCs w:val="26"/>
          <w:lang w:eastAsia="en-US"/>
        </w:rPr>
        <w:t>Results</w:t>
      </w:r>
      <w:r>
        <w:rPr>
          <w:rFonts w:ascii="Times New Roman" w:hAnsi="Times New Roman"/>
          <w:sz w:val="26"/>
          <w:szCs w:val="26"/>
          <w:lang w:eastAsia="en-US"/>
        </w:rPr>
        <w:t xml:space="preserve"> </w:t>
      </w:r>
      <w:r w:rsidRPr="00486811">
        <w:rPr>
          <w:rFonts w:ascii="Times New Roman" w:hAnsi="Times New Roman"/>
          <w:sz w:val="26"/>
          <w:szCs w:val="26"/>
          <w:lang w:eastAsia="en-US"/>
        </w:rPr>
        <w:t>and</w:t>
      </w:r>
      <w:r>
        <w:rPr>
          <w:rFonts w:ascii="Times New Roman" w:hAnsi="Times New Roman"/>
          <w:sz w:val="26"/>
          <w:szCs w:val="26"/>
          <w:lang w:eastAsia="en-US"/>
        </w:rPr>
        <w:t xml:space="preserve"> </w:t>
      </w:r>
      <w:r w:rsidRPr="00486811">
        <w:rPr>
          <w:rFonts w:ascii="Times New Roman" w:hAnsi="Times New Roman"/>
          <w:sz w:val="26"/>
          <w:szCs w:val="26"/>
          <w:lang w:eastAsia="en-US"/>
        </w:rPr>
        <w:t>Discussion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4.1</w:t>
      </w:r>
      <w:r w:rsidRPr="00486811">
        <w:rPr>
          <w:rFonts w:ascii="Times New Roman" w:hAnsi="Times New Roman"/>
          <w:sz w:val="26"/>
          <w:szCs w:val="26"/>
        </w:rPr>
        <w:tab/>
      </w:r>
      <w:r w:rsidRPr="00486811">
        <w:rPr>
          <w:rFonts w:ascii="Times New Roman" w:hAnsi="Times New Roman"/>
          <w:sz w:val="26"/>
          <w:szCs w:val="26"/>
          <w:lang w:eastAsia="en-US"/>
        </w:rPr>
        <w:t>Socio-economic</w:t>
      </w:r>
      <w:r>
        <w:rPr>
          <w:rFonts w:ascii="Times New Roman" w:hAnsi="Times New Roman"/>
          <w:sz w:val="26"/>
          <w:szCs w:val="26"/>
          <w:lang w:eastAsia="en-US"/>
        </w:rPr>
        <w:t xml:space="preserve"> </w:t>
      </w:r>
      <w:r w:rsidRPr="00486811">
        <w:rPr>
          <w:rFonts w:ascii="Times New Roman" w:hAnsi="Times New Roman"/>
          <w:sz w:val="26"/>
          <w:szCs w:val="26"/>
          <w:lang w:eastAsia="en-US"/>
        </w:rPr>
        <w:t>Characteristics</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respondents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38</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4.2</w:t>
      </w:r>
      <w:r w:rsidRPr="00486811">
        <w:rPr>
          <w:rFonts w:ascii="Times New Roman" w:hAnsi="Times New Roman"/>
          <w:sz w:val="26"/>
          <w:szCs w:val="26"/>
        </w:rPr>
        <w:tab/>
      </w:r>
      <w:r w:rsidRPr="00486811">
        <w:rPr>
          <w:rFonts w:ascii="Times New Roman" w:hAnsi="Times New Roman"/>
          <w:sz w:val="26"/>
          <w:szCs w:val="26"/>
          <w:lang w:eastAsia="en-US"/>
        </w:rPr>
        <w:t>Source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information</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40</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4.3</w:t>
      </w:r>
      <w:r w:rsidRPr="00486811">
        <w:rPr>
          <w:rFonts w:ascii="Times New Roman" w:hAnsi="Times New Roman"/>
          <w:sz w:val="26"/>
          <w:szCs w:val="26"/>
        </w:rPr>
        <w:tab/>
      </w:r>
      <w:r w:rsidRPr="00486811">
        <w:rPr>
          <w:rFonts w:ascii="Times New Roman" w:hAnsi="Times New Roman"/>
          <w:sz w:val="26"/>
          <w:szCs w:val="26"/>
          <w:lang w:eastAsia="en-US"/>
        </w:rPr>
        <w:t>Level</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utilization</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by</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4.4</w:t>
      </w:r>
      <w:r w:rsidRPr="00486811">
        <w:rPr>
          <w:rFonts w:ascii="Times New Roman" w:hAnsi="Times New Roman"/>
          <w:sz w:val="26"/>
          <w:szCs w:val="26"/>
        </w:rPr>
        <w:tab/>
      </w:r>
      <w:r w:rsidRPr="00486811">
        <w:rPr>
          <w:rFonts w:ascii="Times New Roman" w:hAnsi="Times New Roman"/>
          <w:sz w:val="26"/>
          <w:szCs w:val="26"/>
          <w:lang w:eastAsia="en-US"/>
        </w:rPr>
        <w:t>Relevance</w:t>
      </w:r>
      <w:r>
        <w:rPr>
          <w:rFonts w:ascii="Times New Roman" w:hAnsi="Times New Roman"/>
          <w:sz w:val="26"/>
          <w:szCs w:val="26"/>
          <w:lang w:eastAsia="en-US"/>
        </w:rPr>
        <w:t xml:space="preserve"> </w:t>
      </w:r>
      <w:r w:rsidRPr="00486811">
        <w:rPr>
          <w:rFonts w:ascii="Times New Roman" w:hAnsi="Times New Roman"/>
          <w:sz w:val="26"/>
          <w:szCs w:val="26"/>
          <w:lang w:eastAsia="en-US"/>
        </w:rPr>
        <w:t>of</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on</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Production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44</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4.5</w:t>
      </w:r>
      <w:r w:rsidRPr="00486811">
        <w:rPr>
          <w:rFonts w:ascii="Times New Roman" w:hAnsi="Times New Roman"/>
          <w:sz w:val="26"/>
          <w:szCs w:val="26"/>
        </w:rPr>
        <w:tab/>
      </w:r>
      <w:r w:rsidRPr="00486811">
        <w:rPr>
          <w:rFonts w:ascii="Times New Roman" w:hAnsi="Times New Roman"/>
          <w:sz w:val="26"/>
          <w:szCs w:val="26"/>
          <w:lang w:eastAsia="en-US"/>
        </w:rPr>
        <w:t>Constraints</w:t>
      </w:r>
      <w:r>
        <w:rPr>
          <w:rFonts w:ascii="Times New Roman" w:hAnsi="Times New Roman"/>
          <w:sz w:val="26"/>
          <w:szCs w:val="26"/>
          <w:lang w:eastAsia="en-US"/>
        </w:rPr>
        <w:t xml:space="preserve"> </w:t>
      </w:r>
      <w:r w:rsidRPr="00486811">
        <w:rPr>
          <w:rFonts w:ascii="Times New Roman" w:hAnsi="Times New Roman"/>
          <w:sz w:val="26"/>
          <w:szCs w:val="26"/>
          <w:lang w:eastAsia="en-US"/>
        </w:rPr>
        <w:t>to</w:t>
      </w:r>
      <w:r>
        <w:rPr>
          <w:rFonts w:ascii="Times New Roman" w:hAnsi="Times New Roman"/>
          <w:sz w:val="26"/>
          <w:szCs w:val="26"/>
          <w:lang w:eastAsia="en-US"/>
        </w:rPr>
        <w:t xml:space="preserve"> </w:t>
      </w:r>
      <w:r w:rsidRPr="00486811">
        <w:rPr>
          <w:rFonts w:ascii="Times New Roman" w:hAnsi="Times New Roman"/>
          <w:sz w:val="26"/>
          <w:szCs w:val="26"/>
          <w:lang w:eastAsia="en-US"/>
        </w:rPr>
        <w:t>the</w:t>
      </w:r>
      <w:r>
        <w:rPr>
          <w:rFonts w:ascii="Times New Roman" w:hAnsi="Times New Roman"/>
          <w:sz w:val="26"/>
          <w:szCs w:val="26"/>
          <w:lang w:eastAsia="en-US"/>
        </w:rPr>
        <w:t xml:space="preserve"> </w:t>
      </w:r>
      <w:r w:rsidRPr="00486811">
        <w:rPr>
          <w:rFonts w:ascii="Times New Roman" w:hAnsi="Times New Roman"/>
          <w:sz w:val="26"/>
          <w:szCs w:val="26"/>
          <w:lang w:eastAsia="en-US"/>
        </w:rPr>
        <w:t>use</w:t>
      </w:r>
      <w:r>
        <w:rPr>
          <w:rFonts w:ascii="Times New Roman" w:hAnsi="Times New Roman"/>
          <w:sz w:val="26"/>
          <w:szCs w:val="26"/>
          <w:lang w:eastAsia="en-US"/>
        </w:rPr>
        <w:t xml:space="preserve"> </w:t>
      </w:r>
      <w:r w:rsidRPr="00486811">
        <w:rPr>
          <w:rFonts w:ascii="Times New Roman" w:hAnsi="Times New Roman"/>
          <w:sz w:val="26"/>
          <w:szCs w:val="26"/>
          <w:lang w:eastAsia="en-US"/>
        </w:rPr>
        <w:t>ICT</w:t>
      </w:r>
      <w:r>
        <w:rPr>
          <w:rFonts w:ascii="Times New Roman" w:hAnsi="Times New Roman"/>
          <w:sz w:val="26"/>
          <w:szCs w:val="26"/>
          <w:lang w:eastAsia="en-US"/>
        </w:rPr>
        <w:t xml:space="preserve"> </w:t>
      </w:r>
      <w:r w:rsidRPr="00486811">
        <w:rPr>
          <w:rFonts w:ascii="Times New Roman" w:hAnsi="Times New Roman"/>
          <w:sz w:val="26"/>
          <w:szCs w:val="26"/>
          <w:lang w:eastAsia="en-US"/>
        </w:rPr>
        <w:t>among</w:t>
      </w:r>
      <w:r>
        <w:rPr>
          <w:rFonts w:ascii="Times New Roman" w:hAnsi="Times New Roman"/>
          <w:sz w:val="26"/>
          <w:szCs w:val="26"/>
          <w:lang w:eastAsia="en-US"/>
        </w:rPr>
        <w:t xml:space="preserve"> </w:t>
      </w:r>
      <w:r w:rsidRPr="00486811">
        <w:rPr>
          <w:rFonts w:ascii="Times New Roman" w:hAnsi="Times New Roman"/>
          <w:sz w:val="26"/>
          <w:szCs w:val="26"/>
          <w:lang w:eastAsia="en-US"/>
        </w:rPr>
        <w:t>Cassava</w:t>
      </w:r>
      <w:r>
        <w:rPr>
          <w:rFonts w:ascii="Times New Roman" w:hAnsi="Times New Roman"/>
          <w:sz w:val="26"/>
          <w:szCs w:val="26"/>
          <w:lang w:eastAsia="en-US"/>
        </w:rPr>
        <w:t xml:space="preserve"> </w:t>
      </w:r>
      <w:r w:rsidRPr="00486811">
        <w:rPr>
          <w:rFonts w:ascii="Times New Roman" w:hAnsi="Times New Roman"/>
          <w:sz w:val="26"/>
          <w:szCs w:val="26"/>
          <w:lang w:eastAsia="en-US"/>
        </w:rPr>
        <w:t>Farmers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45</w:t>
      </w:r>
    </w:p>
    <w:p w:rsidR="001A709B" w:rsidRDefault="001A709B" w:rsidP="001A709B">
      <w:pPr>
        <w:spacing w:after="160" w:line="360" w:lineRule="auto"/>
        <w:rPr>
          <w:rFonts w:ascii="Times New Roman" w:hAnsi="Times New Roman"/>
          <w:sz w:val="26"/>
          <w:szCs w:val="26"/>
          <w:lang w:eastAsia="en-US"/>
        </w:rPr>
      </w:pPr>
      <w:r w:rsidRPr="00486811">
        <w:rPr>
          <w:rFonts w:ascii="Times New Roman" w:hAnsi="Times New Roman"/>
          <w:sz w:val="26"/>
          <w:szCs w:val="26"/>
          <w:lang w:eastAsia="en-US"/>
        </w:rPr>
        <w:t>4.6</w:t>
      </w:r>
      <w:r w:rsidRPr="00486811">
        <w:rPr>
          <w:rFonts w:ascii="Times New Roman" w:hAnsi="Times New Roman"/>
          <w:sz w:val="26"/>
          <w:szCs w:val="26"/>
        </w:rPr>
        <w:tab/>
      </w:r>
      <w:r w:rsidRPr="00486811">
        <w:rPr>
          <w:rFonts w:ascii="Times New Roman" w:hAnsi="Times New Roman"/>
          <w:sz w:val="26"/>
          <w:szCs w:val="26"/>
          <w:lang w:eastAsia="en-US"/>
        </w:rPr>
        <w:t>Hypothesis</w:t>
      </w:r>
      <w:r>
        <w:rPr>
          <w:rFonts w:ascii="Times New Roman" w:hAnsi="Times New Roman"/>
          <w:sz w:val="26"/>
          <w:szCs w:val="26"/>
          <w:lang w:eastAsia="en-US"/>
        </w:rPr>
        <w:t xml:space="preserve"> </w:t>
      </w:r>
      <w:r w:rsidRPr="00486811">
        <w:rPr>
          <w:rFonts w:ascii="Times New Roman" w:hAnsi="Times New Roman"/>
          <w:sz w:val="26"/>
          <w:szCs w:val="26"/>
          <w:lang w:eastAsia="en-US"/>
        </w:rPr>
        <w:t>testing</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46</w:t>
      </w:r>
    </w:p>
    <w:p w:rsidR="001A709B" w:rsidRDefault="001A709B" w:rsidP="001A709B">
      <w:pPr>
        <w:spacing w:after="160" w:line="360" w:lineRule="auto"/>
        <w:rPr>
          <w:rFonts w:ascii="Times New Roman" w:hAnsi="Times New Roman"/>
          <w:sz w:val="26"/>
          <w:szCs w:val="26"/>
          <w:lang w:eastAsia="en-US"/>
        </w:rPr>
      </w:pPr>
    </w:p>
    <w:p w:rsidR="001A709B" w:rsidRPr="00486811" w:rsidRDefault="001A709B" w:rsidP="001A709B">
      <w:pPr>
        <w:spacing w:after="160" w:line="360" w:lineRule="auto"/>
        <w:rPr>
          <w:rFonts w:ascii="Times New Roman" w:hAnsi="Times New Roman"/>
          <w:sz w:val="26"/>
          <w:szCs w:val="26"/>
        </w:rPr>
      </w:pP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b/>
          <w:bCs/>
          <w:sz w:val="26"/>
          <w:szCs w:val="26"/>
          <w:lang w:eastAsia="en-US"/>
        </w:rPr>
        <w:lastRenderedPageBreak/>
        <w:t>Chapter</w:t>
      </w:r>
      <w:r>
        <w:rPr>
          <w:rFonts w:ascii="Times New Roman" w:hAnsi="Times New Roman"/>
          <w:b/>
          <w:bCs/>
          <w:sz w:val="26"/>
          <w:szCs w:val="26"/>
          <w:lang w:eastAsia="en-US"/>
        </w:rPr>
        <w:t xml:space="preserve"> </w:t>
      </w:r>
      <w:r w:rsidRPr="00486811">
        <w:rPr>
          <w:rFonts w:ascii="Times New Roman" w:hAnsi="Times New Roman"/>
          <w:b/>
          <w:bCs/>
          <w:sz w:val="26"/>
          <w:szCs w:val="26"/>
          <w:lang w:eastAsia="en-US"/>
        </w:rPr>
        <w:t>Five</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5.1</w:t>
      </w:r>
      <w:r w:rsidRPr="00486811">
        <w:rPr>
          <w:rFonts w:ascii="Times New Roman" w:hAnsi="Times New Roman"/>
          <w:sz w:val="26"/>
          <w:szCs w:val="26"/>
        </w:rPr>
        <w:tab/>
      </w:r>
      <w:r w:rsidRPr="00486811">
        <w:rPr>
          <w:rFonts w:ascii="Times New Roman" w:hAnsi="Times New Roman"/>
          <w:sz w:val="26"/>
          <w:szCs w:val="26"/>
          <w:lang w:eastAsia="en-US"/>
        </w:rPr>
        <w:t>Summary</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51</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5.2</w:t>
      </w:r>
      <w:r w:rsidRPr="00486811">
        <w:rPr>
          <w:rFonts w:ascii="Times New Roman" w:hAnsi="Times New Roman"/>
          <w:sz w:val="26"/>
          <w:szCs w:val="26"/>
        </w:rPr>
        <w:tab/>
      </w:r>
      <w:r w:rsidRPr="00486811">
        <w:rPr>
          <w:rFonts w:ascii="Times New Roman" w:hAnsi="Times New Roman"/>
          <w:sz w:val="26"/>
          <w:szCs w:val="26"/>
          <w:lang w:eastAsia="en-US"/>
        </w:rPr>
        <w:t>Conclusion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52</w:t>
      </w:r>
    </w:p>
    <w:p w:rsidR="001A709B" w:rsidRPr="00486811" w:rsidRDefault="001A709B" w:rsidP="001A709B">
      <w:pPr>
        <w:spacing w:after="160" w:line="360" w:lineRule="auto"/>
        <w:rPr>
          <w:rFonts w:ascii="Times New Roman" w:hAnsi="Times New Roman"/>
          <w:sz w:val="26"/>
          <w:szCs w:val="26"/>
        </w:rPr>
      </w:pPr>
      <w:r w:rsidRPr="00486811">
        <w:rPr>
          <w:rFonts w:ascii="Times New Roman" w:hAnsi="Times New Roman"/>
          <w:sz w:val="26"/>
          <w:szCs w:val="26"/>
          <w:lang w:eastAsia="en-US"/>
        </w:rPr>
        <w:t>5.3</w:t>
      </w:r>
      <w:r w:rsidRPr="00486811">
        <w:rPr>
          <w:rFonts w:ascii="Times New Roman" w:hAnsi="Times New Roman"/>
          <w:sz w:val="26"/>
          <w:szCs w:val="26"/>
        </w:rPr>
        <w:tab/>
      </w:r>
      <w:r w:rsidRPr="00486811">
        <w:rPr>
          <w:rFonts w:ascii="Times New Roman" w:hAnsi="Times New Roman"/>
          <w:sz w:val="26"/>
          <w:szCs w:val="26"/>
          <w:lang w:eastAsia="en-US"/>
        </w:rPr>
        <w:t>Recommendation</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53</w:t>
      </w:r>
    </w:p>
    <w:p w:rsidR="001A709B" w:rsidRDefault="001A709B" w:rsidP="001A709B">
      <w:pPr>
        <w:spacing w:after="160" w:line="360" w:lineRule="auto"/>
        <w:ind w:firstLine="720"/>
        <w:rPr>
          <w:rFonts w:ascii="Times New Roman" w:hAnsi="Times New Roman"/>
          <w:sz w:val="26"/>
          <w:szCs w:val="26"/>
          <w:lang w:eastAsia="en-US"/>
        </w:rPr>
      </w:pPr>
      <w:r w:rsidRPr="00486811">
        <w:rPr>
          <w:rFonts w:ascii="Times New Roman" w:hAnsi="Times New Roman"/>
          <w:sz w:val="26"/>
          <w:szCs w:val="26"/>
          <w:lang w:eastAsia="en-US"/>
        </w:rPr>
        <w:t>References</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56-68</w:t>
      </w:r>
    </w:p>
    <w:p w:rsidR="001A709B" w:rsidRPr="00486811" w:rsidRDefault="001A709B" w:rsidP="001A709B">
      <w:pPr>
        <w:spacing w:after="160" w:line="360" w:lineRule="auto"/>
        <w:ind w:firstLine="720"/>
        <w:rPr>
          <w:rFonts w:ascii="Times New Roman" w:hAnsi="Times New Roman"/>
          <w:sz w:val="26"/>
          <w:szCs w:val="26"/>
        </w:rPr>
      </w:pPr>
      <w:r>
        <w:rPr>
          <w:rFonts w:ascii="Times New Roman" w:hAnsi="Times New Roman"/>
          <w:sz w:val="26"/>
          <w:szCs w:val="26"/>
          <w:lang w:eastAsia="en-US"/>
        </w:rPr>
        <w:t>Appendix</w:t>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r>
      <w:r>
        <w:rPr>
          <w:rFonts w:ascii="Times New Roman" w:hAnsi="Times New Roman"/>
          <w:sz w:val="26"/>
          <w:szCs w:val="26"/>
          <w:lang w:eastAsia="en-US"/>
        </w:rPr>
        <w:tab/>
        <w:t>69-73</w:t>
      </w:r>
    </w:p>
    <w:p w:rsidR="001A709B" w:rsidRPr="00486811" w:rsidRDefault="001A709B" w:rsidP="001A709B">
      <w:pPr>
        <w:spacing w:after="160" w:line="360" w:lineRule="auto"/>
        <w:ind w:firstLine="720"/>
        <w:rPr>
          <w:rFonts w:ascii="Times New Roman" w:hAnsi="Times New Roman"/>
          <w:sz w:val="26"/>
          <w:szCs w:val="26"/>
        </w:rPr>
      </w:pPr>
    </w:p>
    <w:p w:rsidR="001A709B" w:rsidRPr="00BC7817" w:rsidRDefault="001A709B" w:rsidP="001A709B">
      <w:pPr>
        <w:spacing w:line="360" w:lineRule="auto"/>
        <w:jc w:val="center"/>
        <w:rPr>
          <w:rFonts w:ascii="Times New Roman" w:hAnsi="Times New Roman"/>
          <w:b/>
          <w:i/>
          <w:sz w:val="24"/>
          <w:szCs w:val="24"/>
        </w:rPr>
      </w:pPr>
      <w:r w:rsidRPr="006931DF">
        <w:rPr>
          <w:rFonts w:ascii="Times New Roman" w:hAnsi="Times New Roman"/>
          <w:b/>
          <w:bCs/>
          <w:i/>
          <w:sz w:val="26"/>
          <w:szCs w:val="26"/>
          <w:lang w:eastAsia="en-US"/>
        </w:rPr>
        <w:br w:type="page"/>
      </w:r>
      <w:r w:rsidRPr="00BC7817">
        <w:rPr>
          <w:rFonts w:ascii="Times New Roman" w:hAnsi="Times New Roman"/>
          <w:b/>
          <w:i/>
          <w:sz w:val="24"/>
          <w:szCs w:val="24"/>
        </w:rPr>
        <w:lastRenderedPageBreak/>
        <w:t>ABSTRACT</w:t>
      </w:r>
    </w:p>
    <w:p w:rsidR="001A709B" w:rsidRDefault="001A709B" w:rsidP="001A709B">
      <w:pPr>
        <w:spacing w:line="360" w:lineRule="auto"/>
        <w:jc w:val="both"/>
        <w:rPr>
          <w:rFonts w:ascii="Times New Roman" w:hAnsi="Times New Roman"/>
          <w:bCs/>
          <w:i/>
          <w:sz w:val="24"/>
          <w:szCs w:val="24"/>
        </w:rPr>
      </w:pPr>
      <w:r w:rsidRPr="00BC7817">
        <w:rPr>
          <w:rFonts w:ascii="Times New Roman" w:hAnsi="Times New Roman"/>
          <w:bCs/>
          <w:i/>
          <w:sz w:val="24"/>
          <w:szCs w:val="24"/>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0C02F3" w:rsidRDefault="000C02F3" w:rsidP="001A709B">
      <w:pPr>
        <w:spacing w:line="360" w:lineRule="auto"/>
        <w:jc w:val="both"/>
        <w:rPr>
          <w:rFonts w:ascii="Times New Roman" w:hAnsi="Times New Roman"/>
          <w:bCs/>
          <w:i/>
          <w:sz w:val="24"/>
          <w:szCs w:val="24"/>
        </w:rPr>
      </w:pPr>
    </w:p>
    <w:p w:rsidR="000C02F3" w:rsidRDefault="000C02F3" w:rsidP="001A709B">
      <w:pPr>
        <w:spacing w:line="360" w:lineRule="auto"/>
        <w:jc w:val="both"/>
        <w:rPr>
          <w:rFonts w:ascii="Times New Roman" w:hAnsi="Times New Roman"/>
          <w:bCs/>
          <w:i/>
          <w:sz w:val="24"/>
          <w:szCs w:val="24"/>
        </w:rPr>
      </w:pPr>
    </w:p>
    <w:p w:rsidR="000C02F3" w:rsidRDefault="000C02F3" w:rsidP="001A709B">
      <w:pPr>
        <w:spacing w:line="360" w:lineRule="auto"/>
        <w:jc w:val="both"/>
        <w:rPr>
          <w:rFonts w:ascii="Times New Roman" w:hAnsi="Times New Roman"/>
          <w:bCs/>
          <w:i/>
          <w:sz w:val="24"/>
          <w:szCs w:val="24"/>
        </w:rPr>
      </w:pPr>
    </w:p>
    <w:p w:rsidR="000C02F3" w:rsidRDefault="000C02F3" w:rsidP="001A709B">
      <w:pPr>
        <w:spacing w:line="360" w:lineRule="auto"/>
        <w:jc w:val="both"/>
        <w:rPr>
          <w:rFonts w:ascii="Times New Roman" w:hAnsi="Times New Roman"/>
          <w:bCs/>
          <w:i/>
          <w:sz w:val="24"/>
          <w:szCs w:val="24"/>
        </w:rPr>
      </w:pPr>
    </w:p>
    <w:p w:rsidR="000C02F3" w:rsidRDefault="000C02F3" w:rsidP="001A709B">
      <w:pPr>
        <w:spacing w:line="360" w:lineRule="auto"/>
        <w:jc w:val="both"/>
        <w:rPr>
          <w:rFonts w:ascii="Times New Roman" w:hAnsi="Times New Roman"/>
          <w:bCs/>
          <w:i/>
          <w:sz w:val="24"/>
          <w:szCs w:val="24"/>
        </w:rPr>
      </w:pPr>
    </w:p>
    <w:p w:rsidR="000C02F3" w:rsidRDefault="000C02F3" w:rsidP="000C02F3">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CHAPTER ONE</w:t>
      </w:r>
    </w:p>
    <w:p w:rsidR="000C02F3" w:rsidRDefault="000C02F3" w:rsidP="000C02F3">
      <w:pPr>
        <w:spacing w:after="0" w:line="360" w:lineRule="auto"/>
        <w:jc w:val="center"/>
        <w:rPr>
          <w:rFonts w:ascii="Times New Roman" w:hAnsi="Times New Roman"/>
          <w:b/>
          <w:bCs/>
          <w:sz w:val="24"/>
          <w:szCs w:val="24"/>
        </w:rPr>
      </w:pPr>
      <w:r>
        <w:rPr>
          <w:rFonts w:ascii="Times New Roman" w:hAnsi="Times New Roman"/>
          <w:b/>
          <w:bCs/>
          <w:sz w:val="24"/>
          <w:szCs w:val="24"/>
        </w:rPr>
        <w:t>INTRODUCTION</w:t>
      </w:r>
    </w:p>
    <w:p w:rsidR="000C02F3" w:rsidRDefault="000C02F3" w:rsidP="000C02F3">
      <w:pPr>
        <w:spacing w:after="0" w:line="360" w:lineRule="auto"/>
        <w:jc w:val="both"/>
        <w:rPr>
          <w:rFonts w:ascii="Times New Roman" w:hAnsi="Times New Roman"/>
          <w:b/>
          <w:bCs/>
          <w:sz w:val="24"/>
          <w:szCs w:val="24"/>
        </w:rPr>
      </w:pPr>
      <w:r>
        <w:rPr>
          <w:rFonts w:ascii="Times New Roman" w:hAnsi="Times New Roman"/>
          <w:b/>
          <w:bCs/>
          <w:sz w:val="24"/>
          <w:szCs w:val="24"/>
        </w:rPr>
        <w:t xml:space="preserve">1.1 </w:t>
      </w:r>
      <w:r>
        <w:rPr>
          <w:rFonts w:ascii="Times New Roman" w:hAnsi="Times New Roman"/>
          <w:b/>
          <w:bCs/>
          <w:sz w:val="24"/>
          <w:szCs w:val="24"/>
        </w:rPr>
        <w:tab/>
        <w:t>Background to the Study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1.2     Statement of the problem</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lastRenderedPageBreak/>
        <w:t>1.3    Research questions</w:t>
      </w:r>
    </w:p>
    <w:p w:rsidR="000C02F3" w:rsidRDefault="000C02F3" w:rsidP="000C02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socio-economic characteristics of cassava farmers in the study area?</w:t>
      </w:r>
    </w:p>
    <w:p w:rsidR="000C02F3" w:rsidRDefault="000C02F3" w:rsidP="000C02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farmers sources of information on cassava production techniques?</w:t>
      </w:r>
    </w:p>
    <w:p w:rsidR="000C02F3" w:rsidRDefault="000C02F3" w:rsidP="000C02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is the level of utilization of ICT among cassava farmers in the study area?</w:t>
      </w:r>
    </w:p>
    <w:p w:rsidR="000C02F3" w:rsidRDefault="000C02F3" w:rsidP="000C02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Of what relevance is ICT to cassava farmers in the study area?</w:t>
      </w:r>
    </w:p>
    <w:p w:rsidR="000C02F3" w:rsidRPr="006259AF" w:rsidRDefault="000C02F3" w:rsidP="000C02F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perceived barriers in the adoption of ICTs among farmers in the study area</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1.4   Objectives of the study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general objective of the study is to access the relevance of Information and communication technologies on cassava production in Asa local Government Area of Kwara State. While the specific objectives are to;</w:t>
      </w:r>
    </w:p>
    <w:p w:rsidR="000C02F3" w:rsidRDefault="000C02F3" w:rsidP="000C02F3">
      <w:pPr>
        <w:pStyle w:val="ListParagraph"/>
        <w:widowControl w:val="0"/>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describe the socio-economic characteristics of the respondents</w:t>
      </w:r>
    </w:p>
    <w:p w:rsidR="000C02F3" w:rsidRDefault="000C02F3" w:rsidP="000C02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farmers source of information on cassava production techniques</w:t>
      </w:r>
    </w:p>
    <w:p w:rsidR="000C02F3" w:rsidRDefault="000C02F3" w:rsidP="000C02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level of utilization of ICT among cassava farmers in the study area </w:t>
      </w:r>
    </w:p>
    <w:p w:rsidR="000C02F3" w:rsidRDefault="000C02F3" w:rsidP="000C02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Ascertain the relevance of ICT to cassava production in the study area</w:t>
      </w:r>
    </w:p>
    <w:p w:rsidR="000C02F3" w:rsidRDefault="000C02F3" w:rsidP="000C02F3">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Identify the constraints to the adoption of ICTs among cassava farmers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1.5    Hypothesis</w:t>
      </w:r>
    </w:p>
    <w:p w:rsidR="000C02F3" w:rsidRDefault="000C02F3" w:rsidP="000C02F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 There is no significant relationship between the socio-economic characteristics of the respondents and usage of ICT.</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1.6   Significance of the study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study on the relevance of Information and Communication Technologies (ICT) among cassava farmers in Asa Local Government Area (LGA) of Kwara State, Nigeria, holds significant importance for several stakeholders in the following key area;</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w:t>
      </w:r>
      <w:r>
        <w:rPr>
          <w:rFonts w:ascii="Times New Roman" w:hAnsi="Times New Roman"/>
          <w:sz w:val="24"/>
          <w:szCs w:val="24"/>
        </w:rPr>
        <w:lastRenderedPageBreak/>
        <w:t>marketing. Infrastructure Planning: Understanding ICT gaps among farmers can guide investments in telecommunications infrastructure in rural areas.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0C02F3" w:rsidRPr="006259AF" w:rsidRDefault="000C02F3" w:rsidP="000C02F3">
      <w:pPr>
        <w:spacing w:after="0" w:line="360" w:lineRule="auto"/>
        <w:jc w:val="both"/>
        <w:rPr>
          <w:rFonts w:ascii="Times New Roman" w:hAnsi="Times New Roman"/>
          <w:sz w:val="24"/>
          <w:szCs w:val="24"/>
        </w:rPr>
      </w:pPr>
      <w:r>
        <w:rPr>
          <w:rFonts w:ascii="Times New Roman" w:hAnsi="Times New Roman"/>
          <w:sz w:val="24"/>
          <w:szCs w:val="24"/>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1.7     Definition of terms</w:t>
      </w:r>
    </w:p>
    <w:p w:rsidR="000C02F3" w:rsidRDefault="000C02F3" w:rsidP="000C02F3">
      <w:pPr>
        <w:spacing w:after="0" w:line="360" w:lineRule="auto"/>
        <w:jc w:val="both"/>
        <w:rPr>
          <w:rFonts w:ascii="Times New Roman" w:hAnsi="Times New Roman"/>
          <w:sz w:val="24"/>
          <w:szCs w:val="24"/>
        </w:rPr>
      </w:pPr>
      <w:r>
        <w:rPr>
          <w:rFonts w:ascii="Times New Roman" w:hAnsi="Times New Roman"/>
          <w:b/>
          <w:sz w:val="24"/>
          <w:szCs w:val="24"/>
        </w:rPr>
        <w:t>Information and Communication Technologies (ICT)</w:t>
      </w:r>
      <w:r>
        <w:rPr>
          <w:rFonts w:ascii="Times New Roman" w:hAnsi="Times New Roman"/>
          <w:sz w:val="24"/>
          <w:szCs w:val="24"/>
        </w:rPr>
        <w:t>: Refers to technologies that provide access to information through telecommunications. It includes tools such as mobile phones, the internet, computers, radios, and agricultural apps that facilitate the exchange of information relevant to farming practices, marketing, and decision-making.</w:t>
      </w:r>
    </w:p>
    <w:p w:rsidR="000C02F3" w:rsidRDefault="000C02F3" w:rsidP="000C02F3">
      <w:pPr>
        <w:spacing w:after="0" w:line="360" w:lineRule="auto"/>
        <w:jc w:val="both"/>
        <w:rPr>
          <w:rFonts w:ascii="Times New Roman" w:hAnsi="Times New Roman"/>
          <w:sz w:val="24"/>
          <w:szCs w:val="24"/>
        </w:rPr>
      </w:pPr>
      <w:r>
        <w:rPr>
          <w:rFonts w:ascii="Times New Roman" w:hAnsi="Times New Roman"/>
          <w:b/>
          <w:sz w:val="24"/>
          <w:szCs w:val="24"/>
        </w:rPr>
        <w:t>Relevance:</w:t>
      </w:r>
      <w:r>
        <w:rPr>
          <w:rFonts w:ascii="Times New Roman" w:hAnsi="Times New Roman"/>
          <w:sz w:val="24"/>
          <w:szCs w:val="24"/>
        </w:rPr>
        <w:t xml:space="preserve"> The degree to which ICT tools and platforms are useful, applicable, and beneficial in enhancing the agricultural activities and livelihoods of cassava farmers in the study area.</w:t>
      </w:r>
    </w:p>
    <w:p w:rsidR="000C02F3" w:rsidRDefault="000C02F3" w:rsidP="000C02F3">
      <w:pPr>
        <w:spacing w:after="0" w:line="360" w:lineRule="auto"/>
        <w:jc w:val="both"/>
        <w:rPr>
          <w:rFonts w:ascii="Times New Roman" w:hAnsi="Times New Roman"/>
          <w:sz w:val="24"/>
          <w:szCs w:val="24"/>
        </w:rPr>
      </w:pPr>
      <w:r>
        <w:rPr>
          <w:rFonts w:ascii="Times New Roman" w:hAnsi="Times New Roman"/>
          <w:b/>
          <w:sz w:val="24"/>
          <w:szCs w:val="24"/>
        </w:rPr>
        <w:t>Cassava Farmers</w:t>
      </w:r>
      <w:r>
        <w:rPr>
          <w:rFonts w:ascii="Times New Roman" w:hAnsi="Times New Roman"/>
          <w:sz w:val="24"/>
          <w:szCs w:val="24"/>
        </w:rPr>
        <w:t>: Farmers engaged in the cultivation, harvesting, and processing of cassava, a staple crop in Nigeria, particularly in Asa Local Government Area. These farmers are the primary stakeholders in the study.</w:t>
      </w:r>
    </w:p>
    <w:p w:rsidR="000C02F3" w:rsidRDefault="000C02F3" w:rsidP="000C02F3">
      <w:pPr>
        <w:spacing w:after="0" w:line="360" w:lineRule="auto"/>
        <w:jc w:val="both"/>
        <w:rPr>
          <w:rFonts w:ascii="Times New Roman" w:hAnsi="Times New Roman"/>
          <w:sz w:val="24"/>
          <w:szCs w:val="24"/>
        </w:rPr>
      </w:pPr>
      <w:r>
        <w:rPr>
          <w:rFonts w:ascii="Times New Roman" w:hAnsi="Times New Roman"/>
          <w:b/>
          <w:sz w:val="24"/>
          <w:szCs w:val="24"/>
        </w:rPr>
        <w:t>Agricultural Extension Services</w:t>
      </w:r>
      <w:r>
        <w:rPr>
          <w:rFonts w:ascii="Times New Roman" w:hAnsi="Times New Roman"/>
          <w:sz w:val="24"/>
          <w:szCs w:val="24"/>
        </w:rPr>
        <w:t>: Services provided to farmers to improve their productivity and profitability by disseminating information on modern farming techniques, pest control, and market trends, often facilitated by ICT.</w:t>
      </w:r>
    </w:p>
    <w:p w:rsidR="000C02F3" w:rsidRDefault="000C02F3" w:rsidP="000C02F3">
      <w:pPr>
        <w:spacing w:after="0" w:line="360" w:lineRule="auto"/>
        <w:jc w:val="both"/>
        <w:rPr>
          <w:rFonts w:ascii="Times New Roman" w:hAnsi="Times New Roman"/>
          <w:sz w:val="24"/>
          <w:szCs w:val="24"/>
        </w:rPr>
      </w:pPr>
      <w:r>
        <w:rPr>
          <w:rFonts w:ascii="Times New Roman" w:hAnsi="Times New Roman"/>
          <w:b/>
          <w:sz w:val="24"/>
          <w:szCs w:val="24"/>
        </w:rPr>
        <w:t>ICT Adoption</w:t>
      </w:r>
      <w:r>
        <w:rPr>
          <w:rFonts w:ascii="Times New Roman" w:hAnsi="Times New Roman"/>
          <w:sz w:val="24"/>
          <w:szCs w:val="24"/>
        </w:rPr>
        <w:t>: The process by which cassava farmers in Asa LGA incorporate ICT tools and platforms into their agricultural practices to enhance productivity, efficiency, and market access.</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rPr>
          <w:rFonts w:ascii="Times New Roman" w:hAnsi="Times New Roman"/>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rPr>
          <w:rFonts w:ascii="Times New Roman" w:hAnsi="Times New Roman"/>
          <w:b/>
          <w:sz w:val="24"/>
          <w:szCs w:val="24"/>
        </w:rPr>
      </w:pPr>
    </w:p>
    <w:p w:rsidR="000C02F3" w:rsidRDefault="000C02F3" w:rsidP="000C02F3">
      <w:pPr>
        <w:spacing w:after="0" w:line="360" w:lineRule="auto"/>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CHAPTER TWO</w:t>
      </w: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LITERATURE REVIEW</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 xml:space="preserve">2.1 ICT as a tool for knowledge Dissemination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w:t>
      </w:r>
      <w:r>
        <w:rPr>
          <w:rFonts w:ascii="Times New Roman" w:hAnsi="Times New Roman"/>
          <w:sz w:val="24"/>
          <w:szCs w:val="24"/>
        </w:rPr>
        <w:lastRenderedPageBreak/>
        <w:t xml:space="preserve">the most obvious form of this communication method occur as face-toface verbal interactions. Scholars in medical science find this method of communication effective but laments on its cost and time-consuming implications (Shannon, 2012; Shannon &amp; Myers, 2012).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Chukwuemeka&amp;Nzewi, 2011), use of 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radio, its low cost and independence of electricity (Lwoga, Stilwell &amp;Ngulube, 2011), there might not be traces of its use among rural farmers. The negligible use of radio among rural </w:t>
      </w:r>
      <w:r>
        <w:rPr>
          <w:rFonts w:ascii="Times New Roman" w:hAnsi="Times New Roman"/>
          <w:sz w:val="24"/>
          <w:szCs w:val="24"/>
        </w:rPr>
        <w:lastRenderedPageBreak/>
        <w:t>farmers is notable and arouses the need to find out why it cannot be depended upon for effective information communication to rural farmers.</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rPr>
          <w:rFonts w:ascii="Times New Roman" w:hAnsi="Times New Roman"/>
          <w:sz w:val="24"/>
          <w:szCs w:val="24"/>
        </w:rPr>
      </w:pPr>
      <w:r>
        <w:rPr>
          <w:rFonts w:ascii="Times New Roman" w:hAnsi="Times New Roman"/>
          <w:b/>
          <w:bCs/>
          <w:sz w:val="24"/>
          <w:szCs w:val="24"/>
        </w:rPr>
        <w:t>2.2. Relevance of ICT in Improving Agricultural Productivity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 Access and use of ICT</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w:t>
      </w:r>
      <w:r>
        <w:rPr>
          <w:rFonts w:ascii="Times New Roman" w:hAnsi="Times New Roman"/>
          <w:sz w:val="24"/>
          <w:szCs w:val="24"/>
        </w:rPr>
        <w:lastRenderedPageBreak/>
        <w:t>increasing integration 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2.3.1 The Role of ICT in Agriculture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w:t>
      </w:r>
      <w:r>
        <w:rPr>
          <w:rFonts w:ascii="Times New Roman" w:hAnsi="Times New Roman"/>
          <w:sz w:val="24"/>
          <w:szCs w:val="24"/>
        </w:rPr>
        <w:lastRenderedPageBreak/>
        <w:t>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2.3.2 Cassava Farming and Its Importance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w:t>
      </w:r>
      <w:r>
        <w:rPr>
          <w:rFonts w:ascii="Times New Roman" w:hAnsi="Times New Roman"/>
          <w:sz w:val="24"/>
          <w:szCs w:val="24"/>
        </w:rPr>
        <w:lastRenderedPageBreak/>
        <w:t>research, and market access, it remains a vital crop for food security, economic development, and environmental resilience.</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2.3.3. ICTs in Cassava Production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(Adejo et al., 2016). As a result, cassava processors are able to produce higher quality products that meet market standards, thus increasing demand and profitability.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w:t>
      </w:r>
      <w:r>
        <w:rPr>
          <w:rFonts w:ascii="Times New Roman" w:hAnsi="Times New Roman"/>
          <w:sz w:val="24"/>
          <w:szCs w:val="24"/>
        </w:rPr>
        <w:lastRenderedPageBreak/>
        <w:t xml:space="preserve">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(Dlodlo&amp;Kalezhi, 2015).</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2.3.4. Impact of ICT on Cassava Farmers' Productivity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reduces inefficiencies and enhances the adoption of modern farming techniques that improve cassava yields.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2.3.5 Market Access and Financial Inclusion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Market access and financial inclusion are vital factors that influence the productivity and income levels of cassava farmers, particularly smallholder farmers in rural areas. Limited market access </w:t>
      </w:r>
      <w:r>
        <w:rPr>
          <w:rFonts w:ascii="Times New Roman" w:hAnsi="Times New Roman"/>
          <w:sz w:val="24"/>
          <w:szCs w:val="24"/>
        </w:rPr>
        <w:lastRenderedPageBreak/>
        <w:t>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Theoretical frameworks explaining market access and financial inclusion among cassava farmers are grounded in various economic, social, and technological theories that highlight their interconnected impact on agricultural productivity and farmer livelihoods. These theories </w:t>
      </w:r>
      <w:r>
        <w:rPr>
          <w:rFonts w:ascii="Times New Roman" w:hAnsi="Times New Roman"/>
          <w:sz w:val="24"/>
          <w:szCs w:val="24"/>
        </w:rPr>
        <w:lastRenderedPageBreak/>
        <w:t>provide a foundation for understanding the role of Information and Communication Technology (ICT), institutions, and infrastructure in addressing challenges faced by cassava farmers.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2.3.6 Challenges in ICT Adoption among Cassava Farmers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w:t>
      </w:r>
      <w:r>
        <w:rPr>
          <w:rFonts w:ascii="Times New Roman" w:hAnsi="Times New Roman"/>
          <w:sz w:val="24"/>
          <w:szCs w:val="24"/>
        </w:rPr>
        <w:lastRenderedPageBreak/>
        <w:t>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2.3.6 Educational Outreach</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w:t>
      </w:r>
      <w:r>
        <w:rPr>
          <w:rFonts w:ascii="Times New Roman" w:hAnsi="Times New Roman"/>
          <w:sz w:val="24"/>
          <w:szCs w:val="24"/>
        </w:rPr>
        <w:lastRenderedPageBreak/>
        <w:t xml:space="preserve">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2.3.7. Government and NGO Involvement in Promoting ICT Adoption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Additionally, Diffusion of Innovation Theory (Rogers, 2003) highlights that government and NGO</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led initiatives act as change agents, spreading awareness about ICT solutions and facilitating their adoption. By addressing barriers such as limited access, affordability, and skills, these </w:t>
      </w:r>
      <w:r>
        <w:rPr>
          <w:rFonts w:ascii="Times New Roman" w:hAnsi="Times New Roman"/>
          <w:sz w:val="24"/>
          <w:szCs w:val="24"/>
        </w:rPr>
        <w:lastRenderedPageBreak/>
        <w:t>interventions promote technology use among cassava farmers, driving productivity and improving livelihoods.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 xml:space="preserve">2.3.8 Collaboration and Entry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 xml:space="preserve">2.3.9 Cultural Alignment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Cultural Dimensions Theory (Hofstede, 1980), which explores how cultural values such as collectivism, power distance, and uncertainty avoidance shape behavior. In many cassava </w:t>
      </w:r>
      <w:r>
        <w:rPr>
          <w:rFonts w:ascii="Times New Roman" w:hAnsi="Times New Roman"/>
          <w:sz w:val="24"/>
          <w:szCs w:val="24"/>
        </w:rPr>
        <w:lastRenderedPageBreak/>
        <w:t>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 xml:space="preserve">2.4 Outcome of Agriculture Intervention for Rural Farmers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capacity of cassava farmers to overcome challenges, enhance production efficiency, and improve their socio-economic well-being.</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2.4.1 Improved Resource Management</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cassava farmers not only increase yields but also contribute to long-term agricultural sustainability and improved livelihoods.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2.4.2 Supply Chain Transparency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ICT-based systems enhance transparency in the cassava supply chain, improving trust between farmers, suppliers, and buyers (Olaniyan&amp;Eniola, 2020). These systems allow for better tracking </w:t>
      </w:r>
      <w:r>
        <w:rPr>
          <w:rFonts w:ascii="Times New Roman" w:hAnsi="Times New Roman"/>
          <w:sz w:val="24"/>
          <w:szCs w:val="24"/>
        </w:rPr>
        <w:lastRenderedPageBreak/>
        <w:t>of products from farm to market, ensuring quality and timely deliveries. Transparency in the supply chain also helps reduce fraud and corruption (Olawale&amp;Olorunsola, 2020).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Supply chain transparency empowers cassava farmers to negotiate better prices, reduce losses from inefficiencies, and align their practices with global standards, leading to improved incomes and livelihoods.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2.4.3. Access to Research and Innovation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The Agricultural Knowledge and Information System (AKIS) framework (Röling&amp; Engel, 1991) highlights that collaboration between researchers, farmers, and policymakers enhances the dissemination of innovations, ensuring cassava farmers access tools, resources, and updated farming techniques. For instance, research-driven innovations like mechanized processing, </w:t>
      </w:r>
      <w:r>
        <w:rPr>
          <w:rFonts w:ascii="Times New Roman" w:hAnsi="Times New Roman"/>
          <w:sz w:val="24"/>
          <w:szCs w:val="24"/>
        </w:rPr>
        <w:lastRenderedPageBreak/>
        <w:t>digital tools for soil analysis, and improved fertilizers reduce production costs and post-harvest losses (Aker, 2011).</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2.4.4 Support for Women Farmers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support programs, such as financial inclusion, training, and cooperative membership, enhances their productivity and economic participation.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By supporting women cassava farmers, interventions contribute to improved household food security, poverty reduction, and sustainable rural development.</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2.4.5. Integration with Agro-Industries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ICT helps cassava farmers integrate more effectively into agro-industries, facilitating partnerships that improve the processing and commercialization of cassava (Ogunlade&amp;Ajayi, 2018). These collaborations enable farmers to access better technology, processing methods, and higher-quality markets. Integration with agro-industries increases the profitability of cassava </w:t>
      </w:r>
      <w:r>
        <w:rPr>
          <w:rFonts w:ascii="Times New Roman" w:hAnsi="Times New Roman"/>
          <w:sz w:val="24"/>
          <w:szCs w:val="24"/>
        </w:rPr>
        <w:lastRenderedPageBreak/>
        <w:t>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2.4.6  Sustainable Agriculture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The Ecological Modernization Theory (Hajer, 1995) emphasizes how the adoption of technology and innovation, such as drought-tolerant cassava varieties, water-efficient irrigation systems, and mechanized processing, contributes to sustainable agricultural intensification. Sustainable </w:t>
      </w:r>
      <w:r>
        <w:rPr>
          <w:rFonts w:ascii="Times New Roman" w:hAnsi="Times New Roman"/>
          <w:sz w:val="24"/>
          <w:szCs w:val="24"/>
        </w:rPr>
        <w:lastRenderedPageBreak/>
        <w:t>practices reduce input costs, such as chemical fertilizers, while increasing yields and minimizing negative environmental impacts (Tilman et al., 2002).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2.5 Advocacy and Policy Influence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2.5.1 Innovation in Processing</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w:t>
      </w:r>
      <w:r>
        <w:rPr>
          <w:rFonts w:ascii="Times New Roman" w:hAnsi="Times New Roman"/>
          <w:sz w:val="24"/>
          <w:szCs w:val="24"/>
        </w:rPr>
        <w:lastRenderedPageBreak/>
        <w:t>(Adedeji&amp;Olorunfemi,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2.5.2 Mobile Agriculture Applications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Mobile phones have become vital tools for cassava farmers to access agricultural advice, weather forecasts, and market prices (Nwachukwu&amp;Abiola,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However,mobile tools offer financial inclusion through mobile banking, enabling farmers to access credit, savings, and payment systems for purchasing inputs or receiving payments (Jack &amp; Suri, 2014). By integrating mobile agriculture applications into their farming practices, cassava </w:t>
      </w:r>
      <w:r>
        <w:rPr>
          <w:rFonts w:ascii="Times New Roman" w:hAnsi="Times New Roman"/>
          <w:sz w:val="24"/>
          <w:szCs w:val="24"/>
        </w:rPr>
        <w:lastRenderedPageBreak/>
        <w:t>farmers can improve efficiency, enhance market access, and strengthen their livelihoods sustainably.</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2.5.3 Knowledge Dissemination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2.5.4 Cost Reduction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ICT adoption helps reduce the costs of production for cassava farmers by providing access to cheaper and more efficient farming tools (Ajayi&amp;Olorunfemi,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w:t>
      </w:r>
      <w:r>
        <w:rPr>
          <w:rFonts w:ascii="Times New Roman" w:hAnsi="Times New Roman"/>
          <w:sz w:val="24"/>
          <w:szCs w:val="24"/>
        </w:rPr>
        <w:lastRenderedPageBreak/>
        <w:t>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2.5.5. Traceability and Certification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2.5.6 Increased Farm Income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CHAPTER THREE</w:t>
      </w: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METHODOLOGY</w:t>
      </w:r>
    </w:p>
    <w:p w:rsidR="000C02F3" w:rsidRDefault="000C02F3" w:rsidP="000C02F3">
      <w:pPr>
        <w:spacing w:after="0" w:line="360" w:lineRule="auto"/>
        <w:jc w:val="both"/>
        <w:rPr>
          <w:rFonts w:ascii="Times New Roman" w:hAnsi="Times New Roman"/>
          <w:sz w:val="24"/>
          <w:szCs w:val="24"/>
        </w:rPr>
      </w:pPr>
      <w:r>
        <w:rPr>
          <w:rFonts w:ascii="Times New Roman" w:hAnsi="Times New Roman"/>
          <w:b/>
          <w:bCs/>
          <w:sz w:val="24"/>
          <w:szCs w:val="24"/>
        </w:rPr>
        <w:t>3.1 The Study Area</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This study was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hAnsi="Times New Roman"/>
          <w:sz w:val="24"/>
          <w:szCs w:val="24"/>
          <w:vertAlign w:val="superscript"/>
        </w:rPr>
        <w:t>2</w:t>
      </w:r>
      <w:r>
        <w:rPr>
          <w:rFonts w:ascii="Times New Roman" w:hAnsi="Times New Roman"/>
          <w:sz w:val="24"/>
          <w:szCs w:val="24"/>
        </w:rPr>
        <w:t xml:space="preserve"> and a population of 126,435. The area is characterized by tropical wet and dry seasons with a monthly average temperature of 30</w:t>
      </w:r>
      <w:r>
        <w:rPr>
          <w:rFonts w:ascii="Times New Roman" w:hAnsi="Times New Roman"/>
          <w:sz w:val="24"/>
          <w:szCs w:val="24"/>
          <w:vertAlign w:val="superscript"/>
        </w:rPr>
        <w:t>o</w:t>
      </w:r>
      <w:r>
        <w:rPr>
          <w:rFonts w:ascii="Times New Roman" w:hAnsi="Times New Roman"/>
          <w:sz w:val="24"/>
          <w:szCs w:val="24"/>
        </w:rPr>
        <w:t>C. The month of March has the highest average temperature of 33</w:t>
      </w:r>
      <w:r>
        <w:rPr>
          <w:rFonts w:ascii="Times New Roman" w:hAnsi="Times New Roman"/>
          <w:sz w:val="24"/>
          <w:szCs w:val="24"/>
          <w:vertAlign w:val="superscript"/>
        </w:rPr>
        <w:t>o</w:t>
      </w:r>
      <w:r>
        <w:rPr>
          <w:rFonts w:ascii="Times New Roman" w:hAnsi="Times New Roman"/>
          <w:sz w:val="24"/>
          <w:szCs w:val="24"/>
        </w:rPr>
        <w:t>C, and August has the lowest average temperature of 27.3</w:t>
      </w:r>
      <w:r>
        <w:rPr>
          <w:rFonts w:ascii="Times New Roman" w:hAnsi="Times New Roman"/>
          <w:sz w:val="24"/>
          <w:szCs w:val="24"/>
          <w:vertAlign w:val="superscript"/>
        </w:rPr>
        <w:t>o</w:t>
      </w:r>
      <w:r>
        <w:rPr>
          <w:rFonts w:ascii="Times New Roman" w:hAnsi="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sz w:val="24"/>
          <w:szCs w:val="24"/>
        </w:rPr>
      </w:pPr>
      <w:r>
        <w:rPr>
          <w:rFonts w:ascii="Times New Roman" w:hAnsi="Times New Roman"/>
          <w:b/>
          <w:bCs/>
          <w:sz w:val="24"/>
          <w:szCs w:val="24"/>
          <w:lang w:val="en-GB"/>
        </w:rPr>
        <w:t>3.2 Population of the Study</w:t>
      </w:r>
    </w:p>
    <w:p w:rsidR="000C02F3" w:rsidRDefault="000C02F3" w:rsidP="000C02F3">
      <w:p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The population for the study consisted of all cassava farmers in Asa Local Government Area of Kwara state, Nigeria.</w:t>
      </w:r>
    </w:p>
    <w:p w:rsidR="000C02F3" w:rsidRDefault="000C02F3" w:rsidP="000C02F3">
      <w:pPr>
        <w:spacing w:after="0" w:line="360" w:lineRule="auto"/>
        <w:jc w:val="both"/>
        <w:rPr>
          <w:rFonts w:ascii="Times New Roman" w:hAnsi="Times New Roman"/>
          <w:sz w:val="24"/>
          <w:szCs w:val="24"/>
        </w:rPr>
      </w:pPr>
      <w:r>
        <w:rPr>
          <w:rFonts w:ascii="Times New Roman" w:hAnsi="Times New Roman"/>
          <w:b/>
          <w:bCs/>
          <w:sz w:val="24"/>
          <w:szCs w:val="24"/>
        </w:rPr>
        <w:t>3.3 Sampling Procedure and Sample Size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 two-stage sampling procedure was employed for this study. The first stage involved a simple random selection of six (6) communities (Ogbondoroko, Afon, Laduba,  Balah, Pampo, and </w:t>
      </w:r>
      <w:r>
        <w:rPr>
          <w:rFonts w:ascii="Times New Roman" w:hAnsi="Times New Roman"/>
          <w:sz w:val="24"/>
          <w:szCs w:val="24"/>
        </w:rPr>
        <w:lastRenderedPageBreak/>
        <w:t>Olowokere) from the local government, while in the second stage, twenty (20) cassava farmers were randomly selected from each of the selected communities to give a total sample size of one hundred and twenty (120) respondents.</w:t>
      </w: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sz w:val="24"/>
          <w:szCs w:val="24"/>
        </w:rPr>
      </w:pPr>
    </w:p>
    <w:p w:rsidR="000C02F3" w:rsidRDefault="000C02F3" w:rsidP="000C02F3">
      <w:pPr>
        <w:spacing w:after="0" w:line="360" w:lineRule="auto"/>
        <w:jc w:val="both"/>
        <w:rPr>
          <w:rFonts w:ascii="Times New Roman" w:hAnsi="Times New Roman"/>
          <w:sz w:val="24"/>
          <w:szCs w:val="24"/>
        </w:rPr>
      </w:pPr>
      <w:r>
        <w:rPr>
          <w:rFonts w:ascii="Times New Roman" w:hAnsi="Times New Roman"/>
          <w:b/>
          <w:bCs/>
          <w:sz w:val="24"/>
          <w:szCs w:val="24"/>
        </w:rPr>
        <w:t>3.4 Instrument for Data Collection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 well-structured questionnaire was used as the primary instrument, incorporating both closed and open-ended questions. The questionnaire was divided into sections based on the objectives of the study.</w:t>
      </w:r>
    </w:p>
    <w:p w:rsidR="000C02F3" w:rsidRDefault="000C02F3" w:rsidP="000C02F3">
      <w:pPr>
        <w:spacing w:after="0" w:line="360" w:lineRule="auto"/>
        <w:jc w:val="both"/>
        <w:rPr>
          <w:rFonts w:ascii="Times New Roman" w:hAnsi="Times New Roman"/>
          <w:sz w:val="24"/>
          <w:szCs w:val="24"/>
        </w:rPr>
      </w:pPr>
      <w:r>
        <w:rPr>
          <w:rFonts w:ascii="Times New Roman" w:hAnsi="Times New Roman"/>
          <w:b/>
          <w:bCs/>
          <w:sz w:val="24"/>
          <w:szCs w:val="24"/>
        </w:rPr>
        <w:t>3.5 Validity of the Instrument</w:t>
      </w:r>
    </w:p>
    <w:p w:rsidR="000C02F3" w:rsidRDefault="000C02F3" w:rsidP="000C02F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Validity was done through cross examination and appropriate modification of the instrument by experts in the field of Agricultural Extension and Management to ensure both face and content validity.</w:t>
      </w:r>
    </w:p>
    <w:p w:rsidR="000C02F3" w:rsidRDefault="000C02F3" w:rsidP="000C02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3.6 Measurement of variables</w:t>
      </w:r>
    </w:p>
    <w:p w:rsidR="000C02F3" w:rsidRDefault="000C02F3" w:rsidP="000C02F3">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two broad groups of variables measured for the study are the dependent and independent variables</w:t>
      </w:r>
    </w:p>
    <w:p w:rsidR="000C02F3" w:rsidRDefault="000C02F3" w:rsidP="000C02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3.6.1 Dependent Variables</w:t>
      </w:r>
    </w:p>
    <w:p w:rsidR="000C02F3" w:rsidRDefault="000C02F3" w:rsidP="000C02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The dependent variable of the study is the level of utilization of information and communication technology among cassava farmers. This was measured using a 3-point Likert scale. Lists of ICT facilities were put together and respondents were requested to indicate their level of utilization of these facilities on a scale of 1 to 3. The scale will be graduated as follows; </w:t>
      </w:r>
      <w:r>
        <w:rPr>
          <w:rFonts w:ascii="Times New Roman" w:eastAsia="Times New Roman" w:hAnsi="Times New Roman"/>
          <w:b/>
          <w:sz w:val="24"/>
          <w:szCs w:val="24"/>
        </w:rPr>
        <w:t>Never use=1, Occasionally = 2 and Regularly= 3</w:t>
      </w:r>
    </w:p>
    <w:p w:rsidR="000C02F3" w:rsidRDefault="000C02F3" w:rsidP="000C02F3">
      <w:pPr>
        <w:tabs>
          <w:tab w:val="center" w:pos="4680"/>
          <w:tab w:val="left" w:pos="6091"/>
        </w:tabs>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3.6.2 Independent variables</w:t>
      </w:r>
    </w:p>
    <w:p w:rsidR="000C02F3" w:rsidRDefault="000C02F3" w:rsidP="000C02F3">
      <w:pPr>
        <w:tabs>
          <w:tab w:val="center" w:pos="4680"/>
          <w:tab w:val="left" w:pos="6091"/>
        </w:tabs>
        <w:spacing w:after="0" w:line="360" w:lineRule="auto"/>
        <w:jc w:val="both"/>
        <w:rPr>
          <w:rFonts w:ascii="Times New Roman" w:hAnsi="Times New Roman"/>
          <w:sz w:val="24"/>
          <w:szCs w:val="24"/>
        </w:rPr>
      </w:pPr>
      <w:r>
        <w:rPr>
          <w:rFonts w:ascii="Times New Roman" w:eastAsia="Times New Roman" w:hAnsi="Times New Roman"/>
          <w:b/>
          <w:sz w:val="24"/>
          <w:szCs w:val="24"/>
        </w:rPr>
        <w:t xml:space="preserve">Socio-economic Characteristics of cassava farmer </w:t>
      </w:r>
    </w:p>
    <w:p w:rsidR="000C02F3" w:rsidRDefault="000C02F3" w:rsidP="000C02F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Age:</w:t>
      </w:r>
      <w:r>
        <w:rPr>
          <w:rFonts w:ascii="Times New Roman" w:eastAsia="Times New Roman" w:hAnsi="Times New Roman"/>
          <w:sz w:val="24"/>
          <w:szCs w:val="24"/>
        </w:rPr>
        <w:t>was measured in years</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Sex:</w:t>
      </w:r>
      <w:r>
        <w:rPr>
          <w:rFonts w:ascii="Times New Roman" w:eastAsia="Times New Roman" w:hAnsi="Times New Roman"/>
          <w:sz w:val="24"/>
          <w:szCs w:val="24"/>
        </w:rPr>
        <w:t xml:space="preserve">  was measured as Male = 1, Female = 2</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Marital status:</w:t>
      </w:r>
      <w:r>
        <w:rPr>
          <w:rFonts w:ascii="Times New Roman" w:eastAsia="Times New Roman" w:hAnsi="Times New Roman"/>
          <w:sz w:val="24"/>
          <w:szCs w:val="24"/>
        </w:rPr>
        <w:t xml:space="preserve"> measured as single=1, married =2, separated =3.</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lastRenderedPageBreak/>
        <w:t xml:space="preserve">Religion: </w:t>
      </w:r>
      <w:r>
        <w:rPr>
          <w:rFonts w:ascii="Times New Roman" w:eastAsia="Times New Roman" w:hAnsi="Times New Roman"/>
          <w:sz w:val="24"/>
          <w:szCs w:val="24"/>
        </w:rPr>
        <w:t>Traditional =1, Christianity = 2 Islam = 3</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Level of education:</w:t>
      </w:r>
      <w:r>
        <w:rPr>
          <w:rFonts w:ascii="Times New Roman" w:eastAsia="Times New Roman" w:hAnsi="Times New Roman"/>
          <w:sz w:val="24"/>
          <w:szCs w:val="24"/>
        </w:rPr>
        <w:t xml:space="preserve"> Non-formal=1, primary=2, secondary=3, tertiary=4 and number of years spent in formal education</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Household size:</w:t>
      </w:r>
      <w:r>
        <w:rPr>
          <w:rFonts w:ascii="Times New Roman" w:eastAsia="Times New Roman" w:hAnsi="Times New Roman"/>
          <w:sz w:val="24"/>
          <w:szCs w:val="24"/>
        </w:rPr>
        <w:t xml:space="preserve"> The respondents were asked to indicate the actual number of people living and feeding together in their household. This was measured at interval level and mean value was used to categorize the size into high or low.</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Farming Experience:</w:t>
      </w:r>
      <w:r>
        <w:rPr>
          <w:rFonts w:ascii="Times New Roman" w:eastAsia="Times New Roman" w:hAnsi="Times New Roman"/>
          <w:sz w:val="24"/>
          <w:szCs w:val="24"/>
        </w:rPr>
        <w:t xml:space="preserve"> was measured in years</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Farm Size:</w:t>
      </w:r>
      <w:r>
        <w:rPr>
          <w:rFonts w:ascii="Times New Roman" w:eastAsia="Times New Roman" w:hAnsi="Times New Roman"/>
          <w:sz w:val="24"/>
          <w:szCs w:val="24"/>
        </w:rPr>
        <w:t xml:space="preserve"> was measured in hectare/acre</w:t>
      </w:r>
    </w:p>
    <w:p w:rsidR="000C02F3" w:rsidRDefault="000C02F3" w:rsidP="000C02F3">
      <w:pPr>
        <w:spacing w:after="0" w:line="360" w:lineRule="auto"/>
        <w:rPr>
          <w:rFonts w:ascii="Times New Roman" w:eastAsia="Times New Roman" w:hAnsi="Times New Roman"/>
          <w:sz w:val="24"/>
          <w:szCs w:val="24"/>
        </w:rPr>
      </w:pPr>
      <w:r>
        <w:rPr>
          <w:rFonts w:ascii="Times New Roman" w:eastAsia="Times New Roman" w:hAnsi="Times New Roman"/>
          <w:b/>
          <w:sz w:val="24"/>
          <w:szCs w:val="24"/>
        </w:rPr>
        <w:t>Membership of Farming Association:</w:t>
      </w:r>
      <w:r>
        <w:rPr>
          <w:rFonts w:ascii="Times New Roman" w:eastAsia="Times New Roman" w:hAnsi="Times New Roman"/>
          <w:sz w:val="24"/>
          <w:szCs w:val="24"/>
        </w:rPr>
        <w:t xml:space="preserve"> This will be measured as dummy variable, (1) for membership and (0) for non-membership.</w:t>
      </w:r>
    </w:p>
    <w:p w:rsidR="000C02F3" w:rsidRDefault="000C02F3" w:rsidP="000C02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Source of information on cassava production techniques</w:t>
      </w:r>
    </w:p>
    <w:p w:rsidR="000C02F3" w:rsidRDefault="000C02F3" w:rsidP="000C02F3">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Lists of information sources were provided for the respondents to choose from. This was measured on a nominal scale by assigning (2) to Yes and (1) to No</w:t>
      </w:r>
    </w:p>
    <w:p w:rsidR="000C02F3" w:rsidRDefault="000C02F3" w:rsidP="000C02F3">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Relevance of ICT to cassava production</w:t>
      </w:r>
    </w:p>
    <w:p w:rsidR="000C02F3" w:rsidRDefault="000C02F3" w:rsidP="000C02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List of ICT relevance statement to cassava production were provided for the respondents to choose from. This was measured using a 4-point Likert scale and the respondents will be requested to indicate their level of agreement with these statements on a scale of 1 to 4. The scale was graduated as follows; </w:t>
      </w:r>
      <w:r>
        <w:rPr>
          <w:rFonts w:ascii="Times New Roman" w:eastAsia="Times New Roman" w:hAnsi="Times New Roman"/>
          <w:b/>
          <w:sz w:val="24"/>
          <w:szCs w:val="24"/>
        </w:rPr>
        <w:t>Not relevant=1,  Partially relevant= 2, Relevant = 3 and Highly relevant= 4.</w:t>
      </w:r>
    </w:p>
    <w:p w:rsidR="000C02F3" w:rsidRDefault="000C02F3" w:rsidP="000C02F3">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Constraints militating against the use of ICT by farmers</w:t>
      </w:r>
    </w:p>
    <w:p w:rsidR="000C02F3" w:rsidRDefault="000C02F3" w:rsidP="000C02F3">
      <w:pPr>
        <w:tabs>
          <w:tab w:val="center" w:pos="4680"/>
          <w:tab w:val="left" w:pos="6091"/>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This was measured using a 4-point Likert scale and the scale will be graduated as follows; </w:t>
      </w:r>
      <w:r>
        <w:rPr>
          <w:rFonts w:ascii="Times New Roman" w:eastAsia="Times New Roman" w:hAnsi="Times New Roman"/>
          <w:b/>
          <w:sz w:val="24"/>
          <w:szCs w:val="24"/>
        </w:rPr>
        <w:t>Not severe =1, Less severe = 2, Severe = 3 and Very severe= 4.</w:t>
      </w:r>
    </w:p>
    <w:p w:rsidR="000C02F3" w:rsidRDefault="000C02F3" w:rsidP="000C02F3">
      <w:pPr>
        <w:spacing w:after="0" w:line="360" w:lineRule="auto"/>
        <w:jc w:val="both"/>
        <w:rPr>
          <w:rFonts w:ascii="Times New Roman" w:hAnsi="Times New Roman"/>
          <w:sz w:val="24"/>
          <w:szCs w:val="24"/>
        </w:rPr>
      </w:pPr>
      <w:r>
        <w:rPr>
          <w:rFonts w:ascii="Times New Roman" w:hAnsi="Times New Roman"/>
          <w:b/>
          <w:bCs/>
          <w:sz w:val="24"/>
          <w:szCs w:val="24"/>
        </w:rPr>
        <w:t>3.7 Data Analysis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collected data were subjected to both descriptive and inferential statistical analyses. Descriptive statistics, such as frequencies and percentages, was used to summarize the demographic characteristics of the farmers and their source of information on cassava production. Inferential statistic (PPMC) was used to test the hypothesis.</w:t>
      </w:r>
    </w:p>
    <w:p w:rsidR="000C02F3" w:rsidRDefault="000C02F3" w:rsidP="000C02F3">
      <w:pPr>
        <w:spacing w:after="0" w:line="360" w:lineRule="auto"/>
        <w:jc w:val="both"/>
        <w:rPr>
          <w:rFonts w:ascii="Times New Roman" w:hAnsi="Times New Roman"/>
          <w:sz w:val="24"/>
          <w:szCs w:val="24"/>
        </w:rPr>
      </w:pPr>
    </w:p>
    <w:p w:rsidR="000C02F3" w:rsidRDefault="000C02F3" w:rsidP="000C02F3">
      <w:pPr>
        <w:pStyle w:val="BodyText"/>
        <w:tabs>
          <w:tab w:val="left" w:pos="567"/>
        </w:tabs>
        <w:spacing w:line="360" w:lineRule="auto"/>
        <w:ind w:left="0"/>
        <w:rPr>
          <w:b/>
          <w:bCs/>
          <w:sz w:val="24"/>
          <w:szCs w:val="24"/>
        </w:rPr>
      </w:pP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CHAPTER FOUR</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4.0                                       RESULTS AND DISCUSSION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theperceived relevance of ICT to cassava production, the fifth section examined the farmers’ constraints to the use of ICT, while the last section focused on hypothesis testing</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4.1    Socio-economic Characteristics of the Respondents</w:t>
      </w:r>
    </w:p>
    <w:p w:rsidR="000C02F3" w:rsidRDefault="000C02F3" w:rsidP="000C02F3">
      <w:pPr>
        <w:spacing w:after="0" w:line="360" w:lineRule="auto"/>
        <w:jc w:val="both"/>
        <w:rPr>
          <w:rFonts w:ascii="Times New Roman" w:hAnsi="Times New Roman"/>
          <w:b/>
          <w:sz w:val="24"/>
          <w:szCs w:val="24"/>
        </w:rPr>
      </w:pPr>
      <w:r>
        <w:rPr>
          <w:rFonts w:ascii="Times New Roman" w:hAnsi="Times New Roman"/>
          <w:b/>
          <w:sz w:val="24"/>
          <w:szCs w:val="24"/>
        </w:rPr>
        <w:t>Table 1. Distribution of the Respondents by their socio-economic characteristics</w:t>
      </w:r>
    </w:p>
    <w:tbl>
      <w:tblPr>
        <w:tblStyle w:val="TableGrid"/>
        <w:tblW w:w="8220" w:type="dxa"/>
        <w:tblLook w:val="04A0"/>
      </w:tblPr>
      <w:tblGrid>
        <w:gridCol w:w="2521"/>
        <w:gridCol w:w="1919"/>
        <w:gridCol w:w="1890"/>
        <w:gridCol w:w="1890"/>
      </w:tblGrid>
      <w:tr w:rsidR="000C02F3" w:rsidTr="00027BED">
        <w:tc>
          <w:tcPr>
            <w:tcW w:w="2521"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Socio-economic characteristics</w:t>
            </w:r>
          </w:p>
        </w:tc>
        <w:tc>
          <w:tcPr>
            <w:tcW w:w="1919"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89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Percentage (%)</w:t>
            </w:r>
          </w:p>
        </w:tc>
        <w:tc>
          <w:tcPr>
            <w:tcW w:w="189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0C02F3" w:rsidTr="00027BED">
        <w:tc>
          <w:tcPr>
            <w:tcW w:w="2521" w:type="dxa"/>
          </w:tcPr>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Age</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Below 30 years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31-45 years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46-60years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61years and above</w:t>
            </w:r>
          </w:p>
          <w:p w:rsidR="000C02F3" w:rsidRDefault="000C02F3" w:rsidP="00027BED">
            <w:pPr>
              <w:spacing w:line="360" w:lineRule="auto"/>
              <w:rPr>
                <w:rFonts w:ascii="Times New Roman" w:hAnsi="Times New Roman"/>
                <w:sz w:val="24"/>
                <w:szCs w:val="24"/>
              </w:rPr>
            </w:pPr>
            <w:r>
              <w:rPr>
                <w:rFonts w:ascii="Times New Roman" w:hAnsi="Times New Roman"/>
                <w:sz w:val="24"/>
                <w:szCs w:val="24"/>
                <w:lang w:val="en-GB"/>
              </w:rPr>
              <w:t> </w:t>
            </w:r>
          </w:p>
          <w:p w:rsidR="000C02F3" w:rsidRDefault="000C02F3" w:rsidP="00027BED">
            <w:pPr>
              <w:spacing w:line="360" w:lineRule="auto"/>
              <w:rPr>
                <w:rFonts w:ascii="Times New Roman" w:hAnsi="Times New Roman"/>
                <w:sz w:val="24"/>
                <w:szCs w:val="24"/>
              </w:rPr>
            </w:pPr>
            <w:r>
              <w:rPr>
                <w:rFonts w:ascii="Times New Roman" w:hAnsi="Times New Roman"/>
                <w:sz w:val="24"/>
                <w:szCs w:val="24"/>
                <w:lang w:val="en-GB"/>
              </w:rPr>
              <w:t>Gender</w:t>
            </w:r>
          </w:p>
          <w:p w:rsidR="000C02F3" w:rsidRDefault="000C02F3" w:rsidP="00027BED">
            <w:pPr>
              <w:spacing w:line="360" w:lineRule="auto"/>
              <w:rPr>
                <w:rFonts w:ascii="Times New Roman" w:hAnsi="Times New Roman"/>
                <w:sz w:val="24"/>
                <w:szCs w:val="24"/>
              </w:rPr>
            </w:pPr>
            <w:r>
              <w:rPr>
                <w:rFonts w:ascii="Times New Roman" w:hAnsi="Times New Roman"/>
                <w:sz w:val="24"/>
                <w:szCs w:val="24"/>
                <w:lang w:val="en-GB"/>
              </w:rPr>
              <w:t xml:space="preserve">Male </w:t>
            </w:r>
          </w:p>
          <w:p w:rsidR="000C02F3" w:rsidRDefault="000C02F3" w:rsidP="00027BED">
            <w:pPr>
              <w:spacing w:line="360" w:lineRule="auto"/>
              <w:rPr>
                <w:rFonts w:ascii="Times New Roman" w:hAnsi="Times New Roman"/>
                <w:sz w:val="24"/>
                <w:szCs w:val="24"/>
              </w:rPr>
            </w:pPr>
            <w:r>
              <w:rPr>
                <w:rFonts w:ascii="Times New Roman" w:hAnsi="Times New Roman"/>
                <w:sz w:val="24"/>
                <w:szCs w:val="24"/>
                <w:lang w:val="en-GB"/>
              </w:rPr>
              <w:t>Female</w:t>
            </w:r>
          </w:p>
          <w:p w:rsidR="000C02F3" w:rsidRDefault="000C02F3" w:rsidP="00027BED">
            <w:pPr>
              <w:spacing w:line="360" w:lineRule="auto"/>
              <w:rPr>
                <w:rFonts w:ascii="Times New Roman" w:hAnsi="Times New Roman"/>
                <w:sz w:val="24"/>
                <w:szCs w:val="24"/>
              </w:rPr>
            </w:pPr>
            <w:r>
              <w:rPr>
                <w:rFonts w:ascii="Times New Roman" w:hAnsi="Times New Roman"/>
                <w:sz w:val="24"/>
                <w:szCs w:val="24"/>
                <w:lang w:val="en-GB"/>
              </w:rPr>
              <w:t>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Marital status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Single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Married </w:t>
            </w:r>
          </w:p>
          <w:p w:rsidR="000C02F3" w:rsidRDefault="000C02F3" w:rsidP="00027BED">
            <w:pPr>
              <w:spacing w:line="360" w:lineRule="auto"/>
              <w:rPr>
                <w:rFonts w:ascii="Times New Roman" w:hAnsi="Times New Roman"/>
                <w:bCs/>
                <w:sz w:val="24"/>
                <w:szCs w:val="24"/>
              </w:rPr>
            </w:pPr>
            <w:r>
              <w:rPr>
                <w:rFonts w:ascii="Times New Roman" w:hAnsi="Times New Roman"/>
                <w:bCs/>
                <w:sz w:val="24"/>
                <w:szCs w:val="24"/>
              </w:rPr>
              <w:t>Separated</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Level of education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No formal education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1 - 6 years</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6 – 12 years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13 years and above</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Farming experience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Below 5years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6-15years</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16-30years</w:t>
            </w:r>
          </w:p>
          <w:p w:rsidR="000C02F3" w:rsidRDefault="000C02F3" w:rsidP="00027BED">
            <w:pPr>
              <w:spacing w:line="360" w:lineRule="auto"/>
              <w:rPr>
                <w:rFonts w:ascii="Times New Roman" w:hAnsi="Times New Roman"/>
                <w:bCs/>
                <w:sz w:val="24"/>
                <w:szCs w:val="24"/>
              </w:rPr>
            </w:pPr>
            <w:r>
              <w:rPr>
                <w:rFonts w:ascii="Times New Roman" w:hAnsi="Times New Roman"/>
                <w:bCs/>
                <w:sz w:val="24"/>
                <w:szCs w:val="24"/>
              </w:rPr>
              <w:t>31years and above</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Household size</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1-5</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6-10</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11-15</w:t>
            </w:r>
          </w:p>
          <w:p w:rsidR="000C02F3" w:rsidRDefault="000C02F3" w:rsidP="00027BED">
            <w:pPr>
              <w:spacing w:line="360" w:lineRule="auto"/>
              <w:rPr>
                <w:rFonts w:ascii="Times New Roman" w:hAnsi="Times New Roman"/>
                <w:bCs/>
                <w:sz w:val="24"/>
                <w:szCs w:val="24"/>
              </w:rPr>
            </w:pPr>
            <w:r>
              <w:rPr>
                <w:rFonts w:ascii="Times New Roman" w:hAnsi="Times New Roman"/>
                <w:bCs/>
                <w:sz w:val="24"/>
                <w:szCs w:val="24"/>
              </w:rPr>
              <w:t>16 and above</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Farm size</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 xml:space="preserve">1-3 hectares </w:t>
            </w:r>
          </w:p>
          <w:p w:rsidR="000C02F3" w:rsidRDefault="000C02F3" w:rsidP="00027BED">
            <w:pPr>
              <w:spacing w:line="360" w:lineRule="auto"/>
              <w:rPr>
                <w:rFonts w:ascii="Times New Roman" w:hAnsi="Times New Roman"/>
                <w:sz w:val="24"/>
                <w:szCs w:val="24"/>
              </w:rPr>
            </w:pPr>
            <w:r>
              <w:rPr>
                <w:rFonts w:ascii="Times New Roman" w:hAnsi="Times New Roman"/>
                <w:bCs/>
                <w:sz w:val="24"/>
                <w:szCs w:val="24"/>
              </w:rPr>
              <w:t>4-10 hectares</w:t>
            </w:r>
          </w:p>
        </w:tc>
        <w:tc>
          <w:tcPr>
            <w:tcW w:w="191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lastRenderedPageBreak/>
              <w:t>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18</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40</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31</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31</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94</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26</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15</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99</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6</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38</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30</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38</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14</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50</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39</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28</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46</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49</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19</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6</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37</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83</w:t>
            </w:r>
          </w:p>
        </w:tc>
        <w:tc>
          <w:tcPr>
            <w:tcW w:w="18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lastRenderedPageBreak/>
              <w:t>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15.0</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33.3</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25.8</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25.8</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78.3</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21.7</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12.5</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82.5</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5.0</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31.7</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25.0</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31.7</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11.6</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2.5</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41.7</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32.5</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23.3</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38.3</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40.8</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15.8</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5.0</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30.8</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69.2</w:t>
            </w:r>
          </w:p>
        </w:tc>
        <w:tc>
          <w:tcPr>
            <w:tcW w:w="18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lastRenderedPageBreak/>
              <w:t>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46.7</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20.18</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6.0</w:t>
            </w: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p>
          <w:p w:rsidR="000C02F3" w:rsidRDefault="000C02F3" w:rsidP="00027BED">
            <w:pPr>
              <w:spacing w:line="360" w:lineRule="auto"/>
              <w:rPr>
                <w:rFonts w:ascii="Times New Roman" w:hAnsi="Times New Roman"/>
                <w:sz w:val="24"/>
                <w:szCs w:val="24"/>
              </w:rPr>
            </w:pPr>
            <w:r>
              <w:rPr>
                <w:rFonts w:ascii="Times New Roman" w:hAnsi="Times New Roman"/>
                <w:sz w:val="24"/>
                <w:szCs w:val="24"/>
              </w:rPr>
              <w:t>4.30</w:t>
            </w:r>
          </w:p>
        </w:tc>
      </w:tr>
    </w:tbl>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lastRenderedPageBreak/>
        <w:t>Source: Field Survey, 2025</w:t>
      </w:r>
    </w:p>
    <w:p w:rsidR="000C02F3" w:rsidRDefault="000C02F3" w:rsidP="000C02F3">
      <w:pPr>
        <w:spacing w:after="0" w:line="360" w:lineRule="auto"/>
        <w:jc w:val="both"/>
        <w:rPr>
          <w:rFonts w:ascii="Times New Roman" w:eastAsia="Times New Roman" w:hAnsi="Times New Roman"/>
          <w:sz w:val="24"/>
          <w:szCs w:val="24"/>
        </w:rPr>
      </w:pPr>
      <w:r>
        <w:rPr>
          <w:rFonts w:ascii="Times New Roman" w:hAnsi="Times New Roman"/>
          <w:sz w:val="24"/>
          <w:szCs w:val="24"/>
        </w:rPr>
        <w:t>The results presented in Table1 above shows that 15.0% of the respondents were aged below 30 years, 33.3% were between 31-45 years, 25.8% between 46-60 years and 25.8% were aged 61 years and above.</w:t>
      </w:r>
      <w:r>
        <w:rPr>
          <w:rFonts w:ascii="Times New Roman" w:eastAsia="Times New Roman" w:hAnsi="Times New Roman"/>
          <w:sz w:val="24"/>
          <w:szCs w:val="24"/>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0C02F3" w:rsidRDefault="000C02F3" w:rsidP="000C02F3">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Furthermore, results show that majority (78.3%) of the respondents were male while the few others (21.7%) were female. </w:t>
      </w:r>
      <w:r>
        <w:rPr>
          <w:rFonts w:ascii="Times New Roman" w:eastAsia="Times New Roman" w:hAnsi="Times New Roman"/>
          <w:sz w:val="24"/>
          <w:szCs w:val="24"/>
        </w:rPr>
        <w:t>This gender imbalance reflects the dominance of men in cassava farming activities in the area, a trend common in many rural Nigerian communities (Adebayo &amp;Adesope, 2007).</w:t>
      </w:r>
    </w:p>
    <w:p w:rsidR="000C02F3" w:rsidRDefault="000C02F3" w:rsidP="000C02F3">
      <w:pPr>
        <w:spacing w:after="0" w:line="360" w:lineRule="auto"/>
        <w:jc w:val="both"/>
        <w:rPr>
          <w:rFonts w:ascii="Times New Roman" w:eastAsia="Times New Roman" w:hAnsi="Times New Roman"/>
          <w:sz w:val="24"/>
          <w:szCs w:val="24"/>
        </w:rPr>
      </w:pPr>
      <w:r>
        <w:rPr>
          <w:rFonts w:ascii="Times New Roman" w:hAnsi="Times New Roman"/>
          <w:bCs/>
          <w:sz w:val="24"/>
          <w:szCs w:val="24"/>
        </w:rPr>
        <w:t xml:space="preserve">Regarding the marital status of the respondents. Tablel shows that majority (82.5%) of the respondents were married.This status may provide opportunity for family farming and the case where children are available,they can be used as family labour. The decision to purchase any ICT gadget set and listen to farming programs among these respondents are likely to be made by the </w:t>
      </w:r>
      <w:r>
        <w:rPr>
          <w:rFonts w:ascii="Times New Roman" w:hAnsi="Times New Roman"/>
          <w:bCs/>
          <w:sz w:val="24"/>
          <w:szCs w:val="24"/>
        </w:rPr>
        <w:lastRenderedPageBreak/>
        <w:t>husband (male).In terms of education, 31.7% had no formal education, while 31.7% had between 6–12 years of education, with a mean of 6 years of schooling.</w:t>
      </w:r>
      <w:bookmarkStart w:id="1" w:name="_Hlk201572466"/>
      <w:r>
        <w:rPr>
          <w:rFonts w:ascii="Times New Roman" w:eastAsia="Times New Roman" w:hAnsi="Times New Roman"/>
          <w:sz w:val="24"/>
          <w:szCs w:val="24"/>
        </w:rPr>
        <w:t>These figures suggest that literacy and formal education could be a limiting factor in ICT adoption, as low education levels can hinder understanding and utilization of digital tools (Omotayo, 2005; Okwu et al., 2011).</w:t>
      </w:r>
    </w:p>
    <w:bookmarkEnd w:id="1"/>
    <w:p w:rsidR="000C02F3" w:rsidRDefault="000C02F3" w:rsidP="000C02F3">
      <w:pPr>
        <w:spacing w:after="0" w:line="360" w:lineRule="auto"/>
        <w:jc w:val="both"/>
        <w:rPr>
          <w:rFonts w:ascii="Times New Roman" w:eastAsia="Times New Roman" w:hAnsi="Times New Roman"/>
          <w:sz w:val="24"/>
          <w:szCs w:val="24"/>
        </w:rPr>
      </w:pPr>
      <w:r>
        <w:rPr>
          <w:rFonts w:ascii="Times New Roman" w:hAnsi="Times New Roman"/>
          <w:bCs/>
          <w:sz w:val="24"/>
          <w:szCs w:val="24"/>
        </w:rPr>
        <w:t>Regarding farming experience, the average farm experience was 20.18 years, with most respondents (41.7%) having 6–15 years of experience.</w:t>
      </w:r>
      <w:r>
        <w:rPr>
          <w:rFonts w:ascii="Times New Roman" w:eastAsia="Times New Roman" w:hAnsi="Times New Roman"/>
          <w:sz w:val="24"/>
          <w:szCs w:val="24"/>
        </w:rPr>
        <w:t>This indicates that most farmers are highly experienced in cassava production, which may positively influence their openness to adopting ICT if they perceive it as beneficial to their productivity (Agwu et al., 2008).</w:t>
      </w:r>
    </w:p>
    <w:p w:rsidR="000C02F3" w:rsidRDefault="000C02F3" w:rsidP="000C02F3">
      <w:pPr>
        <w:spacing w:after="0" w:line="360" w:lineRule="auto"/>
        <w:jc w:val="both"/>
      </w:pPr>
      <w:r>
        <w:rPr>
          <w:rFonts w:ascii="Times New Roman" w:hAnsi="Times New Roman"/>
          <w:bCs/>
          <w:sz w:val="24"/>
          <w:szCs w:val="24"/>
        </w:rPr>
        <w:t xml:space="preserve">Household size averaged 6 persons, with the majority (40.8%) having 6–10 members. </w:t>
      </w:r>
      <w:r>
        <w:rPr>
          <w:rFonts w:ascii="Times New Roman" w:eastAsia="Times New Roman" w:hAnsi="Times New Roman"/>
          <w:sz w:val="24"/>
          <w:szCs w:val="24"/>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4.2 Source of information on Cassava Production</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Table 2. Distribution of respondents by their source of Information on Cassava Production</w:t>
      </w:r>
    </w:p>
    <w:tbl>
      <w:tblPr>
        <w:tblStyle w:val="TableGrid"/>
        <w:tblW w:w="0" w:type="auto"/>
        <w:tblLook w:val="04A0"/>
      </w:tblPr>
      <w:tblGrid>
        <w:gridCol w:w="625"/>
        <w:gridCol w:w="4049"/>
        <w:gridCol w:w="1310"/>
        <w:gridCol w:w="1349"/>
      </w:tblGrid>
      <w:tr w:rsidR="000C02F3" w:rsidTr="00027BED">
        <w:tc>
          <w:tcPr>
            <w:tcW w:w="625" w:type="dxa"/>
            <w:tcBorders>
              <w:top w:val="single" w:sz="4" w:space="0" w:color="auto"/>
              <w:left w:val="nil"/>
              <w:bottom w:val="single" w:sz="4" w:space="0" w:color="auto"/>
              <w:right w:val="nil"/>
            </w:tcBorders>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S/N</w:t>
            </w:r>
          </w:p>
        </w:tc>
        <w:tc>
          <w:tcPr>
            <w:tcW w:w="4049" w:type="dxa"/>
            <w:tcBorders>
              <w:top w:val="single" w:sz="4" w:space="0" w:color="auto"/>
              <w:left w:val="nil"/>
              <w:bottom w:val="single" w:sz="4" w:space="0" w:color="auto"/>
              <w:right w:val="nil"/>
            </w:tcBorders>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Source of information</w:t>
            </w:r>
          </w:p>
        </w:tc>
        <w:tc>
          <w:tcPr>
            <w:tcW w:w="1310" w:type="dxa"/>
            <w:tcBorders>
              <w:top w:val="single" w:sz="4" w:space="0" w:color="auto"/>
              <w:left w:val="nil"/>
              <w:bottom w:val="single" w:sz="4" w:space="0" w:color="auto"/>
              <w:right w:val="nil"/>
            </w:tcBorders>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Frequency (120)</w:t>
            </w:r>
          </w:p>
        </w:tc>
        <w:tc>
          <w:tcPr>
            <w:tcW w:w="1349" w:type="dxa"/>
            <w:tcBorders>
              <w:top w:val="single" w:sz="4" w:space="0" w:color="auto"/>
              <w:left w:val="nil"/>
              <w:bottom w:val="single" w:sz="4" w:space="0" w:color="auto"/>
              <w:right w:val="nil"/>
            </w:tcBorders>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Percentage</w:t>
            </w:r>
          </w:p>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 </w:t>
            </w:r>
          </w:p>
        </w:tc>
      </w:tr>
      <w:tr w:rsidR="000C02F3" w:rsidTr="00027BED">
        <w:tc>
          <w:tcPr>
            <w:tcW w:w="625" w:type="dxa"/>
            <w:tcBorders>
              <w:top w:val="single" w:sz="4" w:space="0" w:color="auto"/>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Borders>
              <w:top w:val="single" w:sz="4" w:space="0" w:color="auto"/>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310" w:type="dxa"/>
            <w:tcBorders>
              <w:top w:val="single" w:sz="4" w:space="0" w:color="auto"/>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81</w:t>
            </w:r>
          </w:p>
        </w:tc>
        <w:tc>
          <w:tcPr>
            <w:tcW w:w="1349" w:type="dxa"/>
            <w:tcBorders>
              <w:top w:val="single" w:sz="4" w:space="0" w:color="auto"/>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67.50</w:t>
            </w:r>
          </w:p>
        </w:tc>
      </w:tr>
      <w:tr w:rsidR="000C02F3" w:rsidTr="00027BED">
        <w:tc>
          <w:tcPr>
            <w:tcW w:w="625"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Radio/Television</w:t>
            </w:r>
          </w:p>
        </w:tc>
        <w:tc>
          <w:tcPr>
            <w:tcW w:w="1310"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77</w:t>
            </w:r>
          </w:p>
        </w:tc>
        <w:tc>
          <w:tcPr>
            <w:tcW w:w="1349"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64.20</w:t>
            </w:r>
          </w:p>
        </w:tc>
      </w:tr>
      <w:tr w:rsidR="000C02F3" w:rsidTr="00027BED">
        <w:trPr>
          <w:trHeight w:val="503"/>
        </w:trPr>
        <w:tc>
          <w:tcPr>
            <w:tcW w:w="625"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Borders>
              <w:top w:val="nil"/>
              <w:left w:val="nil"/>
              <w:bottom w:val="nil"/>
              <w:right w:val="nil"/>
            </w:tcBorders>
          </w:tcPr>
          <w:p w:rsidR="000C02F3" w:rsidRDefault="000C02F3" w:rsidP="00027BED">
            <w:pPr>
              <w:spacing w:line="360" w:lineRule="auto"/>
              <w:rPr>
                <w:rFonts w:ascii="Times New Roman" w:hAnsi="Times New Roman"/>
                <w:sz w:val="24"/>
                <w:szCs w:val="24"/>
                <w:lang w:val="en-GB"/>
              </w:rPr>
            </w:pPr>
            <w:r>
              <w:rPr>
                <w:rFonts w:ascii="Times New Roman" w:hAnsi="Times New Roman"/>
                <w:sz w:val="24"/>
                <w:szCs w:val="24"/>
                <w:lang w:val="en-GB"/>
              </w:rPr>
              <w:t>Farmers group</w:t>
            </w:r>
          </w:p>
          <w:p w:rsidR="000C02F3" w:rsidRDefault="000C02F3" w:rsidP="00027BED">
            <w:pPr>
              <w:spacing w:line="360" w:lineRule="auto"/>
              <w:rPr>
                <w:rFonts w:ascii="Times New Roman" w:hAnsi="Times New Roman"/>
                <w:sz w:val="24"/>
                <w:szCs w:val="24"/>
              </w:rPr>
            </w:pPr>
          </w:p>
        </w:tc>
        <w:tc>
          <w:tcPr>
            <w:tcW w:w="1310"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90</w:t>
            </w:r>
          </w:p>
        </w:tc>
        <w:tc>
          <w:tcPr>
            <w:tcW w:w="1349"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75.00</w:t>
            </w:r>
          </w:p>
        </w:tc>
      </w:tr>
      <w:tr w:rsidR="000C02F3" w:rsidTr="00027BED">
        <w:trPr>
          <w:trHeight w:val="602"/>
        </w:trPr>
        <w:tc>
          <w:tcPr>
            <w:tcW w:w="625"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310"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64</w:t>
            </w:r>
          </w:p>
        </w:tc>
        <w:tc>
          <w:tcPr>
            <w:tcW w:w="1349" w:type="dxa"/>
            <w:tcBorders>
              <w:top w:val="nil"/>
              <w:left w:val="nil"/>
              <w:bottom w:val="nil"/>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53.30</w:t>
            </w:r>
          </w:p>
        </w:tc>
      </w:tr>
      <w:tr w:rsidR="000C02F3" w:rsidTr="00027BED">
        <w:trPr>
          <w:trHeight w:val="602"/>
        </w:trPr>
        <w:tc>
          <w:tcPr>
            <w:tcW w:w="625" w:type="dxa"/>
            <w:tcBorders>
              <w:top w:val="nil"/>
              <w:left w:val="nil"/>
              <w:bottom w:val="single" w:sz="4" w:space="0" w:color="auto"/>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Borders>
              <w:top w:val="nil"/>
              <w:left w:val="nil"/>
              <w:bottom w:val="single" w:sz="4" w:space="0" w:color="auto"/>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Print media</w:t>
            </w:r>
          </w:p>
        </w:tc>
        <w:tc>
          <w:tcPr>
            <w:tcW w:w="1310" w:type="dxa"/>
            <w:tcBorders>
              <w:top w:val="nil"/>
              <w:left w:val="nil"/>
              <w:bottom w:val="single" w:sz="4" w:space="0" w:color="auto"/>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57</w:t>
            </w:r>
          </w:p>
        </w:tc>
        <w:tc>
          <w:tcPr>
            <w:tcW w:w="1349" w:type="dxa"/>
            <w:tcBorders>
              <w:top w:val="nil"/>
              <w:left w:val="nil"/>
              <w:bottom w:val="single" w:sz="4" w:space="0" w:color="auto"/>
              <w:right w:val="nil"/>
            </w:tcBorders>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47.50</w:t>
            </w:r>
          </w:p>
        </w:tc>
      </w:tr>
    </w:tbl>
    <w:p w:rsidR="000C02F3" w:rsidRDefault="000C02F3" w:rsidP="000C02F3">
      <w:pPr>
        <w:spacing w:after="0" w:line="360" w:lineRule="auto"/>
        <w:rPr>
          <w:rFonts w:hAnsi="Times New Roman"/>
          <w:b/>
          <w:bCs/>
          <w:sz w:val="24"/>
          <w:szCs w:val="24"/>
        </w:rPr>
      </w:pPr>
      <w:r>
        <w:rPr>
          <w:rFonts w:ascii="Times New Roman" w:hAnsi="Times New Roman"/>
          <w:sz w:val="24"/>
          <w:szCs w:val="24"/>
        </w:rPr>
        <w:t>Source: Field Survey, 2025</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 xml:space="preserve">The results, as presented in Table 2, revealed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w:t>
      </w:r>
      <w:r>
        <w:rPr>
          <w:rFonts w:ascii="Times New Roman" w:hAnsi="Times New Roman"/>
          <w:bCs/>
          <w:sz w:val="24"/>
          <w:szCs w:val="24"/>
        </w:rPr>
        <w:lastRenderedPageBreak/>
        <w:t>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4.3 Level of Utilization of ICT by Cassava Farmers</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Table 3. Distribution of Respondents based on their Level of Utilization of ICT facilities</w:t>
      </w:r>
    </w:p>
    <w:tbl>
      <w:tblPr>
        <w:tblStyle w:val="TableGrid"/>
        <w:tblW w:w="8275" w:type="dxa"/>
        <w:tblLook w:val="04A0"/>
      </w:tblPr>
      <w:tblGrid>
        <w:gridCol w:w="1829"/>
        <w:gridCol w:w="1271"/>
        <w:gridCol w:w="1523"/>
        <w:gridCol w:w="1236"/>
        <w:gridCol w:w="1205"/>
        <w:gridCol w:w="1211"/>
      </w:tblGrid>
      <w:tr w:rsidR="000C02F3" w:rsidTr="00027BED">
        <w:tc>
          <w:tcPr>
            <w:tcW w:w="1829"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271"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523"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Never</w:t>
            </w:r>
          </w:p>
        </w:tc>
        <w:tc>
          <w:tcPr>
            <w:tcW w:w="1205"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Mean </w:t>
            </w:r>
          </w:p>
        </w:tc>
        <w:tc>
          <w:tcPr>
            <w:tcW w:w="1211"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Remark </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88(73.3%)</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2.96</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Very high</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38(31.7%)</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66(55.0%)</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1.75</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Email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11(9.2%)  </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83(69.2%)</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1.15</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57(47.5%)</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27(22.5%)</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1.81    </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97(80.8%)</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21(17.5%)</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2(1.7%)</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2.74</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Very high</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Video recorder/audio cassette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30(25.0%)</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28(23.3%)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62(51.7%)</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1.43</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21(17.5%)</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43(35.8%)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56(46.7%)</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1.20</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Low </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Newspaper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75(62.5%)</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38(31.7%)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7(5.8%)</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2.37</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High </w:t>
            </w:r>
          </w:p>
        </w:tc>
      </w:tr>
      <w:tr w:rsidR="000C02F3" w:rsidTr="00027BED">
        <w:tc>
          <w:tcPr>
            <w:tcW w:w="182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 </w:t>
            </w:r>
          </w:p>
        </w:tc>
        <w:tc>
          <w:tcPr>
            <w:tcW w:w="127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99(82.5%)  </w:t>
            </w:r>
          </w:p>
        </w:tc>
        <w:tc>
          <w:tcPr>
            <w:tcW w:w="152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20(16.7%)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1(0.8%)</w:t>
            </w:r>
          </w:p>
        </w:tc>
        <w:tc>
          <w:tcPr>
            <w:tcW w:w="120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2.75   </w:t>
            </w:r>
          </w:p>
        </w:tc>
        <w:tc>
          <w:tcPr>
            <w:tcW w:w="1211"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Very high</w:t>
            </w:r>
          </w:p>
        </w:tc>
      </w:tr>
    </w:tbl>
    <w:p w:rsidR="000C02F3" w:rsidRDefault="000C02F3" w:rsidP="000C02F3">
      <w:pPr>
        <w:spacing w:after="0" w:line="360" w:lineRule="auto"/>
        <w:rPr>
          <w:rFonts w:hAnsi="Times New Roman"/>
          <w:b/>
          <w:bCs/>
          <w:sz w:val="24"/>
          <w:szCs w:val="24"/>
        </w:rPr>
      </w:pPr>
      <w:r>
        <w:rPr>
          <w:rFonts w:ascii="Times New Roman" w:hAnsi="Times New Roman"/>
          <w:sz w:val="24"/>
          <w:szCs w:val="24"/>
        </w:rPr>
        <w:t>Source: Field Survey, 2025</w:t>
      </w:r>
    </w:p>
    <w:p w:rsidR="000C02F3" w:rsidRDefault="000C02F3" w:rsidP="000C02F3">
      <w:pPr>
        <w:spacing w:after="0" w:line="360" w:lineRule="auto"/>
        <w:jc w:val="both"/>
        <w:rPr>
          <w:rFonts w:ascii="Times New Roman" w:eastAsia="Times New Roman" w:hAnsi="Times New Roman"/>
          <w:sz w:val="24"/>
          <w:szCs w:val="24"/>
        </w:rPr>
      </w:pPr>
      <w:r>
        <w:rPr>
          <w:rFonts w:ascii="Times New Roman" w:hAnsi="Times New Roman"/>
          <w:bCs/>
          <w:sz w:val="24"/>
          <w:szCs w:val="24"/>
        </w:rPr>
        <w:t xml:space="preserve">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w:t>
      </w:r>
      <w:r>
        <w:rPr>
          <w:rFonts w:ascii="Times New Roman" w:hAnsi="Times New Roman"/>
          <w:bCs/>
          <w:sz w:val="24"/>
          <w:szCs w:val="24"/>
        </w:rPr>
        <w:lastRenderedPageBreak/>
        <w:t>(1.7%) reporting they never used it. This gave a high mean score of 2.96, indicating a very high level of usage. Radios remain a crucial source of agricultural information, especially due to their affordability and accessibility in rural areas.</w:t>
      </w:r>
      <w:r>
        <w:rPr>
          <w:rFonts w:ascii="Times New Roman" w:eastAsia="Times New Roman" w:hAnsi="Times New Roman"/>
          <w:sz w:val="24"/>
          <w:szCs w:val="24"/>
        </w:rPr>
        <w:t>This is consistent with previous studies that emphasize radio as a cost-effective and widely used medium for rural communication in Nigeria (Olowu&amp;Oyediran, 2015). Its use does not require literacy, making it ideal for broad-based agricultural outreach.</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Pr>
          <w:rFonts w:ascii="Times New Roman" w:eastAsia="Times New Roman" w:hAnsi="Times New Roman"/>
          <w:sz w:val="24"/>
          <w:szCs w:val="24"/>
        </w:rPr>
        <w:t>These findings support the conclusions of Adejo et al., (2016), who noted that mobile phones and television are increasingly being utilized by farmers for information access and peer collaboration.</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score of 1.20. It could be noted that the results reveal cassava farmers highly utilize ICT tools that are accessible, familiar, and affordable, such </w:t>
      </w:r>
      <w:r>
        <w:rPr>
          <w:rFonts w:ascii="Times New Roman" w:hAnsi="Times New Roman"/>
          <w:bCs/>
          <w:sz w:val="24"/>
          <w:szCs w:val="24"/>
        </w:rPr>
        <w:lastRenderedPageBreak/>
        <w:t>as radio, television, mobile phones, and newspapers. Conversely, digital ICT tools like computers, internet, email, and flash drives are underutilized due to potential barriers such as cost, technical literacy, and infrastructure limitations.</w:t>
      </w:r>
      <w:r>
        <w:rPr>
          <w:rFonts w:ascii="Times New Roman" w:eastAsia="Times New Roman" w:hAnsi="Times New Roman"/>
          <w:sz w:val="24"/>
          <w:szCs w:val="24"/>
        </w:rPr>
        <w:t>These findings are consistent with Arokoyo (2015) and Adomi (2019), who emphasized the urban-rural divide in ICT access and capacity.</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4.4 Relevance of ICT on Cassava Production</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Table 4. Distribution of respondents based on their perceived relevance of ICT to Cassava Production</w:t>
      </w:r>
    </w:p>
    <w:tbl>
      <w:tblPr>
        <w:tblStyle w:val="TableGrid"/>
        <w:tblW w:w="0" w:type="auto"/>
        <w:tblLook w:val="04A0"/>
      </w:tblPr>
      <w:tblGrid>
        <w:gridCol w:w="590"/>
        <w:gridCol w:w="2492"/>
        <w:gridCol w:w="1236"/>
        <w:gridCol w:w="1236"/>
        <w:gridCol w:w="1236"/>
        <w:gridCol w:w="1236"/>
        <w:gridCol w:w="1236"/>
      </w:tblGrid>
      <w:tr w:rsidR="000C02F3" w:rsidTr="00027BED">
        <w:tc>
          <w:tcPr>
            <w:tcW w:w="59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S/N</w:t>
            </w:r>
          </w:p>
        </w:tc>
        <w:tc>
          <w:tcPr>
            <w:tcW w:w="2492"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Highly Relevant</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Relevant</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Partially Relevant</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Not Relevant</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Mean </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2.50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52(43.3%)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3.20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12(10.0%)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19(15.8%)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3.00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50(41.7%)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14(11.7%)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25(20.8%)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2.70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17(14.2%)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16(13.3%)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2.60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Facilitates access to information on weed and pest control</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41(34.2%)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48(40.0%)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2.90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Improvement in cassava farmers </w:t>
            </w:r>
            <w:r>
              <w:rPr>
                <w:rFonts w:ascii="Times New Roman" w:hAnsi="Times New Roman"/>
                <w:sz w:val="24"/>
                <w:szCs w:val="24"/>
              </w:rPr>
              <w:lastRenderedPageBreak/>
              <w:t>planting method and time</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lastRenderedPageBreak/>
              <w:t>46(38.3%)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10(8.3%)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11(9.2%)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3.10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lastRenderedPageBreak/>
              <w:t>8</w:t>
            </w:r>
          </w:p>
        </w:tc>
        <w:tc>
          <w:tcPr>
            <w:tcW w:w="24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29(24.2%)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24(20.0%)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2.50</w:t>
            </w:r>
          </w:p>
        </w:tc>
      </w:tr>
    </w:tbl>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Source: Field Survey, 2025</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The perceptions regarding the relevance of Information and Communication Technology (ICT) in various aspects of cassava production. The results, as shown in Table 4.The data revealed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 xml:space="preserve">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w:t>
      </w:r>
      <w:r>
        <w:rPr>
          <w:rFonts w:ascii="Times New Roman" w:hAnsi="Times New Roman"/>
          <w:bCs/>
          <w:sz w:val="24"/>
          <w:szCs w:val="24"/>
        </w:rPr>
        <w:lastRenderedPageBreak/>
        <w:t>cassava tubers, responses were more varied: only 14.2% rated it highly relevant, while 40.0% found it relevant, and 32.5% and 13.3% deemed it partially relevant and not relevant, respectively. This resulted in a mean score of 2.60, indicating moderate but lower relevance.</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2.50 for each. This is in contrast to the findings of Usman et al., (2012) that marketing information is one of the most relevant ICT services. This suggests a significant gap in the application or awareness of ICT tools in post-harvest and market linkage stages.</w:t>
      </w:r>
    </w:p>
    <w:p w:rsidR="000C02F3" w:rsidRDefault="000C02F3" w:rsidP="000C02F3">
      <w:pPr>
        <w:spacing w:after="0" w:line="360" w:lineRule="auto"/>
        <w:rPr>
          <w:rFonts w:ascii="Times New Roman" w:hAnsi="Times New Roman"/>
          <w:b/>
          <w:sz w:val="24"/>
          <w:szCs w:val="24"/>
        </w:rPr>
      </w:pPr>
    </w:p>
    <w:p w:rsidR="000C02F3" w:rsidRDefault="000C02F3" w:rsidP="000C02F3">
      <w:pPr>
        <w:spacing w:after="0" w:line="360" w:lineRule="auto"/>
        <w:rPr>
          <w:rFonts w:ascii="Times New Roman" w:hAnsi="Times New Roman"/>
          <w:b/>
          <w:sz w:val="24"/>
          <w:szCs w:val="24"/>
        </w:rPr>
      </w:pP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4.5 Constraints to the use ICT Among Cassava Farmers</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 xml:space="preserve">Table 5. Distribution of Respondents based on constraints to Adoption of ICT </w:t>
      </w:r>
    </w:p>
    <w:tbl>
      <w:tblPr>
        <w:tblStyle w:val="TableGrid"/>
        <w:tblW w:w="0" w:type="auto"/>
        <w:tblLook w:val="04A0"/>
      </w:tblPr>
      <w:tblGrid>
        <w:gridCol w:w="590"/>
        <w:gridCol w:w="2603"/>
        <w:gridCol w:w="1236"/>
        <w:gridCol w:w="1236"/>
        <w:gridCol w:w="1236"/>
        <w:gridCol w:w="1236"/>
        <w:gridCol w:w="996"/>
      </w:tblGrid>
      <w:tr w:rsidR="000C02F3" w:rsidTr="00027BED">
        <w:tc>
          <w:tcPr>
            <w:tcW w:w="59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S/N</w:t>
            </w:r>
          </w:p>
        </w:tc>
        <w:tc>
          <w:tcPr>
            <w:tcW w:w="2603"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Serious </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3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Not serious</w:t>
            </w:r>
          </w:p>
        </w:tc>
        <w:tc>
          <w:tcPr>
            <w:tcW w:w="99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Mean</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w:t>
            </w:r>
          </w:p>
        </w:tc>
        <w:tc>
          <w:tcPr>
            <w:tcW w:w="260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60(50.0%)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14(11.7%)</w:t>
            </w:r>
          </w:p>
        </w:tc>
        <w:tc>
          <w:tcPr>
            <w:tcW w:w="99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3.20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w:t>
            </w:r>
          </w:p>
        </w:tc>
        <w:tc>
          <w:tcPr>
            <w:tcW w:w="260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40(33.3%)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26(21.7%)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9(7.5%)</w:t>
            </w:r>
          </w:p>
        </w:tc>
        <w:tc>
          <w:tcPr>
            <w:tcW w:w="99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3.00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w:t>
            </w:r>
          </w:p>
        </w:tc>
        <w:tc>
          <w:tcPr>
            <w:tcW w:w="260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65(54.2%)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46(38.3%)</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6(5.0%)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3(2.5%)</w:t>
            </w:r>
          </w:p>
        </w:tc>
        <w:tc>
          <w:tcPr>
            <w:tcW w:w="99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3.40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w:t>
            </w:r>
          </w:p>
        </w:tc>
        <w:tc>
          <w:tcPr>
            <w:tcW w:w="260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72(60.0%)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36(30.0%)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8(6.7%)</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4(3.3%)</w:t>
            </w:r>
          </w:p>
        </w:tc>
        <w:tc>
          <w:tcPr>
            <w:tcW w:w="99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3.50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w:t>
            </w:r>
          </w:p>
        </w:tc>
        <w:tc>
          <w:tcPr>
            <w:tcW w:w="260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Lack of awareness program that educate farmers about the benefit of ICT tools</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53(44.2%)</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49(40.8%)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13(10.8%)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5(4.2%)</w:t>
            </w:r>
          </w:p>
        </w:tc>
        <w:tc>
          <w:tcPr>
            <w:tcW w:w="99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3.30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w:t>
            </w:r>
          </w:p>
        </w:tc>
        <w:tc>
          <w:tcPr>
            <w:tcW w:w="260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39(32.5%)</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30(25.0%)</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20(16.7%)</w:t>
            </w:r>
          </w:p>
        </w:tc>
        <w:tc>
          <w:tcPr>
            <w:tcW w:w="99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2.70</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w:t>
            </w:r>
          </w:p>
        </w:tc>
        <w:tc>
          <w:tcPr>
            <w:tcW w:w="260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45(37.5%)</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31(25.8%)</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27(22.5%)</w:t>
            </w:r>
          </w:p>
        </w:tc>
        <w:tc>
          <w:tcPr>
            <w:tcW w:w="123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17(14.2%)</w:t>
            </w:r>
          </w:p>
        </w:tc>
        <w:tc>
          <w:tcPr>
            <w:tcW w:w="99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2.90</w:t>
            </w:r>
          </w:p>
        </w:tc>
      </w:tr>
    </w:tbl>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Source: Field Survey, 2025</w:t>
      </w:r>
    </w:p>
    <w:p w:rsidR="000C02F3" w:rsidRDefault="000C02F3" w:rsidP="000C02F3">
      <w:pPr>
        <w:spacing w:after="0" w:line="360" w:lineRule="auto"/>
        <w:jc w:val="both"/>
      </w:pPr>
      <w:r>
        <w:rPr>
          <w:rFonts w:ascii="Times New Roman" w:hAnsi="Times New Roman"/>
          <w:bCs/>
          <w:sz w:val="24"/>
          <w:szCs w:val="24"/>
        </w:rPr>
        <w:lastRenderedPageBreak/>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Table 5 revealed that the most pressing constraint identified by the respondents was the high cost of ICT tools, with 60.0% of the farmers indicating it as very serious, 30.0% as serious, 6.7% as less serious, and only 3.3% considering it not serious.This category had the highest mean score of 3.50, highlighting affordability as a critical challenge to ICT adoption among cassava farmers.</w:t>
      </w:r>
      <w:r>
        <w:rPr>
          <w:rFonts w:ascii="Times New Roman" w:hAnsi="Times New Roman"/>
          <w:sz w:val="24"/>
          <w:szCs w:val="24"/>
        </w:rPr>
        <w:t>This finding aligns with prior study of Adebayo (2015), who emphasized affordability as a major barrier to ICT adoption among rural farmers.</w:t>
      </w:r>
    </w:p>
    <w:p w:rsidR="000C02F3" w:rsidRDefault="000C02F3" w:rsidP="000C02F3">
      <w:pPr>
        <w:spacing w:after="0" w:line="360" w:lineRule="auto"/>
        <w:jc w:val="both"/>
      </w:pPr>
      <w:r>
        <w:rPr>
          <w:rFonts w:ascii="Times New Roman" w:hAnsi="Times New Roman"/>
          <w:bCs/>
          <w:sz w:val="24"/>
          <w:szCs w:val="24"/>
        </w:rPr>
        <w:t>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serious, and 4.2% as not serious. This resulted in a mean score of 3.30, suggesting a significant gap in outreach and sensitization programs that could otherwise enhance ICT engagement among farmers.</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0C02F3" w:rsidRPr="002F5CA7"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lastRenderedPageBreak/>
        <w:t>Table 5 also revealed that 25.8% of respondents considered poor network reception to be very serious, 32.5% as serious, 25.0% as less serious, and 16.7% as not serious, with a mean score of 2.70, indicating moderate concern.</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 xml:space="preserve">4.6 Hypothesis testing </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Table 6. Correlation Analysis showing the relationship between selected socio-economic characteristics and level of Respondents Utilization of ICT</w:t>
      </w:r>
    </w:p>
    <w:p w:rsidR="000C02F3" w:rsidRDefault="000C02F3" w:rsidP="000C02F3">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Socio-economic          Level of utilization of ICTs for cassava farmers </w:t>
      </w:r>
    </w:p>
    <w:p w:rsidR="000C02F3" w:rsidRDefault="000C02F3" w:rsidP="000C02F3">
      <w:pPr>
        <w:pBdr>
          <w:top w:val="single" w:sz="4" w:space="1" w:color="auto"/>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Characteristics of Respondents       </w:t>
      </w:r>
    </w:p>
    <w:p w:rsidR="000C02F3" w:rsidRDefault="000C02F3" w:rsidP="000C02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r value                sig.(p-value)                 Remark </w:t>
      </w:r>
    </w:p>
    <w:p w:rsidR="000C02F3" w:rsidRDefault="000C02F3" w:rsidP="000C02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 Age                               0.741                     0.012                          Significant </w:t>
      </w:r>
    </w:p>
    <w:p w:rsidR="000C02F3" w:rsidRDefault="000C02F3" w:rsidP="000C02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Farming experience    0.676                      0.018                         Significant </w:t>
      </w:r>
    </w:p>
    <w:p w:rsidR="000C02F3" w:rsidRDefault="000C02F3" w:rsidP="000C02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Educational level         0.746                      0.009                         Significant</w:t>
      </w:r>
    </w:p>
    <w:p w:rsidR="000C02F3" w:rsidRDefault="000C02F3" w:rsidP="000C02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 xml:space="preserve">Household size             0.645                      0.028                         Significant </w:t>
      </w:r>
    </w:p>
    <w:p w:rsidR="000C02F3" w:rsidRDefault="000C02F3" w:rsidP="000C02F3">
      <w:pPr>
        <w:pBdr>
          <w:bottom w:val="single" w:sz="4" w:space="1" w:color="auto"/>
        </w:pBdr>
        <w:spacing w:after="0" w:line="360" w:lineRule="auto"/>
        <w:rPr>
          <w:rFonts w:ascii="Times New Roman" w:hAnsi="Times New Roman"/>
          <w:sz w:val="24"/>
          <w:szCs w:val="24"/>
        </w:rPr>
      </w:pPr>
      <w:r>
        <w:rPr>
          <w:rFonts w:ascii="Times New Roman" w:hAnsi="Times New Roman"/>
          <w:sz w:val="24"/>
          <w:szCs w:val="24"/>
        </w:rPr>
        <w:t>Farm size                      0.547                      0.049                          Significant</w:t>
      </w:r>
    </w:p>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Source: field survey, 2025</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 xml:space="preserve">Theresult of the correlation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 xml:space="preserve">The table shows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0.012. This suggests that as age increases, the level of ICT utilization also increases among the respondents, possibly due to older farmers having more decision-making authority or experience in adopting innovation. Farming experience was also significantly correlated with ICT utilization, yielding an r-value of 0.676 and p = 0.018. This implies that more experienced farmers tend to make greater use of ICT facilities, likely because of increased awareness of the benefits ICT offers in cassava production. Educational level showed the strongest correlation among the variables, with an r-value of 0.746 and p = 0.009. This indicates that higher levels of education are associated with higher levels of ICT usage, suggesting that literacy and formal </w:t>
      </w:r>
      <w:r>
        <w:rPr>
          <w:rFonts w:ascii="Times New Roman" w:hAnsi="Times New Roman"/>
          <w:bCs/>
          <w:sz w:val="24"/>
          <w:szCs w:val="24"/>
        </w:rPr>
        <w:lastRenderedPageBreak/>
        <w:t>education enhance a farmer’s ability to understand, access, and utilize ICT tools effectively. Household size also had a significant positive correlation with ICT utilization (r = 0.645, p = 0.028), suggesting that larger households may provide more labor support or a wider network through which ICT knowledge and devices can be accessed and shared. Farm size had a moderately strong but still significant correlation (r = 0.547, p = 0.049) with ICT utilization. This implies that farmers with larger farm holdings are more likely to use ICT facilities, possibly due to the need for more efficient information management and operational decision-making.</w:t>
      </w: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CHAPTER FIVE</w:t>
      </w: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SUMMARY, CONCLUSION AND RECOMMENDATIONS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0C02F3" w:rsidRDefault="000C02F3" w:rsidP="000C02F3">
      <w:pPr>
        <w:spacing w:after="0" w:line="360" w:lineRule="auto"/>
        <w:rPr>
          <w:rFonts w:ascii="Times New Roman" w:hAnsi="Times New Roman"/>
          <w:b/>
          <w:bCs/>
          <w:sz w:val="24"/>
          <w:szCs w:val="24"/>
        </w:rPr>
      </w:pPr>
      <w:r>
        <w:rPr>
          <w:rFonts w:ascii="Times New Roman" w:hAnsi="Times New Roman"/>
          <w:b/>
          <w:bCs/>
          <w:sz w:val="24"/>
          <w:szCs w:val="24"/>
        </w:rPr>
        <w:t>5.1 Summary</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lastRenderedPageBreak/>
        <w:t>This study evaluated how Information and Communication Technology (ICT) influences cassava production among 120 smallholder farmers in Asa Local Government Area, Kwara State. Demographically, respondents skewed toward the mature end of the farming spectrum—mean age of 46.7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underscoring the power of peer learning and word-of-mouth in rural contexts. Traditional mass-media outlets, 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 such as internet (47.5%), computers (31.7%), email (9.2%)lag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untapped potential for digital tools in linking growers to buyers, optimizing transport logistics, or enhancing processing techniques.</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 xml:space="preserve">Statistical analysis confirms that socio-economic factors significantly shape ICT engagement: education (r = 0.746) and age (r = 0.741) emerge as the strongest predictors, followed by </w:t>
      </w:r>
      <w:r>
        <w:rPr>
          <w:rFonts w:ascii="Times New Roman" w:hAnsi="Times New Roman"/>
          <w:bCs/>
          <w:sz w:val="24"/>
          <w:szCs w:val="24"/>
        </w:rPr>
        <w:lastRenderedPageBreak/>
        <w:t>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
          <w:bCs/>
          <w:sz w:val="24"/>
          <w:szCs w:val="24"/>
        </w:rPr>
      </w:pPr>
      <w:r>
        <w:rPr>
          <w:rFonts w:ascii="Times New Roman" w:hAnsi="Times New Roman"/>
          <w:b/>
          <w:bCs/>
          <w:sz w:val="24"/>
          <w:szCs w:val="24"/>
        </w:rPr>
        <w:t>5.2 Conclusion</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Based on the findings of this study, it can be inferred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 like marketing, processing, packaging, and value additionwhich remain critical yet neglected stages in the cassava value chain.</w:t>
      </w:r>
    </w:p>
    <w:p w:rsidR="000C02F3" w:rsidRDefault="000C02F3" w:rsidP="000C02F3">
      <w:pPr>
        <w:spacing w:after="0" w:line="360" w:lineRule="auto"/>
        <w:jc w:val="both"/>
        <w:rPr>
          <w:rFonts w:ascii="Times New Roman" w:hAnsi="Times New Roman"/>
          <w:bCs/>
          <w:sz w:val="24"/>
          <w:szCs w:val="24"/>
        </w:rPr>
      </w:pPr>
      <w:r>
        <w:rPr>
          <w:rFonts w:ascii="Times New Roman" w:hAnsi="Times New Roman"/>
          <w:bCs/>
          <w:sz w:val="24"/>
          <w:szCs w:val="24"/>
        </w:rPr>
        <w:t xml:space="preserve">Further findings from the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of cassava farming </w:t>
      </w:r>
      <w:r>
        <w:rPr>
          <w:rFonts w:ascii="Times New Roman" w:hAnsi="Times New Roman"/>
          <w:bCs/>
          <w:sz w:val="24"/>
          <w:szCs w:val="24"/>
        </w:rPr>
        <w:lastRenderedPageBreak/>
        <w:t>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0C02F3" w:rsidRDefault="000C02F3" w:rsidP="000C02F3">
      <w:pPr>
        <w:spacing w:after="0" w:line="360" w:lineRule="auto"/>
        <w:jc w:val="both"/>
        <w:rPr>
          <w:rFonts w:ascii="Times New Roman" w:hAnsi="Times New Roman"/>
          <w:b/>
          <w:bCs/>
          <w:sz w:val="24"/>
          <w:szCs w:val="24"/>
        </w:rPr>
      </w:pPr>
      <w:r>
        <w:rPr>
          <w:rFonts w:ascii="Times New Roman" w:hAnsi="Times New Roman"/>
          <w:b/>
          <w:bCs/>
          <w:sz w:val="24"/>
          <w:szCs w:val="24"/>
        </w:rPr>
        <w:t>5.3 Recommendations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Based on conclusion drawn from the findings, the following recommendations can be made:</w:t>
      </w:r>
    </w:p>
    <w:p w:rsidR="000C02F3" w:rsidRDefault="000C02F3" w:rsidP="000C02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To foster widespread ICT adoption, stakeholders should design and implement awareness campaigns using local dialects and culturally familiar formatssuch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0C02F3" w:rsidRDefault="000C02F3" w:rsidP="000C02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barrier for digital inclusion and ensure equitable access to essential ICT tools, especially among low-income and marginalized farmers.</w:t>
      </w:r>
    </w:p>
    <w:p w:rsidR="000C02F3" w:rsidRDefault="000C02F3" w:rsidP="000C02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0C02F3" w:rsidRDefault="000C02F3" w:rsidP="000C02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0C02F3" w:rsidRDefault="000C02F3" w:rsidP="000C02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w:t>
      </w:r>
      <w:r>
        <w:rPr>
          <w:rFonts w:ascii="Times New Roman" w:hAnsi="Times New Roman" w:cs="Times New Roman"/>
          <w:bCs/>
          <w:sz w:val="24"/>
          <w:szCs w:val="24"/>
        </w:rPr>
        <w:lastRenderedPageBreak/>
        <w:t>services and weather forecasts. Such innovations must be tested in the local context and aligned with farmers' real challenges and information needs.</w:t>
      </w:r>
    </w:p>
    <w:p w:rsidR="000C02F3" w:rsidRDefault="000C02F3" w:rsidP="000C02F3">
      <w:pPr>
        <w:pStyle w:val="ListParagraph"/>
        <w:numPr>
          <w:ilvl w:val="0"/>
          <w:numId w:val="5"/>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 will ensures sustainable skill transfer and ongoing capacity building within communities.</w:t>
      </w: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spacing w:after="0" w:line="360" w:lineRule="auto"/>
        <w:jc w:val="both"/>
        <w:rPr>
          <w:rFonts w:ascii="Times New Roman" w:hAnsi="Times New Roman"/>
          <w:bCs/>
          <w:sz w:val="24"/>
          <w:szCs w:val="24"/>
        </w:rPr>
      </w:pPr>
    </w:p>
    <w:p w:rsidR="000C02F3" w:rsidRDefault="000C02F3" w:rsidP="000C02F3">
      <w:pPr>
        <w:pStyle w:val="BodyText"/>
        <w:tabs>
          <w:tab w:val="left" w:pos="567"/>
        </w:tabs>
        <w:spacing w:line="360" w:lineRule="auto"/>
        <w:ind w:left="0"/>
        <w:jc w:val="center"/>
        <w:rPr>
          <w:b/>
          <w:bCs/>
          <w:sz w:val="24"/>
          <w:szCs w:val="24"/>
        </w:rPr>
      </w:pPr>
      <w:r>
        <w:rPr>
          <w:b/>
          <w:bCs/>
          <w:sz w:val="24"/>
          <w:szCs w:val="24"/>
        </w:rPr>
        <w:t>REFERENCES</w:t>
      </w:r>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Adebayo, E. L., &amp;Adesope, O. M. (2007). Awareness, access and use of Information and </w:t>
      </w:r>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tab/>
        <w:t xml:space="preserve">Communication Technologies between female and male farmers in Nigeria. International </w:t>
      </w:r>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tab/>
        <w:t>Journal of Agricultural Research, Innovation and Technology, 1(2), 45–55.</w:t>
      </w:r>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Adedeji, O. H., &amp;Olorunfemi, D. I. (2019). ICT support for value addition in cassava processing </w:t>
      </w:r>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tab/>
        <w:t>among rural farmers in Nigeria. Journal of Development and Agricultural Economics, 11(3), 49–56.</w:t>
      </w:r>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Adejo, P. E., Ibrahim, H. I., &amp; Bako, F. M. (2016). Assessment of the use of mobile phones as ICT tool among small-scale farmers in Kogi State, Nigeria. Journal of Agricultural Extension and Rural Development, 8(8), 135–142. </w:t>
      </w:r>
      <w:hyperlink r:id="rId8" w:history="1">
        <w:r>
          <w:rPr>
            <w:rStyle w:val="Hyperlink"/>
            <w:rFonts w:ascii="Times New Roman" w:hAnsi="Times New Roman"/>
            <w:sz w:val="24"/>
            <w:szCs w:val="24"/>
          </w:rPr>
          <w:t>https://doi.org/10.5897/JAERD2016.0777</w:t>
        </w:r>
      </w:hyperlink>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Adomi, E. E. (2019). ICT application in agricultural extension service delivery in Nigeria. In </w:t>
      </w:r>
    </w:p>
    <w:p w:rsidR="000C02F3" w:rsidRDefault="000C02F3" w:rsidP="000C02F3">
      <w:pPr>
        <w:spacing w:after="0" w:line="360" w:lineRule="auto"/>
        <w:ind w:left="720" w:hanging="720"/>
        <w:jc w:val="both"/>
        <w:rPr>
          <w:rFonts w:ascii="Times New Roman" w:hAnsi="Times New Roman"/>
          <w:sz w:val="24"/>
          <w:szCs w:val="24"/>
        </w:rPr>
      </w:pPr>
      <w:r>
        <w:rPr>
          <w:rFonts w:ascii="Times New Roman" w:hAnsi="Times New Roman"/>
          <w:sz w:val="24"/>
          <w:szCs w:val="24"/>
        </w:rPr>
        <w:tab/>
        <w:t>Information and Communication Technologies for Agricultural Development (pp. 89–102).  IGI Global. https://doi.org/10.4018/978-1-5225-5972-6.ch006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Agwu, A. E., Uche-Mba, U. C., &amp;Akinnagbe, O. M. (2008). Use of information communication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technologies (ICTs) among researchers, extension workers and farmers in Abia and Enugu States: Implications for a national agricultural extension policy on ICTs. Journal of Agricultural Extension, 12(1), 37–49. https://doi.org/10.4314/jae.v12i1.47058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Ajayi, M. T., &amp;Olorunfemi, D. I. (2019). Digital tools and cost reduction strategies among </w:t>
      </w:r>
      <w:r>
        <w:rPr>
          <w:rFonts w:ascii="Times New Roman" w:hAnsi="Times New Roman"/>
          <w:sz w:val="24"/>
          <w:szCs w:val="24"/>
        </w:rPr>
        <w:tab/>
        <w:t>cassava farmers in southwestern Nigeria. Nigerian Journal of Agricultural Economics, 9(1), 103–113.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Aker, J. C. (2011). Dial “A” for agriculture: A review of information and communication </w:t>
      </w:r>
      <w:r>
        <w:rPr>
          <w:rFonts w:ascii="Times New Roman" w:hAnsi="Times New Roman"/>
          <w:sz w:val="24"/>
          <w:szCs w:val="24"/>
        </w:rPr>
        <w:tab/>
        <w:t xml:space="preserve">technologies for agricultural extension in developing countries. Agricultural Economics,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42(6), 631–647.</w:t>
      </w:r>
    </w:p>
    <w:p w:rsidR="000C02F3" w:rsidRDefault="000C02F3" w:rsidP="000C02F3">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Aker, J. C., &amp; Mbiti, I. M. (2010). Mobile phones and economic development in Africa. Journal </w:t>
      </w:r>
    </w:p>
    <w:p w:rsidR="000C02F3" w:rsidRDefault="000C02F3" w:rsidP="000C02F3">
      <w:pPr>
        <w:spacing w:after="0" w:line="360" w:lineRule="auto"/>
        <w:ind w:left="720"/>
        <w:jc w:val="both"/>
        <w:rPr>
          <w:rFonts w:ascii="Times New Roman" w:hAnsi="Times New Roman"/>
          <w:sz w:val="24"/>
          <w:szCs w:val="24"/>
        </w:rPr>
      </w:pPr>
      <w:r>
        <w:rPr>
          <w:rFonts w:ascii="Times New Roman" w:eastAsia="SimSun" w:hAnsi="Times New Roman"/>
          <w:sz w:val="24"/>
          <w:szCs w:val="24"/>
        </w:rPr>
        <w:t>of Economic Perspectives, 24(3), 207–2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Agbamu, J. U. (2005). Problems and prospects of agricultural extension service in developing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countries. In S.F. Adedoyin (Ed.), Agricultural Extension in Nigeria (pp. 159–169). Ilorin:  Agricultural Extension Society of Nigeria (AESON).</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Agwu, A. E., &amp; Kalu, A. C. (2014). Information and communication technologies (ICTs) and the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agricultural sector in Nigeria: Prospects and challenges for sustainable development.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International Journal of Agricultural Policy and Research, 2(11), 393–401.</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Aina, L. O. (2007),Abiodun, A. (2018)Globalization and small-scale farming in Africa: What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role for information centres? World Library and Information Congress: 73rd IFLA </w:t>
      </w:r>
      <w:r>
        <w:rPr>
          <w:rFonts w:ascii="Times New Roman" w:hAnsi="Times New Roman"/>
          <w:sz w:val="24"/>
          <w:szCs w:val="24"/>
        </w:rPr>
        <w:tab/>
        <w:t>General  Conference and Council, 19–23 August 2007, Durban, South Africa.</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Akinbile, L. A., Odebode, S. O., &amp;Oloruntoba, A. (2021). Strengthening the adoption of ICT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among smallholder farmers: Roles of government and private sectors. Journal of Rural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Technology and Development, 7(2), 45–58.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Akinyemi, B. A., &amp; Yusuf, A. O. (2019). Role of ICT in enhancing agricultural productivity </w:t>
      </w:r>
      <w:r>
        <w:rPr>
          <w:rFonts w:ascii="Times New Roman" w:hAnsi="Times New Roman"/>
          <w:sz w:val="24"/>
          <w:szCs w:val="24"/>
        </w:rPr>
        <w:tab/>
        <w:t xml:space="preserve">among rural farmers in Nigeria. Nigerian Journal of Agricultural Extension, 20(1), </w:t>
      </w:r>
      <w:r>
        <w:rPr>
          <w:rFonts w:ascii="Times New Roman" w:hAnsi="Times New Roman"/>
          <w:sz w:val="24"/>
          <w:szCs w:val="24"/>
        </w:rPr>
        <w:tab/>
        <w:t>105115.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Akinyemi, B. A., Oladele, O. I., &amp;Adepoju, A. A. (2020). Determinants of ICT use among </w:t>
      </w:r>
      <w:r>
        <w:rPr>
          <w:rFonts w:ascii="Times New Roman" w:hAnsi="Times New Roman"/>
          <w:sz w:val="24"/>
          <w:szCs w:val="24"/>
        </w:rPr>
        <w:tab/>
        <w:t xml:space="preserve">cassava farmers in southwest Nigeria. African Journal of Science, Technology, </w:t>
      </w:r>
      <w:r>
        <w:rPr>
          <w:rFonts w:ascii="Times New Roman" w:hAnsi="Times New Roman"/>
          <w:sz w:val="24"/>
          <w:szCs w:val="24"/>
        </w:rPr>
        <w:tab/>
        <w:t>Innovation and Development, 12(3), 345–354.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Akinlolu, A. A. (2020). ICT and traceability systems in the cassava value chain in Nigeria.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International Journal of Information Systems and Social Change, 11(1), 45–59.</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Akinyemi, O. O., Adebayo, S. A., &amp; Ajayi, M. T. (2017). Access to agricultural research and the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role of ICT in cassava production in Nigeria. Journal of Agricultural Science and </w:t>
      </w:r>
      <w:r>
        <w:rPr>
          <w:rFonts w:ascii="Times New Roman" w:hAnsi="Times New Roman"/>
          <w:sz w:val="24"/>
          <w:szCs w:val="24"/>
        </w:rPr>
        <w:tab/>
        <w:t>Technology, 19(2), 145–156.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Albert, O. I., &amp; Joseph, O. T. (2020). Bridging the extension gap through ICTs in Nigerian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agriculture. Journal of Agricultural Extension, 24(1), 1–10.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Anderson, J. R., &amp; Feder, G. (2004). Agricultural extension: Good intentions and hard realities.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The World Bank Research Observer, 19(1), 41–60.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Apata, T. G. (2019). Cassava production and poverty reduction in Nigeria: Empirical evidence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from rural farm households in South West Nigeria. International Journal of Development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and Sustainability, 8(7), 375–388.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Ayoola, G. B. (2001). Essays on the agricultural economy: A book of readings (Vol. 1). Ibadan: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TMA Publishers.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Bachhav, N. B. (2012). Information needs of the rural farmers: A study from Maharashtra, India: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A survey. Library Philosophy and Practice, 866.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Balderama, O. F. (2009). Role of ICT in agricultural development: A case of the Philippines. </w:t>
      </w:r>
      <w:r>
        <w:rPr>
          <w:rFonts w:ascii="Times New Roman" w:hAnsi="Times New Roman"/>
          <w:sz w:val="24"/>
          <w:szCs w:val="24"/>
        </w:rPr>
        <w:tab/>
        <w:t>Paper  presented at the Asia-Pacific Advanced Network Conference.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Bamidele, F. S., Adeola, R. G., &amp;Ogunlade, I. (2020). ICT and adoption of cassava innovations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ab/>
        <w:t>among smallholder farmers in Nigeria. Nigerian Journal of Rural Sociology, 20(1), 38–</w:t>
      </w:r>
      <w:r>
        <w:rPr>
          <w:rFonts w:ascii="Times New Roman" w:hAnsi="Times New Roman"/>
          <w:sz w:val="24"/>
          <w:szCs w:val="24"/>
        </w:rPr>
        <w:tab/>
        <w:t>48.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Barney, J. B. (1991). Firm resources and sustained competitive advantage. Journal of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reference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to education. University of Chicago Press.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Bello, A. A., &amp;Obinne, C. P. O. (2012). Problems and prospects of agricultural information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sources utilization by small scale farmers: A case from Nasarawa State of Nigeria. </w:t>
      </w:r>
      <w:r>
        <w:rPr>
          <w:rFonts w:ascii="Times New Roman" w:hAnsi="Times New Roman"/>
          <w:sz w:val="24"/>
          <w:szCs w:val="24"/>
        </w:rPr>
        <w:tab/>
        <w:t>Journal of Communication, 3(2), 107–112.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Belonwu, R. O., Onemolease, E. A., &amp;Igene, F. U. (2020). Utilization of cassava products </w:t>
      </w:r>
      <w:r>
        <w:rPr>
          <w:rFonts w:ascii="Times New Roman" w:hAnsi="Times New Roman"/>
          <w:sz w:val="24"/>
          <w:szCs w:val="24"/>
        </w:rPr>
        <w:tab/>
        <w:t xml:space="preserve">among  farming households in South-South Nigeria. Journal of Agricultural Science and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Environment, 20(1), 112–120.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Barney, J. (1991). ‘‘Firm Resources and Sustained Competitive Advantage.’’ Journal of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Management, 17(1), 99–120.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Becker, G. S. (1964). Human Capital: A Theoretical and Empirical Analysis, with Special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Reference to Education. University of Chicago Press.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Blumer, H. (1969). Symbolic Interactionism: Perspective and Method. University of California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Press.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Bosona, T., &amp;Gebresenbet, G. (2013). Food traceability as an integral part of logistics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management in food and agricultural supply chain. Food Control, 33(1), 32–48.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Chambers, R., &amp; Conway, G. (1992). Sustainable rural livelihoods: Practical concepts for the </w:t>
      </w:r>
      <w:r>
        <w:rPr>
          <w:rFonts w:ascii="Times New Roman" w:hAnsi="Times New Roman"/>
          <w:sz w:val="24"/>
          <w:szCs w:val="24"/>
        </w:rPr>
        <w:tab/>
        <w:t>21st century. IDS Discussion Paper 296.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Chigbu, E. E., Eze, S. O., &amp;Madukwe, M. C. (2020). Constraints to mobile phone usage by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cassava farmers in South-East Nigeria. International Journal of Agricultural Management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and Development, 10(2), 187–197.</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Chukwuemeka, E. E. O., &amp;Nzewi, H. N. (2011). An empirical study of World Bank agricultural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 xml:space="preserve">extension reforms in Nigeria: A case study of Enugu State Agricultural Development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ab/>
        <w:t>Programme (ENADEP). Asian Journal of Rural Development, 1(1), 1–11.</w:t>
      </w:r>
    </w:p>
    <w:p w:rsidR="000C02F3" w:rsidRDefault="000C02F3" w:rsidP="000C02F3">
      <w:pPr>
        <w:spacing w:after="0" w:line="360" w:lineRule="auto"/>
        <w:jc w:val="both"/>
        <w:rPr>
          <w:rFonts w:ascii="Times New Roman" w:eastAsia="SimSun" w:hAnsi="Times New Roman"/>
          <w:sz w:val="24"/>
          <w:szCs w:val="24"/>
        </w:rPr>
      </w:pPr>
      <w:r>
        <w:rPr>
          <w:rFonts w:ascii="Times New Roman" w:eastAsia="SimSun" w:hAnsi="Times New Roman"/>
          <w:sz w:val="24"/>
          <w:szCs w:val="24"/>
        </w:rPr>
        <w:t xml:space="preserve">Davis, F. D. (1989). ‘‘Perceived usefulness, perceived ease of use, and user acceptance of </w:t>
      </w:r>
    </w:p>
    <w:p w:rsidR="000C02F3" w:rsidRDefault="000C02F3" w:rsidP="000C02F3">
      <w:pPr>
        <w:spacing w:after="0" w:line="360" w:lineRule="auto"/>
        <w:jc w:val="both"/>
        <w:rPr>
          <w:rFonts w:ascii="Times New Roman" w:hAnsi="Times New Roman"/>
          <w:sz w:val="24"/>
          <w:szCs w:val="24"/>
        </w:rPr>
      </w:pPr>
      <w:r>
        <w:rPr>
          <w:rFonts w:ascii="Times New Roman" w:eastAsia="SimSun" w:hAnsi="Times New Roman"/>
          <w:sz w:val="24"/>
          <w:szCs w:val="24"/>
        </w:rPr>
        <w:tab/>
        <w:t>information technology.’’ MIS Quarterly, 13(3), 319–340.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Dorward, A., Kydd, J., Morrison, J., &amp; Poulton, C. (2004). Institutions, markets and economic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coordination: Linking development policy to theory and praxis. Development and </w:t>
      </w:r>
      <w:r>
        <w:rPr>
          <w:rFonts w:ascii="Times New Roman" w:hAnsi="Times New Roman"/>
          <w:sz w:val="24"/>
          <w:szCs w:val="24"/>
        </w:rPr>
        <w:tab/>
        <w:t>Change, 35(1), 1–38.</w:t>
      </w:r>
    </w:p>
    <w:p w:rsidR="000C02F3" w:rsidRDefault="000C02F3" w:rsidP="000C02F3">
      <w:pPr>
        <w:spacing w:after="0" w:line="360" w:lineRule="auto"/>
        <w:jc w:val="both"/>
        <w:rPr>
          <w:rFonts w:ascii="Times New Roman" w:hAnsi="Times New Roman"/>
          <w:sz w:val="24"/>
          <w:szCs w:val="24"/>
        </w:rPr>
      </w:pPr>
      <w:r>
        <w:rPr>
          <w:rFonts w:ascii="Times New Roman" w:eastAsia="SimSun" w:hAnsi="Times New Roman"/>
          <w:sz w:val="24"/>
          <w:szCs w:val="24"/>
        </w:rPr>
        <w:t>DeSanctis, G., &amp; Poole, M. S. (1994). ‘‘Capturing the complexity in advanced technology use:</w:t>
      </w:r>
    </w:p>
    <w:p w:rsidR="000C02F3" w:rsidRDefault="000C02F3" w:rsidP="000C02F3">
      <w:pPr>
        <w:spacing w:after="0" w:line="360" w:lineRule="auto"/>
        <w:jc w:val="both"/>
        <w:rPr>
          <w:rFonts w:ascii="Times New Roman" w:hAnsi="Times New Roman"/>
          <w:sz w:val="24"/>
          <w:szCs w:val="24"/>
        </w:rPr>
      </w:pPr>
      <w:r>
        <w:rPr>
          <w:rFonts w:ascii="Times New Roman" w:eastAsia="SimSun" w:hAnsi="Times New Roman"/>
          <w:sz w:val="24"/>
          <w:szCs w:val="24"/>
        </w:rPr>
        <w:t>Adaptive structuration theory.’’ Organization Science, 5(2), 121–147.</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Demirgüç</w:t>
      </w:r>
      <w:r>
        <w:rPr>
          <w:rFonts w:ascii="MS Mincho" w:eastAsia="MS Mincho" w:hAnsi="MS Mincho" w:cs="MS Mincho" w:hint="eastAsia"/>
          <w:sz w:val="24"/>
          <w:szCs w:val="24"/>
        </w:rPr>
        <w:t>‑</w:t>
      </w:r>
      <w:r>
        <w:rPr>
          <w:rFonts w:ascii="Times New Roman" w:hAnsi="Times New Roman"/>
          <w:sz w:val="24"/>
          <w:szCs w:val="24"/>
        </w:rPr>
        <w:t>Kunt, A., Klapper, L., Singer, D., Ansar, S., &amp; Hess, J. (2018). The Global Findex</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Database 2017: Measuring financial inclusion and the fintech revolution. World Bank.</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Donner, J., &amp;Escobari, M. X. (2010). ‘‘A review of evidence on mobile use by micro and small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enterprises in developing countries.’’ Journal of International Development, 22(5), 641–</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658.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Elly, T., &amp;Silayo, E. E. (2013). Agricultural information needs and sources of the rural farmers </w:t>
      </w:r>
      <w:r>
        <w:rPr>
          <w:rFonts w:ascii="Times New Roman" w:hAnsi="Times New Roman"/>
          <w:sz w:val="24"/>
          <w:szCs w:val="24"/>
        </w:rPr>
        <w:tab/>
        <w:t>in Tanzania: A case of Iringa rural district. Library Review, 62(8/9), 547–566.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Emenari, C. (2004). Information technology and development in developing countries. Journal of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Information and Communication Technology, 3(2), 33–41.</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Erhabor, P. O., &amp;Emokaro, C. O. (2007). Agricultural production and productivity in Nigeria: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Issues and strategies. Nigerian Journal of Agricultural Economics, 1(1), 1–12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FAO. (2011). The State of Food and Agriculture 2010–2011: Women in agriculture – Closing </w:t>
      </w:r>
      <w:r>
        <w:rPr>
          <w:rFonts w:ascii="Times New Roman" w:hAnsi="Times New Roman"/>
          <w:sz w:val="24"/>
          <w:szCs w:val="24"/>
        </w:rPr>
        <w:tab/>
        <w:t xml:space="preserve">the gender gap for development. Food and Agriculture Organization of the United </w:t>
      </w:r>
      <w:r>
        <w:rPr>
          <w:rFonts w:ascii="Times New Roman" w:hAnsi="Times New Roman"/>
          <w:sz w:val="24"/>
          <w:szCs w:val="24"/>
        </w:rPr>
        <w:tab/>
        <w:t>Nations.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FAO. (2013). Developing sustainable food value chains – Guiding principles. Food and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Agriculture Organization of the United Nations.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Feder, G., Just, R. E., &amp; Zilberman, D. (2004). Adoption of agricultural innovations in </w:t>
      </w:r>
      <w:r>
        <w:rPr>
          <w:rFonts w:ascii="Times New Roman" w:hAnsi="Times New Roman"/>
          <w:sz w:val="24"/>
          <w:szCs w:val="24"/>
        </w:rPr>
        <w:tab/>
        <w:t xml:space="preserve">developing countries: A survey. Economic Development and Cultural Change, 33(2), </w:t>
      </w:r>
      <w:r>
        <w:rPr>
          <w:rFonts w:ascii="Times New Roman" w:hAnsi="Times New Roman"/>
          <w:sz w:val="24"/>
          <w:szCs w:val="24"/>
        </w:rPr>
        <w:tab/>
        <w:t>255–298.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Freeman, R. E. (1984). Strategic management: A stakeholder approach. Boston: Pitman.</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Gandhi, R., Veeraraghavan, R., Toyama, K., &amp; Ramprasad, V. (2017). Digital Green: Participatory video for agricultural extension. Information Technologies &amp; International Development, 5(1), 1–15.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Gereffi, G., Humphrey, J., &amp; Sturgeon, T. (2005). The governance of global value chains. </w:t>
      </w:r>
      <w:r>
        <w:rPr>
          <w:rFonts w:ascii="Times New Roman" w:hAnsi="Times New Roman"/>
          <w:sz w:val="24"/>
          <w:szCs w:val="24"/>
        </w:rPr>
        <w:tab/>
        <w:t>Review of International Political Economy, 12(1), 78–104.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Goodman, D., Sorj, B., &amp; Wilkinson, J. (1987). From farming to biotechnology: A theory of </w:t>
      </w:r>
      <w:r>
        <w:rPr>
          <w:rFonts w:ascii="Times New Roman" w:hAnsi="Times New Roman"/>
          <w:sz w:val="24"/>
          <w:szCs w:val="24"/>
        </w:rPr>
        <w:tab/>
        <w:t>agro-industrial development. Blackwell Publishing.</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Granovetter, M. (1983). ‘‘The Strength of Weak Ties: A Network Theory Revisited.’’ Sociological Theory, 1, 201–233.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Hajer, M. A. (1995). The politics of environmental discourse: Ecological modernization and the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policy process. Oxford University Press.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Hobbs, J. E. (2004). Information asymmetry and the role of traceability systems. Agribusiness,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20(4), 397–415.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Hofstede, G. (1980). Culture’s Consequences: International Differences in Work</w:t>
      </w:r>
      <w:r>
        <w:rPr>
          <w:rFonts w:ascii="MS Mincho" w:eastAsia="MS Mincho" w:hAnsi="MS Mincho" w:cs="MS Mincho" w:hint="eastAsia"/>
          <w:sz w:val="24"/>
          <w:szCs w:val="24"/>
        </w:rPr>
        <w:t>‑</w:t>
      </w:r>
      <w:r>
        <w:rPr>
          <w:rFonts w:ascii="Times New Roman" w:hAnsi="Times New Roman"/>
          <w:sz w:val="24"/>
          <w:szCs w:val="24"/>
        </w:rPr>
        <w:t xml:space="preserve">Related </w:t>
      </w:r>
      <w:r>
        <w:rPr>
          <w:rFonts w:ascii="Times New Roman" w:hAnsi="Times New Roman"/>
          <w:sz w:val="24"/>
          <w:szCs w:val="24"/>
        </w:rPr>
        <w:tab/>
        <w:t>Values. Sage.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Ibrahim, H. I., Bako, F. M., &amp;Tologbonse, E. B. (2016). Socioeconomic determinants of ICT use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in agricultural extension delivery among extension agents in Niger State, Nigeria. Journal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of Agricultural Extension, 20(2), 122–135. https://doi.org/10.4314/jae.v20i2.9</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Ifukor, P. (2013). Channels of information acquisition and dissemination among rural dwellers.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Information Development, 29(3), 235–245.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Iwuchukwu, J. C., &amp; Igbokwe, E. M. (2005). Lessons from the pilot states of the National </w:t>
      </w:r>
      <w:r>
        <w:rPr>
          <w:rFonts w:ascii="Times New Roman" w:hAnsi="Times New Roman"/>
          <w:sz w:val="24"/>
          <w:szCs w:val="24"/>
        </w:rPr>
        <w:tab/>
        <w:t xml:space="preserve">Special Programme for Food Security in Nigeria. Journal of Agricultural Extension, 8, </w:t>
      </w:r>
      <w:r>
        <w:rPr>
          <w:rFonts w:ascii="Times New Roman" w:hAnsi="Times New Roman"/>
          <w:sz w:val="24"/>
          <w:szCs w:val="24"/>
        </w:rPr>
        <w:tab/>
        <w:t>104–110.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Iwuchukwu, J. C., &amp; Igbokwe, E. M. (2012). Contributions of agricultural extension to </w:t>
      </w:r>
      <w:r>
        <w:rPr>
          <w:rFonts w:ascii="Times New Roman" w:hAnsi="Times New Roman"/>
          <w:sz w:val="24"/>
          <w:szCs w:val="24"/>
        </w:rPr>
        <w:tab/>
        <w:t xml:space="preserve">agricultural development in Nigeria. International Journal of Agricultural Sciences, 2(4), </w:t>
      </w:r>
      <w:r>
        <w:rPr>
          <w:rFonts w:ascii="Times New Roman" w:hAnsi="Times New Roman"/>
          <w:sz w:val="24"/>
          <w:szCs w:val="24"/>
        </w:rPr>
        <w:tab/>
        <w:t>319–324.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Iwuoha, V. C., Nwachukwu, I. N., &amp; Ifeoma, O. A. (2020). Gender and ICT use in Nigerian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agriculture: The role of women cassava farmers. Journal of Gender Studies and Agricultural Development, 4(2), 23–34.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Jack, W., &amp; Suri, T. (2014). Risk sharing and transactions costs: Evidence from Kenya’s mobile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money revolution. American Economic Review, 104(1), 183–223.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Kabeer, N. (1999). Resources, agency, achievements: Reflections on the measurement of </w:t>
      </w:r>
      <w:r>
        <w:rPr>
          <w:rFonts w:ascii="Times New Roman" w:hAnsi="Times New Roman"/>
          <w:sz w:val="24"/>
          <w:szCs w:val="24"/>
        </w:rPr>
        <w:tab/>
        <w:t>women’s empowerment. Development and Change, 30(3), 435–464.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Kahiigi, E. K., Ekenberg, L., Hansson, H., Tusubira, F. F., &amp; Danielson, M. (2020). ICT training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for rural farmers in Uganda: An empirical study. Information Development, 36(1), 23–37.</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Kellow, C. L., &amp;Steeves, H. L. (1998). The role of radio in democratic development in Africa: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Lessons from Zambia and Nigeria. Africa Media Review, 12(2), 35–54.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Kamba, M. A. (2009). Access to information: The dilemma for rural community development in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Africa. Samaru Journal of Information Studies, 9(1), 1–7.</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Koumi, J. (1994). Media comparison and deployment: A practitioner’s view. British Journal of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Educational Technology, 25(1), 41–57.</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Kaplinsky, R., &amp; Morris, M. (2000). A handbook for value chain research. IDRC.</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Lwoga, E. T., Stilwell, C., &amp;Ngulube, P. (2011). Access and use of agricultural information and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knowledge in Tanzania. Library Review, 60(5), 383–395.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Meyer, H. W. J. (2004). Information use in rural development. Information Research, 9(4), paper </w:t>
      </w:r>
      <w:r>
        <w:rPr>
          <w:rFonts w:ascii="Times New Roman" w:hAnsi="Times New Roman"/>
          <w:sz w:val="24"/>
          <w:szCs w:val="24"/>
        </w:rPr>
        <w:tab/>
        <w:t>196.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Mittal, S., Gandhi, S., &amp; Tripathi, G. (2010). Socio-economic impact of mobile phones on Indian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agriculture. Indian Council for Research on International Economic Relations (ICRIER)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Working Paper No. 246.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Munyua, H. W. (2018). ICTs and smallholder agriculture in Africa: A scoping study. Technical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Centre for Agricultural and Rural Cooperation (CTA) Working Paper.</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Norris, P. (2001). Digital Divide: Civic Engagement, Information Poverty, and the Internet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Worldwide. Cambridge University Press.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North, D. C. (1990). Institutions, Institutional Change and Economic Performance. Cambridge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University Press. </w:t>
      </w:r>
      <w:r>
        <w:rPr>
          <w:rFonts w:ascii="Times New Roman" w:eastAsia="SimSun" w:hAnsi="Times New Roman"/>
          <w:sz w:val="24"/>
          <w:szCs w:val="24"/>
        </w:rPr>
        <w:t xml:space="preserve">IITA (International Institute of Tropical Agriculture).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Nwajinka, C. C. (2004). ICT as a catalyst for rural transformation in Nigeria. Nigerian Journal of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Rural Sociology, 5(1), 50–59.</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Nwachukwu, C. A., Eboh, E. C., &amp; Ogbonna, M. C. (2021). ICT-based extension services and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agricultural productivity in Nigeria: Empirical evidence. African Journal of Agricultural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Research, 16(5), 699–707.</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Nwachukwu, I. N., &amp;Abiola, M. O. (2021). Mobile technologies and smallholder cassava </w:t>
      </w:r>
      <w:r>
        <w:rPr>
          <w:rFonts w:ascii="Times New Roman" w:hAnsi="Times New Roman"/>
          <w:sz w:val="24"/>
          <w:szCs w:val="24"/>
        </w:rPr>
        <w:tab/>
        <w:t xml:space="preserve">farmers in Nigeria: Adoption and impact analysis. Journal of Agricultural Extension, </w:t>
      </w:r>
      <w:r>
        <w:rPr>
          <w:rFonts w:ascii="Times New Roman" w:hAnsi="Times New Roman"/>
          <w:sz w:val="24"/>
          <w:szCs w:val="24"/>
        </w:rPr>
        <w:tab/>
        <w:t>25(1), 1–12.</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Nwachukwu, I. N., &amp; Ifeoma, O. A. (2020). ICT and policy advocacy among rural farmers in Southeast Nigeria. Journal of Rural Policy and Planning, 10(3), 45–57.</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Obi, A., Chikaire, J. U., &amp;Atoma, C. N. (2019). Assessment of ICT usage among cassava </w:t>
      </w:r>
      <w:r>
        <w:rPr>
          <w:rFonts w:ascii="Times New Roman" w:hAnsi="Times New Roman"/>
          <w:sz w:val="24"/>
          <w:szCs w:val="24"/>
        </w:rPr>
        <w:tab/>
        <w:t xml:space="preserve">farmers in Delta State, Nigeria. Nigerian Journal of Rural Extension and Development, </w:t>
      </w:r>
      <w:r>
        <w:rPr>
          <w:rFonts w:ascii="Times New Roman" w:hAnsi="Times New Roman"/>
          <w:sz w:val="24"/>
          <w:szCs w:val="24"/>
        </w:rPr>
        <w:tab/>
        <w:t>13(1), 22–29.</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Odebiyi, J. A., Oduwole, O. O., &amp;Aderibigbe, N. A. (2020). ICT adoption and cassava farmers’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productivity in Ogun State, Nigeria. Journal of Agricultural Extension, 24(2), 53–62.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Ogunlade, I., &amp;Adegboye, R. O. (2018). Empowering women cassava farmers through ICT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platforms in Nigeria. Journal of Gender, Agriculture and Food Security, 3(1), 31–42.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Ogunlade, I., &amp; Ajayi, M. T. (2018). Integration of cassava farmers into agro-industries through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ICT tools in Nigeria. Nigerian Journal of Agricultural Extension, 19(1), 21–30.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Okeke, M. N. (2016). Age, education and ICT usage among smallholder farmers in Nigeria.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International Journal of Agricultural Management and Development, 6(2), 123–132.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Okorie, A. O., Akinlolu, A. A., &amp;Ojo, O. E. (2019). Traceability and certification systems in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Nigerian cassava exports: ICT applications and challenges. African Journal of Agribusiness and Sustainable Development, 3(2), 102–114.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Okwu, O. J., &amp;Daudu, S. (2011). Extension communication channels' usage and preference by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farmers in Benue State, Nigeria. Journal of Agricultural Extension and Rural Development Okorie, E., et al. (2019), 3(5), 88–94.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Okwu, O. J., Kuku, A. A., &amp; Aba, J. I. (2011). Influence of farmers’ socioeconomic </w:t>
      </w:r>
      <w:r>
        <w:rPr>
          <w:rFonts w:ascii="Times New Roman" w:hAnsi="Times New Roman"/>
          <w:sz w:val="24"/>
          <w:szCs w:val="24"/>
        </w:rPr>
        <w:tab/>
        <w:t xml:space="preserve">characteristics on their access to agricultural information in Benue State, Nigeria. Journal </w:t>
      </w:r>
      <w:r>
        <w:rPr>
          <w:rFonts w:ascii="Times New Roman" w:hAnsi="Times New Roman"/>
          <w:sz w:val="24"/>
          <w:szCs w:val="24"/>
        </w:rPr>
        <w:tab/>
        <w:t xml:space="preserve">of Agricultural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and Food Information, 12(4), 326–337. </w:t>
      </w:r>
      <w:hyperlink r:id="rId9" w:history="1">
        <w:r>
          <w:rPr>
            <w:rStyle w:val="Hyperlink"/>
            <w:rFonts w:ascii="Times New Roman" w:hAnsi="Times New Roman"/>
            <w:sz w:val="24"/>
            <w:szCs w:val="24"/>
          </w:rPr>
          <w:t>https://doi.org/10.1080/10496505.2011.608998</w:t>
        </w:r>
      </w:hyperlink>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Oladele, O. I., &amp; Akinyemi, B. A. (2021). Access and utilization of ICTs among rural farmers in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Nigeria: Implications for agricultural development. African Journal of Agricultural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Research, 16(9), 1254–1263.</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Oladipo, F. O., Afolayan, O. A., &amp; Ogunleye, O. S. (2020). Emerging trends in e-agriculture for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enhanced food security in Nigeria. Journal of Agricultural Informatics, 11(1), 1–9.</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Olaniyan, O. S., &amp;Eniola, O. A. (2020). Enhancing transparency in agricultural value chains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through ICT: Evidence from cassava farmers in Nigeria. Journal of African Business, 21(4), 455–472.</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Olawale, O. T., &amp;Olorunsola, A. O. (2020). ICT and corruption reduction in Nigeria’s </w:t>
      </w:r>
      <w:r>
        <w:rPr>
          <w:rFonts w:ascii="Times New Roman" w:hAnsi="Times New Roman"/>
          <w:sz w:val="24"/>
          <w:szCs w:val="24"/>
        </w:rPr>
        <w:tab/>
        <w:t xml:space="preserve">agricultural supply chains. International Journal of Agricultural Management and </w:t>
      </w:r>
      <w:r>
        <w:rPr>
          <w:rFonts w:ascii="Times New Roman" w:hAnsi="Times New Roman"/>
          <w:sz w:val="24"/>
          <w:szCs w:val="24"/>
        </w:rPr>
        <w:tab/>
        <w:t>Development10(1), 55–65.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Olowu, D., &amp;Oyediran, A. (2015). ICTs and agricultural development in sub-Saharan Africa: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Towards innovation and sustainability. African Journal of Science, Technology, Innovation and Development, 7(6), 504–510. https://doi.org/10.1080/20421338.2015.1081774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Oluwatayo, I. B., Sekumade, A. B., &amp;Adesoji, S. A. (2019). ICT and knowledge dissemination </w:t>
      </w:r>
      <w:r>
        <w:rPr>
          <w:rFonts w:ascii="Times New Roman" w:hAnsi="Times New Roman"/>
          <w:sz w:val="24"/>
          <w:szCs w:val="24"/>
        </w:rPr>
        <w:tab/>
        <w:t xml:space="preserve">in Nigerian agriculture. International Journal of Agricultural Policy and Research, 7(4), </w:t>
      </w:r>
      <w:r>
        <w:rPr>
          <w:rFonts w:ascii="Times New Roman" w:hAnsi="Times New Roman"/>
          <w:sz w:val="24"/>
          <w:szCs w:val="24"/>
        </w:rPr>
        <w:tab/>
        <w:t>132–140.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Omotayo, O. M. (2005). Information and Communication Technology (ICT) and agricultural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extension: Emerging issues in transferring agricultural technology in developing countries. </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In: S.F. Adedoyin (ed.) Agricultural Extension in Nigeria. Ilorin: Agricultural Extension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Society of Nigeria (AESON), 145–158.</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Onasanya, S. A., Shehu, R. A., Ogunlade, O. O., &amp;Adefuye, A. O. (2011). Teachers’ awareness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and extent of utilization of ICT in teaching secondary school agricultural science in Oyo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State, Nigeria. International Journal of Education and Development Using Information and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Communication Technology, 7(1), 26–35.</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Onemolease, E. A., Ehilenboadiaye, A. O., &amp;Omoregie, O. H. (2021). Cassava production and </w:t>
      </w:r>
      <w:r>
        <w:rPr>
          <w:rFonts w:ascii="Times New Roman" w:hAnsi="Times New Roman"/>
          <w:sz w:val="24"/>
          <w:szCs w:val="24"/>
        </w:rPr>
        <w:tab/>
        <w:t xml:space="preserve">its impact on food security in Nigeria: A study of Edo and Delta States. Nigerian Journal </w:t>
      </w:r>
      <w:r>
        <w:rPr>
          <w:rFonts w:ascii="Times New Roman" w:hAnsi="Times New Roman"/>
          <w:sz w:val="24"/>
          <w:szCs w:val="24"/>
        </w:rPr>
        <w:tab/>
        <w:t>of Agricultural Economics and Extension Research, 5(2), 123–134.</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Onwubalili, J. N. (2004). ICTs and sustainable development in Nigeria: Challenges and </w:t>
      </w:r>
      <w:r>
        <w:rPr>
          <w:rFonts w:ascii="Times New Roman" w:hAnsi="Times New Roman"/>
          <w:sz w:val="24"/>
          <w:szCs w:val="24"/>
        </w:rPr>
        <w:tab/>
        <w:t>prospects. Journal of Sustainable Development in Africa, 6(2), 74–86.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Onyenma, C. O., &amp;Aroyehun, F. A. (2020). Cassava consumption patterns and nutritional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importance in Nigeria: A household-level analysis. Nigerian Journal of Food and Nutrition Sciences, 2(1), 45–56.</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Oseni, J. O., &amp;Ojo, T. A. (2019). ICT-enabled market access and profitability of cassava farmers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in Southwest Nigeria. Journal of Agricultural Marketing, 8(2), 80–90.</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Osborne, S. P. (2000). Public-Private Partnerships: Theory and Practice in International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lastRenderedPageBreak/>
        <w:t>Perspective. Routledge.</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Osiakade, O. M., Akinyemi, S. A., &amp; Okafor, E. U. (2010). Information and communication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technologies (ICTs) and rural development in Nigeria: Potentials and policy directions.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Journal of Research in National Development, 8(2), 1–9.</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Prasad, H. N. (2000). Information needs and users. Vikas Publishing House, New Delhi.</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 xml:space="preserve">Usman J.M, Adeboye J.A &amp;Ajibola S. (2012). Use of Information and Communication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          Technologies by Rural Farmers in Oyo State, Nigeria. Stored Prod. Post-harvest Res. 3 (11): </w:t>
      </w:r>
    </w:p>
    <w:p w:rsidR="000C02F3" w:rsidRDefault="000C02F3" w:rsidP="000C02F3">
      <w:pPr>
        <w:spacing w:after="0" w:line="360" w:lineRule="auto"/>
        <w:ind w:left="720"/>
        <w:jc w:val="both"/>
        <w:rPr>
          <w:rFonts w:ascii="Times New Roman" w:hAnsi="Times New Roman"/>
          <w:sz w:val="24"/>
          <w:szCs w:val="24"/>
        </w:rPr>
      </w:pPr>
      <w:r>
        <w:rPr>
          <w:rFonts w:ascii="Times New Roman" w:hAnsi="Times New Roman"/>
          <w:sz w:val="24"/>
          <w:szCs w:val="24"/>
        </w:rPr>
        <w:t xml:space="preserve">          156-159.</w:t>
      </w:r>
    </w:p>
    <w:p w:rsidR="000C02F3" w:rsidRDefault="000C02F3" w:rsidP="000C02F3">
      <w:pPr>
        <w:spacing w:after="0" w:line="360" w:lineRule="auto"/>
        <w:ind w:left="720"/>
        <w:jc w:val="both"/>
        <w:rPr>
          <w:rFonts w:ascii="Times New Roman" w:hAnsi="Times New Roman"/>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APPENDIX</w:t>
      </w: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QUESTIONNAIRE</w:t>
      </w: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KWARA STATE POLYTECHNIC, ILORIN, NIGERIA</w:t>
      </w:r>
    </w:p>
    <w:p w:rsidR="000C02F3" w:rsidRDefault="000C02F3" w:rsidP="000C02F3">
      <w:pPr>
        <w:spacing w:after="0" w:line="360" w:lineRule="auto"/>
        <w:jc w:val="center"/>
        <w:rPr>
          <w:rFonts w:ascii="Times New Roman" w:hAnsi="Times New Roman"/>
          <w:b/>
          <w:sz w:val="24"/>
          <w:szCs w:val="24"/>
        </w:rPr>
      </w:pPr>
      <w:r>
        <w:rPr>
          <w:rFonts w:ascii="Times New Roman" w:hAnsi="Times New Roman"/>
          <w:b/>
          <w:sz w:val="24"/>
          <w:szCs w:val="24"/>
        </w:rPr>
        <w:t>DEPARTMENT OF AGRICULTURAL TECHNOLOGY (EXTENSION AND MANAGEMENT UNIT)</w:t>
      </w:r>
    </w:p>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Dear respondents,</w:t>
      </w:r>
    </w:p>
    <w:p w:rsidR="000C02F3" w:rsidRDefault="000C02F3" w:rsidP="000C02F3">
      <w:pPr>
        <w:spacing w:after="0" w:line="360" w:lineRule="auto"/>
        <w:jc w:val="both"/>
        <w:rPr>
          <w:rFonts w:ascii="Times New Roman" w:hAnsi="Times New Roman"/>
          <w:sz w:val="24"/>
          <w:szCs w:val="24"/>
        </w:rPr>
      </w:pPr>
      <w:r>
        <w:rPr>
          <w:rFonts w:ascii="Times New Roman" w:hAnsi="Times New Roman"/>
          <w:sz w:val="24"/>
          <w:szCs w:val="24"/>
        </w:rPr>
        <w:t>I am a student of Kwarastste polytechnic, Ilorin, Nigeria presently conducting a research on the</w:t>
      </w:r>
      <w:r>
        <w:rPr>
          <w:rFonts w:ascii="Times New Roman" w:hAnsi="Times New Roman"/>
          <w:b/>
          <w:bCs/>
          <w:sz w:val="24"/>
          <w:szCs w:val="24"/>
          <w:lang w:val="en-GB"/>
        </w:rPr>
        <w:t>Relevance of Information and Communication Technology on CassavaProduction in Asa local government area of Kwara state, Nigeria.</w:t>
      </w:r>
      <w:r>
        <w:rPr>
          <w:rFonts w:ascii="Times New Roman" w:hAnsi="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SECTION A: SOCIO-ECONOMIC CHARACTERISTICS OF THE RESPONDENTS</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Age: ……………. (in years)</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Sex:  (a) Male (  );  (b) Female  (  )</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Marital status:  (a) Single (  );  (b) Married (  );  (c) Divorced (  );  (d) Widowed (  )</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Religion:  (a) Islam (  ); (b) Christianity (  ); Traditional religion (  )</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Level of education: (a) Non formal education (  ); (b) Primary education (  ); (c) Secondary education (  ); (d) Tertiary education (  ) ……………..</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Household size (in persons):…………..</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Years of experience in farming:…………….</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Farm size (in hectare):……………….</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Source of labour: (a) Communal (  ); (b) Family (  ); (c) Hired (  );(d) All of the above (  ) </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Secondary occupation: (a) Trading (  ); (b) Civil service (  ); (c)  Okada riding (  ); (d) Teaching (  ); (e) Other (  )</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belong to any farmers group/association? (a) Yes (  ); (b) No (  )</w:t>
      </w:r>
    </w:p>
    <w:p w:rsidR="000C02F3" w:rsidRDefault="000C02F3" w:rsidP="000C02F3">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Do you have contact(s) with extension agents? (a) Yes (b) No</w:t>
      </w:r>
    </w:p>
    <w:p w:rsidR="000C02F3" w:rsidRDefault="000C02F3" w:rsidP="000C02F3">
      <w:pPr>
        <w:spacing w:after="0" w:line="360" w:lineRule="auto"/>
        <w:rPr>
          <w:rFonts w:ascii="Times New Roman" w:hAnsi="Times New Roman"/>
          <w:b/>
          <w:sz w:val="24"/>
          <w:szCs w:val="24"/>
        </w:rPr>
      </w:pPr>
    </w:p>
    <w:p w:rsidR="000C02F3" w:rsidRDefault="000C02F3" w:rsidP="000C02F3">
      <w:pPr>
        <w:spacing w:after="0" w:line="360" w:lineRule="auto"/>
        <w:rPr>
          <w:rFonts w:ascii="Times New Roman" w:hAnsi="Times New Roman"/>
          <w:b/>
          <w:sz w:val="24"/>
          <w:szCs w:val="24"/>
        </w:rPr>
      </w:pP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SECTION B: SOURCE OF INFORMATION ON CASSAVA PRODUCTION</w:t>
      </w:r>
    </w:p>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625"/>
        <w:gridCol w:w="4049"/>
        <w:gridCol w:w="1056"/>
        <w:gridCol w:w="1056"/>
      </w:tblGrid>
      <w:tr w:rsidR="000C02F3" w:rsidTr="00027BED">
        <w:tc>
          <w:tcPr>
            <w:tcW w:w="62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S/N</w:t>
            </w:r>
          </w:p>
        </w:tc>
        <w:tc>
          <w:tcPr>
            <w:tcW w:w="404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Source of information</w:t>
            </w:r>
          </w:p>
        </w:tc>
        <w:tc>
          <w:tcPr>
            <w:tcW w:w="105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YES</w:t>
            </w:r>
          </w:p>
        </w:tc>
        <w:tc>
          <w:tcPr>
            <w:tcW w:w="1056"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NO</w:t>
            </w:r>
          </w:p>
        </w:tc>
      </w:tr>
      <w:tr w:rsidR="000C02F3" w:rsidTr="00027BED">
        <w:tc>
          <w:tcPr>
            <w:tcW w:w="62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w:t>
            </w:r>
          </w:p>
        </w:tc>
        <w:tc>
          <w:tcPr>
            <w:tcW w:w="404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Friends and family</w:t>
            </w:r>
          </w:p>
        </w:tc>
        <w:tc>
          <w:tcPr>
            <w:tcW w:w="1056" w:type="dxa"/>
          </w:tcPr>
          <w:p w:rsidR="000C02F3" w:rsidRDefault="000C02F3" w:rsidP="00027BED">
            <w:pPr>
              <w:spacing w:line="360" w:lineRule="auto"/>
              <w:rPr>
                <w:rFonts w:ascii="Times New Roman" w:hAnsi="Times New Roman"/>
                <w:sz w:val="24"/>
                <w:szCs w:val="24"/>
              </w:rPr>
            </w:pPr>
          </w:p>
        </w:tc>
        <w:tc>
          <w:tcPr>
            <w:tcW w:w="1056" w:type="dxa"/>
          </w:tcPr>
          <w:p w:rsidR="000C02F3" w:rsidRDefault="000C02F3" w:rsidP="00027BED">
            <w:pPr>
              <w:spacing w:line="360" w:lineRule="auto"/>
              <w:rPr>
                <w:rFonts w:ascii="Times New Roman" w:hAnsi="Times New Roman"/>
                <w:sz w:val="24"/>
                <w:szCs w:val="24"/>
              </w:rPr>
            </w:pPr>
          </w:p>
        </w:tc>
      </w:tr>
      <w:tr w:rsidR="000C02F3" w:rsidTr="00027BED">
        <w:tc>
          <w:tcPr>
            <w:tcW w:w="62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w:t>
            </w:r>
          </w:p>
        </w:tc>
        <w:tc>
          <w:tcPr>
            <w:tcW w:w="404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Radio/ Television</w:t>
            </w:r>
          </w:p>
        </w:tc>
        <w:tc>
          <w:tcPr>
            <w:tcW w:w="1056" w:type="dxa"/>
          </w:tcPr>
          <w:p w:rsidR="000C02F3" w:rsidRDefault="000C02F3" w:rsidP="00027BED">
            <w:pPr>
              <w:spacing w:line="360" w:lineRule="auto"/>
              <w:rPr>
                <w:rFonts w:ascii="Times New Roman" w:hAnsi="Times New Roman"/>
                <w:sz w:val="24"/>
                <w:szCs w:val="24"/>
              </w:rPr>
            </w:pPr>
          </w:p>
        </w:tc>
        <w:tc>
          <w:tcPr>
            <w:tcW w:w="1056" w:type="dxa"/>
          </w:tcPr>
          <w:p w:rsidR="000C02F3" w:rsidRDefault="000C02F3" w:rsidP="00027BED">
            <w:pPr>
              <w:spacing w:line="360" w:lineRule="auto"/>
              <w:rPr>
                <w:rFonts w:ascii="Times New Roman" w:hAnsi="Times New Roman"/>
                <w:sz w:val="24"/>
                <w:szCs w:val="24"/>
              </w:rPr>
            </w:pPr>
          </w:p>
        </w:tc>
      </w:tr>
      <w:tr w:rsidR="000C02F3" w:rsidTr="00027BED">
        <w:trPr>
          <w:trHeight w:val="503"/>
        </w:trPr>
        <w:tc>
          <w:tcPr>
            <w:tcW w:w="62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w:t>
            </w:r>
          </w:p>
        </w:tc>
        <w:tc>
          <w:tcPr>
            <w:tcW w:w="404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Farmers group</w:t>
            </w:r>
          </w:p>
        </w:tc>
        <w:tc>
          <w:tcPr>
            <w:tcW w:w="1056" w:type="dxa"/>
          </w:tcPr>
          <w:p w:rsidR="000C02F3" w:rsidRDefault="000C02F3" w:rsidP="00027BED">
            <w:pPr>
              <w:spacing w:line="360" w:lineRule="auto"/>
              <w:rPr>
                <w:rFonts w:ascii="Times New Roman" w:hAnsi="Times New Roman"/>
                <w:sz w:val="24"/>
                <w:szCs w:val="24"/>
              </w:rPr>
            </w:pPr>
          </w:p>
        </w:tc>
        <w:tc>
          <w:tcPr>
            <w:tcW w:w="1056" w:type="dxa"/>
          </w:tcPr>
          <w:p w:rsidR="000C02F3" w:rsidRDefault="000C02F3" w:rsidP="00027BED">
            <w:pPr>
              <w:spacing w:line="360" w:lineRule="auto"/>
              <w:rPr>
                <w:rFonts w:ascii="Times New Roman" w:hAnsi="Times New Roman"/>
                <w:sz w:val="24"/>
                <w:szCs w:val="24"/>
              </w:rPr>
            </w:pPr>
          </w:p>
        </w:tc>
      </w:tr>
      <w:tr w:rsidR="000C02F3" w:rsidTr="00027BED">
        <w:trPr>
          <w:trHeight w:val="602"/>
        </w:trPr>
        <w:tc>
          <w:tcPr>
            <w:tcW w:w="62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w:t>
            </w:r>
          </w:p>
        </w:tc>
        <w:tc>
          <w:tcPr>
            <w:tcW w:w="404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Extension Agents/ADP</w:t>
            </w:r>
          </w:p>
        </w:tc>
        <w:tc>
          <w:tcPr>
            <w:tcW w:w="1056" w:type="dxa"/>
          </w:tcPr>
          <w:p w:rsidR="000C02F3" w:rsidRDefault="000C02F3" w:rsidP="00027BED">
            <w:pPr>
              <w:spacing w:line="360" w:lineRule="auto"/>
              <w:rPr>
                <w:rFonts w:ascii="Times New Roman" w:hAnsi="Times New Roman"/>
                <w:sz w:val="24"/>
                <w:szCs w:val="24"/>
              </w:rPr>
            </w:pPr>
          </w:p>
        </w:tc>
        <w:tc>
          <w:tcPr>
            <w:tcW w:w="1056" w:type="dxa"/>
          </w:tcPr>
          <w:p w:rsidR="000C02F3" w:rsidRDefault="000C02F3" w:rsidP="00027BED">
            <w:pPr>
              <w:spacing w:line="360" w:lineRule="auto"/>
              <w:rPr>
                <w:rFonts w:ascii="Times New Roman" w:hAnsi="Times New Roman"/>
                <w:sz w:val="24"/>
                <w:szCs w:val="24"/>
              </w:rPr>
            </w:pPr>
          </w:p>
        </w:tc>
      </w:tr>
      <w:tr w:rsidR="000C02F3" w:rsidTr="00027BED">
        <w:trPr>
          <w:trHeight w:val="602"/>
        </w:trPr>
        <w:tc>
          <w:tcPr>
            <w:tcW w:w="625"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w:t>
            </w:r>
          </w:p>
        </w:tc>
        <w:tc>
          <w:tcPr>
            <w:tcW w:w="4049"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Print media</w:t>
            </w:r>
          </w:p>
        </w:tc>
        <w:tc>
          <w:tcPr>
            <w:tcW w:w="1056" w:type="dxa"/>
          </w:tcPr>
          <w:p w:rsidR="000C02F3" w:rsidRDefault="000C02F3" w:rsidP="00027BED">
            <w:pPr>
              <w:spacing w:line="360" w:lineRule="auto"/>
              <w:rPr>
                <w:rFonts w:ascii="Times New Roman" w:hAnsi="Times New Roman"/>
                <w:sz w:val="24"/>
                <w:szCs w:val="24"/>
              </w:rPr>
            </w:pPr>
          </w:p>
        </w:tc>
        <w:tc>
          <w:tcPr>
            <w:tcW w:w="1056" w:type="dxa"/>
          </w:tcPr>
          <w:p w:rsidR="000C02F3" w:rsidRDefault="000C02F3" w:rsidP="00027BED">
            <w:pPr>
              <w:spacing w:line="360" w:lineRule="auto"/>
              <w:rPr>
                <w:rFonts w:ascii="Times New Roman" w:hAnsi="Times New Roman"/>
                <w:sz w:val="24"/>
                <w:szCs w:val="24"/>
              </w:rPr>
            </w:pPr>
          </w:p>
        </w:tc>
      </w:tr>
    </w:tbl>
    <w:p w:rsidR="000C02F3" w:rsidRDefault="000C02F3" w:rsidP="000C02F3">
      <w:pPr>
        <w:spacing w:after="0" w:line="360" w:lineRule="auto"/>
        <w:rPr>
          <w:rFonts w:ascii="Times New Roman" w:hAnsi="Times New Roman"/>
          <w:b/>
          <w:sz w:val="24"/>
          <w:szCs w:val="24"/>
        </w:rPr>
      </w:pP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SECTION C: LEVEL OF UTILIZATION OF ICT’S BY CASSAVA FARMERS</w:t>
      </w:r>
    </w:p>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7480" w:type="dxa"/>
        <w:tblLook w:val="04A0"/>
      </w:tblPr>
      <w:tblGrid>
        <w:gridCol w:w="1870"/>
        <w:gridCol w:w="1870"/>
        <w:gridCol w:w="1870"/>
        <w:gridCol w:w="1870"/>
      </w:tblGrid>
      <w:tr w:rsidR="000C02F3" w:rsidTr="00027BED">
        <w:tc>
          <w:tcPr>
            <w:tcW w:w="187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ICT’s facilities</w:t>
            </w:r>
          </w:p>
        </w:tc>
        <w:tc>
          <w:tcPr>
            <w:tcW w:w="187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Regularly                      </w:t>
            </w:r>
          </w:p>
        </w:tc>
        <w:tc>
          <w:tcPr>
            <w:tcW w:w="187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Occasionally</w:t>
            </w:r>
          </w:p>
        </w:tc>
        <w:tc>
          <w:tcPr>
            <w:tcW w:w="187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Never</w:t>
            </w: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Radio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Computer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VCD/Audio CD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Internet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Television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Email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Flash drive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Newspaper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Mobile Phone          </w:t>
            </w:r>
          </w:p>
          <w:p w:rsidR="000C02F3" w:rsidRDefault="000C02F3" w:rsidP="00027BED">
            <w:pPr>
              <w:spacing w:line="360" w:lineRule="auto"/>
              <w:rPr>
                <w:rFonts w:ascii="Times New Roman" w:hAnsi="Times New Roman"/>
                <w:sz w:val="24"/>
                <w:szCs w:val="24"/>
              </w:rPr>
            </w:pPr>
            <w:r>
              <w:rPr>
                <w:rFonts w:ascii="Times New Roman" w:hAnsi="Times New Roman"/>
                <w:sz w:val="24"/>
                <w:szCs w:val="24"/>
              </w:rPr>
              <w:t>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r w:rsidR="000C02F3" w:rsidTr="00027BED">
        <w:tc>
          <w:tcPr>
            <w:tcW w:w="187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Other </w:t>
            </w: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c>
          <w:tcPr>
            <w:tcW w:w="1870" w:type="dxa"/>
          </w:tcPr>
          <w:p w:rsidR="000C02F3" w:rsidRDefault="000C02F3" w:rsidP="00027BED">
            <w:pPr>
              <w:spacing w:line="360" w:lineRule="auto"/>
              <w:rPr>
                <w:rFonts w:ascii="Times New Roman" w:hAnsi="Times New Roman"/>
                <w:sz w:val="24"/>
                <w:szCs w:val="24"/>
              </w:rPr>
            </w:pPr>
          </w:p>
        </w:tc>
      </w:tr>
    </w:tbl>
    <w:p w:rsidR="000C02F3" w:rsidRDefault="000C02F3" w:rsidP="000C02F3">
      <w:pPr>
        <w:tabs>
          <w:tab w:val="left" w:pos="2160"/>
        </w:tabs>
        <w:spacing w:after="0" w:line="360" w:lineRule="auto"/>
        <w:rPr>
          <w:rFonts w:ascii="Times New Roman" w:hAnsi="Times New Roman"/>
          <w:sz w:val="24"/>
          <w:szCs w:val="24"/>
        </w:rPr>
      </w:pPr>
      <w:r>
        <w:rPr>
          <w:rFonts w:ascii="Times New Roman" w:hAnsi="Times New Roman"/>
          <w:sz w:val="24"/>
          <w:szCs w:val="24"/>
        </w:rPr>
        <w:tab/>
      </w:r>
    </w:p>
    <w:p w:rsidR="000C02F3" w:rsidRDefault="000C02F3" w:rsidP="000C02F3">
      <w:pPr>
        <w:spacing w:after="0" w:line="360" w:lineRule="auto"/>
        <w:rPr>
          <w:rFonts w:ascii="Times New Roman" w:hAnsi="Times New Roman"/>
          <w:b/>
          <w:sz w:val="24"/>
          <w:szCs w:val="24"/>
        </w:rPr>
      </w:pPr>
      <w:r>
        <w:rPr>
          <w:rFonts w:ascii="Times New Roman" w:hAnsi="Times New Roman"/>
          <w:b/>
          <w:sz w:val="24"/>
          <w:szCs w:val="24"/>
        </w:rPr>
        <w:t>SECTION D: RELEVANCE OF ICT TO CASSAVA FARMERS</w:t>
      </w:r>
    </w:p>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Please indicate the appropriate answer as it applies to you</w:t>
      </w:r>
    </w:p>
    <w:tbl>
      <w:tblPr>
        <w:tblStyle w:val="TableGrid"/>
        <w:tblW w:w="0" w:type="auto"/>
        <w:tblLook w:val="04A0"/>
      </w:tblPr>
      <w:tblGrid>
        <w:gridCol w:w="590"/>
        <w:gridCol w:w="3050"/>
        <w:gridCol w:w="1123"/>
        <w:gridCol w:w="1538"/>
        <w:gridCol w:w="1538"/>
        <w:gridCol w:w="1538"/>
      </w:tblGrid>
      <w:tr w:rsidR="000C02F3" w:rsidTr="00027BED">
        <w:tc>
          <w:tcPr>
            <w:tcW w:w="59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S/N</w:t>
            </w:r>
          </w:p>
        </w:tc>
        <w:tc>
          <w:tcPr>
            <w:tcW w:w="3050"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Relevance </w:t>
            </w:r>
          </w:p>
        </w:tc>
        <w:tc>
          <w:tcPr>
            <w:tcW w:w="1096"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Highly </w:t>
            </w:r>
            <w:r>
              <w:rPr>
                <w:rFonts w:ascii="Times New Roman" w:hAnsi="Times New Roman"/>
                <w:b/>
                <w:sz w:val="24"/>
                <w:szCs w:val="24"/>
              </w:rPr>
              <w:lastRenderedPageBreak/>
              <w:t>Relevant</w:t>
            </w:r>
          </w:p>
        </w:tc>
        <w:tc>
          <w:tcPr>
            <w:tcW w:w="1538"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lastRenderedPageBreak/>
              <w:t>Relevant</w:t>
            </w:r>
          </w:p>
        </w:tc>
        <w:tc>
          <w:tcPr>
            <w:tcW w:w="1538"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 xml:space="preserve">Partially </w:t>
            </w:r>
            <w:r>
              <w:rPr>
                <w:rFonts w:ascii="Times New Roman" w:hAnsi="Times New Roman"/>
                <w:b/>
                <w:sz w:val="24"/>
                <w:szCs w:val="24"/>
              </w:rPr>
              <w:lastRenderedPageBreak/>
              <w:t>Relevant</w:t>
            </w:r>
          </w:p>
        </w:tc>
        <w:tc>
          <w:tcPr>
            <w:tcW w:w="1538"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lastRenderedPageBreak/>
              <w:t xml:space="preserve">Not </w:t>
            </w:r>
            <w:r>
              <w:rPr>
                <w:rFonts w:ascii="Times New Roman" w:hAnsi="Times New Roman"/>
                <w:b/>
                <w:sz w:val="24"/>
                <w:szCs w:val="24"/>
              </w:rPr>
              <w:lastRenderedPageBreak/>
              <w:t>Relevant</w:t>
            </w: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lastRenderedPageBreak/>
              <w:t>1</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Improved access to market information on cassava production</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Provide information on land preparation for cassava production</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Provide access to knowledge on fertilizer application</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Facilitates cassava farmers access to information on the appropriate period of harvesting</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Provide information on means of transporting cassava tuber</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Facilitates access to information on weed and pest control</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Improvement in cassava farmers planting method and time</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r w:rsidR="000C02F3" w:rsidTr="00027BED">
        <w:tc>
          <w:tcPr>
            <w:tcW w:w="59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8</w:t>
            </w:r>
          </w:p>
        </w:tc>
        <w:tc>
          <w:tcPr>
            <w:tcW w:w="3050"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Provides technical knowledge and support to cassava processors in the area of processing, packaging and other value addition </w:t>
            </w:r>
          </w:p>
        </w:tc>
        <w:tc>
          <w:tcPr>
            <w:tcW w:w="1096"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c>
          <w:tcPr>
            <w:tcW w:w="1538" w:type="dxa"/>
          </w:tcPr>
          <w:p w:rsidR="000C02F3" w:rsidRDefault="000C02F3" w:rsidP="00027BED">
            <w:pPr>
              <w:spacing w:line="360" w:lineRule="auto"/>
              <w:rPr>
                <w:rFonts w:ascii="Times New Roman" w:hAnsi="Times New Roman"/>
                <w:sz w:val="24"/>
                <w:szCs w:val="24"/>
              </w:rPr>
            </w:pPr>
          </w:p>
        </w:tc>
      </w:tr>
    </w:tbl>
    <w:p w:rsidR="000C02F3" w:rsidRDefault="000C02F3" w:rsidP="000C02F3">
      <w:pPr>
        <w:spacing w:after="0" w:line="360" w:lineRule="auto"/>
        <w:rPr>
          <w:rFonts w:ascii="Times New Roman" w:hAnsi="Times New Roman"/>
          <w:b/>
          <w:sz w:val="24"/>
          <w:szCs w:val="24"/>
        </w:rPr>
      </w:pPr>
    </w:p>
    <w:p w:rsidR="000C02F3" w:rsidRDefault="000C02F3" w:rsidP="000C02F3">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SECTION E: CONSTRAINTS TO THE ADOPTION OF ICT AMONG CASSAVA FARMERS</w:t>
      </w:r>
    </w:p>
    <w:p w:rsidR="000C02F3" w:rsidRDefault="000C02F3" w:rsidP="000C02F3">
      <w:pPr>
        <w:autoSpaceDE w:val="0"/>
        <w:autoSpaceDN w:val="0"/>
        <w:adjustRightInd w:val="0"/>
        <w:spacing w:after="0" w:line="360" w:lineRule="auto"/>
        <w:jc w:val="both"/>
        <w:rPr>
          <w:rFonts w:ascii="Times New Roman" w:hAnsi="Times New Roman"/>
          <w:b/>
          <w:sz w:val="24"/>
          <w:szCs w:val="24"/>
        </w:rPr>
      </w:pPr>
    </w:p>
    <w:p w:rsidR="000C02F3" w:rsidRDefault="000C02F3" w:rsidP="000C02F3">
      <w:pPr>
        <w:spacing w:after="0" w:line="360" w:lineRule="auto"/>
        <w:rPr>
          <w:rFonts w:ascii="Times New Roman" w:hAnsi="Times New Roman"/>
          <w:sz w:val="24"/>
          <w:szCs w:val="24"/>
        </w:rPr>
      </w:pPr>
      <w:r>
        <w:rPr>
          <w:rFonts w:ascii="Times New Roman" w:hAnsi="Times New Roman"/>
          <w:sz w:val="24"/>
          <w:szCs w:val="24"/>
        </w:rPr>
        <w:t>Please tick as appropriate</w:t>
      </w:r>
    </w:p>
    <w:tbl>
      <w:tblPr>
        <w:tblStyle w:val="TableGrid"/>
        <w:tblW w:w="0" w:type="auto"/>
        <w:tblLook w:val="04A0"/>
      </w:tblPr>
      <w:tblGrid>
        <w:gridCol w:w="592"/>
        <w:gridCol w:w="3763"/>
        <w:gridCol w:w="1429"/>
        <w:gridCol w:w="977"/>
        <w:gridCol w:w="1341"/>
        <w:gridCol w:w="1248"/>
      </w:tblGrid>
      <w:tr w:rsidR="000C02F3" w:rsidTr="00027BED">
        <w:tc>
          <w:tcPr>
            <w:tcW w:w="592"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S/N</w:t>
            </w:r>
          </w:p>
        </w:tc>
        <w:tc>
          <w:tcPr>
            <w:tcW w:w="3763"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Constraints</w:t>
            </w:r>
          </w:p>
        </w:tc>
        <w:tc>
          <w:tcPr>
            <w:tcW w:w="1429"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Very serious</w:t>
            </w:r>
          </w:p>
        </w:tc>
        <w:tc>
          <w:tcPr>
            <w:tcW w:w="977"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Serious</w:t>
            </w:r>
          </w:p>
        </w:tc>
        <w:tc>
          <w:tcPr>
            <w:tcW w:w="1341"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Less serious</w:t>
            </w:r>
          </w:p>
        </w:tc>
        <w:tc>
          <w:tcPr>
            <w:tcW w:w="1248" w:type="dxa"/>
          </w:tcPr>
          <w:p w:rsidR="000C02F3" w:rsidRDefault="000C02F3" w:rsidP="00027BED">
            <w:pPr>
              <w:spacing w:line="360" w:lineRule="auto"/>
              <w:rPr>
                <w:rFonts w:ascii="Times New Roman" w:hAnsi="Times New Roman"/>
                <w:b/>
                <w:sz w:val="24"/>
                <w:szCs w:val="24"/>
              </w:rPr>
            </w:pPr>
            <w:r>
              <w:rPr>
                <w:rFonts w:ascii="Times New Roman" w:hAnsi="Times New Roman"/>
                <w:b/>
                <w:sz w:val="24"/>
                <w:szCs w:val="24"/>
              </w:rPr>
              <w:t>Not serious</w:t>
            </w: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1</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Lack of access to electricity </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2</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Limited digital literacy</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3</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Lack of affordable devices</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4</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Lack of access to internet connectivity</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5</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High cost of ICT tools</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6</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Poor network reception</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7</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Lack of awareness program that educate farmers about the benefit of ICT tools</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r w:rsidR="000C02F3" w:rsidTr="00027BED">
        <w:tc>
          <w:tcPr>
            <w:tcW w:w="592"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8</w:t>
            </w:r>
          </w:p>
        </w:tc>
        <w:tc>
          <w:tcPr>
            <w:tcW w:w="3763" w:type="dxa"/>
          </w:tcPr>
          <w:p w:rsidR="000C02F3" w:rsidRDefault="000C02F3" w:rsidP="00027BED">
            <w:pPr>
              <w:spacing w:line="360" w:lineRule="auto"/>
              <w:rPr>
                <w:rFonts w:ascii="Times New Roman" w:hAnsi="Times New Roman"/>
                <w:sz w:val="24"/>
                <w:szCs w:val="24"/>
              </w:rPr>
            </w:pPr>
            <w:r>
              <w:rPr>
                <w:rFonts w:ascii="Times New Roman" w:hAnsi="Times New Roman"/>
                <w:sz w:val="24"/>
                <w:szCs w:val="24"/>
              </w:rPr>
              <w:t xml:space="preserve">Limited technical expertise </w:t>
            </w:r>
          </w:p>
        </w:tc>
        <w:tc>
          <w:tcPr>
            <w:tcW w:w="1429" w:type="dxa"/>
          </w:tcPr>
          <w:p w:rsidR="000C02F3" w:rsidRDefault="000C02F3" w:rsidP="00027BED">
            <w:pPr>
              <w:spacing w:line="360" w:lineRule="auto"/>
              <w:rPr>
                <w:rFonts w:ascii="Times New Roman" w:hAnsi="Times New Roman"/>
                <w:sz w:val="24"/>
                <w:szCs w:val="24"/>
              </w:rPr>
            </w:pPr>
          </w:p>
        </w:tc>
        <w:tc>
          <w:tcPr>
            <w:tcW w:w="977" w:type="dxa"/>
          </w:tcPr>
          <w:p w:rsidR="000C02F3" w:rsidRDefault="000C02F3" w:rsidP="00027BED">
            <w:pPr>
              <w:spacing w:line="360" w:lineRule="auto"/>
              <w:rPr>
                <w:rFonts w:ascii="Times New Roman" w:hAnsi="Times New Roman"/>
                <w:sz w:val="24"/>
                <w:szCs w:val="24"/>
              </w:rPr>
            </w:pPr>
          </w:p>
        </w:tc>
        <w:tc>
          <w:tcPr>
            <w:tcW w:w="1341" w:type="dxa"/>
          </w:tcPr>
          <w:p w:rsidR="000C02F3" w:rsidRDefault="000C02F3" w:rsidP="00027BED">
            <w:pPr>
              <w:spacing w:line="360" w:lineRule="auto"/>
              <w:rPr>
                <w:rFonts w:ascii="Times New Roman" w:hAnsi="Times New Roman"/>
                <w:sz w:val="24"/>
                <w:szCs w:val="24"/>
              </w:rPr>
            </w:pPr>
          </w:p>
        </w:tc>
        <w:tc>
          <w:tcPr>
            <w:tcW w:w="1248" w:type="dxa"/>
          </w:tcPr>
          <w:p w:rsidR="000C02F3" w:rsidRDefault="000C02F3" w:rsidP="00027BED">
            <w:pPr>
              <w:spacing w:line="360" w:lineRule="auto"/>
              <w:rPr>
                <w:rFonts w:ascii="Times New Roman" w:hAnsi="Times New Roman"/>
                <w:sz w:val="24"/>
                <w:szCs w:val="24"/>
              </w:rPr>
            </w:pPr>
          </w:p>
        </w:tc>
      </w:tr>
    </w:tbl>
    <w:p w:rsidR="000C02F3" w:rsidRDefault="000C02F3" w:rsidP="000C02F3">
      <w:pPr>
        <w:spacing w:after="0" w:line="360" w:lineRule="auto"/>
        <w:rPr>
          <w:rFonts w:ascii="Times New Roman" w:hAnsi="Times New Roman"/>
          <w:sz w:val="24"/>
          <w:szCs w:val="24"/>
        </w:rPr>
      </w:pPr>
    </w:p>
    <w:p w:rsidR="000C02F3" w:rsidRDefault="000C02F3" w:rsidP="000C02F3">
      <w:pPr>
        <w:spacing w:after="0" w:line="360" w:lineRule="auto"/>
        <w:jc w:val="both"/>
        <w:rPr>
          <w:rFonts w:ascii="Times New Roman" w:hAnsi="Times New Roman"/>
          <w:sz w:val="24"/>
          <w:szCs w:val="24"/>
        </w:rPr>
      </w:pPr>
    </w:p>
    <w:p w:rsidR="000C02F3" w:rsidRDefault="000C02F3" w:rsidP="000C02F3"/>
    <w:p w:rsidR="000C02F3" w:rsidRPr="00BC7817" w:rsidRDefault="000C02F3" w:rsidP="001A709B">
      <w:pPr>
        <w:spacing w:line="360" w:lineRule="auto"/>
        <w:jc w:val="both"/>
        <w:rPr>
          <w:rFonts w:ascii="Times New Roman" w:hAnsi="Times New Roman"/>
          <w:i/>
          <w:sz w:val="24"/>
          <w:szCs w:val="24"/>
        </w:rPr>
      </w:pPr>
    </w:p>
    <w:p w:rsidR="001A709B" w:rsidRPr="006931DF" w:rsidRDefault="001A709B" w:rsidP="001A709B">
      <w:pPr>
        <w:spacing w:after="160" w:line="259" w:lineRule="auto"/>
        <w:jc w:val="center"/>
        <w:rPr>
          <w:rFonts w:ascii="Times New Roman" w:hAnsi="Times New Roman"/>
          <w:i/>
          <w:sz w:val="26"/>
          <w:szCs w:val="26"/>
        </w:rPr>
      </w:pPr>
    </w:p>
    <w:p w:rsidR="001A709B" w:rsidRDefault="001A709B" w:rsidP="001A709B"/>
    <w:p w:rsidR="00837EDC" w:rsidRDefault="005C437F"/>
    <w:sectPr w:rsidR="00837EDC" w:rsidSect="000C02F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37F" w:rsidRDefault="005C437F" w:rsidP="0094283B">
      <w:pPr>
        <w:spacing w:after="0" w:line="240" w:lineRule="auto"/>
      </w:pPr>
      <w:r>
        <w:separator/>
      </w:r>
    </w:p>
  </w:endnote>
  <w:endnote w:type="continuationSeparator" w:id="1">
    <w:p w:rsidR="005C437F" w:rsidRDefault="005C437F" w:rsidP="009428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835"/>
      <w:docPartObj>
        <w:docPartGallery w:val="Page Numbers (Bottom of Page)"/>
        <w:docPartUnique/>
      </w:docPartObj>
    </w:sdtPr>
    <w:sdtEndPr>
      <w:rPr>
        <w:b/>
      </w:rPr>
    </w:sdtEndPr>
    <w:sdtContent>
      <w:p w:rsidR="000C02F3" w:rsidRPr="000C02F3" w:rsidRDefault="000C02F3">
        <w:pPr>
          <w:pStyle w:val="Footer"/>
          <w:jc w:val="center"/>
          <w:rPr>
            <w:b/>
          </w:rPr>
        </w:pPr>
        <w:r w:rsidRPr="000C02F3">
          <w:rPr>
            <w:b/>
          </w:rPr>
          <w:fldChar w:fldCharType="begin"/>
        </w:r>
        <w:r w:rsidRPr="000C02F3">
          <w:rPr>
            <w:b/>
          </w:rPr>
          <w:instrText xml:space="preserve"> PAGE   \* MERGEFORMAT </w:instrText>
        </w:r>
        <w:r w:rsidRPr="000C02F3">
          <w:rPr>
            <w:b/>
          </w:rPr>
          <w:fldChar w:fldCharType="separate"/>
        </w:r>
        <w:r>
          <w:rPr>
            <w:b/>
            <w:noProof/>
          </w:rPr>
          <w:t>1</w:t>
        </w:r>
        <w:r w:rsidRPr="000C02F3">
          <w:rPr>
            <w:b/>
          </w:rPr>
          <w:fldChar w:fldCharType="end"/>
        </w:r>
      </w:p>
    </w:sdtContent>
  </w:sdt>
  <w:p w:rsidR="008641CE" w:rsidRDefault="005C43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37F" w:rsidRDefault="005C437F" w:rsidP="0094283B">
      <w:pPr>
        <w:spacing w:after="0" w:line="240" w:lineRule="auto"/>
      </w:pPr>
      <w:r>
        <w:separator/>
      </w:r>
    </w:p>
  </w:footnote>
  <w:footnote w:type="continuationSeparator" w:id="1">
    <w:p w:rsidR="005C437F" w:rsidRDefault="005C437F" w:rsidP="009428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0000004"/>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055133"/>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A709B"/>
    <w:rsid w:val="000C02F3"/>
    <w:rsid w:val="001A709B"/>
    <w:rsid w:val="00274B5D"/>
    <w:rsid w:val="00430578"/>
    <w:rsid w:val="004E7A60"/>
    <w:rsid w:val="005259E8"/>
    <w:rsid w:val="005B1977"/>
    <w:rsid w:val="005C437F"/>
    <w:rsid w:val="005E53BB"/>
    <w:rsid w:val="00610E06"/>
    <w:rsid w:val="00705519"/>
    <w:rsid w:val="008F3462"/>
    <w:rsid w:val="0094283B"/>
    <w:rsid w:val="00A2529E"/>
    <w:rsid w:val="00B82CB2"/>
    <w:rsid w:val="00CC7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09B"/>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7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9B"/>
    <w:rPr>
      <w:rFonts w:ascii="Calibri" w:eastAsia="宋体" w:hAnsi="Calibri" w:cs="Times New Roman"/>
      <w:lang w:eastAsia="zh-CN"/>
    </w:rPr>
  </w:style>
  <w:style w:type="paragraph" w:styleId="BalloonText">
    <w:name w:val="Balloon Text"/>
    <w:basedOn w:val="Normal"/>
    <w:link w:val="BalloonTextChar"/>
    <w:uiPriority w:val="99"/>
    <w:semiHidden/>
    <w:unhideWhenUsed/>
    <w:rsid w:val="001A7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09B"/>
    <w:rPr>
      <w:rFonts w:ascii="Tahoma" w:eastAsia="宋体" w:hAnsi="Tahoma" w:cs="Tahoma"/>
      <w:sz w:val="16"/>
      <w:szCs w:val="16"/>
      <w:lang w:eastAsia="zh-CN"/>
    </w:rPr>
  </w:style>
  <w:style w:type="paragraph" w:styleId="ListParagraph">
    <w:name w:val="List Paragraph"/>
    <w:basedOn w:val="Normal"/>
    <w:uiPriority w:val="34"/>
    <w:qFormat/>
    <w:rsid w:val="000C02F3"/>
    <w:pPr>
      <w:spacing w:after="160" w:line="259" w:lineRule="auto"/>
      <w:ind w:left="720"/>
      <w:contextualSpacing/>
    </w:pPr>
    <w:rPr>
      <w:rFonts w:eastAsia="Calibri" w:cs="SimSun"/>
      <w:kern w:val="2"/>
      <w:lang w:eastAsia="en-US"/>
    </w:rPr>
  </w:style>
  <w:style w:type="paragraph" w:styleId="BodyText">
    <w:name w:val="Body Text"/>
    <w:basedOn w:val="Normal"/>
    <w:link w:val="BodyTextChar"/>
    <w:uiPriority w:val="1"/>
    <w:qFormat/>
    <w:rsid w:val="000C02F3"/>
    <w:pPr>
      <w:widowControl w:val="0"/>
      <w:autoSpaceDE w:val="0"/>
      <w:autoSpaceDN w:val="0"/>
      <w:spacing w:after="0" w:line="240" w:lineRule="auto"/>
      <w:ind w:left="1030"/>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0C02F3"/>
    <w:rPr>
      <w:rFonts w:ascii="Times New Roman" w:eastAsia="Times New Roman" w:hAnsi="Times New Roman" w:cs="Times New Roman"/>
    </w:rPr>
  </w:style>
  <w:style w:type="character" w:styleId="Hyperlink">
    <w:name w:val="Hyperlink"/>
    <w:basedOn w:val="DefaultParagraphFont"/>
    <w:uiPriority w:val="99"/>
    <w:rsid w:val="000C02F3"/>
    <w:rPr>
      <w:color w:val="0563C1"/>
      <w:u w:val="single"/>
    </w:rPr>
  </w:style>
  <w:style w:type="table" w:styleId="TableGrid">
    <w:name w:val="Table Grid"/>
    <w:basedOn w:val="TableNormal"/>
    <w:uiPriority w:val="59"/>
    <w:rsid w:val="000C02F3"/>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C02F3"/>
    <w:pPr>
      <w:tabs>
        <w:tab w:val="center" w:pos="4680"/>
        <w:tab w:val="right" w:pos="9360"/>
      </w:tabs>
      <w:spacing w:after="0" w:line="240" w:lineRule="auto"/>
    </w:pPr>
    <w:rPr>
      <w:rFonts w:cs="Arial"/>
      <w:lang w:eastAsia="en-US"/>
    </w:rPr>
  </w:style>
  <w:style w:type="character" w:customStyle="1" w:styleId="HeaderChar">
    <w:name w:val="Header Char"/>
    <w:basedOn w:val="DefaultParagraphFont"/>
    <w:link w:val="Header"/>
    <w:uiPriority w:val="99"/>
    <w:rsid w:val="000C02F3"/>
    <w:rPr>
      <w:rFonts w:ascii="Calibri" w:eastAsia="宋体" w:hAnsi="Calibri" w:cs="Arial"/>
    </w:rPr>
  </w:style>
  <w:style w:type="character" w:customStyle="1" w:styleId="UnresolvedMention">
    <w:name w:val="Unresolved Mention"/>
    <w:basedOn w:val="DefaultParagraphFont"/>
    <w:uiPriority w:val="99"/>
    <w:rsid w:val="000C02F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AERD2016.077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10496505.2011.6089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20202</Words>
  <Characters>115156</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2025-07-10T09:54:00Z</cp:lastPrinted>
  <dcterms:created xsi:type="dcterms:W3CDTF">2025-07-11T14:41:00Z</dcterms:created>
  <dcterms:modified xsi:type="dcterms:W3CDTF">2025-07-11T14:41:00Z</dcterms:modified>
</cp:coreProperties>
</file>