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480"/>
        <w:jc w:val="center"/>
        <w:rPr>
          <w:rFonts w:ascii="Times New Roman" w:cs="Times New Roman" w:eastAsia="Times New Roman" w:hAnsi="Times New Roman"/>
          <w:b/>
          <w:bCs/>
          <w:color w:val="000000"/>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INVESTIGATION INTO THE SUITABILITY OF SAND AND GRANITE MATERIALS COMMONLY USED IN BUILDING CONSTRUCTION</w:t>
      </w:r>
    </w:p>
    <w:p>
      <w:pPr>
        <w:pStyle w:val="style0"/>
        <w:spacing w:after="0" w:lineRule="auto" w:line="48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color w:val="000000"/>
          <w:sz w:val="24"/>
          <w:szCs w:val="24"/>
        </w:rPr>
        <w:t xml:space="preserve">                         </w:t>
      </w: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   BY</w:t>
      </w: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lang w:val="en-US"/>
        </w:rPr>
        <w:t xml:space="preserve">ZAKARIYAH HABEEBULLAHI ABOLAJI </w:t>
      </w: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HND/23/CEC/FT/0</w:t>
      </w:r>
      <w:r>
        <w:rPr>
          <w:rFonts w:ascii="Times New Roman" w:cs="Times New Roman" w:eastAsia="Times New Roman" w:hAnsi="Times New Roman"/>
          <w:b/>
          <w:bCs/>
          <w:color w:val="000000"/>
          <w:sz w:val="24"/>
          <w:szCs w:val="24"/>
          <w:lang w:val="en-US"/>
        </w:rPr>
        <w:t>070</w:t>
      </w:r>
    </w:p>
    <w:p>
      <w:pPr>
        <w:pStyle w:val="style0"/>
        <w:spacing w:after="0" w:lineRule="auto" w:line="48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SUBMITTED TO</w:t>
      </w: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DEPARTMENT OF CIVIL ENGINEERING,</w:t>
      </w: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 INSTITUTE OF TECHNOLOGY, </w:t>
      </w: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KWARA STATE POLYTECHNIC, P.M.B 1375 ILORIN, NIGERIA </w:t>
      </w:r>
    </w:p>
    <w:p>
      <w:pPr>
        <w:pStyle w:val="style0"/>
        <w:spacing w:after="0" w:lineRule="auto" w:line="48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IN PARTIAL FULFILMENT OF THE REQUIREMENTS FOR THE AWARD OF</w:t>
      </w: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HIGHER NATIONAL DIPLOMA (HND) IN CIVIL ENGINEERING.</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 xml:space="preserve">                                                                                        </w:t>
      </w: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ind w:left="6480" w:firstLine="720"/>
        <w:rPr>
          <w:rFonts w:ascii="Times New Roman" w:cs="Times New Roman" w:hAnsi="Times New Roman"/>
          <w:b/>
          <w:bCs/>
          <w:sz w:val="24"/>
          <w:szCs w:val="24"/>
        </w:rPr>
      </w:pPr>
      <w:r>
        <w:rPr>
          <w:rFonts w:ascii="Times New Roman" w:cs="Times New Roman" w:hAnsi="Times New Roman"/>
          <w:b/>
          <w:bCs/>
          <w:sz w:val="24"/>
          <w:szCs w:val="24"/>
        </w:rPr>
        <w:t>JULY, 2025</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 xml:space="preserve">                                   </w: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DECLARATION</w:t>
      </w:r>
    </w:p>
    <w:p>
      <w:pPr>
        <w:pStyle w:val="style0"/>
        <w:spacing w:after="0" w:lineRule="auto" w:line="480"/>
        <w:ind w:firstLine="720" w:firstLineChars="300"/>
        <w:jc w:val="both"/>
        <w:rPr>
          <w:rFonts w:ascii="Times New Roman" w:cs="Times New Roman" w:hAnsi="Times New Roman"/>
          <w:b/>
          <w:bCs/>
          <w:sz w:val="24"/>
          <w:szCs w:val="24"/>
        </w:rPr>
      </w:pPr>
      <w:r>
        <w:rPr>
          <w:rFonts w:ascii="Times New Roman" w:cs="Times New Roman" w:hAnsi="Times New Roman"/>
          <w:sz w:val="24"/>
          <w:szCs w:val="24"/>
        </w:rPr>
        <w:t xml:space="preserve">I hereby declared that this Project titled </w:t>
      </w:r>
      <w:r>
        <w:rPr>
          <w:rFonts w:ascii="Times New Roman" w:cs="Times New Roman" w:hAnsi="Times New Roman"/>
          <w:b/>
          <w:bCs/>
          <w:sz w:val="24"/>
          <w:szCs w:val="24"/>
        </w:rPr>
        <w:t>Investigation into the suitability of sand Granite materials commonly used in Building Construction</w:t>
      </w:r>
      <w:r>
        <w:rPr>
          <w:rFonts w:ascii="Times New Roman" w:cs="Times New Roman" w:hAnsi="Times New Roman"/>
          <w:sz w:val="24"/>
          <w:szCs w:val="24"/>
        </w:rPr>
        <w:t xml:space="preserve"> is collection of my original work and it has not been presented for any other qualification anywhere. Information from other sources both published and unpublished has been duly acknowledged.</w:t>
      </w: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240"/>
        <w:rPr>
          <w:rFonts w:ascii="Times New Roman" w:cs="Times New Roman" w:hAnsi="Times New Roman"/>
          <w:b/>
          <w:bCs/>
          <w:sz w:val="24"/>
          <w:szCs w:val="24"/>
        </w:rPr>
      </w:pPr>
      <w:r>
        <w:rPr>
          <w:rFonts w:ascii="Times New Roman" w:cs="Times New Roman" w:hAnsi="Times New Roman"/>
          <w:b/>
          <w:bCs/>
          <w:sz w:val="24"/>
          <w:szCs w:val="24"/>
        </w:rPr>
        <w:t xml:space="preserve">..........................................................................                                                        ………….........    </w:t>
      </w:r>
      <w:r>
        <w:rPr>
          <w:rFonts w:ascii="Times New Roman" w:cs="Times New Roman" w:hAnsi="Times New Roman"/>
          <w:b/>
          <w:bCs/>
          <w:sz w:val="24"/>
          <w:szCs w:val="24"/>
          <w:lang w:val="en-US"/>
        </w:rPr>
        <w:t xml:space="preserve">ZAKARIYAH HABEEBULLAHI ABOLAJI </w:t>
      </w:r>
      <w:r>
        <w:rPr>
          <w:rFonts w:ascii="Times New Roman" w:cs="Times New Roman" w:hAnsi="Times New Roman"/>
          <w:b/>
          <w:bCs/>
          <w:sz w:val="24"/>
          <w:szCs w:val="24"/>
        </w:rPr>
        <w:t xml:space="preserve">                                                        DATE</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HND/23/CEC/FT/0</w:t>
      </w:r>
      <w:r>
        <w:rPr>
          <w:rFonts w:ascii="Times New Roman" w:cs="Times New Roman" w:hAnsi="Times New Roman"/>
          <w:b/>
          <w:bCs/>
          <w:sz w:val="24"/>
          <w:szCs w:val="24"/>
          <w:lang w:val="en-US"/>
        </w:rPr>
        <w:t>070</w:t>
      </w:r>
    </w:p>
    <w:p>
      <w:pPr>
        <w:pStyle w:val="style0"/>
        <w:spacing w:after="0" w:lineRule="auto" w:line="480"/>
        <w:ind w:right="1"/>
        <w:rPr>
          <w:rFonts w:ascii="Times New Roman" w:cs="Times New Roman" w:hAnsi="Times New Roman"/>
          <w:b/>
          <w:bCs/>
          <w:sz w:val="24"/>
          <w:szCs w:val="24"/>
        </w:rPr>
      </w:pPr>
      <w:r>
        <w:rPr>
          <w:rFonts w:ascii="Times New Roman" w:cs="Times New Roman" w:eastAsia="Times New Roman" w:hAnsi="Times New Roman"/>
          <w:color w:val="000000"/>
          <w:sz w:val="24"/>
          <w:szCs w:val="24"/>
        </w:rPr>
        <w:t>Kwara state Polytechnic, Ilorin.</w:t>
      </w:r>
      <w:r>
        <w:rPr>
          <w:rFonts w:ascii="Times New Roman" w:cs="Times New Roman" w:eastAsia="Times New Roman" w:hAnsi="Times New Roman"/>
          <w:b/>
          <w:bCs/>
          <w:color w:val="000000"/>
          <w:sz w:val="24"/>
          <w:szCs w:val="24"/>
        </w:rPr>
        <w:t xml:space="preserve">             </w:t>
      </w:r>
    </w:p>
    <w:p>
      <w:pPr>
        <w:pStyle w:val="style0"/>
        <w:spacing w:after="0" w:lineRule="auto" w:line="480"/>
        <w:ind w:right="1"/>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                  </w:t>
      </w:r>
    </w:p>
    <w:p>
      <w:pPr>
        <w:pStyle w:val="style0"/>
        <w:spacing w:after="200"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br w:type="page"/>
      </w:r>
    </w:p>
    <w:p>
      <w:pPr>
        <w:pStyle w:val="style0"/>
        <w:spacing w:after="0" w:lineRule="auto" w:line="480"/>
        <w:ind w:right="1"/>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CERTIFICATION</w:t>
      </w:r>
    </w:p>
    <w:p>
      <w:pPr>
        <w:pStyle w:val="style0"/>
        <w:spacing w:after="0" w:lineRule="auto" w:line="480"/>
        <w:ind w:right="1"/>
        <w:jc w:val="both"/>
        <w:rPr>
          <w:rFonts w:ascii="Times New Roman" w:cs="Times New Roman" w:hAnsi="Times New Roman"/>
          <w:b/>
          <w:bCs/>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 xml:space="preserve">This is to certify that this research study was conducted by </w:t>
      </w:r>
      <w:r>
        <w:rPr>
          <w:rFonts w:ascii="Times New Roman" w:cs="Times New Roman" w:eastAsia="Times New Roman" w:hAnsi="Times New Roman"/>
          <w:color w:val="000000"/>
          <w:sz w:val="24"/>
          <w:szCs w:val="24"/>
          <w:lang w:val="en-US"/>
        </w:rPr>
        <w:t xml:space="preserve">ZAKARIYAH Habeebullahi Abolaji </w:t>
      </w:r>
      <w:r>
        <w:rPr>
          <w:rFonts w:ascii="Times New Roman" w:cs="Times New Roman" w:eastAsia="Times New Roman" w:hAnsi="Times New Roman"/>
          <w:color w:val="000000"/>
          <w:sz w:val="24"/>
          <w:szCs w:val="24"/>
        </w:rPr>
        <w:t>(HND/23/CEC/FT/0</w:t>
      </w:r>
      <w:r>
        <w:rPr>
          <w:rFonts w:ascii="Times New Roman" w:cs="Times New Roman" w:eastAsia="Times New Roman" w:hAnsi="Times New Roman"/>
          <w:color w:val="000000"/>
          <w:sz w:val="24"/>
          <w:szCs w:val="24"/>
          <w:lang w:val="en-US"/>
        </w:rPr>
        <w:t>070</w:t>
      </w:r>
      <w:r>
        <w:rPr>
          <w:rFonts w:ascii="Times New Roman" w:cs="Times New Roman" w:eastAsia="Times New Roman" w:hAnsi="Times New Roman"/>
          <w:color w:val="000000"/>
          <w:sz w:val="24"/>
          <w:szCs w:val="24"/>
        </w:rPr>
        <w:t>) and had been read and approved as meeting the requirements for the award of Higher National Diploma (HND) in Civil Engineering of the Department of Civil Engineering, Institute of Technology, Kwara State Polytechnic, Ilorin</w:t>
      </w:r>
      <w:r>
        <w:rPr>
          <w:rFonts w:ascii="Times New Roman" w:cs="Times New Roman" w:eastAsia="Times New Roman" w:hAnsi="Times New Roman"/>
          <w:b/>
          <w:bCs/>
          <w:color w:val="000000"/>
          <w:sz w:val="24"/>
          <w:szCs w:val="24"/>
        </w:rPr>
        <w:t>.</w:t>
      </w: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240"/>
        <w:ind w:left="10" w:right="1"/>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w:t>
      </w:r>
      <w:r>
        <w:rPr>
          <w:rFonts w:ascii="Times New Roman" w:cs="Times New Roman" w:eastAsia="Times New Roman" w:hAnsi="Times New Roman"/>
          <w:b/>
          <w:bCs/>
          <w:color w:val="000000"/>
          <w:sz w:val="24"/>
          <w:szCs w:val="24"/>
        </w:rPr>
        <w:t xml:space="preserve">        </w:t>
      </w:r>
      <w:r>
        <w:rPr>
          <w:rFonts w:ascii="Times New Roman" w:cs="Times New Roman" w:eastAsia="Times New Roman" w:hAnsi="Times New Roman"/>
          <w:b/>
          <w:bCs/>
          <w:color w:val="000000"/>
          <w:sz w:val="24"/>
          <w:szCs w:val="24"/>
        </w:rPr>
        <w:t xml:space="preserve">                                                   …………………………</w:t>
      </w:r>
    </w:p>
    <w:p>
      <w:pPr>
        <w:pStyle w:val="style0"/>
        <w:spacing w:after="0" w:lineRule="auto" w:line="240"/>
        <w:ind w:left="10" w:right="1"/>
        <w:rPr>
          <w:rFonts w:ascii="Times New Roman" w:cs="Times New Roman" w:eastAsia="Times New Roman" w:hAnsi="Times New Roman"/>
          <w:b/>
          <w:bCs/>
          <w:color w:val="000000"/>
          <w:sz w:val="24"/>
          <w:szCs w:val="24"/>
        </w:rPr>
      </w:pPr>
    </w:p>
    <w:p>
      <w:pPr>
        <w:pStyle w:val="style0"/>
        <w:spacing w:after="0" w:lineRule="auto" w:line="240"/>
        <w:ind w:left="10" w:right="1"/>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ENGR. M. O. ASEBIODE                                                            </w:t>
      </w:r>
      <w:r>
        <w:rPr>
          <w:rFonts w:ascii="Times New Roman" w:cs="Times New Roman" w:eastAsia="Times New Roman" w:hAnsi="Times New Roman"/>
          <w:b/>
          <w:bCs/>
          <w:color w:val="000000"/>
          <w:sz w:val="24"/>
          <w:szCs w:val="24"/>
        </w:rPr>
        <w:tab/>
      </w:r>
      <w:r>
        <w:rPr>
          <w:rFonts w:ascii="Times New Roman" w:cs="Times New Roman" w:eastAsia="Times New Roman" w:hAnsi="Times New Roman"/>
          <w:b/>
          <w:bCs/>
          <w:color w:val="000000"/>
          <w:sz w:val="24"/>
          <w:szCs w:val="24"/>
        </w:rPr>
        <w:tab/>
      </w:r>
      <w:r>
        <w:rPr>
          <w:rFonts w:ascii="Times New Roman" w:cs="Times New Roman" w:eastAsia="Times New Roman" w:hAnsi="Times New Roman"/>
          <w:b/>
          <w:bCs/>
          <w:color w:val="000000"/>
          <w:sz w:val="24"/>
          <w:szCs w:val="24"/>
        </w:rPr>
        <w:t xml:space="preserve"> DATE   </w:t>
      </w:r>
    </w:p>
    <w:p>
      <w:pPr>
        <w:pStyle w:val="style0"/>
        <w:spacing w:after="0" w:lineRule="auto" w:line="240"/>
        <w:ind w:left="10" w:right="1"/>
        <w:rPr>
          <w:rFonts w:ascii="Times New Roman" w:cs="Times New Roman" w:hAnsi="Times New Roman"/>
          <w:sz w:val="24"/>
          <w:szCs w:val="24"/>
        </w:rPr>
      </w:pPr>
      <w:r>
        <w:rPr>
          <w:rFonts w:ascii="Times New Roman" w:cs="Times New Roman" w:eastAsia="Times New Roman" w:hAnsi="Times New Roman"/>
          <w:color w:val="000000"/>
          <w:sz w:val="24"/>
          <w:szCs w:val="24"/>
        </w:rPr>
        <w:t>Project Supervisor</w:t>
      </w: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240"/>
        <w:ind w:right="1"/>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w:t>
      </w:r>
    </w:p>
    <w:p>
      <w:pPr>
        <w:pStyle w:val="style0"/>
        <w:spacing w:after="0" w:lineRule="auto" w:line="240"/>
        <w:ind w:left="10" w:right="1"/>
        <w:rPr>
          <w:rFonts w:ascii="Times New Roman" w:cs="Times New Roman" w:eastAsia="Times New Roman" w:hAnsi="Times New Roman"/>
          <w:b/>
          <w:bCs/>
          <w:color w:val="000000"/>
          <w:sz w:val="24"/>
          <w:szCs w:val="24"/>
        </w:rPr>
      </w:pPr>
    </w:p>
    <w:p>
      <w:pPr>
        <w:pStyle w:val="style0"/>
        <w:spacing w:after="0" w:lineRule="auto" w:line="240"/>
        <w:ind w:left="10" w:right="1"/>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ENGR. A. B. NA'ALLAH                                                         </w:t>
      </w:r>
      <w:r>
        <w:rPr>
          <w:rFonts w:ascii="Times New Roman" w:cs="Times New Roman" w:eastAsia="Times New Roman" w:hAnsi="Times New Roman"/>
          <w:b/>
          <w:bCs/>
          <w:color w:val="000000"/>
          <w:sz w:val="24"/>
          <w:szCs w:val="24"/>
        </w:rPr>
        <w:tab/>
      </w:r>
      <w:r>
        <w:rPr>
          <w:rFonts w:ascii="Times New Roman" w:cs="Times New Roman" w:eastAsia="Times New Roman" w:hAnsi="Times New Roman"/>
          <w:b/>
          <w:bCs/>
          <w:color w:val="000000"/>
          <w:sz w:val="24"/>
          <w:szCs w:val="24"/>
        </w:rPr>
        <w:tab/>
      </w:r>
      <w:r>
        <w:rPr>
          <w:rFonts w:ascii="Times New Roman" w:cs="Times New Roman" w:eastAsia="Times New Roman" w:hAnsi="Times New Roman"/>
          <w:b/>
          <w:bCs/>
          <w:color w:val="000000"/>
          <w:sz w:val="24"/>
          <w:szCs w:val="24"/>
        </w:rPr>
        <w:t xml:space="preserve">  DATE</w:t>
      </w:r>
    </w:p>
    <w:p>
      <w:pPr>
        <w:pStyle w:val="style0"/>
        <w:spacing w:after="0" w:lineRule="auto" w:line="240"/>
        <w:ind w:left="10" w:right="1"/>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   </w:t>
      </w:r>
      <w:r>
        <w:rPr>
          <w:rFonts w:ascii="Times New Roman" w:cs="Times New Roman" w:eastAsia="Times New Roman" w:hAnsi="Times New Roman"/>
          <w:color w:val="000000"/>
          <w:sz w:val="24"/>
          <w:szCs w:val="24"/>
        </w:rPr>
        <w:t>Head Of Department</w:t>
      </w: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240"/>
        <w:ind w:right="1"/>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                                                                   ……..………………                                                  </w:t>
      </w:r>
      <w:r>
        <w:rPr>
          <w:rFonts w:ascii="Times New Roman" w:cs="Times New Roman" w:eastAsia="Times New Roman" w:hAnsi="Times New Roman"/>
          <w:b/>
          <w:bCs/>
          <w:color w:val="000000"/>
          <w:sz w:val="24"/>
          <w:szCs w:val="24"/>
        </w:rPr>
        <w:tab/>
      </w:r>
      <w:r>
        <w:rPr>
          <w:rFonts w:ascii="Times New Roman" w:cs="Times New Roman" w:eastAsia="Times New Roman" w:hAnsi="Times New Roman"/>
          <w:b/>
          <w:bCs/>
          <w:color w:val="000000"/>
          <w:sz w:val="24"/>
          <w:szCs w:val="24"/>
        </w:rPr>
        <w:t xml:space="preserve">       </w:t>
      </w:r>
    </w:p>
    <w:p>
      <w:pPr>
        <w:pStyle w:val="style0"/>
        <w:spacing w:after="0" w:lineRule="auto" w:line="240"/>
        <w:ind w:right="1"/>
        <w:rPr>
          <w:rFonts w:ascii="Times New Roman" w:cs="Times New Roman" w:hAnsi="Times New Roman"/>
          <w:b/>
          <w:bCs/>
          <w:sz w:val="24"/>
          <w:szCs w:val="24"/>
        </w:rPr>
      </w:pPr>
      <w:r>
        <w:rPr>
          <w:rFonts w:ascii="Times New Roman" w:cs="Times New Roman" w:hAnsi="Times New Roman"/>
          <w:b/>
          <w:bCs/>
          <w:sz w:val="24"/>
          <w:szCs w:val="24"/>
        </w:rPr>
        <w:t xml:space="preserve">ENGR. DR. MUJEDU KASALI ADEBAYO                           </w:t>
      </w:r>
      <w:r>
        <w:rPr>
          <w:rFonts w:ascii="Times New Roman" w:cs="Times New Roman" w:hAnsi="Times New Roman"/>
          <w:b/>
          <w:bCs/>
          <w:sz w:val="24"/>
          <w:szCs w:val="24"/>
        </w:rPr>
        <w:tab/>
      </w:r>
      <w:r>
        <w:rPr>
          <w:rFonts w:ascii="Times New Roman" w:cs="Times New Roman" w:hAnsi="Times New Roman"/>
          <w:b/>
          <w:bCs/>
          <w:sz w:val="24"/>
          <w:szCs w:val="24"/>
        </w:rPr>
        <w:t xml:space="preserve">               DATE</w:t>
      </w:r>
    </w:p>
    <w:p>
      <w:pPr>
        <w:pStyle w:val="style0"/>
        <w:spacing w:after="0" w:lineRule="auto" w:line="480"/>
        <w:ind w:firstLine="480" w:firstLineChars="200"/>
        <w:rPr>
          <w:rFonts w:ascii="Times New Roman" w:cs="Times New Roman" w:hAnsi="Times New Roman"/>
          <w:b/>
          <w:bCs/>
          <w:sz w:val="24"/>
          <w:szCs w:val="24"/>
        </w:rPr>
      </w:pPr>
      <w:r>
        <w:rPr>
          <w:rFonts w:ascii="Times New Roman" w:cs="Times New Roman" w:hAnsi="Times New Roman"/>
          <w:sz w:val="24"/>
          <w:szCs w:val="24"/>
        </w:rPr>
        <w:t>External Examiner</w:t>
      </w:r>
      <w:r>
        <w:rPr>
          <w:rFonts w:ascii="Times New Roman" w:cs="Times New Roman" w:hAnsi="Times New Roman"/>
          <w:b/>
          <w:bCs/>
          <w:sz w:val="24"/>
          <w:szCs w:val="24"/>
        </w:rPr>
        <w:t xml:space="preserve"> </w:t>
      </w:r>
      <w:r>
        <w:rPr>
          <w:rFonts w:ascii="Times New Roman" w:cs="Times New Roman" w:hAnsi="Times New Roman"/>
          <w:b/>
          <w:bCs/>
          <w:sz w:val="24"/>
          <w:szCs w:val="24"/>
        </w:rPr>
        <w:br w:type="page"/>
      </w:r>
      <w:r>
        <w:rPr>
          <w:rFonts w:ascii="Times New Roman" w:cs="Times New Roman" w:hAnsi="Times New Roman"/>
          <w:b/>
          <w:bCs/>
          <w:sz w:val="24"/>
          <w:szCs w:val="24"/>
        </w:rPr>
        <w:t xml:space="preserve"> </w:t>
      </w:r>
    </w:p>
    <w:p>
      <w:pPr>
        <w:pStyle w:val="style0"/>
        <w:spacing w:after="0" w:lineRule="auto" w:line="480"/>
        <w:ind w:right="1"/>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DEDICATION</w:t>
      </w:r>
    </w:p>
    <w:p>
      <w:pPr>
        <w:pStyle w:val="style0"/>
        <w:spacing w:after="0" w:lineRule="auto" w:line="480"/>
        <w:ind w:right="1" w:firstLine="720"/>
        <w:rPr>
          <w:rFonts w:ascii="Times New Roman" w:cs="Times New Roman" w:hAnsi="Times New Roman"/>
          <w:b/>
          <w:bCs/>
          <w:sz w:val="24"/>
          <w:szCs w:val="24"/>
        </w:rPr>
      </w:pPr>
      <w:r>
        <w:rPr>
          <w:rFonts w:ascii="Times New Roman" w:cs="Times New Roman" w:eastAsia="Times New Roman" w:hAnsi="Times New Roman"/>
          <w:color w:val="000000"/>
          <w:sz w:val="24"/>
          <w:szCs w:val="24"/>
        </w:rPr>
        <w:t>This work is dedicated to God for his enabling grace, and to all computer enthusiasts who help to make life a pleasant experience.</w:t>
      </w: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ACKNOWLEDGEMENT</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My sincere gratitude goes to Almighty Allah for His favour, mercy, kindness and wisdom before; during and after my Higher National Diploma (HND) program.</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 My  appreciation goes to my project supervisor in person of Engr. M. O Asebiode for his moral support, his useful advice and relentless effort to see that this project is a successful one.Thank you for the time giving to make the work a success and thank you for not getting tired of me despite my all-time negligence.I pray the Almighty God reward you abundantly.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 My vote of thanks goes to the Head of Department in person of Engr. A. B.Na'allah  and other lecturers in the department, who has impacted both theoretical and practical knowledge on me, indeed I am grateful.</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ab/>
      </w:r>
      <w:r>
        <w:rPr>
          <w:rFonts w:ascii="Times New Roman" w:cs="Times New Roman" w:hAnsi="Times New Roman"/>
          <w:sz w:val="24"/>
          <w:szCs w:val="24"/>
        </w:rPr>
        <w:t>Finally, kudos to my parents despite the instability in the economy, that has  stood by me restlessly, morally and financially for the completion of the course and have succeeded in making me what I am today</w:t>
      </w:r>
      <w:r>
        <w:rPr>
          <w:rFonts w:ascii="Times New Roman" w:cs="Times New Roman" w:hAnsi="Times New Roman"/>
          <w:b/>
          <w:bCs/>
          <w:sz w:val="24"/>
          <w:szCs w:val="24"/>
        </w:rPr>
        <w:t xml:space="preserve">. </w:t>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eastAsia="Times New Roman" w:hAnsi="Times New Roman"/>
          <w:b/>
          <w:bCs/>
          <w:color w:val="000000"/>
          <w:sz w:val="24"/>
          <w:szCs w:val="24"/>
        </w:rPr>
      </w:pPr>
    </w:p>
    <w:p>
      <w:pPr>
        <w:pStyle w:val="style0"/>
        <w:spacing w:after="0" w:lineRule="auto" w:line="480"/>
        <w:jc w:val="both"/>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                                                       </w:t>
      </w: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ABSTRACT</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This study investigates the suitability of sand and granite materials commonly used in building construction, evaluating their physical and mechanical properties. The research assesses the quality and performance of these materials in various construction applications, including concrete production, masonry, and   identifying potential defects or limitations that may impact the durability and safety of buildings. </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A comprehensive review of existing literature and experimental testing of sand and granite samples from various sources were conducted to determine their compliance with relevant standards and specifications, such as ASTM and BS EN.</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study examines parameters including particle size distribution, compressive strength. The findings provide valuable insights into the suitability of these materials for building construction, highlighting areas for improvement and optimization.</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results of this research can inform construction professionals, policymakers, and material suppliers on the selection and use of high-quality sand and granite materials, ultimately contributing to the development of more sustainable and resilient buildings</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t xml:space="preserve"> </w:t>
      </w: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t xml:space="preserve">            </w:t>
      </w:r>
    </w:p>
    <w:p>
      <w:pPr>
        <w:pStyle w:val="style0"/>
        <w:spacing w:after="200" w:lineRule="auto" w:line="276"/>
        <w:jc w:val="center"/>
        <w:rPr>
          <w:rFonts w:ascii="Times New Roman" w:cs="Times New Roman" w:hAnsi="Times New Roman"/>
          <w:b/>
          <w:bCs/>
          <w:sz w:val="24"/>
          <w:szCs w:val="24"/>
        </w:rPr>
      </w:pPr>
      <w:r>
        <w:rPr>
          <w:rFonts w:ascii="Times New Roman" w:cs="Times New Roman" w:hAnsi="Times New Roman"/>
          <w:b/>
          <w:bCs/>
          <w:sz w:val="24"/>
          <w:szCs w:val="24"/>
        </w:rPr>
        <w:t>TABLE OF CONTENTS</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TITLE PAGE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i</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DECLARATION PAGE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ii</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CERTIFICATION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iii</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DEDICATION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iv</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ACKNOWLEDGEMENT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v</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ABSTRACT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vi</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TABLE OF CONTENTS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vii-viii</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LIST OF TABLE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ix-x</w:t>
      </w:r>
    </w:p>
    <w:p>
      <w:pPr>
        <w:pStyle w:val="style0"/>
        <w:spacing w:after="0" w:lineRule="auto" w:line="480"/>
        <w:rPr>
          <w:rFonts w:ascii="Times New Roman" w:cs="Times New Roman" w:hAnsi="Times New Roman"/>
          <w:bCs/>
          <w:sz w:val="24"/>
          <w:szCs w:val="24"/>
        </w:rPr>
      </w:pPr>
      <w:r>
        <w:rPr>
          <w:rFonts w:ascii="Times New Roman" w:cs="Times New Roman" w:hAnsi="Times New Roman"/>
          <w:b/>
          <w:bCs/>
          <w:sz w:val="24"/>
          <w:szCs w:val="24"/>
        </w:rPr>
        <w:t xml:space="preserve">CHAPTER ONE </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1.0</w:t>
      </w:r>
      <w:r>
        <w:rPr>
          <w:rFonts w:ascii="Times New Roman" w:cs="Times New Roman" w:hAnsi="Times New Roman"/>
          <w:bCs/>
          <w:sz w:val="24"/>
          <w:szCs w:val="24"/>
        </w:rPr>
        <w:tab/>
      </w:r>
      <w:r>
        <w:rPr>
          <w:rFonts w:ascii="Times New Roman" w:cs="Times New Roman" w:hAnsi="Times New Roman"/>
          <w:bCs/>
          <w:sz w:val="24"/>
          <w:szCs w:val="24"/>
        </w:rPr>
        <w:t>INTRODUCTION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1</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1.1</w:t>
      </w:r>
      <w:r>
        <w:rPr>
          <w:rFonts w:ascii="Times New Roman" w:cs="Times New Roman" w:hAnsi="Times New Roman"/>
          <w:bCs/>
          <w:sz w:val="24"/>
          <w:szCs w:val="24"/>
        </w:rPr>
        <w:tab/>
      </w:r>
      <w:r>
        <w:rPr>
          <w:rFonts w:ascii="Times New Roman" w:cs="Times New Roman" w:hAnsi="Times New Roman"/>
          <w:bCs/>
          <w:sz w:val="24"/>
          <w:szCs w:val="24"/>
        </w:rPr>
        <w:t>STATEMENT OF PROBLEMS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1.2</w:t>
      </w:r>
      <w:r>
        <w:rPr>
          <w:rFonts w:ascii="Times New Roman" w:cs="Times New Roman" w:hAnsi="Times New Roman"/>
          <w:bCs/>
          <w:sz w:val="24"/>
          <w:szCs w:val="24"/>
        </w:rPr>
        <w:tab/>
      </w:r>
      <w:r>
        <w:rPr>
          <w:rFonts w:ascii="Times New Roman" w:cs="Times New Roman" w:hAnsi="Times New Roman"/>
          <w:bCs/>
          <w:sz w:val="24"/>
          <w:szCs w:val="24"/>
        </w:rPr>
        <w:t>AIM AND OBJECTIVES OF STUDY</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3</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1.3</w:t>
      </w:r>
      <w:r>
        <w:rPr>
          <w:rFonts w:ascii="Times New Roman" w:cs="Times New Roman" w:hAnsi="Times New Roman"/>
          <w:bCs/>
          <w:sz w:val="24"/>
          <w:szCs w:val="24"/>
        </w:rPr>
        <w:tab/>
      </w:r>
      <w:r>
        <w:rPr>
          <w:rFonts w:ascii="Times New Roman" w:cs="Times New Roman" w:hAnsi="Times New Roman"/>
          <w:bCs/>
          <w:sz w:val="24"/>
          <w:szCs w:val="24"/>
        </w:rPr>
        <w:t>SIGNIFICANCE OF STUDY</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3</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1.4</w:t>
      </w:r>
      <w:r>
        <w:rPr>
          <w:rFonts w:ascii="Times New Roman" w:cs="Times New Roman" w:hAnsi="Times New Roman"/>
          <w:bCs/>
          <w:sz w:val="24"/>
          <w:szCs w:val="24"/>
        </w:rPr>
        <w:tab/>
      </w:r>
      <w:r>
        <w:rPr>
          <w:rFonts w:ascii="Times New Roman" w:cs="Times New Roman" w:hAnsi="Times New Roman"/>
          <w:bCs/>
          <w:sz w:val="24"/>
          <w:szCs w:val="24"/>
        </w:rPr>
        <w:t xml:space="preserve">METHODOLOGY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4</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1.5</w:t>
      </w:r>
      <w:r>
        <w:rPr>
          <w:rFonts w:ascii="Times New Roman" w:cs="Times New Roman" w:hAnsi="Times New Roman"/>
          <w:bCs/>
          <w:sz w:val="24"/>
          <w:szCs w:val="24"/>
        </w:rPr>
        <w:tab/>
      </w:r>
      <w:r>
        <w:rPr>
          <w:rFonts w:ascii="Times New Roman" w:cs="Times New Roman" w:hAnsi="Times New Roman"/>
          <w:bCs/>
          <w:sz w:val="24"/>
          <w:szCs w:val="24"/>
        </w:rPr>
        <w:t>LIMITATIONS OF THE STUDY</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4</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1.6</w:t>
      </w:r>
      <w:r>
        <w:rPr>
          <w:rFonts w:ascii="Times New Roman" w:cs="Times New Roman" w:hAnsi="Times New Roman"/>
          <w:bCs/>
          <w:sz w:val="24"/>
          <w:szCs w:val="24"/>
        </w:rPr>
        <w:tab/>
      </w:r>
      <w:r>
        <w:rPr>
          <w:rFonts w:ascii="Times New Roman" w:cs="Times New Roman" w:hAnsi="Times New Roman"/>
          <w:bCs/>
          <w:sz w:val="24"/>
          <w:szCs w:val="24"/>
        </w:rPr>
        <w:t>DEFINITION OF TERMS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4</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CHAPTER TWO</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2.0</w:t>
      </w:r>
      <w:r>
        <w:rPr>
          <w:rFonts w:ascii="Times New Roman" w:cs="Times New Roman" w:hAnsi="Times New Roman"/>
          <w:bCs/>
          <w:sz w:val="24"/>
          <w:szCs w:val="24"/>
        </w:rPr>
        <w:tab/>
      </w:r>
      <w:r>
        <w:rPr>
          <w:rFonts w:ascii="Times New Roman" w:cs="Times New Roman" w:hAnsi="Times New Roman"/>
          <w:bCs/>
          <w:sz w:val="24"/>
          <w:szCs w:val="24"/>
        </w:rPr>
        <w:t xml:space="preserve"> LITERATURE REVIEW</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6</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2.1</w:t>
      </w:r>
      <w:r>
        <w:rPr>
          <w:rFonts w:ascii="Times New Roman" w:cs="Times New Roman" w:hAnsi="Times New Roman"/>
          <w:bCs/>
          <w:sz w:val="24"/>
          <w:szCs w:val="24"/>
        </w:rPr>
        <w:tab/>
      </w:r>
      <w:r>
        <w:rPr>
          <w:rFonts w:ascii="Times New Roman" w:cs="Times New Roman" w:hAnsi="Times New Roman"/>
          <w:bCs/>
          <w:sz w:val="24"/>
          <w:szCs w:val="24"/>
        </w:rPr>
        <w:t>THEORETICAL FRAMEWORK</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7</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2.2 </w:t>
      </w:r>
      <w:r>
        <w:rPr>
          <w:rFonts w:ascii="Times New Roman" w:cs="Times New Roman" w:hAnsi="Times New Roman"/>
          <w:bCs/>
          <w:sz w:val="24"/>
          <w:szCs w:val="24"/>
        </w:rPr>
        <w:tab/>
      </w:r>
      <w:r>
        <w:rPr>
          <w:rFonts w:ascii="Times New Roman" w:cs="Times New Roman" w:hAnsi="Times New Roman"/>
          <w:bCs/>
          <w:sz w:val="24"/>
          <w:szCs w:val="24"/>
        </w:rPr>
        <w:t>SUITABILITY OF SAND AND GRANITE FOR CONSTRUCTION</w:t>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8</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2.3</w:t>
      </w:r>
      <w:r>
        <w:rPr>
          <w:rFonts w:ascii="Times New Roman" w:cs="Times New Roman" w:hAnsi="Times New Roman"/>
          <w:bCs/>
          <w:sz w:val="24"/>
          <w:szCs w:val="24"/>
        </w:rPr>
        <w:tab/>
      </w:r>
      <w:r>
        <w:rPr>
          <w:rFonts w:ascii="Times New Roman" w:cs="Times New Roman" w:hAnsi="Times New Roman"/>
          <w:bCs/>
          <w:sz w:val="24"/>
          <w:szCs w:val="24"/>
        </w:rPr>
        <w:t>STANDARDS AND REGULATIONS IN MATERIAL SELECTION</w:t>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10</w:t>
      </w: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Cs/>
          <w:sz w:val="24"/>
          <w:szCs w:val="24"/>
        </w:rPr>
      </w:pPr>
      <w:r>
        <w:rPr>
          <w:rFonts w:ascii="Times New Roman" w:cs="Times New Roman" w:hAnsi="Times New Roman"/>
          <w:b/>
          <w:bCs/>
          <w:sz w:val="24"/>
          <w:szCs w:val="24"/>
        </w:rPr>
        <w:t>CHAPTER THREE</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3.0</w:t>
      </w:r>
      <w:r>
        <w:rPr>
          <w:rFonts w:ascii="Times New Roman" w:cs="Times New Roman" w:hAnsi="Times New Roman"/>
          <w:bCs/>
          <w:sz w:val="24"/>
          <w:szCs w:val="24"/>
        </w:rPr>
        <w:tab/>
      </w:r>
      <w:r>
        <w:rPr>
          <w:rFonts w:ascii="Times New Roman" w:cs="Times New Roman" w:hAnsi="Times New Roman"/>
          <w:bCs/>
          <w:sz w:val="24"/>
          <w:szCs w:val="24"/>
        </w:rPr>
        <w:t>MATERIALS AND METHODS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12</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3.1</w:t>
      </w:r>
      <w:r>
        <w:rPr>
          <w:rFonts w:ascii="Times New Roman" w:cs="Times New Roman" w:hAnsi="Times New Roman"/>
          <w:bCs/>
          <w:sz w:val="24"/>
          <w:szCs w:val="24"/>
        </w:rPr>
        <w:tab/>
      </w:r>
      <w:r>
        <w:rPr>
          <w:rFonts w:ascii="Times New Roman" w:cs="Times New Roman" w:hAnsi="Times New Roman"/>
          <w:bCs/>
          <w:sz w:val="24"/>
          <w:szCs w:val="24"/>
        </w:rPr>
        <w:t>LABORATORY TESTING PROCEDURES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12</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3.2</w:t>
      </w:r>
      <w:r>
        <w:rPr>
          <w:rFonts w:ascii="Times New Roman" w:cs="Times New Roman" w:hAnsi="Times New Roman"/>
          <w:bCs/>
          <w:sz w:val="24"/>
          <w:szCs w:val="24"/>
        </w:rPr>
        <w:tab/>
      </w:r>
      <w:r>
        <w:rPr>
          <w:rFonts w:ascii="Times New Roman" w:cs="Times New Roman" w:hAnsi="Times New Roman"/>
          <w:bCs/>
          <w:sz w:val="24"/>
          <w:szCs w:val="24"/>
        </w:rPr>
        <w:t>DATA COLLECTION AND ANALYSIS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13</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3.3</w:t>
      </w:r>
      <w:r>
        <w:rPr>
          <w:rFonts w:ascii="Times New Roman" w:cs="Times New Roman" w:hAnsi="Times New Roman"/>
          <w:bCs/>
          <w:sz w:val="24"/>
          <w:szCs w:val="24"/>
        </w:rPr>
        <w:tab/>
      </w:r>
      <w:r>
        <w:rPr>
          <w:rFonts w:ascii="Times New Roman" w:cs="Times New Roman" w:hAnsi="Times New Roman"/>
          <w:bCs/>
          <w:sz w:val="24"/>
          <w:szCs w:val="24"/>
        </w:rPr>
        <w:t>PHYSICAL AND MECHANICAL PROPERTIES OF SAND AND GRANITE</w:t>
      </w:r>
      <w:r>
        <w:rPr>
          <w:rFonts w:ascii="Times New Roman" w:cs="Times New Roman" w:hAnsi="Times New Roman"/>
          <w:bCs/>
          <w:sz w:val="24"/>
          <w:szCs w:val="24"/>
        </w:rPr>
        <w:tab/>
      </w:r>
      <w:r>
        <w:rPr>
          <w:rFonts w:ascii="Times New Roman" w:cs="Times New Roman" w:hAnsi="Times New Roman"/>
          <w:bCs/>
          <w:sz w:val="24"/>
          <w:szCs w:val="24"/>
        </w:rPr>
        <w:t>14</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3.4</w:t>
      </w:r>
      <w:r>
        <w:rPr>
          <w:rFonts w:ascii="Times New Roman" w:cs="Times New Roman" w:hAnsi="Times New Roman"/>
          <w:bCs/>
          <w:sz w:val="24"/>
          <w:szCs w:val="24"/>
        </w:rPr>
        <w:tab/>
      </w:r>
      <w:r>
        <w:rPr>
          <w:rFonts w:ascii="Times New Roman" w:cs="Times New Roman" w:hAnsi="Times New Roman"/>
          <w:bCs/>
          <w:sz w:val="24"/>
          <w:szCs w:val="24"/>
        </w:rPr>
        <w:t xml:space="preserve">COMPRESSIVE STRENGTH TESTING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16</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3.5</w:t>
      </w:r>
      <w:r>
        <w:rPr>
          <w:rFonts w:ascii="Times New Roman" w:cs="Times New Roman" w:hAnsi="Times New Roman"/>
          <w:bCs/>
          <w:sz w:val="24"/>
          <w:szCs w:val="24"/>
        </w:rPr>
        <w:tab/>
      </w:r>
      <w:r>
        <w:rPr>
          <w:rFonts w:ascii="Times New Roman" w:cs="Times New Roman" w:hAnsi="Times New Roman"/>
          <w:bCs/>
          <w:sz w:val="24"/>
          <w:szCs w:val="24"/>
        </w:rPr>
        <w:t>GRAIN SIZE DISTRIBUTION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17</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CHAPTER FOUR</w:t>
      </w:r>
      <w:r>
        <w:rPr>
          <w:rFonts w:ascii="Times New Roman" w:cs="Times New Roman" w:hAnsi="Times New Roman"/>
          <w:b/>
          <w:bCs/>
          <w:sz w:val="24"/>
          <w:szCs w:val="24"/>
        </w:rPr>
        <w:tab/>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4.0</w:t>
      </w:r>
      <w:r>
        <w:rPr>
          <w:rFonts w:ascii="Times New Roman" w:cs="Times New Roman" w:hAnsi="Times New Roman"/>
          <w:bCs/>
          <w:sz w:val="24"/>
          <w:szCs w:val="24"/>
        </w:rPr>
        <w:tab/>
      </w:r>
      <w:r>
        <w:rPr>
          <w:rFonts w:ascii="Times New Roman" w:cs="Times New Roman" w:hAnsi="Times New Roman"/>
          <w:bCs/>
          <w:sz w:val="24"/>
          <w:szCs w:val="24"/>
        </w:rPr>
        <w:t>RESULTS AND DISCUSSION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19</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4.1</w:t>
      </w:r>
      <w:r>
        <w:rPr>
          <w:rFonts w:ascii="Times New Roman" w:cs="Times New Roman" w:hAnsi="Times New Roman"/>
          <w:bCs/>
          <w:sz w:val="24"/>
          <w:szCs w:val="24"/>
        </w:rPr>
        <w:tab/>
      </w:r>
      <w:r>
        <w:rPr>
          <w:rFonts w:ascii="Times New Roman" w:cs="Times New Roman" w:hAnsi="Times New Roman"/>
          <w:bCs/>
          <w:sz w:val="24"/>
          <w:szCs w:val="24"/>
        </w:rPr>
        <w:t>DISCUSSION</w:t>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28</w:t>
      </w:r>
    </w:p>
    <w:p>
      <w:pPr>
        <w:pStyle w:val="style0"/>
        <w:spacing w:after="0" w:lineRule="auto" w:line="480"/>
        <w:rPr>
          <w:rFonts w:ascii="Times New Roman" w:cs="Times New Roman" w:hAnsi="Times New Roman"/>
          <w:sz w:val="24"/>
          <w:szCs w:val="24"/>
        </w:rPr>
      </w:pPr>
      <w:r>
        <w:rPr>
          <w:rFonts w:ascii="Times New Roman" w:cs="Times New Roman" w:hAnsi="Times New Roman"/>
          <w:b/>
          <w:bCs/>
          <w:sz w:val="24"/>
          <w:szCs w:val="24"/>
        </w:rPr>
        <w:t>CHAPTER FIVE</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 xml:space="preserve">5.0      CONCLUSION AND RECOMMENDATION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29</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5.1</w:t>
      </w:r>
      <w:r>
        <w:rPr>
          <w:rFonts w:ascii="Times New Roman" w:cs="Times New Roman" w:hAnsi="Times New Roman"/>
          <w:bCs/>
          <w:sz w:val="24"/>
          <w:szCs w:val="24"/>
        </w:rPr>
        <w:tab/>
      </w:r>
      <w:r>
        <w:rPr>
          <w:rFonts w:ascii="Times New Roman" w:cs="Times New Roman" w:hAnsi="Times New Roman"/>
          <w:bCs/>
          <w:sz w:val="24"/>
          <w:szCs w:val="24"/>
        </w:rPr>
        <w:t>RECOMMENDATION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29</w:t>
      </w:r>
    </w:p>
    <w:p>
      <w:pPr>
        <w:pStyle w:val="style0"/>
        <w:spacing w:after="0" w:lineRule="auto" w:line="480"/>
        <w:rPr>
          <w:rFonts w:ascii="Times New Roman" w:cs="Times New Roman" w:hAnsi="Times New Roman"/>
          <w:b/>
          <w:bCs/>
          <w:sz w:val="24"/>
          <w:szCs w:val="24"/>
        </w:rPr>
      </w:pPr>
      <w:r>
        <w:rPr>
          <w:rFonts w:ascii="Times New Roman" w:cs="Times New Roman" w:hAnsi="Times New Roman"/>
          <w:bCs/>
          <w:sz w:val="24"/>
          <w:szCs w:val="24"/>
        </w:rPr>
        <w:t xml:space="preserve">           </w:t>
      </w:r>
      <w:r>
        <w:rPr>
          <w:rFonts w:ascii="Times New Roman" w:cs="Times New Roman" w:hAnsi="Times New Roman"/>
          <w:bCs/>
          <w:sz w:val="24"/>
          <w:szCs w:val="24"/>
        </w:rPr>
        <w:t>REFERENCES.</w:t>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sz w:val="24"/>
          <w:szCs w:val="24"/>
        </w:rPr>
        <w:t>30</w:t>
      </w:r>
      <w:bookmarkStart w:id="0" w:name="_GoBack"/>
      <w:bookmarkEnd w:id="0"/>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 xml:space="preserve">        </w: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LIST OF TABLES</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 xml:space="preserve">TABLE                       TITLE                </w:t>
      </w:r>
      <w:r>
        <w:rPr>
          <w:rFonts w:ascii="Times New Roman" w:cs="Times New Roman" w:hAnsi="Times New Roman"/>
          <w:b/>
          <w:bCs/>
          <w:sz w:val="24"/>
          <w:szCs w:val="24"/>
        </w:rPr>
        <w:t xml:space="preserve">              </w:t>
      </w:r>
      <w:r>
        <w:rPr>
          <w:rFonts w:ascii="Times New Roman" w:cs="Times New Roman" w:hAnsi="Times New Roman"/>
          <w:b/>
          <w:bCs/>
          <w:sz w:val="24"/>
          <w:szCs w:val="24"/>
        </w:rPr>
        <w:t xml:space="preserve">                                                  PAGE</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4.1     </w:t>
      </w:r>
      <w:r>
        <w:rPr>
          <w:rFonts w:ascii="Times New Roman" w:cs="Times New Roman" w:hAnsi="Times New Roman"/>
          <w:bCs/>
          <w:sz w:val="24"/>
          <w:szCs w:val="24"/>
        </w:rPr>
        <w:tab/>
      </w:r>
      <w:r>
        <w:rPr>
          <w:rFonts w:ascii="Times New Roman" w:cs="Times New Roman" w:hAnsi="Times New Roman"/>
          <w:bCs/>
          <w:sz w:val="24"/>
          <w:szCs w:val="24"/>
        </w:rPr>
        <w:t xml:space="preserve">Shows </w:t>
      </w:r>
      <w:r>
        <w:rPr>
          <w:rFonts w:ascii="Times New Roman" w:cs="Times New Roman" w:hAnsi="Times New Roman"/>
          <w:bCs/>
          <w:sz w:val="24"/>
          <w:szCs w:val="24"/>
        </w:rPr>
        <w:t xml:space="preserve">the table of Sieve analysis result for the </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             </w:t>
      </w:r>
      <w:r>
        <w:rPr>
          <w:rFonts w:ascii="Times New Roman" w:cs="Times New Roman" w:hAnsi="Times New Roman"/>
          <w:bCs/>
          <w:sz w:val="24"/>
          <w:szCs w:val="24"/>
        </w:rPr>
        <w:t>fine</w:t>
      </w:r>
      <w:r>
        <w:rPr>
          <w:rFonts w:ascii="Times New Roman" w:cs="Times New Roman" w:hAnsi="Times New Roman"/>
          <w:bCs/>
          <w:sz w:val="24"/>
          <w:szCs w:val="24"/>
        </w:rPr>
        <w:t xml:space="preserve"> aggregate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19</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4.2         shows slump test results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21</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4.3         shows the sieve analysis for the coarse aggregate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22</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4.4         shows the average compressive strength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23</w:t>
      </w:r>
    </w:p>
    <w:p>
      <w:pPr>
        <w:pStyle w:val="style0"/>
        <w:spacing w:after="0" w:lineRule="auto" w:line="480"/>
        <w:ind w:firstLine="482" w:firstLineChars="200"/>
        <w:jc w:val="both"/>
        <w:rPr>
          <w:rFonts w:ascii="Times New Roman" w:cs="Times New Roman" w:hAnsi="Times New Roman"/>
          <w:b/>
          <w:bCs/>
          <w:sz w:val="24"/>
          <w:szCs w:val="24"/>
        </w:rPr>
      </w:pPr>
    </w:p>
    <w:p>
      <w:pPr>
        <w:pStyle w:val="style0"/>
        <w:spacing w:after="0" w:lineRule="auto" w:line="480"/>
        <w:ind w:firstLine="482" w:firstLineChars="200"/>
        <w:jc w:val="both"/>
        <w:rPr>
          <w:rFonts w:ascii="Times New Roman" w:cs="Times New Roman" w:hAnsi="Times New Roman"/>
          <w:b/>
          <w:bCs/>
          <w:sz w:val="24"/>
          <w:szCs w:val="24"/>
        </w:rPr>
      </w:pPr>
    </w:p>
    <w:p>
      <w:pPr>
        <w:pStyle w:val="style0"/>
        <w:spacing w:after="0" w:lineRule="auto" w:line="480"/>
        <w:ind w:firstLine="482" w:firstLineChars="200"/>
        <w:jc w:val="both"/>
        <w:rPr>
          <w:rFonts w:ascii="Times New Roman" w:cs="Times New Roman" w:hAnsi="Times New Roman"/>
          <w:b/>
          <w:bCs/>
          <w:sz w:val="24"/>
          <w:szCs w:val="24"/>
        </w:rPr>
      </w:pPr>
    </w:p>
    <w:p>
      <w:pPr>
        <w:pStyle w:val="style0"/>
        <w:spacing w:after="0" w:lineRule="auto" w:line="480"/>
        <w:ind w:firstLine="482" w:firstLineChars="200"/>
        <w:jc w:val="both"/>
        <w:rPr>
          <w:rFonts w:ascii="Times New Roman" w:cs="Times New Roman" w:hAnsi="Times New Roman"/>
          <w:b/>
          <w:bCs/>
          <w:sz w:val="24"/>
          <w:szCs w:val="24"/>
        </w:rPr>
      </w:pPr>
    </w:p>
    <w:p>
      <w:pPr>
        <w:pStyle w:val="style0"/>
        <w:spacing w:after="0" w:lineRule="auto" w:line="480"/>
        <w:ind w:firstLine="482" w:firstLineChars="200"/>
        <w:jc w:val="both"/>
        <w:rPr>
          <w:rFonts w:ascii="Times New Roman" w:cs="Times New Roman" w:hAnsi="Times New Roman"/>
          <w:b/>
          <w:bCs/>
          <w:sz w:val="24"/>
          <w:szCs w:val="24"/>
        </w:rPr>
      </w:pPr>
    </w:p>
    <w:p>
      <w:pPr>
        <w:pStyle w:val="style0"/>
        <w:spacing w:after="0" w:lineRule="auto" w:line="480"/>
        <w:ind w:firstLine="482" w:firstLineChars="200"/>
        <w:jc w:val="both"/>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 xml:space="preserve">LIST OF PLATE </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PLATE                        TITLE                                                                                   PAGE</w:t>
      </w:r>
      <w:r>
        <w:rPr>
          <w:rFonts w:ascii="Times New Roman" w:cs="Times New Roman" w:hAnsi="Times New Roman"/>
          <w:b/>
          <w:bCs/>
          <w:sz w:val="24"/>
          <w:szCs w:val="24"/>
        </w:rPr>
        <w:tab/>
      </w:r>
      <w:r>
        <w:rPr>
          <w:rFonts w:ascii="Times New Roman" w:cs="Times New Roman" w:hAnsi="Times New Roman"/>
          <w:b/>
          <w:bCs/>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 xml:space="preserve">1                           Mixing process of fine and coarse aggregate                           </w:t>
      </w:r>
      <w:r>
        <w:rPr>
          <w:rFonts w:ascii="Times New Roman" w:cs="Times New Roman" w:hAnsi="Times New Roman"/>
          <w:sz w:val="24"/>
          <w:szCs w:val="24"/>
        </w:rPr>
        <w:tab/>
      </w:r>
      <w:r>
        <w:rPr>
          <w:rFonts w:ascii="Times New Roman" w:cs="Times New Roman" w:hAnsi="Times New Roman"/>
          <w:sz w:val="24"/>
          <w:szCs w:val="24"/>
        </w:rPr>
        <w:t xml:space="preserve">  24</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with</w:t>
      </w:r>
      <w:r>
        <w:rPr>
          <w:rFonts w:ascii="Times New Roman" w:cs="Times New Roman" w:hAnsi="Times New Roman"/>
          <w:sz w:val="24"/>
          <w:szCs w:val="24"/>
        </w:rPr>
        <w:t xml:space="preserve"> cement and water </w:t>
      </w:r>
    </w:p>
    <w:p>
      <w:pPr>
        <w:pStyle w:val="style0"/>
        <w:spacing w:after="0" w:lineRule="auto" w:line="480"/>
        <w:rPr>
          <w:rFonts w:ascii="Times New Roman" w:cs="Times New Roman" w:hAnsi="Times New Roman"/>
          <w:b/>
          <w:bCs/>
          <w:sz w:val="24"/>
          <w:szCs w:val="24"/>
        </w:rPr>
      </w:pPr>
      <w:r>
        <w:rPr>
          <w:rFonts w:ascii="Times New Roman" w:cs="Times New Roman" w:hAnsi="Times New Roman"/>
          <w:sz w:val="24"/>
          <w:szCs w:val="24"/>
        </w:rPr>
        <w:t>2</w:t>
      </w:r>
      <w:r>
        <w:rPr>
          <w:rFonts w:ascii="Times New Roman" w:cs="Times New Roman" w:hAnsi="Times New Roman"/>
          <w:b/>
          <w:bCs/>
          <w:sz w:val="24"/>
          <w:szCs w:val="24"/>
        </w:rPr>
        <w:t xml:space="preserve">                         </w:t>
      </w:r>
      <w:r>
        <w:rPr>
          <w:rFonts w:ascii="Times New Roman" w:cs="Times New Roman" w:hAnsi="Times New Roman"/>
          <w:sz w:val="24"/>
          <w:szCs w:val="24"/>
        </w:rPr>
        <w:t xml:space="preserve"> Slump test processing</w:t>
      </w:r>
      <w:r>
        <w:rPr>
          <w:rFonts w:ascii="Times New Roman" w:cs="Times New Roman" w:hAnsi="Times New Roman"/>
          <w:b/>
          <w:bCs/>
          <w:sz w:val="24"/>
          <w:szCs w:val="24"/>
        </w:rPr>
        <w:t xml:space="preserve">                                                                        </w:t>
      </w:r>
      <w:r>
        <w:rPr>
          <w:rFonts w:ascii="Times New Roman" w:cs="Times New Roman" w:hAnsi="Times New Roman"/>
          <w:sz w:val="24"/>
          <w:szCs w:val="24"/>
        </w:rPr>
        <w:t>25</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b/>
          <w:bCs/>
          <w:sz w:val="24"/>
          <w:szCs w:val="24"/>
        </w:rPr>
      </w:pPr>
      <w:r>
        <w:rPr>
          <w:rFonts w:ascii="Times New Roman" w:cs="Times New Roman" w:hAnsi="Times New Roman"/>
          <w:sz w:val="24"/>
          <w:szCs w:val="24"/>
        </w:rPr>
        <w:t xml:space="preserve">3                            Preparation of cube </w:t>
      </w:r>
      <w:r>
        <w:rPr>
          <w:rFonts w:ascii="Times New Roman" w:cs="Times New Roman" w:hAnsi="Times New Roman"/>
          <w:sz w:val="24"/>
          <w:szCs w:val="24"/>
        </w:rPr>
        <w:t>mould</w:t>
      </w:r>
      <w:r>
        <w:rPr>
          <w:rFonts w:ascii="Times New Roman" w:cs="Times New Roman" w:hAnsi="Times New Roman"/>
          <w:sz w:val="24"/>
          <w:szCs w:val="24"/>
        </w:rPr>
        <w:t xml:space="preserve">.                                </w:t>
      </w:r>
      <w:r>
        <w:rPr>
          <w:rFonts w:ascii="Times New Roman" w:cs="Times New Roman" w:hAnsi="Times New Roman"/>
          <w:sz w:val="24"/>
          <w:szCs w:val="24"/>
        </w:rPr>
        <w:t xml:space="preserve">                              26</w:t>
      </w:r>
    </w:p>
    <w:p>
      <w:pPr>
        <w:pStyle w:val="style0"/>
        <w:spacing w:after="0" w:lineRule="auto" w:line="480"/>
        <w:rPr>
          <w:rFonts w:ascii="Times New Roman" w:cs="Times New Roman" w:hAnsi="Times New Roman"/>
          <w:b/>
          <w:bCs/>
          <w:sz w:val="24"/>
          <w:szCs w:val="24"/>
        </w:rPr>
      </w:pPr>
      <w:r>
        <w:rPr>
          <w:rFonts w:ascii="Times New Roman" w:cs="Times New Roman" w:hAnsi="Times New Roman"/>
          <w:sz w:val="24"/>
          <w:szCs w:val="24"/>
        </w:rPr>
        <w:t xml:space="preserve">4                           Casting of concrete cube                                     </w:t>
      </w:r>
      <w:r>
        <w:rPr>
          <w:rFonts w:ascii="Times New Roman" w:cs="Times New Roman" w:hAnsi="Times New Roman"/>
          <w:sz w:val="24"/>
          <w:szCs w:val="24"/>
        </w:rPr>
        <w:t xml:space="preserve">                              27</w:t>
      </w: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sectPr>
          <w:headerReference w:type="default" r:id="rId2"/>
          <w:footerReference w:type="default" r:id="rId3"/>
          <w:type w:val="continuous"/>
          <w:pgSz w:w="12240" w:h="15840" w:orient="portrait"/>
          <w:pgMar w:top="1440" w:right="1440" w:bottom="1440" w:left="1440" w:header="720" w:footer="720" w:gutter="0"/>
          <w:pgNumType w:fmt="lowerRoman" w:start="1"/>
          <w:cols w:space="720"/>
          <w:docGrid w:linePitch="360"/>
        </w:sectPr>
      </w:pP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CHAPTER ONE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1.0    INTRODUCTION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use of sand and granite as primary materials in building construction dates back to ancient civilizations. Early human settlements relied on naturally available materials, with sand being used in mortar and granite serving as a durable stone for structural applications. The ancient Egyptians, for instance, used granite extensively in the construction of pyramids and temples, as seen in the Great Pyramid of Giza and the Red Pyramid of Sneferu (Lehner, 1997).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During the Industrial Revolution, the advancement of concrete technology revolutionized the construction industry. The invention of Portland cement in the 19th century led to the widespread use of concrete, with sand and granite becoming fundamental aggregates in the production of durable structures (Neville &amp; Brooks, 2010).</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As urbanization increased, the demand for high-quality construction materials intensified, necessitating more systematic studies on the suitability and properties of aggregates. Engineers and material scientists began investigating the gradation, strength, and composition of sand and granite to ensure the structural integrity of buildings and infrastructure (Mehta &amp; Monteiro, 2014).</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In Nigeria and other developing countries, the construction sector heavily relies on naturally occurring sand and granite deposits, raising concerns about quality control and sustainability (Oyekan &amp; Kamiyo, 2011). Variations in geological formations mean that the properties of aggregates differ significantly by region, necessitating localized studies to determine their suitability for construction purposes. Several studies have emphasized the need for proper material testing and grading to prevent structural failures and enhance the longevity of buildings (Falade et al., 2012).</w:t>
      </w:r>
    </w:p>
    <w:p>
      <w:pPr>
        <w:pStyle w:val="style0"/>
        <w:spacing w:after="0" w:lineRule="auto" w:line="480"/>
        <w:jc w:val="both"/>
        <w:rPr>
          <w:rFonts w:ascii="Times New Roman" w:cs="Times New Roman" w:hAnsi="Times New Roman"/>
          <w:sz w:val="24"/>
          <w:szCs w:val="24"/>
        </w:rPr>
      </w:pPr>
      <w:r>
        <w:rPr>
          <w:rFonts w:ascii="Times New Roman" w:cs="Times New Roman" w:eastAsia="Times New Roman" w:hAnsi="Times New Roman"/>
          <w:color w:val="000000"/>
          <w:sz w:val="24"/>
          <w:szCs w:val="24"/>
        </w:rPr>
        <w:t xml:space="preserve">         The quality and suitability of construction materials are critical factors that determine the structural integrity and longevity of buildings. Among the most commonly used materials in construction, sand and granite serve as essential aggregates in concrete production, influencing both strength and durability. Sand is a fine aggregate that fills voids and enhances the workability of concrete, while granite, as a coarse aggregate, contributes to the overall strength and load-bearing capacity of structures (Neville &amp; Brooks, 2010). The selection and evaluation of these materials are crucial to ensuring that construction projects meet engineering standards and safety requirements.</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 xml:space="preserve"> </w:t>
      </w:r>
      <w:r>
        <w:rPr>
          <w:rFonts w:ascii="Times New Roman" w:cs="Times New Roman" w:hAnsi="Times New Roman"/>
          <w:b/>
          <w:bCs/>
          <w:sz w:val="24"/>
          <w:szCs w:val="24"/>
        </w:rPr>
        <w:t xml:space="preserve">1.1    STATEMENT OF THE PROBLEM </w:t>
      </w:r>
    </w:p>
    <w:p>
      <w:pPr>
        <w:pStyle w:val="style0"/>
        <w:spacing w:after="0" w:lineRule="auto" w:line="480"/>
        <w:ind w:firstLine="480" w:firstLineChars="200"/>
        <w:jc w:val="both"/>
        <w:rPr>
          <w:rFonts w:ascii="Times New Roman" w:cs="Times New Roman" w:hAnsi="Times New Roman"/>
          <w:sz w:val="24"/>
          <w:szCs w:val="24"/>
        </w:rPr>
      </w:pPr>
      <w:r>
        <w:rPr>
          <w:rFonts w:ascii="Times New Roman" w:cs="Times New Roman" w:hAnsi="Times New Roman"/>
          <w:sz w:val="24"/>
          <w:szCs w:val="24"/>
        </w:rPr>
        <w:t>Investigation revealed that the suitability of sand and granite materials in building construction is a critical concern due to their direct impact on the strength, durability, and safety of structures. One of the major issues is the inconsistency in the quality of sand and granite available in the market, which affects the performance of concrete and other construction applications (Neville &amp; Brooks, 2010).</w:t>
      </w:r>
    </w:p>
    <w:p>
      <w:pPr>
        <w:pStyle w:val="style0"/>
        <w:spacing w:after="0" w:lineRule="auto" w:line="480"/>
        <w:ind w:firstLine="480" w:firstLineChars="200"/>
        <w:jc w:val="both"/>
        <w:rPr>
          <w:rFonts w:ascii="Times New Roman" w:cs="Times New Roman" w:hAnsi="Times New Roman"/>
          <w:b/>
          <w:bCs/>
          <w:sz w:val="24"/>
          <w:szCs w:val="24"/>
        </w:rPr>
      </w:pPr>
      <w:r>
        <w:rPr>
          <w:rFonts w:ascii="Times New Roman" w:cs="Times New Roman" w:hAnsi="Times New Roman"/>
          <w:sz w:val="24"/>
          <w:szCs w:val="24"/>
        </w:rPr>
        <w:t>Additionally, accessibility and affordability remain significant challenges. While high-quality granite and well-graded sand improve structural integrity, their cost is often prohibitive, leading to the use of alternative or lower-grade materials that compromise safety (Mehta &amp; Monteiro, 2014). The need to balance cost-effectiveness with structural reliability is essential for sustainable construction practices</w: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1.2</w:t>
      </w:r>
      <w:r>
        <w:rPr>
          <w:rFonts w:ascii="Times New Roman" w:cs="Times New Roman" w:hAnsi="Times New Roman"/>
          <w:b/>
          <w:bCs/>
          <w:sz w:val="24"/>
          <w:szCs w:val="24"/>
        </w:rPr>
        <w:tab/>
      </w:r>
      <w:r>
        <w:rPr>
          <w:rFonts w:ascii="Times New Roman" w:cs="Times New Roman" w:hAnsi="Times New Roman"/>
          <w:b/>
          <w:bCs/>
          <w:sz w:val="24"/>
          <w:szCs w:val="24"/>
        </w:rPr>
        <w:t xml:space="preserve">AIMS AND OBJECTIVES OF THE STUDY </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The aim of this study is to investigate the suitability of sand and granite materials commonly used in building construction. The objectives of this study include:</w:t>
      </w:r>
    </w:p>
    <w:p>
      <w:pPr>
        <w:pStyle w:val="style0"/>
        <w:spacing w:after="0" w:lineRule="auto" w:line="480"/>
        <w:ind w:left="720" w:hanging="720"/>
        <w:jc w:val="both"/>
        <w:rPr>
          <w:rFonts w:ascii="Times New Roman" w:cs="Times New Roman" w:hAnsi="Times New Roman"/>
          <w:sz w:val="24"/>
          <w:szCs w:val="24"/>
        </w:rPr>
      </w:pPr>
      <w:r>
        <w:rPr>
          <w:rFonts w:ascii="Times New Roman" w:cs="Times New Roman" w:hAnsi="Times New Roman"/>
          <w:b/>
          <w:bCs/>
          <w:sz w:val="24"/>
          <w:szCs w:val="24"/>
        </w:rPr>
        <w:t>1</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To evaluate the physical properties of sand and granite, including grain size distribution, and density, in relation to their impact on construction quality.</w:t>
      </w:r>
    </w:p>
    <w:p>
      <w:pPr>
        <w:pStyle w:val="style0"/>
        <w:spacing w:after="0" w:lineRule="auto" w:line="480"/>
        <w:ind w:left="720" w:hanging="720"/>
        <w:jc w:val="both"/>
        <w:rPr>
          <w:rFonts w:ascii="Times New Roman" w:cs="Times New Roman" w:hAnsi="Times New Roman"/>
          <w:sz w:val="24"/>
          <w:szCs w:val="24"/>
        </w:rPr>
      </w:pPr>
      <w:r>
        <w:rPr>
          <w:rFonts w:ascii="Times New Roman" w:cs="Times New Roman" w:hAnsi="Times New Roman"/>
          <w:b/>
          <w:bCs/>
          <w:sz w:val="24"/>
          <w:szCs w:val="24"/>
        </w:rPr>
        <w:t>2</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To assess the mechanical properties, such as compressive  strength, to determine their suitability for various construction applications.</w:t>
      </w:r>
    </w:p>
    <w:p>
      <w:pPr>
        <w:pStyle w:val="style0"/>
        <w:spacing w:after="0" w:lineRule="auto" w:line="480"/>
        <w:ind w:left="720" w:hanging="720"/>
        <w:jc w:val="both"/>
        <w:rPr>
          <w:rFonts w:ascii="Times New Roman" w:cs="Times New Roman" w:hAnsi="Times New Roman"/>
          <w:b/>
          <w:bCs/>
          <w:sz w:val="24"/>
          <w:szCs w:val="24"/>
        </w:rPr>
      </w:pPr>
      <w:r>
        <w:rPr>
          <w:rFonts w:ascii="Times New Roman" w:cs="Times New Roman" w:hAnsi="Times New Roman"/>
          <w:b/>
          <w:bCs/>
          <w:sz w:val="24"/>
          <w:szCs w:val="24"/>
        </w:rPr>
        <w:t>3</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To provide recommendations for ensuring the optimal selection and usage of sand and granite in building projects to enhance durability and safety</w:t>
      </w:r>
    </w:p>
    <w:p>
      <w:pPr>
        <w:pStyle w:val="style0"/>
        <w:spacing w:after="0" w:lineRule="auto" w:line="480"/>
        <w:ind w:left="720" w:hanging="720"/>
        <w:jc w:val="both"/>
        <w:rPr>
          <w:rFonts w:ascii="Times New Roman" w:cs="Times New Roman" w:hAnsi="Times New Roman"/>
          <w:b/>
          <w:bCs/>
          <w:sz w:val="24"/>
          <w:szCs w:val="24"/>
        </w:rPr>
      </w:pPr>
      <w:r>
        <w:rPr>
          <w:rFonts w:ascii="Times New Roman" w:cs="Times New Roman" w:hAnsi="Times New Roman"/>
          <w:b/>
          <w:bCs/>
          <w:sz w:val="24"/>
          <w:szCs w:val="24"/>
        </w:rPr>
        <w:t>4</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To compare the quality of locally available sand and granite with industry standards to identify possible deficiencies safety.</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1.3</w:t>
      </w:r>
      <w:r>
        <w:rPr>
          <w:rFonts w:ascii="Times New Roman" w:cs="Times New Roman" w:hAnsi="Times New Roman"/>
          <w:b/>
          <w:bCs/>
          <w:sz w:val="24"/>
          <w:szCs w:val="24"/>
        </w:rPr>
        <w:tab/>
      </w:r>
      <w:r>
        <w:rPr>
          <w:rFonts w:ascii="Times New Roman" w:cs="Times New Roman" w:hAnsi="Times New Roman"/>
          <w:b/>
          <w:bCs/>
          <w:sz w:val="24"/>
          <w:szCs w:val="24"/>
        </w:rPr>
        <w:t>SIGNIFICANCE OF STUDY</w:t>
      </w:r>
    </w:p>
    <w:p>
      <w:pPr>
        <w:pStyle w:val="style0"/>
        <w:spacing w:after="0" w:lineRule="auto" w:line="480"/>
        <w:ind w:firstLine="720" w:firstLineChars="300"/>
        <w:jc w:val="both"/>
        <w:rPr>
          <w:rFonts w:ascii="Times New Roman" w:cs="Times New Roman" w:hAnsi="Times New Roman"/>
          <w:sz w:val="24"/>
          <w:szCs w:val="24"/>
        </w:rPr>
      </w:pPr>
      <w:r>
        <w:rPr>
          <w:rFonts w:ascii="Times New Roman" w:cs="Times New Roman" w:hAnsi="Times New Roman"/>
          <w:sz w:val="24"/>
          <w:szCs w:val="24"/>
        </w:rPr>
        <w:t xml:space="preserve">The outcome of this research will benefit construction material suppliers by identifying key quality parameters that should be maintained to meet industry standards. It will also contribute to environmental sustainability by highlighting the impact of sand and granite extraction, encouraging the adoption of more sustainable building practices.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Furthermore, researchers and academics will find the study useful as a reference for further studies on construction materials, leading to advancements in the field of civil engineering and material science.</w:t>
      </w:r>
    </w:p>
    <w:p>
      <w:pPr>
        <w:pStyle w:val="style0"/>
        <w:spacing w:after="0" w:lineRule="auto" w:line="480"/>
        <w:jc w:val="both"/>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1.4</w:t>
      </w:r>
      <w:r>
        <w:rPr>
          <w:rFonts w:ascii="Times New Roman" w:cs="Times New Roman" w:hAnsi="Times New Roman"/>
          <w:b/>
          <w:bCs/>
          <w:sz w:val="24"/>
          <w:szCs w:val="24"/>
        </w:rPr>
        <w:tab/>
      </w:r>
      <w:r>
        <w:rPr>
          <w:rFonts w:ascii="Times New Roman" w:cs="Times New Roman" w:hAnsi="Times New Roman"/>
          <w:b/>
          <w:bCs/>
          <w:sz w:val="24"/>
          <w:szCs w:val="24"/>
        </w:rPr>
        <w:t xml:space="preserve">METHODOLOGY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This study focuses on the suitability of sand and granite materials commonly used in building construction in Nigeria. The research examines the physical, chemical, and mechanical properties of these materials sourced from various quarries and suppliers across the state..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xml:space="preserve">1.5 </w:t>
      </w:r>
      <w:r>
        <w:rPr>
          <w:rFonts w:ascii="Times New Roman" w:cs="Times New Roman" w:hAnsi="Times New Roman"/>
          <w:b/>
          <w:bCs/>
          <w:sz w:val="24"/>
          <w:szCs w:val="24"/>
        </w:rPr>
        <w:tab/>
      </w:r>
      <w:r>
        <w:rPr>
          <w:rFonts w:ascii="Times New Roman" w:cs="Times New Roman" w:hAnsi="Times New Roman"/>
          <w:b/>
          <w:bCs/>
          <w:sz w:val="24"/>
          <w:szCs w:val="24"/>
        </w:rPr>
        <w:t>LIMITATIONS OF THE STUDY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research study was limited by several factors that affected data collection and analysis.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One major limitation was the availability of standardized testing </w:t>
      </w:r>
      <w:r>
        <w:rPr>
          <w:rFonts w:ascii="Times New Roman" w:cs="Times New Roman" w:hAnsi="Times New Roman"/>
          <w:sz w:val="24"/>
          <w:szCs w:val="24"/>
        </w:rPr>
        <w:tab/>
      </w:r>
      <w:r>
        <w:rPr>
          <w:rFonts w:ascii="Times New Roman" w:cs="Times New Roman" w:hAnsi="Times New Roman"/>
          <w:sz w:val="24"/>
          <w:szCs w:val="24"/>
        </w:rPr>
        <w:t>facilities, which restricted the scope of laboratory analyses conducted on sand and granite samples.</w:t>
      </w:r>
    </w:p>
    <w:p>
      <w:pPr>
        <w:pStyle w:val="style179"/>
        <w:numPr>
          <w:ilvl w:val="0"/>
          <w:numId w:val="1"/>
        </w:numPr>
        <w:spacing w:after="0" w:lineRule="auto" w:line="480"/>
        <w:jc w:val="both"/>
        <w:rPr>
          <w:rFonts w:ascii="Times New Roman" w:hAnsi="Times New Roman"/>
          <w:sz w:val="24"/>
          <w:szCs w:val="24"/>
        </w:rPr>
      </w:pPr>
      <w:r>
        <w:rPr>
          <w:rFonts w:ascii="Times New Roman" w:hAnsi="Times New Roman"/>
          <w:sz w:val="24"/>
          <w:szCs w:val="24"/>
        </w:rPr>
        <w:t>Insufficient data from suppliers and contractors was another challenge, as some were unwilling to disclose detailed information about their material sources and quality control processes.</w:t>
      </w:r>
    </w:p>
    <w:p>
      <w:pPr>
        <w:pStyle w:val="style179"/>
        <w:numPr>
          <w:ilvl w:val="0"/>
          <w:numId w:val="9"/>
        </w:numPr>
        <w:spacing w:after="0" w:lineRule="auto" w:line="480"/>
        <w:jc w:val="both"/>
        <w:rPr>
          <w:rFonts w:ascii="Times New Roman" w:hAnsi="Times New Roman"/>
          <w:sz w:val="24"/>
          <w:szCs w:val="24"/>
        </w:rPr>
      </w:pPr>
      <w:r>
        <w:rPr>
          <w:rFonts w:ascii="Times New Roman" w:hAnsi="Times New Roman"/>
          <w:sz w:val="24"/>
          <w:szCs w:val="24"/>
        </w:rPr>
        <w:t>Frequent power failure in testing laboratories disrupted some experiments, leading to delays in obtaining results.</w:t>
      </w:r>
    </w:p>
    <w:p>
      <w:pPr>
        <w:pStyle w:val="style179"/>
        <w:numPr>
          <w:ilvl w:val="0"/>
          <w:numId w:val="2"/>
        </w:numPr>
        <w:spacing w:after="0" w:lineRule="auto" w:line="480"/>
        <w:jc w:val="both"/>
        <w:rPr>
          <w:rFonts w:ascii="Times New Roman" w:hAnsi="Times New Roman"/>
          <w:sz w:val="24"/>
          <w:szCs w:val="24"/>
        </w:rPr>
      </w:pPr>
      <w:r>
        <w:rPr>
          <w:rFonts w:ascii="Times New Roman" w:hAnsi="Times New Roman"/>
          <w:sz w:val="24"/>
          <w:szCs w:val="24"/>
        </w:rPr>
        <w:t>Additionally, financial and time constraints limited the number of locations sampled, preventing a broader investigation across multiple states.</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1.6</w:t>
      </w:r>
      <w:r>
        <w:rPr>
          <w:rFonts w:ascii="Times New Roman" w:cs="Times New Roman" w:hAnsi="Times New Roman"/>
          <w:b/>
          <w:bCs/>
          <w:sz w:val="24"/>
          <w:szCs w:val="24"/>
        </w:rPr>
        <w:tab/>
      </w:r>
      <w:r>
        <w:rPr>
          <w:rFonts w:ascii="Times New Roman" w:cs="Times New Roman" w:hAnsi="Times New Roman"/>
          <w:b/>
          <w:bCs/>
          <w:sz w:val="24"/>
          <w:szCs w:val="24"/>
        </w:rPr>
        <w:t xml:space="preserve">DEFINITION OF TERMS </w:t>
      </w:r>
    </w:p>
    <w:p>
      <w:pPr>
        <w:pStyle w:val="style0"/>
        <w:spacing w:after="0" w:lineRule="auto" w:line="480"/>
        <w:jc w:val="both"/>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SUITABILITY: </w:t>
      </w:r>
      <w:r>
        <w:rPr>
          <w:rFonts w:ascii="Times New Roman" w:cs="Times New Roman" w:eastAsia="Times New Roman" w:hAnsi="Times New Roman"/>
          <w:color w:val="000000"/>
          <w:sz w:val="24"/>
          <w:szCs w:val="24"/>
        </w:rPr>
        <w:t>This refers to the ability of a material to meet specific construction standards and requirements for safety, durability, and performance (Neville &amp; Brooks, 2010). In the context of this study, suitability assesses whether sand and granite meet the necessary properties for structural integrity in building projects.</w:t>
      </w:r>
    </w:p>
    <w:p>
      <w:pPr>
        <w:pStyle w:val="style0"/>
        <w:spacing w:after="0" w:lineRule="auto" w:line="480"/>
        <w:jc w:val="both"/>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SAND: </w:t>
      </w:r>
      <w:r>
        <w:rPr>
          <w:rFonts w:ascii="Times New Roman" w:cs="Times New Roman" w:eastAsia="Times New Roman" w:hAnsi="Times New Roman"/>
          <w:color w:val="000000"/>
          <w:sz w:val="24"/>
          <w:szCs w:val="24"/>
        </w:rPr>
        <w:t>A naturally occurring granular material composed of finely divided rock and mineral particles, primarily made up of silica (SiO₂). It is widely used in construction for making concrete, mortar, and plaster due to its binding properties and availability (Garg, 2019).</w:t>
      </w:r>
    </w:p>
    <w:p>
      <w:pPr>
        <w:pStyle w:val="style0"/>
        <w:spacing w:after="0" w:lineRule="auto" w:line="480"/>
        <w:jc w:val="both"/>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BUILDING CONSTRUCTION: </w:t>
      </w:r>
      <w:r>
        <w:rPr>
          <w:rFonts w:ascii="Times New Roman" w:cs="Times New Roman" w:eastAsia="Times New Roman" w:hAnsi="Times New Roman"/>
          <w:color w:val="000000"/>
          <w:sz w:val="24"/>
          <w:szCs w:val="24"/>
        </w:rPr>
        <w:t>This refers to the process of assembling materials and structures to create residential, commercial, or industrial buildings. It involves planning, designing, and executing projects that comply with engineering and safety standards (Emmitt &amp; Gorse, 2014).</w:t>
      </w:r>
    </w:p>
    <w:p>
      <w:pPr>
        <w:pStyle w:val="style0"/>
        <w:spacing w:after="0" w:lineRule="auto" w:line="480"/>
        <w:jc w:val="both"/>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MATERIAL QUALITY: </w:t>
      </w:r>
      <w:r>
        <w:rPr>
          <w:rFonts w:ascii="Times New Roman" w:cs="Times New Roman" w:eastAsia="Times New Roman" w:hAnsi="Times New Roman"/>
          <w:color w:val="000000"/>
          <w:sz w:val="24"/>
          <w:szCs w:val="24"/>
        </w:rPr>
        <w:t>The measure of the physical and chemical properties of construction materials, determining their strength, durability, and overall performance. High-quality materials contribute to the longevity and stability of structures (Mehta &amp; Monteiro, 2013).</w:t>
      </w:r>
    </w:p>
    <w:p>
      <w:pPr>
        <w:pStyle w:val="style0"/>
        <w:spacing w:after="0" w:lineRule="auto" w:line="480"/>
        <w:jc w:val="both"/>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GRANITE:  </w:t>
      </w:r>
      <w:r>
        <w:rPr>
          <w:rFonts w:ascii="Times New Roman" w:cs="Times New Roman" w:eastAsia="Times New Roman" w:hAnsi="Times New Roman"/>
          <w:color w:val="000000"/>
          <w:sz w:val="24"/>
          <w:szCs w:val="24"/>
        </w:rPr>
        <w:t>A hard, durable igneous rock composed mainly of quartz, feldspar, and mica. It is commonly used in building construction for foundations, flooring, and decorative finishes because of its strength and resistance to weathering (Ashworth &amp; Perera, 2015).</w:t>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 xml:space="preserve">                   </w:t>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 xml:space="preserve">                                                  CHAPTER TWO</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2.0       LITERATURE REVIEW</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investigation into the suitability of sand and granite materials commonly used in building construction is crucial for ensuring structural integrity, safety, and durability. Construction materials play a fundamental role in the stability of buildings, and understanding their properties helps in selecting the right materials for specific applications. Sand and granite, being two of the most widely used materials, contribute significantly to concrete production, road construction, and architectural finishes (Neville &amp; Brooks, 2010).</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Sand serves as a primary component in making concrete and mortar, acting as a binder when mixed with cement and water. The quality of sand affects the strength and workability of concrete, making its grading, particle size distribution, and cleanliness essential factors to consider (Garg, 2019). Impurities in sand, such as silt and clay, may weaken concrete, leading to cracks and structural failures over time. Therefore, proper assessment of sand's physical and chemical properties is necessary to determine its suitability for construction purposes.</w:t>
      </w:r>
      <w:r>
        <w:rPr>
          <w:rFonts w:ascii="Times New Roman" w:cs="Times New Roman" w:hAnsi="Times New Roman"/>
          <w:sz w:val="24"/>
          <w:szCs w:val="24"/>
        </w:rPr>
        <w:tab/>
      </w:r>
      <w:r>
        <w:rPr>
          <w:rFonts w:ascii="Times New Roman" w:cs="Times New Roman" w:hAnsi="Times New Roman"/>
          <w:sz w:val="24"/>
          <w:szCs w:val="24"/>
        </w:rPr>
        <w:t>Granite, on the other hand, is known for its durability, high compressive strength, and resistance to weathering. It is commonly used in load-bearing structures, decorative finishes, and road construction due to its toughness and aesthetic appeal (Ashworth &amp; Perera, 2015). However, variations in granite composition may influence its performance, requiring thorough testing before use in critical structures.</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 xml:space="preserve">       Assessing the suitability of these materials involves evaluating their mechanical properties, such as strength, porosity, and resistance to environmental factors. Engineers and builders rely on industry standards and laboratory tests to ensure that sand and granite meet construction </w:t>
      </w:r>
      <w:r>
        <w:rPr>
          <w:rFonts w:ascii="Times New Roman" w:cs="Times New Roman" w:hAnsi="Times New Roman"/>
          <w:sz w:val="24"/>
          <w:szCs w:val="24"/>
        </w:rPr>
        <w:t>requirements (Mehta &amp; Monteiro, 2013). Poor-quality materials compromise the stability of structures, leading to maintenance challenges, increased costs, and potential safety risks.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2.1   THEORETICAL FRAMEWORK</w:t>
      </w:r>
      <w:r>
        <w:rPr>
          <w:rFonts w:ascii="Times New Roman" w:cs="Times New Roman" w:hAnsi="Times New Roman"/>
          <w:sz w:val="24"/>
          <w:szCs w:val="24"/>
        </w:rPr>
        <w:t xml:space="preserve">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theoretical framework for investigating the suitability of sand and granite materials commonly used in building construction is anchored on established engineering and material science principles. These theories provide a foundation for understanding the mechanical, chemical, and physical properties of these materials and their implications for construction quality and durability.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first relevant theory is the Granular Materials Theory, which explains the behavior of sand as a fundamental component in construction. According to Krumbein and Sloss (1963), the particle size distribution, shape, and composition of granular materials influence their stability and performance in construction applications. Sand, as a granular material, plays a crucial role in concrete mixing, affecting its workability, strength, and durability. The presence of impurities such as clay and silt can weaken concrete structures, making it essential to evaluate sand quality before use (Neville &amp; Brooks, 2010).</w:t>
      </w:r>
    </w:p>
    <w:p>
      <w:pPr>
        <w:pStyle w:val="style0"/>
        <w:spacing w:after="0" w:lineRule="auto" w:line="480"/>
        <w:ind w:firstLine="480" w:firstLineChars="200"/>
        <w:jc w:val="both"/>
        <w:rPr>
          <w:rFonts w:ascii="Times New Roman" w:cs="Times New Roman" w:hAnsi="Times New Roman"/>
          <w:sz w:val="24"/>
          <w:szCs w:val="24"/>
        </w:rPr>
      </w:pPr>
      <w:r>
        <w:rPr>
          <w:rFonts w:ascii="Times New Roman" w:cs="Times New Roman" w:hAnsi="Times New Roman"/>
          <w:sz w:val="24"/>
          <w:szCs w:val="24"/>
        </w:rPr>
        <w:t xml:space="preserve"> Another essential theory is the Concrete Strength and Durability Theory, which states that the strength of concrete depends on the quality of its aggregates, cementitious materials, and the water-to-cement ratio (Mehta &amp; Monteiro, 2013). Since sand and granite serve as major aggregates in concrete production, their suitability must be assessed based on their density, porosity, and crushing strength. High-quality granite enhances the compressive strength of concrete, ensuring long-term stability and resistance to environmental factors such as weathering and chemical exposure (Ashworth &amp; Perera, 2015).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Geotechnical Engineering Theory also applies to this study, as it focuses on the structural behavior of soils and rocks in construction (Das, 2013). Granite, being a strong igneous rock, is often used in load-bearing structures due to its high compressive strength and durability. However, variations in mineral composition and weathering can impact its performance. Geotechnical testing, such as sieve analysis and compressive strength tests, helps determine whether specific sand and granite sources meet construction standards (Garg, 2019).</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Lastly, the Sustainability and Environmental Impact Theory emphasizes the need for sustainable sourcing and responsible use of building materials (Brundtland, 1987). With increasing concerns about environmental degradation, the selection of sand and granite must consider sustainability factors, such as minimizing excessive quarrying and ensuring responsible extraction methods.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2.2      SUITABILITY OF SAND AND GRANITE FOR CONSTRUCTION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suitability of sand and granite for construction depends on their physical, chemical, and mechanical properties, which determine their strength, durability, and overall performance in building projects. Both materials are fundamental in modern construction, contributing to the structural integrity of buildings, roads, and bridges. Their selection requires careful consideration to ensure that they meet quality standards and provide long-term stability in construction applications (Neville &amp; Brooks, 2010).</w:t>
      </w:r>
    </w:p>
    <w:p>
      <w:pPr>
        <w:pStyle w:val="style0"/>
        <w:spacing w:after="0" w:lineRule="auto" w:line="480"/>
        <w:ind w:firstLine="480" w:firstLineChars="200"/>
        <w:jc w:val="both"/>
        <w:rPr>
          <w:rFonts w:ascii="Times New Roman" w:cs="Times New Roman" w:hAnsi="Times New Roman"/>
          <w:sz w:val="24"/>
          <w:szCs w:val="24"/>
        </w:rPr>
      </w:pPr>
      <w:r>
        <w:rPr>
          <w:rFonts w:ascii="Times New Roman" w:cs="Times New Roman" w:hAnsi="Times New Roman"/>
          <w:sz w:val="24"/>
          <w:szCs w:val="24"/>
        </w:rPr>
        <w:t xml:space="preserve">  Sand, as a fine aggregate, is an essential component of concrete and mortar. Its suitability depends on factors such as particle size distribution, cleanliness, and chemical composition. Well-graded sand enhances the workability and compactness of concrete, while poorly graded or overly fine sand may weaken the mix, reducing its load-bearing capacity (Mehta &amp; Monteiro, 2013). The presence of impurities like clay, silt, and organic matter can adversely affect bonding </w:t>
      </w:r>
      <w:r>
        <w:rPr>
          <w:rFonts w:ascii="Times New Roman" w:cs="Times New Roman" w:hAnsi="Times New Roman"/>
          <w:sz w:val="24"/>
          <w:szCs w:val="24"/>
        </w:rPr>
        <w:t>with cement, leading to lower compressive strength and durability. Thus, quality control measures such as sieve analysis and silt content testing help ensure that sand meets construction requirements (Garg, 2019).</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Natural river sand is commonly used due to its smooth texture and rounded particles, which improve workability. However, excessive mining has led to environmental concerns and depletion of natural resources, prompting the use of manufactured sand (M-sand) as an alternative. M-sand, produced by crushing granite, has angular particles that enhance the interlocking of aggregates in concrete, improving its strength and reducing shrinkage cracks (Ashworth &amp; Perera, 2015). Despite being slightly rougher than natural sand, M-sand provides excellent durability and is considered a sustainable choice for modern construction.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Granite, a coarse aggregate, plays a critical role in enhancing the strength of concrete structures. Due to its high compressive strength, typically ranging between 100 MPa and 250 MPa, granite is highly resistant to crushing and mechanical stress (Das, 2013). Its durability ensures that concrete structures retain their load-bearing capacity over long periods, making it suitable for applications such as foundation work, road construction, and high-rise buildings. Additionally, granite’s low water absorption rate prevents moisture-related deterioration, reducing the risk of cracks and structural failures (Garg, 2019).</w:t>
      </w:r>
    </w:p>
    <w:p>
      <w:pPr>
        <w:pStyle w:val="style0"/>
        <w:spacing w:after="0" w:lineRule="auto" w:line="480"/>
        <w:ind w:firstLine="480" w:firstLineChars="200"/>
        <w:jc w:val="both"/>
        <w:rPr>
          <w:rFonts w:ascii="Times New Roman" w:cs="Times New Roman" w:hAnsi="Times New Roman"/>
          <w:sz w:val="24"/>
          <w:szCs w:val="24"/>
        </w:rPr>
      </w:pPr>
      <w:r>
        <w:rPr>
          <w:rFonts w:ascii="Times New Roman" w:cs="Times New Roman" w:hAnsi="Times New Roman"/>
          <w:sz w:val="24"/>
          <w:szCs w:val="24"/>
        </w:rPr>
        <w:t>Another key factor in granite’s suitability for construction is its resistance to weathering and chemical reactions. Unlike some sedimentary rocks, granite does not degrade easily when exposed to acidic environments, making it ideal for outdoor structures and harsh climatic conditions (Neville &amp; Brooks, 2010). Furthermore, crushed granite offers excellent bonding properties when used in asphalt and concrete production, improving overall stability and performance.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xml:space="preserve">2.3       STANDARDS AND REGULATIONS IN MATERIAL SELECTION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xml:space="preserve">      </w:t>
      </w:r>
      <w:r>
        <w:rPr>
          <w:rFonts w:ascii="Times New Roman" w:cs="Times New Roman" w:hAnsi="Times New Roman"/>
          <w:sz w:val="24"/>
          <w:szCs w:val="24"/>
        </w:rPr>
        <w:t xml:space="preserve">    Standards and regulations play a crucial role in ensuring that sand and granite used in construction meet the required quality and safety benchmarks. These guidelines, established by national and international bodies, help maintain structural integrity, environmental sustainability, and overall safety in construction projects (Neville &amp; Brooks, 2010). Adhering to these standards minimizes the risk of poor-quality materials compromising buildings and infrastructure, thereby preventing structural failures and long-term maintenance issues.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In Nigeria, the Nigerian Industrial Standards (NIS) and the Standard Organization of Nigeria (SON) set out specific criteria for the selection and testing of construction materials. For instance, NIS 901:2017 provides specifications for concrete aggregates, ensuring that sand and granite meet minimum strength, durability, and cleanliness requirements before use in construction (SON, 2017). These regulations help eliminate impurities such as clay, silt, and organic matter, which can weaken concrete and lead to early structural deterioration.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At the international level, the American Society for Testing and Materials (ASTM) and the British Standards (BS) provide detailed frameworks for assessing the suitability of sand and granite in building projects. ASTM C33 outlines the standard specifications for fine and coarse aggregates in concrete production, emphasizing aspects like particle size distribution, water absorption, and resistance to degradation (ASTM, 2016). Similarly, BS 882 specifies grading limits, shape, and texture requirements to ensure that aggregates provide adequate bonding and strength in concrete mixtures (BSI, 1992).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Testing procedures are fundamental to material selection, ensuring compliance with regulatory standards. Sieve analysis, for example, is used to assess the particle size distribution of sand and granite, ensuring they fall within the acceptable grading limits (Mehta &amp; Monteiro, </w:t>
      </w:r>
      <w:r>
        <w:rPr>
          <w:rFonts w:ascii="Times New Roman" w:cs="Times New Roman" w:hAnsi="Times New Roman"/>
          <w:sz w:val="24"/>
          <w:szCs w:val="24"/>
        </w:rPr>
        <w:t>2013). A well-graded aggregate enhances the compactness and strength of concrete, while poorly graded materials lead to segregation and reduced durability.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Despite these regulations, challenges remain in enforcement, particularly in developing countries where substandard materials often infiltrate the market due to inadequate oversight. Weak regulatory enforcement can lead to the use of low-quality sand and granite, resulting in premature building failures and safety risks (Das, 2013). To mitigate this, stricter monitoring, certification processes, and penalties for non-compliance should be strengthened to ensure that only high-quality materials are used in construction.</w:t>
      </w:r>
    </w:p>
    <w:p>
      <w:pPr>
        <w:pStyle w:val="style0"/>
        <w:spacing w:after="0" w:lineRule="auto" w:line="480"/>
        <w:jc w:val="both"/>
        <w:rPr>
          <w:rFonts w:ascii="Times New Roman" w:cs="Times New Roman" w:hAnsi="Times New Roman"/>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CHAPTER THREE</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 xml:space="preserve">3.0       MATERIALS AND METHODS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To ensure the reliability of research findings on the suitability of sand and granite in building construction, careful collection and preparation of samples are essential. Proper sampling techniques help in obtaining representative materials that accurately reflect the quality and performance of aggregates in real-world construction applications (Neville &amp; Brooks, 2010).</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In this study, sand  samples were collected from different locations to account for variations in geological composition and sourcing methods. The sand samples were obtained from riverbeds. The selection process considered commonly used materials in construction projects to enhance the study's relevance (Mehta &amp; Monteiro, 2014).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Once collected, the samples were subjected to preliminary processing to remove unwanted impurities such as debris, to maintain sample integrity, storage and transportation procedures adhered to recommended industry standards. Sand were stored in sealed containers to prevent contamination(Garg, 2019).</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 xml:space="preserve">       Following collection and initial preparation, the samples underwent laboratory testing to determine key physical and mechanical properties such as grain size distribution, bulk and compressive strength. These tests provided insights into the materials' performance in construction applications, ensuring they met regulatory standards and structural requirements (ASTM C33, 2018).</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3.1      LABORATORY TESTING PROCEDURES</w:t>
      </w:r>
    </w:p>
    <w:p>
      <w:pPr>
        <w:pStyle w:val="style0"/>
        <w:spacing w:after="0" w:lineRule="auto" w:line="480"/>
        <w:ind w:firstLine="480" w:firstLineChars="200"/>
        <w:jc w:val="both"/>
        <w:rPr>
          <w:rFonts w:ascii="Times New Roman" w:cs="Times New Roman" w:hAnsi="Times New Roman"/>
          <w:sz w:val="24"/>
          <w:szCs w:val="24"/>
        </w:rPr>
      </w:pPr>
      <w:r>
        <w:rPr>
          <w:rFonts w:ascii="Times New Roman" w:cs="Times New Roman" w:hAnsi="Times New Roman"/>
          <w:sz w:val="24"/>
          <w:szCs w:val="24"/>
        </w:rPr>
        <w:t xml:space="preserve">The first stage of testing involved particle size distribution analysis, commonly known as sieve analysis. This test was conducted in accordance with ASTM C136 (2016) to determine the gradation of sand. The samples were passed through a series of sieves with progressively smaller </w:t>
      </w:r>
      <w:r>
        <w:rPr>
          <w:rFonts w:ascii="Times New Roman" w:cs="Times New Roman" w:hAnsi="Times New Roman"/>
          <w:sz w:val="24"/>
          <w:szCs w:val="24"/>
        </w:rPr>
        <w:t>openings, and the retained material on each sieve was measured to analyze its compliance with standard grading limits. Well-graded aggregates contribute to better compaction and strength in concrete and mortar applications.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Specific gravity and water absorption tests were conducted using ASTM C127 (2015) for coarse aggregates and ASTM C128 (2015) for fine aggregates. These tests help in determining the density and porosity of sand and granite, which directly impact their strength and bonding capacity in concrete. Higher specific gravity indicates better quality aggregates, while water absorption reveals the material’s ability to retain moisture, which can influence workability and durability.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bulk density and voids ratio test was carried out using ASTM C29 (2017) to determine the weight of aggregates per unit volume. This test provides insights into how compacted sand and granite behave in construction applications, affecting concrete mix proportioning and stability.</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 xml:space="preserve">           For compressive strength analysis, cylindrical concrete samples incorporating the tested aggregates were prepared and cured for 28 days under controlled conditions. The specimens were then subjected to a compressive strength test using a universal testing machine (UTM) in accordance with ASTM C39 (2018). This test evaluates the load-bearing capacity of sand and granite when used in concrete structures.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3.2     DATA COLLECTION AND ANALYSIS</w:t>
      </w:r>
    </w:p>
    <w:p>
      <w:pPr>
        <w:pStyle w:val="style0"/>
        <w:spacing w:after="0" w:lineRule="auto" w:line="480"/>
        <w:ind w:firstLine="480" w:firstLineChars="200"/>
        <w:jc w:val="both"/>
        <w:rPr>
          <w:rFonts w:ascii="Times New Roman" w:cs="Times New Roman" w:hAnsi="Times New Roman"/>
          <w:sz w:val="24"/>
          <w:szCs w:val="24"/>
        </w:rPr>
      </w:pPr>
      <w:r>
        <w:rPr>
          <w:rFonts w:ascii="Times New Roman" w:cs="Times New Roman" w:hAnsi="Times New Roman"/>
          <w:sz w:val="24"/>
          <w:szCs w:val="24"/>
        </w:rPr>
        <w:t xml:space="preserve">   Primary data collection involved obtaining sand and granite samples from multiple construction sites and quarries within the study area. These samples were carefully labeled and transported to the laboratory for testing. The sampling process adhered to ASTM D75 (2014) guidelines, ensuring that the collected materials were representative of those commonly used in </w:t>
      </w:r>
      <w:r>
        <w:rPr>
          <w:rFonts w:ascii="Times New Roman" w:cs="Times New Roman" w:hAnsi="Times New Roman"/>
          <w:sz w:val="24"/>
          <w:szCs w:val="24"/>
        </w:rPr>
        <w:t>construction. Field visits and direct observations were conducted to assess the sourcing, handling, and storage practices of these materials, as improper handling can influence material quality and performance (Neville &amp; Brooks, 2010)</w:t>
      </w:r>
    </w:p>
    <w:p>
      <w:pPr>
        <w:pStyle w:val="style0"/>
        <w:spacing w:after="0" w:lineRule="auto" w:line="480"/>
        <w:ind w:firstLine="480" w:firstLineChars="200"/>
        <w:jc w:val="both"/>
        <w:rPr>
          <w:rFonts w:ascii="Times New Roman" w:cs="Times New Roman" w:hAnsi="Times New Roman"/>
          <w:sz w:val="24"/>
          <w:szCs w:val="24"/>
        </w:rPr>
      </w:pPr>
      <w:r>
        <w:rPr>
          <w:rFonts w:ascii="Times New Roman" w:cs="Times New Roman" w:hAnsi="Times New Roman"/>
          <w:sz w:val="24"/>
          <w:szCs w:val="24"/>
        </w:rPr>
        <w:t>To ensure accuracy and minimize errors, all data collected were subjected to quality control checks. The results obtained from laboratory tests were compared with industry standards, such as ASTM C33 (2018) for fine and coarse aggregates, to determine their compliance. Statistical software was used to analyze trends and correlations, helping to draw meaningful conclusions regarding the overall quality and suitability of sand and granite for construction.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Through a rigorous data collection and analysis process, this study provided empirical evidence on the material properties of sand and granite, highlighting their strengths and limitations. The findings contributed to informed decision-making in material selection, ensuring that construction projects maintain structural integrity and longevity.</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3.3    PHYSICAL AND MECHANICAL PROPERTIES OF SAND AND GRANITE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Sand, as a fundamental construction material, exhibits varying physical properties depending on its source and composition. One of the most critical attributes is grain size distribution, which influences the compactness and workability of concrete and mortar. According to ASTM C136 (2019), well-graded sand, consisting of a mix of fine and coarse particles, enhances bonding and minimizes voids in concrete. The shape and texture of sand grains also play a role in its performance. Angular grains offer better interlocking properties, which improve the strength of concrete, while rounded grains, often found in river sand, contribute to smoother finishes but may reduce bonding strength (Mehta &amp; Monteiro, 2014).</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Another important physical property is specific gravity, which indicates the density of sand in relation to water. The specific gravity of construction sand typically ranges between 2.60 </w:t>
      </w:r>
      <w:r>
        <w:rPr>
          <w:rFonts w:ascii="Times New Roman" w:cs="Times New Roman" w:hAnsi="Times New Roman"/>
          <w:sz w:val="24"/>
          <w:szCs w:val="24"/>
        </w:rPr>
        <w:t>and 2.70 (ASTM C128, 2015). Additionally, moisture content is a key factor, as excess moisture can affect the water-cement ratio in concrete, leading to variations in strength and durability. Sand should also be free from contaminants such as silt, clay, and organic matter, as these impurities can weaken the final construction material (Shetty, 2005).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Granite, on the other hand, is widely used as a coarse aggregate in construction due to its exceptional mechanical properties. One of its defining characteristics is compressive strength, which measures the material's ability to withstand loads without failure. The compressive strength of granite generally exceeds 100 MPa, making it one of the strongest natural aggregates used in concrete production (Neville, 2011). This high strength ensures that granite can withstand heavy loads and extreme weather conditions, making it ideal for use in structural elements such as columns, beams, and pavements.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Another significant mechanical property of granite is abrasion resistance, which determines its ability to resist wear and tear. The Los Angeles abrasion test, as specified in ASTM C131 (2018), is commonly used to evaluate this property. High abrasion resistance ensures that granite aggregates remain durable in high-traffic areas, such as roads and bridges (BS EN 1097-2, 2010).</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Water absorption is another critical factor influencing granite’s durability. Low water absorption, typically below 0.5%, indicates that granite is resistant to weathering and freeze-thaw cycles (ASTM C97, 2016). This property is particularly important in humid climates, where high moisture levels could lead to material degradation over time. Additionally, density and porosity impact the weight and permeability of granite. A denser aggregate contributes to a stronger and more stable concrete mix, reducing the risk of cracks and structural failures (Mindess et al., 2002).</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3.4</w:t>
      </w:r>
      <w:r>
        <w:rPr>
          <w:rFonts w:ascii="Times New Roman" w:cs="Times New Roman" w:hAnsi="Times New Roman"/>
          <w:b/>
          <w:sz w:val="24"/>
          <w:szCs w:val="24"/>
        </w:rPr>
        <w:tab/>
      </w:r>
      <w:r>
        <w:rPr>
          <w:rFonts w:ascii="Times New Roman" w:cs="Times New Roman" w:hAnsi="Times New Roman"/>
          <w:b/>
          <w:sz w:val="24"/>
          <w:szCs w:val="24"/>
        </w:rPr>
        <w:t>COMPRESSIVE STRENGTH TESTING</w:t>
      </w:r>
    </w:p>
    <w:p>
      <w:pPr>
        <w:pStyle w:val="style0"/>
        <w:spacing w:after="0" w:lineRule="auto" w:line="480"/>
        <w:ind w:firstLine="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Compressive strength is a critical parameter that measures the ability of a material to withstand axial loads before failure. The strength of concrete made from sand and granite aggregates depends on factors such as mix  proportion, curing conditions, and water-cement ratio (Shetty, 2005).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TESTING METHOD FOR COMPRESSIVE STRENGTH</w:t>
      </w:r>
    </w:p>
    <w:p>
      <w:pPr>
        <w:pStyle w:val="style0"/>
        <w:spacing w:after="0" w:lineRule="auto" w:line="480"/>
        <w:ind w:firstLine="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 xml:space="preserve">The </w:t>
      </w:r>
      <w:r>
        <w:rPr>
          <w:rFonts w:ascii="Times New Roman" w:cs="Times New Roman" w:eastAsia="Times New Roman" w:hAnsi="Times New Roman"/>
          <w:b/>
          <w:bCs/>
          <w:color w:val="000000"/>
          <w:sz w:val="24"/>
          <w:szCs w:val="24"/>
        </w:rPr>
        <w:t>compressive strength test</w:t>
      </w:r>
      <w:r>
        <w:rPr>
          <w:rFonts w:ascii="Times New Roman" w:cs="Times New Roman" w:eastAsia="Times New Roman" w:hAnsi="Times New Roman"/>
          <w:color w:val="000000"/>
          <w:sz w:val="24"/>
          <w:szCs w:val="24"/>
        </w:rPr>
        <w:t xml:space="preserve"> is conducted following ASTM C39 (2020) and BS EN 12390-3 (2019) standards. The procedure involves:</w:t>
      </w:r>
    </w:p>
    <w:p>
      <w:pPr>
        <w:pStyle w:val="style179"/>
        <w:numPr>
          <w:ilvl w:val="0"/>
          <w:numId w:val="10"/>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SAMPLE PREPARATION</w:t>
      </w:r>
      <w:r>
        <w:rPr>
          <w:rFonts w:ascii="Times New Roman" w:eastAsia="Times New Roman" w:hAnsi="Times New Roman"/>
          <w:color w:val="000000"/>
          <w:sz w:val="24"/>
          <w:szCs w:val="24"/>
        </w:rPr>
        <w:t>: Concrete cubes or cylinders are cast using sand and granite aggregates mixed in standard proportions (e.g., 1:2:4 for normal concrete). The specimens are compacted to remove voids.</w:t>
      </w:r>
    </w:p>
    <w:p>
      <w:pPr>
        <w:pStyle w:val="style179"/>
        <w:numPr>
          <w:ilvl w:val="0"/>
          <w:numId w:val="10"/>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CURING</w:t>
      </w:r>
      <w:r>
        <w:rPr>
          <w:rFonts w:ascii="Times New Roman" w:eastAsia="Times New Roman" w:hAnsi="Times New Roman"/>
          <w:color w:val="000000"/>
          <w:sz w:val="24"/>
          <w:szCs w:val="24"/>
        </w:rPr>
        <w:t>: The samples are placed in water for 7, 14, or 28 days at 25°C ± 2°C to allow hydration and strength development.</w:t>
      </w:r>
    </w:p>
    <w:p>
      <w:pPr>
        <w:pStyle w:val="style179"/>
        <w:numPr>
          <w:ilvl w:val="0"/>
          <w:numId w:val="10"/>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TESTING SETUP</w:t>
      </w:r>
      <w:r>
        <w:rPr>
          <w:rFonts w:ascii="Times New Roman" w:eastAsia="Times New Roman" w:hAnsi="Times New Roman"/>
          <w:color w:val="000000"/>
          <w:sz w:val="24"/>
          <w:szCs w:val="24"/>
        </w:rPr>
        <w:t xml:space="preserve">: The cured samples are positioned in a </w:t>
      </w:r>
      <w:r>
        <w:rPr>
          <w:rFonts w:ascii="Times New Roman" w:eastAsia="Times New Roman" w:hAnsi="Times New Roman"/>
          <w:b/>
          <w:bCs/>
          <w:color w:val="000000"/>
          <w:sz w:val="24"/>
          <w:szCs w:val="24"/>
        </w:rPr>
        <w:t>universal testing machine (UTM)</w:t>
      </w:r>
      <w:r>
        <w:rPr>
          <w:rFonts w:ascii="Times New Roman" w:eastAsia="Times New Roman" w:hAnsi="Times New Roman"/>
          <w:color w:val="000000"/>
          <w:sz w:val="24"/>
          <w:szCs w:val="24"/>
        </w:rPr>
        <w:t xml:space="preserve"> or </w:t>
      </w:r>
      <w:r>
        <w:rPr>
          <w:rFonts w:ascii="Times New Roman" w:eastAsia="Times New Roman" w:hAnsi="Times New Roman"/>
          <w:b/>
          <w:bCs/>
          <w:color w:val="000000"/>
          <w:sz w:val="24"/>
          <w:szCs w:val="24"/>
        </w:rPr>
        <w:t>compression testing machine (CTM)</w:t>
      </w:r>
      <w:r>
        <w:rPr>
          <w:rFonts w:ascii="Times New Roman" w:eastAsia="Times New Roman" w:hAnsi="Times New Roman"/>
          <w:color w:val="000000"/>
          <w:sz w:val="24"/>
          <w:szCs w:val="24"/>
        </w:rPr>
        <w:t>.</w:t>
      </w:r>
    </w:p>
    <w:p>
      <w:pPr>
        <w:pStyle w:val="style179"/>
        <w:numPr>
          <w:ilvl w:val="0"/>
          <w:numId w:val="10"/>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LOADING APPLICATION</w:t>
      </w:r>
      <w:r>
        <w:rPr>
          <w:rFonts w:ascii="Times New Roman" w:eastAsia="Times New Roman" w:hAnsi="Times New Roman"/>
          <w:color w:val="000000"/>
          <w:sz w:val="24"/>
          <w:szCs w:val="24"/>
        </w:rPr>
        <w:t>: A uniform axial load is applied at a rate of 0.5 MPa/s until failure occurs.</w:t>
      </w:r>
    </w:p>
    <w:p>
      <w:pPr>
        <w:pStyle w:val="style179"/>
        <w:numPr>
          <w:ilvl w:val="0"/>
          <w:numId w:val="10"/>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STRENGTH CALCULATION</w:t>
      </w:r>
      <w:r>
        <w:rPr>
          <w:rFonts w:ascii="Times New Roman" w:eastAsia="Times New Roman" w:hAnsi="Times New Roman"/>
          <w:color w:val="000000"/>
          <w:sz w:val="24"/>
          <w:szCs w:val="24"/>
        </w:rPr>
        <w:t>: The compressive strength (MPa) is determined using the formula: Compressive Strength = Failure Load (N) / Cross-Sectional Area (mm</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w:t>
      </w:r>
    </w:p>
    <w:p>
      <w:pPr>
        <w:pStyle w:val="style179"/>
        <w:numPr>
          <w:ilvl w:val="0"/>
          <w:numId w:val="10"/>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RESULTS INTERPRETATION</w:t>
      </w:r>
      <w:r>
        <w:rPr>
          <w:rFonts w:ascii="Times New Roman" w:eastAsia="Times New Roman" w:hAnsi="Times New Roman"/>
          <w:color w:val="000000"/>
          <w:sz w:val="24"/>
          <w:szCs w:val="24"/>
        </w:rPr>
        <w:t>: The test results are compared with the minimum strength requirements specified in IS 456 (2000) and ACI 318 (2019).</w:t>
      </w:r>
    </w:p>
    <w:p>
      <w:pPr>
        <w:pStyle w:val="style0"/>
        <w:spacing w:after="0" w:lineRule="auto" w:line="480"/>
        <w:jc w:val="both"/>
        <w:rPr>
          <w:rFonts w:ascii="Times New Roman" w:hAnsi="Times New Roman"/>
          <w:sz w:val="24"/>
          <w:szCs w:val="24"/>
        </w:rPr>
      </w:pPr>
      <w:r>
        <w:rPr>
          <w:rFonts w:ascii="Times New Roman" w:cs="Times New Roman" w:eastAsia="Times New Roman" w:hAnsi="Times New Roman"/>
          <w:color w:val="000000"/>
          <w:sz w:val="24"/>
          <w:szCs w:val="24"/>
        </w:rPr>
        <w:t xml:space="preserve">         High compressive strength values (above 25 MPa for normal concrete) indicate the suitability of sand and granite aggregates for </w:t>
      </w:r>
      <w:r>
        <w:rPr>
          <w:rFonts w:ascii="Times New Roman" w:eastAsia="Times New Roman" w:hAnsi="Times New Roman"/>
          <w:color w:val="000000"/>
          <w:sz w:val="24"/>
          <w:szCs w:val="24"/>
        </w:rPr>
        <w:t>structural applications. Lower values suggest poor material quality or improper mix design (Mehta &amp; Monteiro, 2014)</w:t>
      </w:r>
    </w:p>
    <w:p>
      <w:pPr>
        <w:pStyle w:val="style0"/>
        <w:spacing w:after="0" w:lineRule="auto" w:line="480"/>
        <w:jc w:val="both"/>
        <w:rPr>
          <w:rFonts w:ascii="Times New Roman" w:cs="Times New Roman" w:hAnsi="Times New Roman"/>
          <w:b/>
          <w:sz w:val="24"/>
          <w:szCs w:val="24"/>
        </w:rPr>
      </w:pPr>
      <w:r>
        <w:rPr>
          <w:rFonts w:ascii="Times New Roman" w:cs="Times New Roman" w:eastAsia="Times New Roman" w:hAnsi="Times New Roman"/>
          <w:b/>
          <w:color w:val="000000"/>
          <w:sz w:val="24"/>
          <w:szCs w:val="24"/>
        </w:rPr>
        <w:t>3.5</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rPr>
        <w:t>GRAIN SIZE DISTRIBUTION</w:t>
      </w:r>
    </w:p>
    <w:p>
      <w:pPr>
        <w:pStyle w:val="style0"/>
        <w:spacing w:after="0" w:lineRule="auto" w:line="480"/>
        <w:jc w:val="both"/>
        <w:rPr>
          <w:rFonts w:ascii="Times New Roman" w:cs="Times New Roman" w:hAnsi="Times New Roman"/>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Grain size distribution is a fundamental parameter that influences the suitability of sand and granite for construction purposes. It determines the workability, strength, and durability of building materials, particularly in concrete and mortar applications (Neville, 2011). The distribution of particle sizes affects the compaction, porosity, and bonding properties of aggregates, making it essential to analyze and classify the materials before use.</w:t>
      </w:r>
    </w:p>
    <w:p>
      <w:pPr>
        <w:pStyle w:val="style0"/>
        <w:spacing w:after="0" w:lineRule="auto" w:line="480"/>
        <w:jc w:val="both"/>
        <w:rPr>
          <w:rFonts w:ascii="Times New Roman" w:cs="Times New Roman" w:hAnsi="Times New Roman"/>
          <w:sz w:val="24"/>
          <w:szCs w:val="24"/>
        </w:rPr>
      </w:pPr>
      <w:r>
        <w:rPr>
          <w:rFonts w:ascii="Times New Roman" w:cs="Times New Roman" w:eastAsia="Times New Roman" w:hAnsi="Times New Roman"/>
          <w:b/>
          <w:bCs/>
          <w:color w:val="000000"/>
          <w:sz w:val="24"/>
          <w:szCs w:val="24"/>
        </w:rPr>
        <w:t xml:space="preserve">METHOD FOR DETERMINING GRAIN SIZE DISTRIBUTION </w:t>
      </w:r>
    </w:p>
    <w:p>
      <w:pPr>
        <w:pStyle w:val="style0"/>
        <w:spacing w:after="0" w:lineRule="auto" w:line="480"/>
        <w:ind w:firstLine="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 xml:space="preserve">The </w:t>
      </w:r>
      <w:r>
        <w:rPr>
          <w:rFonts w:ascii="Times New Roman" w:cs="Times New Roman" w:eastAsia="Times New Roman" w:hAnsi="Times New Roman"/>
          <w:b/>
          <w:bCs/>
          <w:color w:val="000000"/>
          <w:sz w:val="24"/>
          <w:szCs w:val="24"/>
        </w:rPr>
        <w:t>sieve analysis method</w:t>
      </w:r>
      <w:r>
        <w:rPr>
          <w:rFonts w:ascii="Times New Roman" w:cs="Times New Roman" w:eastAsia="Times New Roman" w:hAnsi="Times New Roman"/>
          <w:color w:val="000000"/>
          <w:sz w:val="24"/>
          <w:szCs w:val="24"/>
        </w:rPr>
        <w:t>, as specified by ASTM C136 (2019) and BS 812-103.1 (1985), is the standard approach for determining the grain size distribution of sand and granite aggregates. This method involves passing the material through a series of sieves with progressively smaller mesh sizes to classify the particles based on their diameters.</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PROCEDURE FOR SIEVE ANALYSIS</w:t>
      </w:r>
    </w:p>
    <w:p>
      <w:pPr>
        <w:pStyle w:val="style179"/>
        <w:numPr>
          <w:ilvl w:val="0"/>
          <w:numId w:val="18"/>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SAMPLE PREPARATION</w:t>
      </w:r>
      <w:r>
        <w:rPr>
          <w:rFonts w:ascii="Times New Roman" w:eastAsia="Times New Roman" w:hAnsi="Times New Roman"/>
          <w:color w:val="000000"/>
          <w:sz w:val="24"/>
          <w:szCs w:val="24"/>
        </w:rPr>
        <w:t>: A representative sample of sand or granite aggregate is collected and dried in an oven at 110°C for 24 hours to remove moisture (ASTM C702, 2018).</w:t>
      </w:r>
    </w:p>
    <w:p>
      <w:pPr>
        <w:pStyle w:val="style179"/>
        <w:numPr>
          <w:ilvl w:val="0"/>
          <w:numId w:val="18"/>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WEIGHING</w:t>
      </w:r>
      <w:r>
        <w:rPr>
          <w:rFonts w:ascii="Times New Roman" w:eastAsia="Times New Roman" w:hAnsi="Times New Roman"/>
          <w:color w:val="000000"/>
          <w:sz w:val="24"/>
          <w:szCs w:val="24"/>
        </w:rPr>
        <w:t>: The dried sample is accurately weighed before sieving to establish the total mass.</w:t>
      </w:r>
    </w:p>
    <w:p>
      <w:pPr>
        <w:pStyle w:val="style179"/>
        <w:numPr>
          <w:ilvl w:val="0"/>
          <w:numId w:val="18"/>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SIEVE STACKING</w:t>
      </w:r>
      <w:r>
        <w:rPr>
          <w:rFonts w:ascii="Times New Roman" w:eastAsia="Times New Roman" w:hAnsi="Times New Roman"/>
          <w:color w:val="000000"/>
          <w:sz w:val="24"/>
          <w:szCs w:val="24"/>
        </w:rPr>
        <w:t xml:space="preserve">: A set of sieves is arranged in descending order of mesh size, with the coarsest sieve at the top and the finest at the bottom. The standard sieve sizes commonly used include 4.75 mm, 2.36 mm, 1.18 mm, 600 µm, 300 µm, and 150 µm for fine </w:t>
      </w:r>
      <w:r>
        <w:rPr>
          <w:rFonts w:ascii="Times New Roman" w:eastAsia="Times New Roman" w:hAnsi="Times New Roman"/>
          <w:color w:val="000000"/>
          <w:sz w:val="24"/>
          <w:szCs w:val="24"/>
        </w:rPr>
        <w:t>aggregates, while coarser aggregates may use larger sieves up to 37.5 mm (BS EN 933-1, 1997).</w:t>
      </w:r>
    </w:p>
    <w:p>
      <w:pPr>
        <w:pStyle w:val="style179"/>
        <w:numPr>
          <w:ilvl w:val="0"/>
          <w:numId w:val="18"/>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MECHANICAL SIEVING</w:t>
      </w:r>
      <w:r>
        <w:rPr>
          <w:rFonts w:ascii="Times New Roman" w:eastAsia="Times New Roman" w:hAnsi="Times New Roman"/>
          <w:color w:val="000000"/>
          <w:sz w:val="24"/>
          <w:szCs w:val="24"/>
        </w:rPr>
        <w:t>: The sample is placed in the top sieve, and the sieve stack is subjected to mechanical shaking for a fixed duration, typically 10–15 minutes, using a sieve shaker (ASTM C136, 2019).</w:t>
      </w:r>
    </w:p>
    <w:p>
      <w:pPr>
        <w:pStyle w:val="style179"/>
        <w:numPr>
          <w:ilvl w:val="0"/>
          <w:numId w:val="18"/>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WEIGHING OF RETAINED MATERIAL</w:t>
      </w:r>
      <w:r>
        <w:rPr>
          <w:rFonts w:ascii="Times New Roman" w:eastAsia="Times New Roman" w:hAnsi="Times New Roman"/>
          <w:color w:val="000000"/>
          <w:sz w:val="24"/>
          <w:szCs w:val="24"/>
        </w:rPr>
        <w:t>: After sieving, the material retained on each sieve is weighed and recorded.</w:t>
      </w:r>
    </w:p>
    <w:p>
      <w:pPr>
        <w:pStyle w:val="style179"/>
        <w:numPr>
          <w:ilvl w:val="0"/>
          <w:numId w:val="18"/>
        </w:numPr>
        <w:spacing w:after="0" w:lineRule="auto" w:line="480"/>
        <w:jc w:val="both"/>
        <w:rPr>
          <w:rFonts w:ascii="Times New Roman" w:hAnsi="Times New Roman"/>
          <w:b/>
          <w:bCs/>
          <w:sz w:val="24"/>
          <w:szCs w:val="24"/>
        </w:rPr>
      </w:pPr>
      <w:r>
        <w:rPr>
          <w:rFonts w:ascii="Times New Roman" w:eastAsia="Times New Roman" w:hAnsi="Times New Roman"/>
          <w:b/>
          <w:bCs/>
          <w:color w:val="000000"/>
          <w:sz w:val="24"/>
          <w:szCs w:val="24"/>
        </w:rPr>
        <w:t>CUMULATIVE PERCENT PASSING CALCULATION</w:t>
      </w:r>
      <w:r>
        <w:rPr>
          <w:rFonts w:ascii="Times New Roman" w:eastAsia="Times New Roman" w:hAnsi="Times New Roman"/>
          <w:color w:val="000000"/>
          <w:sz w:val="24"/>
          <w:szCs w:val="24"/>
        </w:rPr>
        <w:t>: The percentage of the total sample weight passing through each sieve is calculated to determine the grain size distribution curve.</w:t>
      </w:r>
    </w:p>
    <w:p>
      <w:pPr>
        <w:pStyle w:val="style0"/>
        <w:spacing w:after="0" w:lineRule="auto" w:line="480"/>
        <w:jc w:val="center"/>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200" w:lineRule="auto" w:line="276"/>
        <w:jc w:val="center"/>
        <w:rPr>
          <w:rFonts w:ascii="Times New Roman" w:cs="Times New Roman" w:hAnsi="Times New Roman"/>
          <w:sz w:val="24"/>
          <w:szCs w:val="24"/>
        </w:rPr>
      </w:pPr>
      <w:r>
        <w:rPr>
          <w:rFonts w:ascii="Times New Roman" w:cs="Times New Roman" w:hAnsi="Times New Roman"/>
          <w:b/>
          <w:bCs/>
          <w:sz w:val="24"/>
          <w:szCs w:val="24"/>
        </w:rPr>
        <w:t>CHAPTER FOUR</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4.0</w:t>
      </w:r>
      <w:r>
        <w:rPr>
          <w:rFonts w:ascii="Times New Roman" w:cs="Times New Roman" w:hAnsi="Times New Roman"/>
          <w:sz w:val="24"/>
          <w:szCs w:val="24"/>
        </w:rPr>
        <w:tab/>
      </w:r>
      <w:r>
        <w:rPr>
          <w:rFonts w:ascii="Times New Roman" w:cs="Times New Roman" w:hAnsi="Times New Roman"/>
          <w:b/>
          <w:bCs/>
          <w:sz w:val="24"/>
          <w:szCs w:val="24"/>
        </w:rPr>
        <w:t xml:space="preserve"> RESULT AND DISCUSSION</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results obtained from various tests conducted in these projects are show below. The tests carried out include sieve analysis test on the fine and coarse aggregate. Compressive strength test on cube prepared for the sample.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Table 4.1 shows the table of sieve analysis result for the fine aggregate</w:t>
      </w:r>
      <w:r>
        <w:rPr>
          <w:rFonts w:ascii="Times New Roman" w:cs="Times New Roman" w:hAnsi="Times New Roman"/>
          <w:sz w:val="24"/>
          <w:szCs w:val="24"/>
        </w:rPr>
        <w:t>.</w:t>
      </w:r>
    </w:p>
    <w:tbl>
      <w:tblPr>
        <w:tblW w:w="0" w:type="auto"/>
        <w:tblLook w:val="04A0" w:firstRow="1" w:lastRow="0" w:firstColumn="1" w:lastColumn="0" w:noHBand="0" w:noVBand="1"/>
      </w:tblPr>
      <w:tblGrid>
        <w:gridCol w:w="904"/>
        <w:gridCol w:w="1090"/>
        <w:gridCol w:w="1042"/>
        <w:gridCol w:w="1126"/>
        <w:gridCol w:w="1197"/>
        <w:gridCol w:w="1197"/>
        <w:gridCol w:w="1163"/>
        <w:gridCol w:w="1532"/>
      </w:tblGrid>
      <w:tr>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S/N</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Sieve size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(mm)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Mass of empty sieve (gm)</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Mass of sieve residue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(gm)</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Mass of sand retained </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 retained </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 passing </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 cumulative </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3.35</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300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100</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_</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2.36</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283</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83</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16.6</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83.4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16.6</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1.18</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289</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139</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27.8</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55.6</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44.4</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600µm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75</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151</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76</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15.2</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40.4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59.4</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425µm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75</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75</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_</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_</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40.4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59.4</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300µm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75</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15.0</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25.4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74.6</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212µm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_</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_</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25.4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74.6</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150µm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97</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57</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11.4</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14.9</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86.0</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75µm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25</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65</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8.0</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6.0</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94.0</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74µm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25</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55</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6.0</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_</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100</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Total</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500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100</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p>
        </w:tc>
      </w:tr>
    </w:tbl>
    <w:p>
      <w:pPr>
        <w:pStyle w:val="style0"/>
        <w:spacing w:after="0" w:lineRule="auto" w:line="480"/>
        <w:jc w:val="both"/>
        <w:rPr>
          <w:rFonts w:ascii="Times New Roman" w:cs="Times New Roman" w:hAnsi="Times New Roman"/>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SAMPLE CALCULATION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Mass of empty sieve</w:t>
      </w:r>
      <w:r>
        <w:rPr>
          <w:rFonts w:ascii="Times New Roman" w:cs="Times New Roman" w:hAnsi="Times New Roman"/>
          <w:sz w:val="24"/>
          <w:szCs w:val="24"/>
        </w:rPr>
        <w:t>=200gm</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Mass of sieve residue</w:t>
      </w:r>
      <w:r>
        <w:rPr>
          <w:rFonts w:ascii="Times New Roman" w:cs="Times New Roman" w:hAnsi="Times New Roman"/>
          <w:sz w:val="24"/>
          <w:szCs w:val="24"/>
        </w:rPr>
        <w:t>=283gm</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Mass of sand retained</w:t>
      </w:r>
      <w:r>
        <w:rPr>
          <w:rFonts w:ascii="Times New Roman" w:cs="Times New Roman" w:hAnsi="Times New Roman"/>
          <w:sz w:val="24"/>
          <w:szCs w:val="24"/>
        </w:rPr>
        <w:t>=(mass of Sieve residue -mass of empty sieve)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(283-200)=83</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retained</w:t>
      </w:r>
      <w:r>
        <w:rPr>
          <w:rFonts w:ascii="Times New Roman" w:cs="Times New Roman" w:hAnsi="Times New Roman"/>
          <w:sz w:val="24"/>
          <w:szCs w:val="24"/>
        </w:rPr>
        <w:t>=(Mass of Sand retained/Total mass of sand retained)×100</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83/500× 100=16.6%</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passing</w:t>
      </w:r>
      <w:r>
        <w:rPr>
          <w:rFonts w:ascii="Times New Roman" w:cs="Times New Roman" w:hAnsi="Times New Roman"/>
          <w:sz w:val="24"/>
          <w:szCs w:val="24"/>
        </w:rPr>
        <w:t>=100-16.6=83.4</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cumulative</w:t>
      </w:r>
      <w:r>
        <w:rPr>
          <w:rFonts w:ascii="Times New Roman" w:cs="Times New Roman" w:hAnsi="Times New Roman"/>
          <w:sz w:val="24"/>
          <w:szCs w:val="24"/>
        </w:rPr>
        <w:t>= 0+16.6=16.6%</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noProof/>
          <w:sz w:val="24"/>
          <w:szCs w:val="24"/>
        </w:rPr>
        <w:drawing>
          <wp:inline distL="0" distT="0" distB="0" distR="0">
            <wp:extent cx="5942330" cy="3467608"/>
            <wp:effectExtent l="0" t="0" r="0" b="0"/>
            <wp:docPr id="1026" name="Image1" descr="C:\Users\user\Desktop\Document 6_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4" cstate="print"/>
                    <a:srcRect l="0" t="0" r="0" b="0"/>
                    <a:stretch/>
                  </pic:blipFill>
                  <pic:spPr>
                    <a:xfrm rot="0">
                      <a:off x="0" y="0"/>
                      <a:ext cx="5942330" cy="3467608"/>
                    </a:xfrm>
                    <a:prstGeom prst="rect"/>
                    <a:ln>
                      <a:noFill/>
                    </a:ln>
                  </pic:spPr>
                </pic:pic>
              </a:graphicData>
            </a:graphic>
          </wp:inline>
        </w:drawing>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SLUMP TEST</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T</w:t>
      </w:r>
      <w:r>
        <w:rPr>
          <w:rFonts w:ascii="Times New Roman" w:cs="Times New Roman" w:hAnsi="Times New Roman"/>
          <w:bCs/>
          <w:sz w:val="24"/>
          <w:szCs w:val="24"/>
        </w:rPr>
        <w:t>he results o</w:t>
      </w:r>
      <w:r>
        <w:rPr>
          <w:rFonts w:ascii="Times New Roman" w:cs="Times New Roman" w:eastAsia="Times New Roman" w:hAnsi="Times New Roman"/>
          <w:sz w:val="24"/>
          <w:szCs w:val="24"/>
        </w:rPr>
        <w:t>btained</w:t>
      </w:r>
      <w:r>
        <w:rPr>
          <w:rFonts w:ascii="Times New Roman" w:cs="Times New Roman" w:eastAsia="Times New Roman" w:hAnsi="Times New Roman"/>
          <w:sz w:val="24"/>
          <w:szCs w:val="24"/>
        </w:rPr>
        <w:t xml:space="preserve"> for the slump test on the ½ and ¾ aggregate size are 97mm, and 92mm respectively as shown in table 4.5 below. </w:t>
      </w:r>
      <w:r>
        <w:rPr>
          <w:rFonts w:ascii="Times New Roman" w:cs="Times New Roman" w:eastAsia="Times New Roman" w:hAnsi="Times New Roman"/>
          <w:sz w:val="24"/>
          <w:szCs w:val="24"/>
        </w:rPr>
        <w:t>Showing an increase in workability as the aggregate size increases.</w:t>
      </w:r>
    </w:p>
    <w:p>
      <w:pPr>
        <w:pStyle w:val="style0"/>
        <w:autoSpaceDE w:val="false"/>
        <w:autoSpaceDN w:val="false"/>
        <w:spacing w:after="0" w:lineRule="auto" w:line="480"/>
        <w:jc w:val="both"/>
        <w:rPr>
          <w:rFonts w:ascii="Times New Roman" w:cs="Times New Roman" w:hAnsi="Times New Roman"/>
          <w:sz w:val="24"/>
          <w:szCs w:val="24"/>
        </w:rPr>
      </w:pPr>
      <w:r>
        <w:rPr>
          <w:rFonts w:ascii="Times New Roman" w:cs="Times New Roman" w:eastAsia="Times New Roman" w:hAnsi="Times New Roman"/>
          <w:b/>
          <w:bCs/>
          <w:sz w:val="24"/>
          <w:szCs w:val="24"/>
        </w:rPr>
        <w:t>Table 4.2:  Slump Test Results</w:t>
      </w:r>
    </w:p>
    <w:tbl>
      <w:tblPr>
        <w:tblW w:w="0" w:type="auto"/>
        <w:tblInd w:w="350" w:type="dxa"/>
        <w:tblLayout w:type="fixed"/>
        <w:tblCellMar>
          <w:left w:w="0" w:type="dxa"/>
          <w:right w:w="0" w:type="dxa"/>
        </w:tblCellMar>
        <w:tblLook w:val="04A0" w:firstRow="1" w:lastRow="0" w:firstColumn="1" w:lastColumn="0" w:noHBand="0" w:noVBand="1"/>
      </w:tblPr>
      <w:tblGrid>
        <w:gridCol w:w="1164"/>
        <w:gridCol w:w="2119"/>
        <w:gridCol w:w="3087"/>
        <w:gridCol w:w="1425"/>
      </w:tblGrid>
      <w:tr>
        <w:trPr>
          <w:cantSplit/>
          <w:trHeight w:val="682" w:hRule="atLeast"/>
          <w:tblHeader/>
        </w:trPr>
        <w:tc>
          <w:tcPr>
            <w:tcW w:w="11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379"/>
              <w:rPr>
                <w:rFonts w:ascii="Times New Roman" w:cs="Times New Roman" w:hAnsi="Times New Roman"/>
                <w:sz w:val="24"/>
                <w:szCs w:val="24"/>
              </w:rPr>
            </w:pPr>
            <w:r>
              <w:rPr>
                <w:rFonts w:ascii="Times New Roman" w:cs="Times New Roman" w:eastAsia="Times New Roman" w:hAnsi="Times New Roman"/>
                <w:b/>
                <w:bCs/>
                <w:sz w:val="24"/>
                <w:szCs w:val="24"/>
              </w:rPr>
              <w:t>Mix</w:t>
            </w:r>
          </w:p>
          <w:p>
            <w:pPr>
              <w:pStyle w:val="style0"/>
              <w:autoSpaceDE w:val="false"/>
              <w:autoSpaceDN w:val="false"/>
              <w:spacing w:after="0" w:lineRule="auto" w:line="480"/>
              <w:ind w:left="307"/>
              <w:rPr>
                <w:rFonts w:ascii="Times New Roman" w:cs="Times New Roman" w:hAnsi="Times New Roman"/>
                <w:sz w:val="24"/>
                <w:szCs w:val="24"/>
              </w:rPr>
            </w:pPr>
            <w:r>
              <w:rPr>
                <w:rFonts w:ascii="Times New Roman" w:cs="Times New Roman" w:eastAsia="Times New Roman" w:hAnsi="Times New Roman"/>
                <w:b/>
                <w:bCs/>
                <w:sz w:val="24"/>
                <w:szCs w:val="24"/>
              </w:rPr>
              <w:t>Ratio</w:t>
            </w:r>
          </w:p>
        </w:tc>
        <w:tc>
          <w:tcPr>
            <w:tcW w:w="21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272" w:right="251"/>
              <w:jc w:val="center"/>
              <w:rPr>
                <w:rFonts w:ascii="Times New Roman" w:cs="Times New Roman" w:hAnsi="Times New Roman"/>
                <w:sz w:val="24"/>
                <w:szCs w:val="24"/>
              </w:rPr>
            </w:pPr>
            <w:r>
              <w:rPr>
                <w:rFonts w:ascii="Times New Roman" w:cs="Times New Roman" w:eastAsia="Times New Roman" w:hAnsi="Times New Roman"/>
                <w:b/>
                <w:bCs/>
                <w:sz w:val="24"/>
                <w:szCs w:val="24"/>
              </w:rPr>
              <w:t>Height of Cone</w:t>
            </w:r>
          </w:p>
          <w:p>
            <w:pPr>
              <w:pStyle w:val="style0"/>
              <w:autoSpaceDE w:val="false"/>
              <w:autoSpaceDN w:val="false"/>
              <w:spacing w:after="0" w:lineRule="auto" w:line="480"/>
              <w:ind w:left="265" w:right="251"/>
              <w:jc w:val="center"/>
              <w:rPr>
                <w:rFonts w:ascii="Times New Roman" w:cs="Times New Roman" w:hAnsi="Times New Roman"/>
                <w:sz w:val="24"/>
                <w:szCs w:val="24"/>
              </w:rPr>
            </w:pPr>
            <w:r>
              <w:rPr>
                <w:rFonts w:ascii="Times New Roman" w:cs="Times New Roman" w:eastAsia="Times New Roman" w:hAnsi="Times New Roman"/>
                <w:b/>
                <w:bCs/>
                <w:sz w:val="24"/>
                <w:szCs w:val="24"/>
              </w:rPr>
              <w:t>(mm)</w:t>
            </w:r>
          </w:p>
        </w:tc>
        <w:tc>
          <w:tcPr>
            <w:tcW w:w="30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195" w:right="178"/>
              <w:jc w:val="center"/>
              <w:rPr>
                <w:rFonts w:ascii="Times New Roman" w:cs="Times New Roman" w:hAnsi="Times New Roman"/>
                <w:sz w:val="24"/>
                <w:szCs w:val="24"/>
              </w:rPr>
            </w:pPr>
            <w:r>
              <w:rPr>
                <w:rFonts w:ascii="Times New Roman" w:cs="Times New Roman" w:eastAsia="Times New Roman" w:hAnsi="Times New Roman"/>
                <w:b/>
                <w:bCs/>
                <w:sz w:val="24"/>
                <w:szCs w:val="24"/>
              </w:rPr>
              <w:t>Height of Slump Concrete</w:t>
            </w:r>
          </w:p>
          <w:p>
            <w:pPr>
              <w:pStyle w:val="style0"/>
              <w:autoSpaceDE w:val="false"/>
              <w:autoSpaceDN w:val="false"/>
              <w:spacing w:after="0" w:lineRule="auto" w:line="480"/>
              <w:ind w:left="194" w:right="178"/>
              <w:jc w:val="center"/>
              <w:rPr>
                <w:rFonts w:ascii="Times New Roman" w:cs="Times New Roman" w:hAnsi="Times New Roman"/>
                <w:sz w:val="24"/>
                <w:szCs w:val="24"/>
              </w:rPr>
            </w:pPr>
            <w:r>
              <w:rPr>
                <w:rFonts w:ascii="Times New Roman" w:cs="Times New Roman" w:eastAsia="Times New Roman" w:hAnsi="Times New Roman"/>
                <w:b/>
                <w:bCs/>
                <w:sz w:val="24"/>
                <w:szCs w:val="24"/>
              </w:rPr>
              <w:t>(mm)</w:t>
            </w:r>
          </w:p>
        </w:tc>
        <w:tc>
          <w:tcPr>
            <w:tcW w:w="1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385"/>
              <w:rPr>
                <w:rFonts w:ascii="Times New Roman" w:cs="Times New Roman" w:hAnsi="Times New Roman"/>
                <w:sz w:val="24"/>
                <w:szCs w:val="24"/>
              </w:rPr>
            </w:pPr>
            <w:r>
              <w:rPr>
                <w:rFonts w:ascii="Times New Roman" w:cs="Times New Roman" w:eastAsia="Times New Roman" w:hAnsi="Times New Roman"/>
                <w:b/>
                <w:bCs/>
                <w:sz w:val="24"/>
                <w:szCs w:val="24"/>
              </w:rPr>
              <w:t>Slump</w:t>
            </w:r>
          </w:p>
          <w:p>
            <w:pPr>
              <w:pStyle w:val="style0"/>
              <w:autoSpaceDE w:val="false"/>
              <w:autoSpaceDN w:val="false"/>
              <w:spacing w:after="0" w:lineRule="auto" w:line="480"/>
              <w:ind w:left="418"/>
              <w:rPr>
                <w:rFonts w:ascii="Times New Roman" w:cs="Times New Roman" w:hAnsi="Times New Roman"/>
                <w:sz w:val="24"/>
                <w:szCs w:val="24"/>
              </w:rPr>
            </w:pPr>
            <w:r>
              <w:rPr>
                <w:rFonts w:ascii="Times New Roman" w:cs="Times New Roman" w:eastAsia="Times New Roman" w:hAnsi="Times New Roman"/>
                <w:b/>
                <w:bCs/>
                <w:sz w:val="24"/>
                <w:szCs w:val="24"/>
              </w:rPr>
              <w:t>Value</w:t>
            </w:r>
          </w:p>
        </w:tc>
      </w:tr>
      <w:tr>
        <w:tblPrEx/>
        <w:trPr>
          <w:cantSplit/>
          <w:trHeight w:val="553" w:hRule="atLeast"/>
          <w:tblHeader/>
        </w:trPr>
        <w:tc>
          <w:tcPr>
            <w:tcW w:w="11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315" w:right="304"/>
              <w:jc w:val="center"/>
              <w:rPr>
                <w:rFonts w:ascii="Times New Roman" w:cs="Times New Roman" w:hAnsi="Times New Roman"/>
                <w:sz w:val="24"/>
                <w:szCs w:val="24"/>
              </w:rPr>
            </w:pPr>
            <w:r>
              <w:rPr>
                <w:rFonts w:ascii="Times New Roman" w:cs="Times New Roman" w:eastAsia="Times New Roman" w:hAnsi="Times New Roman"/>
                <w:sz w:val="24"/>
                <w:szCs w:val="24"/>
              </w:rPr>
              <w:t>1:2:4</w:t>
            </w:r>
          </w:p>
        </w:tc>
        <w:tc>
          <w:tcPr>
            <w:tcW w:w="21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269" w:right="251"/>
              <w:jc w:val="center"/>
              <w:rPr>
                <w:rFonts w:ascii="Times New Roman" w:cs="Times New Roman" w:hAnsi="Times New Roman"/>
                <w:sz w:val="24"/>
                <w:szCs w:val="24"/>
              </w:rPr>
            </w:pPr>
            <w:r>
              <w:rPr>
                <w:rFonts w:ascii="Times New Roman" w:cs="Times New Roman" w:eastAsia="Times New Roman" w:hAnsi="Times New Roman"/>
                <w:sz w:val="24"/>
                <w:szCs w:val="24"/>
              </w:rPr>
              <w:t>300</w:t>
            </w:r>
          </w:p>
        </w:tc>
        <w:tc>
          <w:tcPr>
            <w:tcW w:w="30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195" w:right="174"/>
              <w:jc w:val="center"/>
              <w:rPr>
                <w:rFonts w:ascii="Times New Roman" w:cs="Times New Roman" w:hAnsi="Times New Roman"/>
                <w:sz w:val="24"/>
                <w:szCs w:val="24"/>
              </w:rPr>
            </w:pPr>
            <w:r>
              <w:rPr>
                <w:rFonts w:ascii="Times New Roman" w:cs="Times New Roman" w:eastAsia="Times New Roman" w:hAnsi="Times New Roman"/>
                <w:sz w:val="24"/>
                <w:szCs w:val="24"/>
              </w:rPr>
              <w:t>203</w:t>
            </w:r>
          </w:p>
        </w:tc>
        <w:tc>
          <w:tcPr>
            <w:tcW w:w="1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right="571"/>
              <w:jc w:val="right"/>
              <w:rPr>
                <w:rFonts w:ascii="Times New Roman" w:cs="Times New Roman" w:hAnsi="Times New Roman"/>
                <w:sz w:val="24"/>
                <w:szCs w:val="24"/>
              </w:rPr>
            </w:pPr>
            <w:r>
              <w:rPr>
                <w:rFonts w:ascii="Times New Roman" w:cs="Times New Roman" w:eastAsia="Times New Roman" w:hAnsi="Times New Roman"/>
                <w:sz w:val="24"/>
                <w:szCs w:val="24"/>
              </w:rPr>
              <w:t>97</w:t>
            </w:r>
          </w:p>
        </w:tc>
      </w:tr>
      <w:tr>
        <w:tblPrEx/>
        <w:trPr>
          <w:cantSplit/>
          <w:trHeight w:val="551" w:hRule="atLeast"/>
          <w:tblHeader/>
        </w:trPr>
        <w:tc>
          <w:tcPr>
            <w:tcW w:w="11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315" w:right="304"/>
              <w:jc w:val="center"/>
              <w:rPr>
                <w:rFonts w:ascii="Times New Roman" w:cs="Times New Roman" w:hAnsi="Times New Roman"/>
                <w:sz w:val="24"/>
                <w:szCs w:val="24"/>
              </w:rPr>
            </w:pPr>
            <w:r>
              <w:rPr>
                <w:rFonts w:ascii="Times New Roman" w:cs="Times New Roman" w:eastAsia="Times New Roman" w:hAnsi="Times New Roman"/>
                <w:sz w:val="24"/>
                <w:szCs w:val="24"/>
              </w:rPr>
              <w:t>1:2:4</w:t>
            </w:r>
          </w:p>
        </w:tc>
        <w:tc>
          <w:tcPr>
            <w:tcW w:w="21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269" w:right="251"/>
              <w:jc w:val="center"/>
              <w:rPr>
                <w:rFonts w:ascii="Times New Roman" w:cs="Times New Roman" w:hAnsi="Times New Roman"/>
                <w:sz w:val="24"/>
                <w:szCs w:val="24"/>
              </w:rPr>
            </w:pPr>
            <w:r>
              <w:rPr>
                <w:rFonts w:ascii="Times New Roman" w:cs="Times New Roman" w:eastAsia="Times New Roman" w:hAnsi="Times New Roman"/>
                <w:sz w:val="24"/>
                <w:szCs w:val="24"/>
              </w:rPr>
              <w:t>300</w:t>
            </w:r>
          </w:p>
        </w:tc>
        <w:tc>
          <w:tcPr>
            <w:tcW w:w="30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195" w:right="174"/>
              <w:jc w:val="center"/>
              <w:rPr>
                <w:rFonts w:ascii="Times New Roman" w:cs="Times New Roman" w:hAnsi="Times New Roman"/>
                <w:sz w:val="24"/>
                <w:szCs w:val="24"/>
              </w:rPr>
            </w:pPr>
            <w:r>
              <w:rPr>
                <w:rFonts w:ascii="Times New Roman" w:cs="Times New Roman" w:eastAsia="Times New Roman" w:hAnsi="Times New Roman"/>
                <w:sz w:val="24"/>
                <w:szCs w:val="24"/>
              </w:rPr>
              <w:t>208</w:t>
            </w:r>
          </w:p>
        </w:tc>
        <w:tc>
          <w:tcPr>
            <w:tcW w:w="1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right="571"/>
              <w:jc w:val="right"/>
              <w:rPr>
                <w:rFonts w:ascii="Times New Roman" w:cs="Times New Roman" w:hAnsi="Times New Roman"/>
                <w:sz w:val="24"/>
                <w:szCs w:val="24"/>
              </w:rPr>
            </w:pPr>
            <w:r>
              <w:rPr>
                <w:rFonts w:ascii="Times New Roman" w:cs="Times New Roman" w:eastAsia="Times New Roman" w:hAnsi="Times New Roman"/>
                <w:sz w:val="24"/>
                <w:szCs w:val="24"/>
              </w:rPr>
              <w:t>92</w:t>
            </w:r>
          </w:p>
        </w:tc>
      </w:tr>
      <w:bookmarkStart w:id="1" w:name="_bookmark39"/>
      <w:bookmarkEnd w:id="1"/>
    </w:tbl>
    <w:p>
      <w:pPr>
        <w:pStyle w:val="style0"/>
        <w:tabs>
          <w:tab w:val="left" w:leader="none" w:pos="2300"/>
        </w:tabs>
        <w:autoSpaceDE w:val="false"/>
        <w:autoSpaceDN w:val="false"/>
        <w:spacing w:after="0" w:lineRule="auto" w:line="480"/>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center"/>
        <w:rPr>
          <w:rFonts w:ascii="Times New Roman" w:cs="Times New Roman" w:hAnsi="Times New Roman"/>
          <w:sz w:val="24"/>
          <w:szCs w:val="24"/>
        </w:rPr>
      </w:pPr>
    </w:p>
    <w:p>
      <w:pPr>
        <w:pStyle w:val="style0"/>
        <w:spacing w:after="0" w:lineRule="auto" w:line="480"/>
        <w:jc w:val="center"/>
        <w:rPr>
          <w:rFonts w:ascii="Times New Roman" w:cs="Times New Roman" w:hAnsi="Times New Roman"/>
          <w:sz w:val="24"/>
          <w:szCs w:val="24"/>
        </w:rPr>
      </w:pPr>
    </w:p>
    <w:p>
      <w:pPr>
        <w:pStyle w:val="style0"/>
        <w:spacing w:after="0" w:lineRule="auto" w:line="480"/>
        <w:jc w:val="center"/>
        <w:rPr>
          <w:rFonts w:ascii="Times New Roman" w:cs="Times New Roman" w:hAnsi="Times New Roman"/>
          <w:sz w:val="24"/>
          <w:szCs w:val="24"/>
        </w:rPr>
      </w:pPr>
    </w:p>
    <w:p>
      <w:pPr>
        <w:pStyle w:val="style0"/>
        <w:spacing w:after="0" w:lineRule="auto" w:line="480"/>
        <w:jc w:val="center"/>
        <w:rPr>
          <w:rFonts w:ascii="Times New Roman" w:cs="Times New Roman" w:hAnsi="Times New Roman"/>
          <w:sz w:val="24"/>
          <w:szCs w:val="24"/>
        </w:rPr>
      </w:pPr>
    </w:p>
    <w:p>
      <w:pPr>
        <w:pStyle w:val="style0"/>
        <w:spacing w:after="0" w:lineRule="auto" w:line="480"/>
        <w:jc w:val="center"/>
        <w:rPr>
          <w:rFonts w:ascii="Times New Roman" w:cs="Times New Roman" w:hAnsi="Times New Roman"/>
          <w:sz w:val="24"/>
          <w:szCs w:val="24"/>
        </w:rPr>
      </w:pPr>
    </w:p>
    <w:p>
      <w:pPr>
        <w:pStyle w:val="style0"/>
        <w:spacing w:after="0" w:lineRule="auto" w:line="48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p>
    <w:p>
      <w:pPr>
        <w:pStyle w:val="style0"/>
        <w:spacing w:after="200" w:lineRule="auto" w:line="276"/>
        <w:rPr>
          <w:rFonts w:ascii="Times New Roman" w:cs="Times New Roman" w:hAnsi="Times New Roman"/>
          <w:sz w:val="24"/>
          <w:szCs w:val="24"/>
        </w:rPr>
      </w:pPr>
      <w:r>
        <w:rPr>
          <w:rFonts w:ascii="Times New Roman" w:cs="Times New Roman" w:hAnsi="Times New Roman"/>
          <w:b/>
          <w:bCs/>
          <w:sz w:val="24"/>
          <w:szCs w:val="24"/>
        </w:rPr>
        <w:t>Table 4.3 show the sieve analysis result for the coarse aggregate</w:t>
      </w:r>
    </w:p>
    <w:tbl>
      <w:tblPr>
        <w:tblW w:w="0" w:type="auto"/>
        <w:tblLook w:val="04A0" w:firstRow="1" w:lastRow="0" w:firstColumn="1" w:lastColumn="0" w:noHBand="0" w:noVBand="1"/>
      </w:tblPr>
      <w:tblGrid>
        <w:gridCol w:w="762"/>
        <w:gridCol w:w="915"/>
        <w:gridCol w:w="927"/>
        <w:gridCol w:w="1195"/>
        <w:gridCol w:w="1195"/>
        <w:gridCol w:w="1565"/>
        <w:gridCol w:w="1530"/>
        <w:gridCol w:w="1160"/>
      </w:tblGrid>
      <w:tr>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S/N</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 Sieve sizes (mm)</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Mass of sieve (gm)</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Mass of Sieve retained </w:t>
            </w:r>
          </w:p>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(gm)</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Mass of retained </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Cumulative mass of sieve retained </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 cumulative mass of retained </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 </w:t>
            </w:r>
          </w:p>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passing </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26.5</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420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420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100</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515</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480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1.8</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18.2</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14</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345</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320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44</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10.0</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370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520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44</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90.0</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525</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512</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64</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108</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24.5</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75.5</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350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422</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60</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168</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38.1</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61.9</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4.7</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430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589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18</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296</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63.2</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36.9</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450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498</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18</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296</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67.2</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32.8</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1.8</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355</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222</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24</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320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72.7</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27.3</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0.6</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365</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418</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74</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394</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89.5</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10.5</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11</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0.5</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394</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444</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46</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440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100</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0.0</w:t>
            </w:r>
          </w:p>
        </w:tc>
      </w:tr>
    </w:tbl>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Table 4.4 shows the average compressive strength</w:t>
      </w:r>
    </w:p>
    <w:tbl>
      <w:tblPr>
        <w:tblW w:w="0" w:type="auto"/>
        <w:tblLook w:val="04A0" w:firstRow="1" w:lastRow="0" w:firstColumn="1" w:lastColumn="0" w:noHBand="0" w:noVBand="1"/>
      </w:tblPr>
      <w:tblGrid>
        <w:gridCol w:w="1467"/>
        <w:gridCol w:w="1507"/>
        <w:gridCol w:w="1481"/>
        <w:gridCol w:w="1606"/>
        <w:gridCol w:w="1579"/>
        <w:gridCol w:w="1608"/>
      </w:tblGrid>
      <w:tr>
        <w:trPr/>
        <w:tc>
          <w:tcPr>
            <w:tcW w:w="14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Ratio </w:t>
            </w:r>
          </w:p>
        </w:tc>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Sample </w:t>
            </w:r>
          </w:p>
        </w:tc>
        <w:tc>
          <w:tcPr>
            <w:tcW w:w="14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Age of cubes </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Date manufacture</w:t>
            </w:r>
          </w:p>
        </w:tc>
        <w:tc>
          <w:tcPr>
            <w:tcW w:w="1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Date of test </w:t>
            </w:r>
          </w:p>
        </w:tc>
        <w:tc>
          <w:tcPr>
            <w:tcW w:w="1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Average compressive strength (N/mm²)</w:t>
            </w:r>
          </w:p>
        </w:tc>
      </w:tr>
      <w:tr>
        <w:tblPrEx/>
        <w:trPr/>
        <w:tc>
          <w:tcPr>
            <w:tcW w:w="14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1:2:4</w:t>
            </w:r>
          </w:p>
        </w:tc>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Zone A</w:t>
            </w:r>
          </w:p>
        </w:tc>
        <w:tc>
          <w:tcPr>
            <w:tcW w:w="14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7 days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14 days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21 days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 days</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tc>
        <w:tc>
          <w:tcPr>
            <w:tcW w:w="1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30/04/2025</w:t>
            </w:r>
          </w:p>
        </w:tc>
        <w:tc>
          <w:tcPr>
            <w:tcW w:w="1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16.0</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18.2</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20.3</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22.3</w:t>
            </w:r>
          </w:p>
        </w:tc>
      </w:tr>
      <w:tr>
        <w:tblPrEx/>
        <w:trPr/>
        <w:tc>
          <w:tcPr>
            <w:tcW w:w="14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1:2:4</w:t>
            </w:r>
          </w:p>
        </w:tc>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Zone B</w:t>
            </w:r>
          </w:p>
        </w:tc>
        <w:tc>
          <w:tcPr>
            <w:tcW w:w="14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7 days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14 days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21 days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 days</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tc>
        <w:tc>
          <w:tcPr>
            <w:tcW w:w="1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30/04/2025</w:t>
            </w:r>
          </w:p>
        </w:tc>
        <w:tc>
          <w:tcPr>
            <w:tcW w:w="1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18.4</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20.6</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23.0</w:t>
            </w:r>
          </w:p>
        </w:tc>
      </w:tr>
      <w:tr>
        <w:tblPrEx/>
        <w:trPr>
          <w:trHeight w:val="580" w:hRule="atLeast"/>
        </w:trPr>
        <w:tc>
          <w:tcPr>
            <w:tcW w:w="14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1:2:4</w:t>
            </w:r>
          </w:p>
        </w:tc>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Zone C</w:t>
            </w:r>
          </w:p>
        </w:tc>
        <w:tc>
          <w:tcPr>
            <w:tcW w:w="14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7 days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14 days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21 days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 days</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tc>
        <w:tc>
          <w:tcPr>
            <w:tcW w:w="1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30/04/2025</w:t>
            </w:r>
          </w:p>
        </w:tc>
        <w:tc>
          <w:tcPr>
            <w:tcW w:w="1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16.3</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18.9</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20.8</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23.4</w:t>
            </w:r>
          </w:p>
        </w:tc>
      </w:tr>
      <w:tr>
        <w:tblPrEx/>
        <w:trPr/>
        <w:tc>
          <w:tcPr>
            <w:tcW w:w="14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1:2:4</w:t>
            </w:r>
          </w:p>
        </w:tc>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Zone D</w:t>
            </w:r>
          </w:p>
        </w:tc>
        <w:tc>
          <w:tcPr>
            <w:tcW w:w="14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7 days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14 days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21 days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 days</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tc>
        <w:tc>
          <w:tcPr>
            <w:tcW w:w="1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30/04/2025</w:t>
            </w:r>
          </w:p>
        </w:tc>
        <w:tc>
          <w:tcPr>
            <w:tcW w:w="1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16.7</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19.2</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21.9</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23.6</w:t>
            </w:r>
          </w:p>
        </w:tc>
      </w:tr>
    </w:tbl>
    <w:p>
      <w:pPr>
        <w:pStyle w:val="style0"/>
        <w:spacing w:after="0" w:lineRule="auto" w:line="480"/>
        <w:jc w:val="both"/>
        <w:rPr>
          <w:rFonts w:ascii="Times New Roman" w:cs="Times New Roman" w:hAnsi="Times New Roman"/>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both"/>
        <w:rPr>
          <w:rFonts w:ascii="Times New Roman" w:cs="Times New Roman" w:hAnsi="Times New Roman"/>
          <w:b/>
          <w:bCs/>
          <w:sz w:val="24"/>
          <w:szCs w:val="24"/>
        </w:rPr>
      </w:pPr>
      <w:r>
        <w:rPr>
          <w:noProof/>
        </w:rPr>
        <w:drawing>
          <wp:inline distL="0" distT="0" distB="0" distR="0">
            <wp:extent cx="2971800" cy="3173095"/>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5" cstate="print"/>
                    <a:srcRect l="0" t="0" r="0" b="0"/>
                    <a:stretch/>
                  </pic:blipFill>
                  <pic:spPr>
                    <a:xfrm rot="0">
                      <a:off x="0" y="0"/>
                      <a:ext cx="2971800" cy="3173095"/>
                    </a:xfrm>
                    <a:prstGeom prst="rect"/>
                  </pic:spPr>
                </pic:pic>
              </a:graphicData>
            </a:graphic>
          </wp:inline>
        </w:drawing>
      </w:r>
      <w:r>
        <w:rPr>
          <w:noProof/>
        </w:rPr>
        <w:drawing>
          <wp:inline distL="0" distT="0" distB="0" distR="0">
            <wp:extent cx="2882612" cy="3225427"/>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6" cstate="print"/>
                    <a:srcRect l="0" t="0" r="0" b="0"/>
                    <a:stretch/>
                  </pic:blipFill>
                  <pic:spPr>
                    <a:xfrm rot="0">
                      <a:off x="0" y="0"/>
                      <a:ext cx="2882612" cy="3225427"/>
                    </a:xfrm>
                    <a:prstGeom prst="rect"/>
                  </pic:spPr>
                </pic:pic>
              </a:graphicData>
            </a:graphic>
          </wp:inline>
        </w:drawing>
      </w:r>
    </w:p>
    <w:p>
      <w:pPr>
        <w:pStyle w:val="style0"/>
        <w:spacing w:after="0" w:lineRule="auto" w:line="480"/>
        <w:jc w:val="both"/>
        <w:rPr>
          <w:rFonts w:ascii="Times New Roman" w:cs="Times New Roman" w:hAnsi="Times New Roman"/>
          <w:b/>
          <w:bCs/>
          <w:sz w:val="24"/>
          <w:szCs w:val="24"/>
        </w:rPr>
      </w:pPr>
      <w:r>
        <w:rPr>
          <w:noProof/>
        </w:rPr>
        <w:drawing>
          <wp:anchor distT="0" distB="0" distL="0" distR="0" simplePos="false" relativeHeight="2" behindDoc="false" locked="false" layoutInCell="true" allowOverlap="true">
            <wp:simplePos x="0" y="0"/>
            <wp:positionH relativeFrom="page">
              <wp:posOffset>1778557</wp:posOffset>
            </wp:positionH>
            <wp:positionV relativeFrom="page">
              <wp:posOffset>4582048</wp:posOffset>
            </wp:positionV>
            <wp:extent cx="4129872" cy="3999243"/>
            <wp:effectExtent l="0" t="0" r="4445" b="1270"/>
            <wp:wrapNone/>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7" cstate="print"/>
                    <a:srcRect l="0" t="0" r="0" b="0"/>
                    <a:stretch/>
                  </pic:blipFill>
                  <pic:spPr>
                    <a:xfrm rot="0">
                      <a:off x="0" y="0"/>
                      <a:ext cx="4129872" cy="3999243"/>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bCs/>
          <w:sz w:val="24"/>
          <w:szCs w:val="24"/>
        </w:rPr>
        <w:t xml:space="preserve">                                                      </w:t>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 xml:space="preserve">PLATE 1: </w:t>
      </w:r>
      <w:r>
        <w:rPr>
          <w:rFonts w:ascii="Times New Roman" w:cs="Times New Roman" w:hAnsi="Times New Roman"/>
          <w:b/>
          <w:bCs/>
          <w:sz w:val="24"/>
          <w:szCs w:val="24"/>
        </w:rPr>
        <w:t xml:space="preserve">Mixing Process </w:t>
      </w:r>
      <w:r>
        <w:rPr>
          <w:rFonts w:ascii="Times New Roman" w:cs="Times New Roman" w:hAnsi="Times New Roman"/>
          <w:b/>
          <w:bCs/>
          <w:sz w:val="24"/>
          <w:szCs w:val="24"/>
        </w:rPr>
        <w:t>Of</w:t>
      </w:r>
      <w:r>
        <w:rPr>
          <w:rFonts w:ascii="Times New Roman" w:cs="Times New Roman" w:hAnsi="Times New Roman"/>
          <w:b/>
          <w:bCs/>
          <w:sz w:val="24"/>
          <w:szCs w:val="24"/>
        </w:rPr>
        <w:t xml:space="preserve"> Fine And Coarse Aggregate with Cement and Water</w:t>
      </w:r>
    </w:p>
    <w:p>
      <w:pPr>
        <w:pStyle w:val="style0"/>
        <w:spacing w:after="0" w:lineRule="auto" w:line="480"/>
        <w:jc w:val="both"/>
        <w:rPr>
          <w:rFonts w:ascii="Times New Roman" w:cs="Times New Roman" w:hAnsi="Times New Roman"/>
          <w:b/>
          <w:bCs/>
          <w:sz w:val="24"/>
          <w:szCs w:val="24"/>
        </w:rPr>
      </w:pPr>
      <w:r>
        <w:rPr>
          <w:noProof/>
        </w:rPr>
        <w:drawing>
          <wp:anchor distT="0" distB="0" distL="0" distR="0" simplePos="false" relativeHeight="3" behindDoc="false" locked="false" layoutInCell="true" allowOverlap="true">
            <wp:simplePos x="0" y="0"/>
            <wp:positionH relativeFrom="page">
              <wp:posOffset>1502213</wp:posOffset>
            </wp:positionH>
            <wp:positionV relativeFrom="page">
              <wp:posOffset>4194611</wp:posOffset>
            </wp:positionV>
            <wp:extent cx="4034591" cy="4519690"/>
            <wp:effectExtent l="0" t="0" r="0" b="0"/>
            <wp:wrapNone/>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8" cstate="print"/>
                    <a:srcRect l="0" t="0" r="0" b="0"/>
                    <a:stretch/>
                  </pic:blipFill>
                  <pic:spPr>
                    <a:xfrm rot="0">
                      <a:off x="0" y="0"/>
                      <a:ext cx="4034591" cy="4519690"/>
                    </a:xfrm>
                    <a:prstGeom prst="rect"/>
                  </pic:spPr>
                </pic:pic>
              </a:graphicData>
            </a:graphic>
          </wp:anchor>
        </w:drawing>
      </w:r>
      <w:r>
        <w:rPr>
          <w:noProof/>
        </w:rPr>
        <w:drawing>
          <wp:inline distL="0" distT="0" distB="0" distR="0">
            <wp:extent cx="2971800" cy="2833449"/>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9" cstate="print"/>
                    <a:srcRect l="0" t="0" r="0" b="0"/>
                    <a:stretch/>
                  </pic:blipFill>
                  <pic:spPr>
                    <a:xfrm rot="0">
                      <a:off x="0" y="0"/>
                      <a:ext cx="2971800" cy="2833449"/>
                    </a:xfrm>
                    <a:prstGeom prst="rect"/>
                  </pic:spPr>
                </pic:pic>
              </a:graphicData>
            </a:graphic>
          </wp:inline>
        </w:drawing>
      </w:r>
      <w:r>
        <w:rPr>
          <w:noProof/>
        </w:rPr>
        <w:drawing>
          <wp:inline distL="0" distT="0" distB="0" distR="0">
            <wp:extent cx="2563186" cy="2876724"/>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0" cstate="print"/>
                    <a:srcRect l="0" t="0" r="0" b="0"/>
                    <a:stretch/>
                  </pic:blipFill>
                  <pic:spPr>
                    <a:xfrm rot="0">
                      <a:off x="0" y="0"/>
                      <a:ext cx="2563186" cy="2876724"/>
                    </a:xfrm>
                    <a:prstGeom prst="rect"/>
                  </pic:spPr>
                </pic:pic>
              </a:graphicData>
            </a:graphic>
          </wp:inline>
        </w:drawing>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PLATE 2</w:t>
      </w:r>
      <w:r>
        <w:rPr>
          <w:rFonts w:ascii="Times New Roman" w:cs="Times New Roman" w:hAnsi="Times New Roman"/>
          <w:b/>
          <w:bCs/>
          <w:sz w:val="24"/>
          <w:szCs w:val="24"/>
        </w:rPr>
        <w:t>: Slump Test Processing</w:t>
      </w:r>
    </w:p>
    <w:p>
      <w:pPr>
        <w:pStyle w:val="style0"/>
        <w:spacing w:after="0" w:lineRule="auto" w:line="480"/>
        <w:jc w:val="both"/>
        <w:rPr>
          <w:rFonts w:ascii="Times New Roman" w:cs="Times New Roman" w:hAnsi="Times New Roman"/>
          <w:b/>
          <w:bCs/>
          <w:sz w:val="24"/>
          <w:szCs w:val="24"/>
        </w:rPr>
      </w:pPr>
      <w:r>
        <w:rPr>
          <w:noProof/>
        </w:rPr>
        <w:drawing>
          <wp:anchor distT="0" distB="0" distL="0" distR="0" simplePos="false" relativeHeight="4" behindDoc="false" locked="false" layoutInCell="true" allowOverlap="true">
            <wp:simplePos x="0" y="0"/>
            <wp:positionH relativeFrom="page">
              <wp:posOffset>1909201</wp:posOffset>
            </wp:positionH>
            <wp:positionV relativeFrom="page">
              <wp:posOffset>4176474</wp:posOffset>
            </wp:positionV>
            <wp:extent cx="4025493" cy="4178121"/>
            <wp:effectExtent l="0" t="0" r="0" b="0"/>
            <wp:wrapNone/>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1" cstate="print"/>
                    <a:srcRect l="0" t="0" r="0" b="0"/>
                    <a:stretch/>
                  </pic:blipFill>
                  <pic:spPr>
                    <a:xfrm rot="0">
                      <a:off x="0" y="0"/>
                      <a:ext cx="4025493" cy="4178121"/>
                    </a:xfrm>
                    <a:prstGeom prst="rect"/>
                  </pic:spPr>
                </pic:pic>
              </a:graphicData>
            </a:graphic>
          </wp:anchor>
        </w:drawing>
      </w:r>
      <w:r>
        <w:rPr>
          <w:noProof/>
        </w:rPr>
        <w:drawing>
          <wp:inline distL="0" distT="0" distB="0" distR="0">
            <wp:extent cx="2971800" cy="285944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2" cstate="print"/>
                    <a:srcRect l="0" t="0" r="0" b="0"/>
                    <a:stretch/>
                  </pic:blipFill>
                  <pic:spPr>
                    <a:xfrm rot="0">
                      <a:off x="0" y="0"/>
                      <a:ext cx="2971800" cy="2859444"/>
                    </a:xfrm>
                    <a:prstGeom prst="rect"/>
                  </pic:spPr>
                </pic:pic>
              </a:graphicData>
            </a:graphic>
          </wp:inline>
        </w:drawing>
      </w:r>
      <w:r>
        <w:rPr>
          <w:noProof/>
        </w:rPr>
        <w:drawing>
          <wp:inline distL="0" distT="0" distB="0" distR="0">
            <wp:extent cx="2928680" cy="2895119"/>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3" cstate="print"/>
                    <a:srcRect l="0" t="0" r="0" b="0"/>
                    <a:stretch/>
                  </pic:blipFill>
                  <pic:spPr>
                    <a:xfrm rot="0">
                      <a:off x="0" y="0"/>
                      <a:ext cx="2928680" cy="2895119"/>
                    </a:xfrm>
                    <a:prstGeom prst="rect"/>
                  </pic:spPr>
                </pic:pic>
              </a:graphicData>
            </a:graphic>
          </wp:inline>
        </w:drawing>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PLATE 3</w:t>
      </w:r>
      <w:r>
        <w:rPr>
          <w:rFonts w:ascii="Times New Roman" w:cs="Times New Roman" w:hAnsi="Times New Roman"/>
          <w:b/>
          <w:bCs/>
          <w:sz w:val="24"/>
          <w:szCs w:val="24"/>
        </w:rPr>
        <w:t xml:space="preserve">: Preparation of Cube </w:t>
      </w:r>
      <w:r>
        <w:rPr>
          <w:rFonts w:ascii="Times New Roman" w:cs="Times New Roman" w:hAnsi="Times New Roman"/>
          <w:b/>
          <w:bCs/>
          <w:sz w:val="24"/>
          <w:szCs w:val="24"/>
        </w:rPr>
        <w:t>Mould</w:t>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r>
        <w:rPr>
          <w:noProof/>
        </w:rPr>
        <w:drawing>
          <wp:inline distL="0" distT="0" distB="0" distR="0">
            <wp:extent cx="2971800" cy="3962400"/>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4" cstate="print"/>
                    <a:srcRect l="0" t="0" r="0" b="0"/>
                    <a:stretch/>
                  </pic:blipFill>
                  <pic:spPr>
                    <a:xfrm rot="0">
                      <a:off x="0" y="0"/>
                      <a:ext cx="2971800" cy="3962400"/>
                    </a:xfrm>
                    <a:prstGeom prst="rect"/>
                  </pic:spPr>
                </pic:pic>
              </a:graphicData>
            </a:graphic>
          </wp:inline>
        </w:drawing>
      </w:r>
      <w:r>
        <w:rPr>
          <w:noProof/>
        </w:rPr>
        <w:drawing>
          <wp:inline distL="0" distT="0" distB="0" distR="0">
            <wp:extent cx="2971800" cy="3962400"/>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5" cstate="print"/>
                    <a:srcRect l="0" t="0" r="0" b="0"/>
                    <a:stretch/>
                  </pic:blipFill>
                  <pic:spPr>
                    <a:xfrm rot="0">
                      <a:off x="0" y="0"/>
                      <a:ext cx="2971800" cy="3962400"/>
                    </a:xfrm>
                    <a:prstGeom prst="rect"/>
                  </pic:spPr>
                </pic:pic>
              </a:graphicData>
            </a:graphic>
          </wp:inline>
        </w:drawing>
      </w:r>
    </w:p>
    <w:p>
      <w:pPr>
        <w:pStyle w:val="style0"/>
        <w:spacing w:after="0" w:lineRule="auto" w:line="480"/>
        <w:jc w:val="both"/>
        <w:rPr>
          <w:rFonts w:ascii="Times New Roman" w:cs="Times New Roman" w:hAnsi="Times New Roman"/>
          <w:b/>
          <w:bCs/>
          <w:sz w:val="24"/>
          <w:szCs w:val="24"/>
        </w:rPr>
      </w:pPr>
      <w:r>
        <w:rPr>
          <w:noProof/>
        </w:rPr>
        <w:drawing>
          <wp:anchor distT="0" distB="0" distL="0" distR="0" simplePos="false" relativeHeight="5" behindDoc="false" locked="false" layoutInCell="true" allowOverlap="true">
            <wp:simplePos x="0" y="0"/>
            <wp:positionH relativeFrom="page">
              <wp:posOffset>2250830</wp:posOffset>
            </wp:positionH>
            <wp:positionV relativeFrom="page">
              <wp:posOffset>5255288</wp:posOffset>
            </wp:positionV>
            <wp:extent cx="3637502" cy="3476730"/>
            <wp:effectExtent l="0" t="0" r="127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6" cstate="print"/>
                    <a:srcRect l="0" t="0" r="0" b="0"/>
                    <a:stretch/>
                  </pic:blipFill>
                  <pic:spPr>
                    <a:xfrm rot="0">
                      <a:off x="0" y="0"/>
                      <a:ext cx="3637502" cy="3476730"/>
                    </a:xfrm>
                    <a:prstGeom prst="rect"/>
                  </pic:spPr>
                </pic:pic>
              </a:graphicData>
            </a:graphic>
            <wp14:sizeRelH relativeFrom="margin">
              <wp14:pctWidth>0</wp14:pctWidth>
            </wp14:sizeRelH>
            <wp14:sizeRelV relativeFrom="margin">
              <wp14:pctHeight>0</wp14:pctHeight>
            </wp14:sizeRelV>
          </wp:anchor>
        </w:drawing>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PLATE 4</w:t>
      </w:r>
      <w:r>
        <w:rPr>
          <w:rFonts w:ascii="Times New Roman" w:cs="Times New Roman" w:hAnsi="Times New Roman"/>
          <w:b/>
          <w:bCs/>
          <w:sz w:val="24"/>
          <w:szCs w:val="24"/>
        </w:rPr>
        <w:t>: Casting of Concrete Cubes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4.1</w:t>
      </w:r>
      <w:r>
        <w:rPr>
          <w:rFonts w:ascii="Times New Roman" w:cs="Times New Roman" w:hAnsi="Times New Roman"/>
          <w:sz w:val="24"/>
          <w:szCs w:val="24"/>
        </w:rPr>
        <w:tab/>
      </w:r>
      <w:r>
        <w:rPr>
          <w:rFonts w:ascii="Times New Roman" w:cs="Times New Roman" w:hAnsi="Times New Roman"/>
          <w:b/>
          <w:bCs/>
          <w:sz w:val="24"/>
          <w:szCs w:val="24"/>
        </w:rPr>
        <w:t>DISCUSSION</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result obtained from the compressive strength table 4.3 shows that the  sand obtained from  zone A, B, C, and zone D, posses different compressive strength and the compressive strength at  zone D which is 23.6 nm at 28 days of curing, due to the sharpness of sand material.</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least compressive strength is in zone A at 7days of curing which has value of 16.0 n/mm², which is due to the softness of sand material with the mixing ratio of 1:2:4 and W/C ratio of 0.5. This result may probably be as a result of water absorbtion in the concrete and different in softness and sharpness of sand material which sustained the hydration process overtime there by increasing the compressive strength of the concrete.</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concrete produced with soft sand material recorded a lower slump (55mm) compared to the slump value of sharp Sand material (65mm) for a mix ratio 1:2:4. This shows that combination of soft sand material and granite requires more water than the combination of sharp sand and granite in concrete work. The reason could be that the granite and soft sand have lower size aggregates and therefore higher gross surface area that will absorb more water than in the combination of granite and sharp sand.</w:t>
      </w:r>
    </w:p>
    <w:p>
      <w:pPr>
        <w:pStyle w:val="style179"/>
        <w:spacing w:after="0" w:lineRule="auto" w:line="480"/>
        <w:ind w:left="467"/>
        <w:jc w:val="both"/>
        <w:rPr>
          <w:rFonts w:ascii="Times New Roman" w:hAnsi="Times New Roman"/>
          <w:sz w:val="24"/>
          <w:szCs w:val="24"/>
        </w:rPr>
      </w:pPr>
    </w:p>
    <w:p>
      <w:pPr>
        <w:pStyle w:val="style179"/>
        <w:spacing w:after="0" w:lineRule="auto" w:line="480"/>
        <w:ind w:left="467"/>
        <w:jc w:val="both"/>
        <w:rPr>
          <w:rFonts w:ascii="Times New Roman" w:hAnsi="Times New Roman"/>
          <w:sz w:val="24"/>
          <w:szCs w:val="24"/>
        </w:rPr>
      </w:pPr>
    </w:p>
    <w:p>
      <w:pPr>
        <w:pStyle w:val="style179"/>
        <w:spacing w:after="0" w:lineRule="auto" w:line="480"/>
        <w:ind w:left="467"/>
        <w:jc w:val="both"/>
        <w:rPr>
          <w:rFonts w:ascii="Times New Roman" w:hAnsi="Times New Roman"/>
          <w:sz w:val="24"/>
          <w:szCs w:val="24"/>
        </w:rPr>
      </w:pPr>
    </w:p>
    <w:p>
      <w:pPr>
        <w:pStyle w:val="style179"/>
        <w:spacing w:after="0" w:lineRule="auto" w:line="480"/>
        <w:ind w:left="467"/>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center"/>
        <w:rPr>
          <w:rFonts w:ascii="Times New Roman" w:cs="Times New Roman" w:hAnsi="Times New Roman"/>
          <w:sz w:val="24"/>
          <w:szCs w:val="24"/>
        </w:rPr>
      </w:pPr>
      <w:r>
        <w:rPr>
          <w:rFonts w:ascii="Times New Roman" w:cs="Times New Roman" w:hAnsi="Times New Roman"/>
          <w:b/>
          <w:bCs/>
          <w:sz w:val="24"/>
          <w:szCs w:val="24"/>
        </w:rPr>
        <w:t>CHAPTER FIVE</w:t>
      </w:r>
    </w:p>
    <w:p>
      <w:pPr>
        <w:pStyle w:val="style0"/>
        <w:spacing w:after="0" w:lineRule="auto" w:line="480"/>
        <w:rPr>
          <w:rFonts w:ascii="Times New Roman" w:cs="Times New Roman" w:hAnsi="Times New Roman"/>
          <w:b/>
          <w:sz w:val="24"/>
          <w:szCs w:val="24"/>
        </w:rPr>
      </w:pPr>
      <w:r>
        <w:rPr>
          <w:rFonts w:ascii="Times New Roman" w:cs="Times New Roman" w:hAnsi="Times New Roman"/>
          <w:b/>
          <w:bCs/>
          <w:sz w:val="24"/>
          <w:szCs w:val="24"/>
        </w:rPr>
        <w:t>5.0</w:t>
      </w:r>
      <w:r>
        <w:rPr>
          <w:rFonts w:ascii="Times New Roman" w:cs="Times New Roman" w:hAnsi="Times New Roman"/>
          <w:b/>
          <w:bCs/>
          <w:sz w:val="24"/>
          <w:szCs w:val="24"/>
        </w:rPr>
        <w:tab/>
      </w:r>
      <w:r>
        <w:rPr>
          <w:rFonts w:ascii="Times New Roman" w:cs="Times New Roman" w:hAnsi="Times New Roman"/>
          <w:b/>
          <w:bCs/>
          <w:sz w:val="24"/>
          <w:szCs w:val="24"/>
        </w:rPr>
        <w:t>CONCLUSIONS AND RECOMMENDATIONS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From the sieve analysis graph it was reveal that particles size was uniformly graded which determine the strength yield from the cubes produced with the particles the differences in the size of distribution determine the compressive strength togetherness with the age of curing.</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particle obtained from zone D yields high compressive strength (23.6N/MM²) as a result of sharpness of sand. While the low compressive strength lies at zone A due to the result of softness of sharp sand  its value is 16.0N/MM². It was also noted that the increase in the age of curing increases the compressive strength i.e the 28days of curing have the highest compressive strength compare to other ages of curing.</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5.1.  RECOMMENDATION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Based on the observation the following recommendations are suggested:</w:t>
      </w:r>
    </w:p>
    <w:p>
      <w:pPr>
        <w:pStyle w:val="style179"/>
        <w:numPr>
          <w:ilvl w:val="0"/>
          <w:numId w:val="23"/>
        </w:numPr>
        <w:spacing w:after="0" w:lineRule="auto" w:line="480"/>
        <w:jc w:val="both"/>
        <w:rPr>
          <w:rFonts w:ascii="Times New Roman" w:hAnsi="Times New Roman"/>
          <w:sz w:val="24"/>
          <w:szCs w:val="24"/>
        </w:rPr>
      </w:pPr>
      <w:r>
        <w:rPr>
          <w:rFonts w:ascii="Times New Roman" w:hAnsi="Times New Roman"/>
          <w:sz w:val="24"/>
          <w:szCs w:val="24"/>
        </w:rPr>
        <w:t xml:space="preserve">      The proportion of the different size of particles making up the aggregate should be carried out by sieve analysis.</w:t>
      </w:r>
    </w:p>
    <w:p>
      <w:pPr>
        <w:pStyle w:val="style179"/>
        <w:numPr>
          <w:ilvl w:val="0"/>
          <w:numId w:val="23"/>
        </w:numPr>
        <w:spacing w:after="0" w:lineRule="auto" w:line="480"/>
        <w:jc w:val="both"/>
        <w:rPr>
          <w:rFonts w:ascii="Times New Roman" w:hAnsi="Times New Roman"/>
          <w:sz w:val="24"/>
          <w:szCs w:val="24"/>
        </w:rPr>
      </w:pPr>
      <w:r>
        <w:rPr>
          <w:rFonts w:ascii="Times New Roman" w:hAnsi="Times New Roman"/>
          <w:sz w:val="24"/>
          <w:szCs w:val="24"/>
        </w:rPr>
        <w:t xml:space="preserve"> The grading usually given in terms of the percentage by weight passing of the various sieve. </w:t>
      </w:r>
    </w:p>
    <w:p>
      <w:pPr>
        <w:pStyle w:val="style179"/>
        <w:numPr>
          <w:ilvl w:val="0"/>
          <w:numId w:val="23"/>
        </w:numPr>
        <w:spacing w:after="0" w:lineRule="auto" w:line="480"/>
        <w:jc w:val="both"/>
        <w:rPr>
          <w:rFonts w:ascii="Times New Roman" w:hAnsi="Times New Roman"/>
          <w:sz w:val="24"/>
          <w:szCs w:val="24"/>
        </w:rPr>
      </w:pPr>
      <w:r>
        <w:rPr>
          <w:rFonts w:ascii="Times New Roman" w:hAnsi="Times New Roman"/>
          <w:sz w:val="24"/>
          <w:szCs w:val="24"/>
        </w:rPr>
        <w:t>A suitable gradation of the combined aggregate in a concrete cube mix is desirable in order to secure workability and economy in the use of cement.</w:t>
      </w:r>
    </w:p>
    <w:p>
      <w:pPr>
        <w:pStyle w:val="style179"/>
        <w:numPr>
          <w:ilvl w:val="0"/>
          <w:numId w:val="23"/>
        </w:numPr>
        <w:spacing w:after="0" w:lineRule="auto" w:line="480"/>
        <w:jc w:val="both"/>
        <w:rPr>
          <w:rFonts w:ascii="Times New Roman" w:hAnsi="Times New Roman"/>
          <w:sz w:val="24"/>
          <w:szCs w:val="24"/>
        </w:rPr>
      </w:pPr>
      <w:r>
        <w:rPr>
          <w:rFonts w:ascii="Times New Roman" w:hAnsi="Times New Roman"/>
          <w:sz w:val="24"/>
          <w:szCs w:val="24"/>
        </w:rPr>
        <w:t xml:space="preserve">For mixes of given consistency and cement content, a well graded mix should ensure to produce a stronger concrete cubes. </w:t>
      </w:r>
    </w:p>
    <w:p>
      <w:pPr>
        <w:pStyle w:val="style179"/>
        <w:numPr>
          <w:ilvl w:val="0"/>
          <w:numId w:val="23"/>
        </w:numPr>
        <w:spacing w:after="0" w:lineRule="auto" w:line="480"/>
        <w:jc w:val="both"/>
        <w:rPr>
          <w:rFonts w:ascii="Times New Roman" w:hAnsi="Times New Roman"/>
          <w:sz w:val="24"/>
          <w:szCs w:val="24"/>
        </w:rPr>
      </w:pPr>
      <w:r>
        <w:rPr>
          <w:rFonts w:ascii="Times New Roman" w:hAnsi="Times New Roman"/>
          <w:sz w:val="24"/>
          <w:szCs w:val="24"/>
        </w:rPr>
        <w:t>Further investigations are required on the productum of mix designed for various aggregates used in concrete cube production</w:t>
      </w:r>
    </w:p>
    <w:p>
      <w:pPr>
        <w:pStyle w:val="style0"/>
        <w:spacing w:after="200"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br w:type="page"/>
      </w:r>
    </w:p>
    <w:p>
      <w:pPr>
        <w:pStyle w:val="style0"/>
        <w:spacing w:after="0" w:lineRule="auto" w:line="480"/>
        <w:jc w:val="center"/>
        <w:rPr>
          <w:rFonts w:ascii="Times New Roman" w:cs="Times New Roman" w:hAnsi="Times New Roman"/>
          <w:sz w:val="24"/>
          <w:szCs w:val="24"/>
        </w:rPr>
      </w:pPr>
      <w:r>
        <w:rPr>
          <w:rFonts w:ascii="Times New Roman" w:cs="Times New Roman" w:eastAsia="Times New Roman" w:hAnsi="Times New Roman"/>
          <w:b/>
          <w:bCs/>
          <w:color w:val="000000"/>
          <w:sz w:val="24"/>
          <w:szCs w:val="24"/>
        </w:rPr>
        <w:t>REFERENCES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ACI 211.1 (2009). "Standard Practice for Selecting Proportions for Normal, Heavyweight, and Mass Concrete". American Concrete Institute.</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Adewuyi, A. P., &amp; Ola, B. F. (2005). "Application of waterworks sludge in the manufacturing of lateritic bricks for low-cost housing". Building and Environment, 40(8), 1151-1160. https://doi.org/10.1016/j.buildenv.2004.09.018</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Aginam, C. H., Chidolue, C. A., &amp; Okoli, O. G. (2014). "Investigating the effects of coarse aggregate types on the compressive strength of concrete". International Journal of Engineering Research &amp; Technology, 3(7), 2255-2261.</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Akinmusuru, J. O. (2016). "Potential use of crushed granite in road pavements". Journal of Materials in Civil Engineering, 28(6), 04016013. https://doi.org/10.1061/(ASCE)MT.1943-5533.0001496</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Alabi, R. O., &amp; Adewale, P. (2017). "Suitability of quarry dust as a partial replacement for sand in concrete". International Journal of Engineering and Technology, 9(4), 315-322.</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Alexander, M. G., &amp; Mindess, S. (2010)." Aggregates in concrete". CRC Press.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Alhassan, M. (2008). "Permeability of lateritic soil treated with lime and granite dust". AU Journal of Technology, 12(2), 115-120.</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Ali, M., et al. (2021). "Construction Aggregates: Strength and Durability Analysis". Journal of Civil Engineering, 8(2), 178-192.</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Ali, M., et al. (2021). "Cost-Effective Building Materials: A Review". Journal of Construction Economics, 9(2), 178-192.</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Ali, M., et al. (2021). "Economic Analysis of Construction Materials". Journal of Cost Engineering, 8(2), 112-127.</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Ali, M., et al. (2021). "Impacts of Quarrying Activities on the Environment Journal of Environmental Studies", 10(2), 123-138.</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Ali, M., et al. (2021). "Water Absorption and Durability of Stone Aggregates in Concrete Structures". Journal of Civil Engineering, 8(2), 178-192.</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Aliyu, K. F., &amp; Isa, M. B. (2016). "Compressive strength of concrete with granite fines as partial replacement for sand". Construction and Building Materials, 22(3), 256-260.</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Ameh, E. &amp; Eze, O. (2021). "Economic Implications of Natural Stone Extraction". Journal of Building Economics, 7(3), 56-72.</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Ameh, E. &amp; Eze, O. (2021). "Structural Properties of Granite in Building Construction". Journal of Civil Engineering, 15(2), 45-58.</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American Concrete Institute. (2011). "ACI manual of concrete practice". American Concrete Institute.</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Amu, O. O., Ogunniyi, S. A., &amp; Oladeji, O. O. (2011). "Geotechnical properties of lateritic soil stabilized with granite waste dust". Journal of Engineering and Applied Sciences, 6(2), 176-179.</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Ashworth, A., &amp; Perera, S. (2015). "Cost Studies of Buildings. Routledge".</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(2016). C33/C33M-16: Standard Specification for Concrete Aggregates. American Society for Testing and Materials.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C1012 (2018). "Standard Test Method for Length Change of Hydraulic-Cement Mortars Exposed to a Sulfate Solution". American Society for Testing and Materials.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C114 (2015). "Standard Test Methods for Chemical Analysis of Hydraulic Cement". American Society for Testing and Materials.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C1152 (2017). "Standard Test Method for Acid-Soluble Chloride in Mortar and Concrete". American Society for Testing and Materials.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C1152 (2019). "Standard Test Method for Acid-Soluble Chloride in Aggregates".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C117 (2013). "Standard Test Method for Materials Finer than 75 µm in Aggregates by Washing". American Society for Testing and Materials.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C117 (2019). "Standard Test Method for Silt Content in Fine Aggregates".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C1202 (2017). "Standard Test Method for Electrical Indication of Concrete’s Ability to Resist Chloride Ion Penetration". American Society for Testing and Materials.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C127 (2015). "Standard Test Method for Density, Relative Density (Specific Gravity), and Absorption of Coarse Aggregate". American Society for Testing and Materials.</w:t>
      </w:r>
    </w:p>
    <w:p>
      <w:pPr>
        <w:pStyle w:val="style0"/>
        <w:spacing w:after="200" w:lineRule="auto" w:line="24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C127 (2015). 'Standard Test Method for Relative Density (Specific Gravity) and Absorption of Coarse Aggregate". American Society for Testing and Materials</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w:t>
      </w: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Verdana">
    <w:altName w:val="Verdana"/>
    <w:panose1 w:val="020b0604030005040204"/>
    <w:charset w:val="00"/>
    <w:family w:val="swiss"/>
    <w:pitch w:val="variable"/>
    <w:sig w:usb0="A00006FF" w:usb1="4000205B" w:usb2="00000010" w:usb3="00000000" w:csb0="0000019F" w:csb1="00000000"/>
  </w:font>
  <w:font w:name="Cambria">
    <w:altName w:val="Cambria"/>
    <w:panose1 w:val="02040503050004030204"/>
    <w:charset w:val="00"/>
    <w:family w:val="roman"/>
    <w:pitch w:val="variable"/>
    <w:sig w:usb0="E00006FF" w:usb1="420024FF" w:usb2="02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31</w:t>
    </w:r>
    <w:r>
      <w:rPr>
        <w:noProof/>
      </w:rPr>
      <w:fldChar w:fldCharType="end"/>
    </w:r>
  </w:p>
  <w:p>
    <w:pPr>
      <w:pStyle w:val="style31"/>
      <w:jc w:val="right"/>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0">
    <w:nsid w:val="0000000A"/>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2030001">
      <w:start w:val="1"/>
      <w:numFmt w:val="bullet"/>
      <w:lvlText w:val=""/>
      <w:lvlJc w:val="left"/>
      <w:pPr>
        <w:ind w:left="467" w:hanging="360"/>
      </w:pPr>
      <w:rPr>
        <w:rFonts w:ascii="Wingdings" w:hAnsi="Wingdings" w:hint="default"/>
      </w:rPr>
    </w:lvl>
    <w:lvl w:ilvl="1" w:tplc="04090003" w:tentative="1">
      <w:start w:val="1"/>
      <w:numFmt w:val="bullet"/>
      <w:lvlText w:val="o"/>
      <w:lvlJc w:val="left"/>
      <w:pPr>
        <w:ind w:left="1187" w:hanging="360"/>
      </w:pPr>
      <w:rPr>
        <w:rFonts w:ascii="Courier New" w:cs="Courier New" w:hAnsi="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cs="Courier New" w:hAnsi="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cs="Courier New" w:hAnsi="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14">
    <w:nsid w:val="0000000E"/>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5">
    <w:nsid w:val="0000000F"/>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00000000"/>
    <w:lvl w:ilvl="0" w:tplc="0409000F">
      <w:start w:val="1"/>
      <w:numFmt w:val="decimal"/>
      <w:lvlText w:val="%1."/>
      <w:lvlJc w:val="left"/>
      <w:pPr>
        <w:ind w:left="467" w:hanging="360"/>
      </w:p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36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36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360"/>
      </w:pPr>
    </w:lvl>
  </w:abstractNum>
  <w:abstractNum w:abstractNumId="18">
    <w:nsid w:val="00000012"/>
    <w:multiLevelType w:val="hybridMultilevel"/>
    <w:tmpl w:val="00000000"/>
    <w:lvl w:ilvl="0" w:tplc="02030001">
      <w:start w:val="1"/>
      <w:numFmt w:val="bullet"/>
      <w:lvlText w:val=""/>
      <w:lvlJc w:val="left"/>
      <w:pPr>
        <w:ind w:left="467" w:hanging="360"/>
      </w:pPr>
      <w:rPr>
        <w:rFonts w:ascii="Wingdings" w:hAnsi="Wingdings" w:hint="default"/>
      </w:rPr>
    </w:lvl>
    <w:lvl w:ilvl="1" w:tplc="04090003" w:tentative="1">
      <w:start w:val="1"/>
      <w:numFmt w:val="bullet"/>
      <w:lvlText w:val="o"/>
      <w:lvlJc w:val="left"/>
      <w:pPr>
        <w:ind w:left="1187" w:hanging="360"/>
      </w:pPr>
      <w:rPr>
        <w:rFonts w:ascii="Courier New" w:cs="Courier New" w:hAnsi="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cs="Courier New" w:hAnsi="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cs="Courier New" w:hAnsi="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19">
    <w:nsid w:val="00000013"/>
    <w:multiLevelType w:val="hybridMultilevel"/>
    <w:tmpl w:val="00000000"/>
    <w:lvl w:ilvl="0" w:tplc="02030001">
      <w:start w:val="1"/>
      <w:numFmt w:val="bullet"/>
      <w:lvlText w:val=""/>
      <w:lvlJc w:val="left"/>
      <w:pPr>
        <w:ind w:left="467" w:hanging="360"/>
      </w:pPr>
      <w:rPr>
        <w:rFonts w:ascii="Wingdings" w:hAnsi="Wingdings" w:hint="default"/>
      </w:rPr>
    </w:lvl>
    <w:lvl w:ilvl="1" w:tplc="04090003" w:tentative="1">
      <w:start w:val="1"/>
      <w:numFmt w:val="bullet"/>
      <w:lvlText w:val="o"/>
      <w:lvlJc w:val="left"/>
      <w:pPr>
        <w:ind w:left="1187" w:hanging="360"/>
      </w:pPr>
      <w:rPr>
        <w:rFonts w:ascii="Courier New" w:cs="Courier New" w:hAnsi="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cs="Courier New" w:hAnsi="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cs="Courier New" w:hAnsi="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0">
    <w:nsid w:val="00000014"/>
    <w:multiLevelType w:val="hybridMultilevel"/>
    <w:tmpl w:val="00000000"/>
    <w:lvl w:ilvl="0" w:tplc="02030001">
      <w:start w:val="1"/>
      <w:numFmt w:val="bullet"/>
      <w:lvlText w:val=""/>
      <w:lvlJc w:val="left"/>
      <w:pPr>
        <w:ind w:left="521" w:hanging="360"/>
      </w:pPr>
      <w:rPr>
        <w:rFonts w:ascii="Wingdings" w:hAnsi="Wingdings" w:hint="default"/>
      </w:rPr>
    </w:lvl>
    <w:lvl w:ilvl="1" w:tplc="04090003" w:tentative="1">
      <w:start w:val="1"/>
      <w:numFmt w:val="bullet"/>
      <w:lvlText w:val="o"/>
      <w:lvlJc w:val="left"/>
      <w:pPr>
        <w:ind w:left="1241" w:hanging="360"/>
      </w:pPr>
      <w:rPr>
        <w:rFonts w:ascii="Courier New" w:cs="Courier New" w:hAnsi="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cs="Courier New" w:hAnsi="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cs="Courier New" w:hAnsi="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21">
    <w:nsid w:val="00000015"/>
    <w:multiLevelType w:val="hybridMultilevel"/>
    <w:tmpl w:val="00000000"/>
    <w:lvl w:ilvl="0" w:tplc="02030001">
      <w:start w:val="1"/>
      <w:numFmt w:val="bullet"/>
      <w:lvlText w:val=""/>
      <w:lvlJc w:val="left"/>
      <w:pPr>
        <w:ind w:left="521" w:hanging="360"/>
      </w:pPr>
      <w:rPr>
        <w:rFonts w:ascii="Wingdings" w:hAnsi="Wingdings" w:hint="default"/>
      </w:rPr>
    </w:lvl>
    <w:lvl w:ilvl="1" w:tplc="04090003" w:tentative="1">
      <w:start w:val="1"/>
      <w:numFmt w:val="bullet"/>
      <w:lvlText w:val="o"/>
      <w:lvlJc w:val="left"/>
      <w:pPr>
        <w:ind w:left="1241" w:hanging="360"/>
      </w:pPr>
      <w:rPr>
        <w:rFonts w:ascii="Courier New" w:cs="Courier New" w:hAnsi="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cs="Courier New" w:hAnsi="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cs="Courier New" w:hAnsi="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22">
    <w:nsid w:val="00000016"/>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1"/>
  </w:num>
  <w:num w:numId="5">
    <w:abstractNumId w:val="3"/>
  </w:num>
  <w:num w:numId="6">
    <w:abstractNumId w:val="4"/>
  </w:num>
  <w:num w:numId="7">
    <w:abstractNumId w:val="5"/>
  </w:num>
  <w:num w:numId="8">
    <w:abstractNumId w:val="6"/>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5"/>
  <w:displayBackgroundShape/>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160" w:lineRule="auto" w:line="259"/>
    </w:pPr>
    <w:rPr>
      <w:sz w:val="21"/>
    </w:rPr>
  </w:style>
  <w:style w:type="paragraph" w:styleId="style1">
    <w:name w:val="heading 1"/>
    <w:next w:val="style1"/>
    <w:link w:val="style4097"/>
    <w:qFormat/>
    <w:pPr>
      <w:keepNext/>
      <w:keepLines/>
      <w:widowControl w:val="false"/>
      <w:spacing w:before="480" w:after="240" w:lineRule="auto" w:line="259"/>
      <w:jc w:val="center"/>
      <w:outlineLvl w:val="0"/>
    </w:pPr>
    <w:rPr>
      <w:rFonts w:ascii="Times New Roman" w:cs="Times New Roman" w:eastAsia="SimSun" w:hAnsi="Times New Roman" w:hint="eastAsia"/>
      <w:b/>
      <w:sz w:val="28"/>
      <w:szCs w:val="32"/>
    </w:rPr>
  </w:style>
  <w:style w:type="paragraph" w:styleId="style2">
    <w:name w:val="heading 2"/>
    <w:next w:val="style2"/>
    <w:link w:val="style4100"/>
    <w:qFormat/>
    <w:pPr>
      <w:keepNext/>
      <w:keepLines/>
      <w:widowControl w:val="false"/>
      <w:spacing w:before="160" w:after="120" w:lineRule="auto" w:line="259"/>
      <w:outlineLvl w:val="1"/>
    </w:pPr>
    <w:rPr>
      <w:rFonts w:ascii="Times New Roman" w:cs="Times New Roman" w:eastAsia="SimSun" w:hAnsi="Times New Roman" w:hint="eastAsia"/>
      <w:b/>
      <w:sz w:val="28"/>
      <w:szCs w:val="26"/>
    </w:rPr>
  </w:style>
  <w:style w:type="paragraph" w:styleId="style3">
    <w:name w:val="heading 3"/>
    <w:next w:val="style3"/>
    <w:link w:val="style4101"/>
    <w:qFormat/>
    <w:pPr>
      <w:keepNext/>
      <w:keepLines/>
      <w:widowControl w:val="false"/>
      <w:shd w:val="clear" w:color="ffffff" w:fill="ffffff"/>
      <w:spacing w:before="160" w:after="120" w:lineRule="auto" w:line="259"/>
      <w:outlineLvl w:val="2"/>
    </w:pPr>
    <w:rPr>
      <w:rFonts w:ascii="Times New Roman" w:cs="Times New Roman" w:eastAsia="SimSun" w:hAnsi="Times New Roman" w:hint="eastAsia"/>
      <w:b/>
      <w:sz w:val="28"/>
      <w:szCs w:val="24"/>
    </w:rPr>
  </w:style>
  <w:style w:type="paragraph" w:styleId="style4">
    <w:name w:val="heading 4"/>
    <w:next w:val="style4"/>
    <w:link w:val="style4111"/>
    <w:qFormat/>
    <w:pPr>
      <w:keepNext/>
      <w:keepLines/>
      <w:widowControl w:val="false"/>
      <w:spacing w:before="200" w:after="0" w:lineRule="auto" w:line="480"/>
      <w:outlineLvl w:val="3"/>
    </w:pPr>
    <w:rPr>
      <w:rFonts w:ascii="Verdana" w:hAnsi="Verdana"/>
      <w:b/>
      <w:i/>
      <w:color w:val="4f81bd"/>
      <w:sz w:val="24"/>
    </w:rPr>
  </w:style>
  <w:style w:type="paragraph" w:styleId="style5">
    <w:name w:val="heading 5"/>
    <w:next w:val="style5"/>
    <w:link w:val="style4112"/>
    <w:qFormat/>
    <w:pPr>
      <w:keepNext/>
      <w:keepLines/>
      <w:widowControl w:val="false"/>
      <w:spacing w:before="200" w:after="0" w:lineRule="auto" w:line="480"/>
      <w:outlineLvl w:val="4"/>
    </w:pPr>
    <w:rPr>
      <w:rFonts w:ascii="Verdana" w:hAnsi="Verdana"/>
      <w:color w:val="243f60"/>
      <w:sz w:val="24"/>
    </w:rPr>
  </w:style>
  <w:style w:type="paragraph" w:styleId="style6">
    <w:name w:val="heading 6"/>
    <w:next w:val="style6"/>
    <w:link w:val="style4113"/>
    <w:qFormat/>
    <w:pPr>
      <w:keepNext/>
      <w:keepLines/>
      <w:widowControl w:val="false"/>
      <w:spacing w:before="200" w:after="0" w:lineRule="auto" w:line="480"/>
      <w:outlineLvl w:val="5"/>
    </w:pPr>
    <w:rPr>
      <w:rFonts w:ascii="Verdana" w:hAnsi="Verdana"/>
      <w:i/>
      <w:color w:val="243f60"/>
      <w:sz w:val="24"/>
    </w:rPr>
  </w:style>
  <w:style w:type="paragraph" w:styleId="style7">
    <w:name w:val="heading 7"/>
    <w:basedOn w:val="style0"/>
    <w:next w:val="style0"/>
    <w:link w:val="style4114"/>
    <w:qFormat/>
    <w:uiPriority w:val="9"/>
    <w:pPr>
      <w:keepNext/>
      <w:keepLines/>
      <w:spacing w:before="200" w:after="0"/>
      <w:outlineLvl w:val="6"/>
    </w:pPr>
    <w:rPr>
      <w:rFonts w:ascii="Cambria" w:cs="Times New Roman" w:eastAsia="SimSun" w:hAnsi="Cambria"/>
      <w:i/>
      <w:iCs/>
      <w:color w:val="40404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b6b77a47-973a-4f73-bf5a-e6f6f2a09153"/>
    <w:basedOn w:val="style65"/>
    <w:next w:val="style4097"/>
    <w:link w:val="style1"/>
    <w:uiPriority w:val="9"/>
    <w:rPr>
      <w:rFonts w:cs="Times New Roman" w:eastAsia="Times New Roman"/>
      <w:b/>
      <w:bCs/>
      <w:color w:val="00b0f0"/>
      <w:sz w:val="32"/>
      <w:szCs w:val="28"/>
    </w:rPr>
  </w:style>
  <w:style w:type="paragraph" w:styleId="style66">
    <w:name w:val="Body Text"/>
    <w:basedOn w:val="style0"/>
    <w:next w:val="style66"/>
    <w:link w:val="style4098"/>
    <w:qFormat/>
    <w:uiPriority w:val="1"/>
    <w:pPr>
      <w:spacing w:before="11"/>
      <w:ind w:left="120"/>
    </w:pPr>
    <w:rPr>
      <w:rFonts w:ascii="Times New Roman" w:cs="Times New Roman" w:eastAsia="Times New Roman" w:hAnsi="Times New Roman"/>
      <w:sz w:val="28"/>
      <w:szCs w:val="28"/>
    </w:rPr>
  </w:style>
  <w:style w:type="character" w:customStyle="1" w:styleId="style4098">
    <w:name w:val="Body Text Char"/>
    <w:basedOn w:val="style65"/>
    <w:next w:val="style4098"/>
    <w:link w:val="style66"/>
    <w:uiPriority w:val="1"/>
    <w:rPr>
      <w:rFonts w:ascii="Times New Roman" w:cs="Times New Roman" w:eastAsia="Times New Roman" w:hAnsi="Times New Roman"/>
      <w:sz w:val="28"/>
      <w:szCs w:val="28"/>
    </w:rPr>
  </w:style>
  <w:style w:type="paragraph" w:styleId="style179">
    <w:name w:val="List Paragraph"/>
    <w:basedOn w:val="style0"/>
    <w:next w:val="style179"/>
    <w:qFormat/>
    <w:uiPriority w:val="34"/>
    <w:pPr/>
    <w:rPr>
      <w:rFonts w:cs="Times New Roman"/>
    </w:rPr>
  </w:style>
  <w:style w:type="paragraph" w:customStyle="1" w:styleId="style4099">
    <w:name w:val="Table Paragraph"/>
    <w:basedOn w:val="style0"/>
    <w:next w:val="style4099"/>
    <w:qFormat/>
    <w:uiPriority w:val="1"/>
    <w:pPr/>
    <w:rPr>
      <w:rFonts w:cs="Times New Roman"/>
    </w:rPr>
  </w:style>
  <w:style w:type="character" w:customStyle="1" w:styleId="style4100">
    <w:name w:val="Heading 2 Char_26664d6f-9e27-400c-9111-1ecc34e0679b"/>
    <w:basedOn w:val="style65"/>
    <w:next w:val="style4100"/>
    <w:link w:val="style2"/>
    <w:uiPriority w:val="9"/>
    <w:rPr>
      <w:rFonts w:ascii="Verdana" w:cs="Times New Roman" w:eastAsia="SimSun" w:hAnsi="Verdana"/>
      <w:b/>
      <w:bCs/>
      <w:sz w:val="28"/>
      <w:szCs w:val="26"/>
    </w:rPr>
  </w:style>
  <w:style w:type="character" w:customStyle="1" w:styleId="style4101">
    <w:name w:val="Heading 3 Char_e83289c5-d25c-496b-8c46-f3aad96e83df"/>
    <w:basedOn w:val="style65"/>
    <w:next w:val="style4101"/>
    <w:link w:val="style3"/>
    <w:uiPriority w:val="9"/>
    <w:rPr>
      <w:rFonts w:ascii="Verdana" w:cs="Times New Roman" w:eastAsia="SimSun" w:hAnsi="Verdana"/>
      <w:b/>
      <w:bCs/>
      <w:sz w:val="24"/>
    </w:rPr>
  </w:style>
  <w:style w:type="paragraph" w:customStyle="1" w:styleId="style4102">
    <w:name w:val="&quot;List Paragraph&quot;"/>
    <w:next w:val="style4102"/>
    <w:qFormat/>
    <w:pPr>
      <w:spacing w:after="0" w:lineRule="auto" w:line="480"/>
    </w:pPr>
    <w:rPr>
      <w:rFonts w:ascii="Verdana" w:cs="Times New Roman" w:hAnsi="Verdana" w:hint="eastAsia"/>
      <w:sz w:val="24"/>
    </w:rPr>
  </w:style>
  <w:style w:type="paragraph" w:customStyle="1" w:styleId="style4103">
    <w:name w:val="&quot;Body Text&quot;"/>
    <w:next w:val="style4103"/>
    <w:qFormat/>
    <w:pPr>
      <w:spacing w:before="11" w:after="0" w:lineRule="auto" w:line="480"/>
    </w:pPr>
    <w:rPr>
      <w:rFonts w:ascii="Times New Roman" w:cs="Times New Roman" w:eastAsia="Times New Roman" w:hAnsi="Times New Roman" w:hint="eastAsia"/>
      <w:sz w:val="28"/>
      <w:szCs w:val="28"/>
    </w:rPr>
  </w:style>
  <w:style w:type="paragraph" w:customStyle="1" w:styleId="style4104">
    <w:name w:val="&quot;Table Paragraph&quot;"/>
    <w:next w:val="style4104"/>
    <w:qFormat/>
    <w:pPr>
      <w:spacing w:after="0" w:lineRule="auto" w:line="480"/>
    </w:pPr>
    <w:rPr>
      <w:rFonts w:ascii="Verdana" w:cs="Times New Roman" w:hAnsi="Verdana" w:hint="eastAsia"/>
      <w:sz w:val="24"/>
    </w:rPr>
  </w:style>
  <w:style w:type="paragraph" w:customStyle="1" w:styleId="style4105">
    <w:name w:val="&quot;&quot;Table Paragraph&quot;&quot;"/>
    <w:next w:val="style4105"/>
    <w:qFormat/>
    <w:pPr>
      <w:spacing w:after="0" w:lineRule="auto" w:line="480"/>
    </w:pPr>
    <w:rPr>
      <w:rFonts w:ascii="Verdana" w:cs="Times New Roman" w:hAnsi="Verdana" w:hint="eastAsia"/>
      <w:sz w:val="24"/>
    </w:rPr>
  </w:style>
  <w:style w:type="paragraph" w:customStyle="1" w:styleId="style4106">
    <w:name w:val="&quot;&quot;List Paragraph&quot;&quot;"/>
    <w:next w:val="style4106"/>
    <w:qFormat/>
    <w:pPr>
      <w:spacing w:after="0" w:lineRule="auto" w:line="480"/>
    </w:pPr>
    <w:rPr>
      <w:rFonts w:ascii="Verdana" w:cs="Times New Roman" w:hAnsi="Verdana" w:hint="eastAsia"/>
      <w:sz w:val="24"/>
    </w:rPr>
  </w:style>
  <w:style w:type="paragraph" w:customStyle="1" w:styleId="style4107">
    <w:name w:val="&quot;&quot;Body Text&quot;&quot;"/>
    <w:next w:val="style4107"/>
    <w:qFormat/>
    <w:pPr>
      <w:spacing w:before="11" w:after="0" w:lineRule="auto" w:line="480"/>
    </w:pPr>
    <w:rPr>
      <w:rFonts w:ascii="Times New Roman" w:cs="Times New Roman" w:eastAsia="Times New Roman" w:hAnsi="Times New Roman" w:hint="eastAsia"/>
      <w:sz w:val="28"/>
      <w:szCs w:val="28"/>
    </w:rPr>
  </w:style>
  <w:style w:type="paragraph" w:customStyle="1" w:styleId="style4108">
    <w:name w:val="&quot;&quot;&quot;Body Text&quot;&quot;&quot;"/>
    <w:next w:val="style4108"/>
    <w:qFormat/>
    <w:pPr>
      <w:spacing w:before="11" w:after="0" w:lineRule="auto" w:line="480"/>
    </w:pPr>
    <w:rPr>
      <w:rFonts w:ascii="Times New Roman" w:cs="Times New Roman" w:eastAsia="Times New Roman" w:hAnsi="Times New Roman" w:hint="eastAsia"/>
      <w:sz w:val="28"/>
      <w:szCs w:val="28"/>
    </w:rPr>
  </w:style>
  <w:style w:type="paragraph" w:customStyle="1" w:styleId="style4109">
    <w:name w:val="&quot;&quot;&quot;List Paragraph&quot;&quot;&quot;"/>
    <w:next w:val="style4109"/>
    <w:qFormat/>
    <w:pPr>
      <w:spacing w:after="0" w:lineRule="auto" w:line="480"/>
    </w:pPr>
    <w:rPr>
      <w:rFonts w:ascii="Verdana" w:cs="Times New Roman" w:hAnsi="Verdana" w:hint="eastAsia"/>
      <w:sz w:val="24"/>
    </w:rPr>
  </w:style>
  <w:style w:type="paragraph" w:customStyle="1" w:styleId="style4110">
    <w:name w:val="&quot;&quot;&quot;Table Paragraph&quot;&quot;&quot;"/>
    <w:next w:val="style4110"/>
    <w:qFormat/>
    <w:pPr>
      <w:spacing w:after="0" w:lineRule="auto" w:line="480"/>
    </w:pPr>
    <w:rPr>
      <w:rFonts w:ascii="Verdana" w:cs="Times New Roman" w:hAnsi="Verdana" w:hint="eastAsia"/>
      <w:sz w:val="24"/>
    </w:rPr>
  </w:style>
  <w:style w:type="character" w:customStyle="1" w:styleId="style4111">
    <w:name w:val="Heading 4 Char_8789cc05-bc23-47f5-833b-2daad0394635"/>
    <w:basedOn w:val="style65"/>
    <w:next w:val="style4111"/>
    <w:link w:val="style4"/>
    <w:uiPriority w:val="9"/>
    <w:rPr>
      <w:rFonts w:ascii="Cambria" w:cs="Times New Roman" w:eastAsia="SimSun" w:hAnsi="Cambria"/>
      <w:b/>
      <w:bCs/>
      <w:i/>
      <w:iCs/>
      <w:color w:val="4f81bd"/>
    </w:rPr>
  </w:style>
  <w:style w:type="character" w:customStyle="1" w:styleId="style4112">
    <w:name w:val="Heading 5 Char_0c2ec20e-0094-45d2-908e-5238008fb7f7"/>
    <w:basedOn w:val="style65"/>
    <w:next w:val="style4112"/>
    <w:link w:val="style5"/>
    <w:uiPriority w:val="9"/>
    <w:rPr>
      <w:rFonts w:ascii="Cambria" w:cs="Times New Roman" w:eastAsia="SimSun" w:hAnsi="Cambria"/>
      <w:color w:val="243f60"/>
    </w:rPr>
  </w:style>
  <w:style w:type="character" w:customStyle="1" w:styleId="style4113">
    <w:name w:val="Heading 6 Char_806653b8-6c58-4cc2-b83e-9bc2d651d80b"/>
    <w:basedOn w:val="style65"/>
    <w:next w:val="style4113"/>
    <w:link w:val="style6"/>
    <w:uiPriority w:val="9"/>
    <w:rPr>
      <w:rFonts w:ascii="Cambria" w:cs="Times New Roman" w:eastAsia="SimSun" w:hAnsi="Cambria"/>
      <w:i/>
      <w:iCs/>
      <w:color w:val="243f60"/>
    </w:rPr>
  </w:style>
  <w:style w:type="character" w:customStyle="1" w:styleId="style4114">
    <w:name w:val="Heading 7 Char_9791322d-7d68-4b0f-8efb-b21d1435f4ce"/>
    <w:basedOn w:val="style65"/>
    <w:next w:val="style4114"/>
    <w:link w:val="style7"/>
    <w:uiPriority w:val="9"/>
    <w:rPr>
      <w:rFonts w:ascii="Cambria" w:cs="Times New Roman" w:eastAsia="SimSun" w:hAnsi="Cambria"/>
      <w:i/>
      <w:iCs/>
      <w:color w:val="404040"/>
    </w:rPr>
  </w:style>
  <w:style w:type="paragraph" w:styleId="style62">
    <w:name w:val="Title"/>
    <w:basedOn w:val="style0"/>
    <w:next w:val="style0"/>
    <w:link w:val="style4115"/>
    <w:qFormat/>
    <w:uiPriority w:val="10"/>
    <w:pPr>
      <w:pBdr>
        <w:bottom w:val="single" w:sz="8" w:space="4" w:color="4f81bd"/>
      </w:pBdr>
      <w:spacing w:after="300" w:lineRule="auto" w:line="240"/>
      <w:contextualSpacing/>
    </w:pPr>
    <w:rPr>
      <w:rFonts w:ascii="Cambria" w:cs="Times New Roman" w:eastAsia="SimSun" w:hAnsi="Cambria"/>
      <w:color w:val="17365d"/>
      <w:spacing w:val="5"/>
      <w:kern w:val="28"/>
      <w:sz w:val="52"/>
      <w:szCs w:val="52"/>
    </w:rPr>
  </w:style>
  <w:style w:type="character" w:customStyle="1" w:styleId="style4115">
    <w:name w:val="Title Char_215b4100-396b-43d9-9f14-6897b0f00753"/>
    <w:basedOn w:val="style65"/>
    <w:next w:val="style4115"/>
    <w:link w:val="style62"/>
    <w:uiPriority w:val="10"/>
    <w:rPr>
      <w:rFonts w:ascii="Cambria" w:cs="Times New Roman" w:eastAsia="SimSun" w:hAnsi="Cambria"/>
      <w:color w:val="17365d"/>
      <w:spacing w:val="5"/>
      <w:kern w:val="28"/>
      <w:sz w:val="52"/>
      <w:szCs w:val="52"/>
    </w:rPr>
  </w:style>
  <w:style w:type="paragraph" w:customStyle="1" w:styleId="style4116">
    <w:name w:val="&quot;&quot;&quot;&quot;Table Paragraph&quot;&quot;&quot;&quot;"/>
    <w:next w:val="style4116"/>
    <w:qFormat/>
    <w:pPr>
      <w:spacing w:after="0" w:lineRule="auto" w:line="480"/>
    </w:pPr>
    <w:rPr>
      <w:rFonts w:ascii="Verdana" w:cs="Times New Roman" w:hAnsi="Verdana" w:hint="eastAsia"/>
      <w:sz w:val="24"/>
    </w:rPr>
  </w:style>
  <w:style w:type="paragraph" w:customStyle="1" w:styleId="style4117">
    <w:name w:val="&quot;Title&quot;"/>
    <w:next w:val="style4117"/>
    <w:qFormat/>
    <w:pPr>
      <w:pBdr>
        <w:bottom w:val="single" w:sz="8" w:space="4" w:color="4f81bd"/>
      </w:pBdr>
      <w:spacing w:after="300" w:lineRule="auto" w:line="240"/>
    </w:pPr>
    <w:rPr>
      <w:rFonts w:ascii="Verdana" w:hAnsi="Verdana"/>
      <w:color w:val="17365d"/>
      <w:spacing w:val="5"/>
      <w:kern w:val="28"/>
      <w:sz w:val="52"/>
      <w:szCs w:val="52"/>
    </w:rPr>
  </w:style>
  <w:style w:type="paragraph" w:customStyle="1" w:styleId="style4118">
    <w:name w:val="&quot;heading 7&quot;"/>
    <w:next w:val="style4118"/>
    <w:qFormat/>
    <w:pPr>
      <w:keepNext/>
      <w:keepLines/>
      <w:widowControl w:val="false"/>
      <w:spacing w:before="200" w:after="0" w:lineRule="auto" w:line="480"/>
      <w:outlineLvl w:val="6"/>
    </w:pPr>
    <w:rPr>
      <w:rFonts w:ascii="Verdana" w:hAnsi="Verdana"/>
      <w:i/>
      <w:color w:val="404040"/>
      <w:sz w:val="24"/>
    </w:rPr>
  </w:style>
  <w:style w:type="paragraph" w:customStyle="1" w:styleId="style4119">
    <w:name w:val="&quot;&quot;&quot;&quot;List Paragraph&quot;&quot;&quot;&quot;"/>
    <w:next w:val="style4119"/>
    <w:qFormat/>
    <w:pPr>
      <w:spacing w:after="0" w:lineRule="auto" w:line="480"/>
    </w:pPr>
    <w:rPr>
      <w:rFonts w:ascii="Verdana" w:cs="Times New Roman" w:hAnsi="Verdana" w:hint="eastAsia"/>
      <w:sz w:val="24"/>
    </w:rPr>
  </w:style>
  <w:style w:type="paragraph" w:customStyle="1" w:styleId="style4120">
    <w:name w:val="&quot;&quot;&quot;&quot;Body Text&quot;&quot;&quot;&quot;"/>
    <w:next w:val="style4120"/>
    <w:qFormat/>
    <w:pPr>
      <w:spacing w:before="11" w:after="0" w:lineRule="auto" w:line="480"/>
    </w:pPr>
    <w:rPr>
      <w:rFonts w:ascii="Times New Roman" w:cs="Times New Roman" w:eastAsia="Times New Roman" w:hAnsi="Times New Roman" w:hint="eastAsia"/>
      <w:sz w:val="28"/>
      <w:szCs w:val="28"/>
    </w:rPr>
  </w:style>
  <w:style w:type="paragraph" w:customStyle="1" w:styleId="style4121">
    <w:name w:val="&quot;&quot;heading 7&quot;&quot;"/>
    <w:next w:val="style4121"/>
    <w:qFormat/>
    <w:pPr>
      <w:keepNext/>
      <w:keepLines/>
      <w:widowControl w:val="false"/>
      <w:spacing w:before="200" w:after="0" w:lineRule="auto" w:line="480"/>
      <w:outlineLvl w:val="6"/>
    </w:pPr>
    <w:rPr>
      <w:rFonts w:ascii="Verdana" w:hAnsi="Verdana"/>
      <w:i/>
      <w:color w:val="404040"/>
      <w:sz w:val="24"/>
    </w:rPr>
  </w:style>
  <w:style w:type="paragraph" w:customStyle="1" w:styleId="style4122">
    <w:name w:val="&quot;&quot;&quot;&quot;&quot;List Paragraph&quot;&quot;&quot;&quot;&quot;"/>
    <w:next w:val="style4122"/>
    <w:qFormat/>
    <w:pPr>
      <w:spacing w:after="0" w:lineRule="auto" w:line="480"/>
    </w:pPr>
    <w:rPr>
      <w:rFonts w:ascii="Verdana" w:cs="Times New Roman" w:hAnsi="Verdana" w:hint="eastAsia"/>
      <w:sz w:val="24"/>
    </w:rPr>
  </w:style>
  <w:style w:type="paragraph" w:customStyle="1" w:styleId="style4123">
    <w:name w:val="&quot;&quot;Title&quot;&quot;"/>
    <w:next w:val="style4123"/>
    <w:qFormat/>
    <w:pPr>
      <w:pBdr>
        <w:bottom w:val="single" w:sz="8" w:space="4" w:color="4f81bd"/>
      </w:pBdr>
      <w:spacing w:after="300" w:lineRule="auto" w:line="240"/>
    </w:pPr>
    <w:rPr>
      <w:rFonts w:ascii="Verdana" w:hAnsi="Verdana"/>
      <w:color w:val="17365d"/>
      <w:spacing w:val="5"/>
      <w:kern w:val="28"/>
      <w:sz w:val="52"/>
      <w:szCs w:val="52"/>
    </w:rPr>
  </w:style>
  <w:style w:type="paragraph" w:customStyle="1" w:styleId="style4124">
    <w:name w:val="&quot;&quot;&quot;&quot;&quot;Table Paragraph&quot;&quot;&quot;&quot;&quot;"/>
    <w:next w:val="style4124"/>
    <w:qFormat/>
    <w:pPr>
      <w:spacing w:after="0" w:lineRule="auto" w:line="480"/>
    </w:pPr>
    <w:rPr>
      <w:rFonts w:ascii="Verdana" w:cs="Times New Roman" w:hAnsi="Verdana" w:hint="eastAsia"/>
      <w:sz w:val="24"/>
    </w:rPr>
  </w:style>
  <w:style w:type="paragraph" w:customStyle="1" w:styleId="style4125">
    <w:name w:val="&quot;&quot;&quot;&quot;&quot;Body Text&quot;&quot;&quot;&quot;&quot;"/>
    <w:next w:val="style4125"/>
    <w:qFormat/>
    <w:pPr>
      <w:spacing w:before="11" w:after="0" w:lineRule="auto" w:line="480"/>
    </w:pPr>
    <w:rPr>
      <w:rFonts w:ascii="Times New Roman" w:cs="Times New Roman" w:eastAsia="Times New Roman" w:hAnsi="Times New Roman" w:hint="eastAsia"/>
      <w:sz w:val="28"/>
      <w:szCs w:val="28"/>
    </w:rPr>
  </w:style>
  <w:style w:type="paragraph" w:customStyle="1" w:styleId="style4126">
    <w:name w:val="&quot;&quot;&quot;Title&quot;&quot;&quot;"/>
    <w:next w:val="style4126"/>
    <w:qFormat/>
    <w:pPr>
      <w:pBdr>
        <w:bottom w:val="single" w:sz="8" w:space="4" w:color="4f81bd"/>
      </w:pBdr>
      <w:spacing w:after="300" w:lineRule="auto" w:line="240"/>
    </w:pPr>
    <w:rPr>
      <w:rFonts w:ascii="Verdana" w:hAnsi="Verdana"/>
      <w:color w:val="17365d"/>
      <w:spacing w:val="5"/>
      <w:kern w:val="28"/>
      <w:sz w:val="52"/>
      <w:szCs w:val="52"/>
    </w:rPr>
  </w:style>
  <w:style w:type="paragraph" w:customStyle="1" w:styleId="style4127">
    <w:name w:val="&quot;&quot;&quot;heading 7&quot;&quot;&quot;"/>
    <w:next w:val="style4127"/>
    <w:qFormat/>
    <w:pPr>
      <w:keepNext/>
      <w:keepLines/>
      <w:widowControl w:val="false"/>
      <w:spacing w:before="200" w:after="0" w:lineRule="auto" w:line="480"/>
      <w:outlineLvl w:val="6"/>
    </w:pPr>
    <w:rPr>
      <w:rFonts w:ascii="Verdana" w:hAnsi="Verdana"/>
      <w:i/>
      <w:color w:val="404040"/>
      <w:sz w:val="24"/>
    </w:rPr>
  </w:style>
  <w:style w:type="paragraph" w:customStyle="1" w:styleId="style4128">
    <w:name w:val="&quot;&quot;&quot;&quot;&quot;&quot;List Paragraph&quot;&quot;&quot;&quot;&quot;&quot;"/>
    <w:next w:val="style4128"/>
    <w:qFormat/>
    <w:pPr>
      <w:spacing w:after="0" w:lineRule="auto" w:line="480"/>
    </w:pPr>
    <w:rPr>
      <w:rFonts w:ascii="Verdana" w:cs="Times New Roman" w:hAnsi="Verdana" w:hint="eastAsia"/>
      <w:sz w:val="24"/>
    </w:rPr>
  </w:style>
  <w:style w:type="paragraph" w:customStyle="1" w:styleId="style4129">
    <w:name w:val="&quot;&quot;&quot;&quot;&quot;&quot;Table Paragraph&quot;&quot;&quot;&quot;&quot;&quot;"/>
    <w:next w:val="style4129"/>
    <w:qFormat/>
    <w:pPr>
      <w:spacing w:after="0" w:lineRule="auto" w:line="480"/>
    </w:pPr>
    <w:rPr>
      <w:rFonts w:ascii="Verdana" w:cs="Times New Roman" w:hAnsi="Verdana" w:hint="eastAsia"/>
      <w:sz w:val="24"/>
    </w:rPr>
  </w:style>
  <w:style w:type="paragraph" w:customStyle="1" w:styleId="style4130">
    <w:name w:val="&quot;&quot;&quot;&quot;&quot;&quot;Body Text&quot;&quot;&quot;&quot;&quot;&quot;"/>
    <w:next w:val="style4130"/>
    <w:qFormat/>
    <w:pPr>
      <w:spacing w:before="11" w:after="0" w:lineRule="auto" w:line="480"/>
    </w:pPr>
    <w:rPr>
      <w:rFonts w:ascii="Times New Roman" w:cs="Times New Roman" w:eastAsia="Times New Roman" w:hAnsi="Times New Roman" w:hint="eastAsia"/>
      <w:sz w:val="28"/>
      <w:szCs w:val="28"/>
    </w:rPr>
  </w:style>
  <w:style w:type="paragraph" w:customStyle="1" w:styleId="style4131">
    <w:name w:val="&quot;footer&quot;"/>
    <w:next w:val="style4131"/>
    <w:pPr>
      <w:tabs>
        <w:tab w:val="center" w:leader="none" w:pos="4680"/>
        <w:tab w:val="right" w:leader="none" w:pos="9360"/>
      </w:tabs>
      <w:spacing w:after="0" w:lineRule="auto" w:line="240"/>
    </w:pPr>
    <w:rPr>
      <w:sz w:val="21"/>
    </w:rPr>
  </w:style>
  <w:style w:type="paragraph" w:customStyle="1" w:styleId="style4132">
    <w:name w:val="&quot;Balloon Text&quot;"/>
    <w:next w:val="style4132"/>
    <w:pPr>
      <w:spacing w:after="0" w:lineRule="auto" w:line="240"/>
    </w:pPr>
    <w:rPr>
      <w:rFonts w:ascii="Tahoma" w:cs="Tahoma" w:hAnsi="Tahoma" w:hint="eastAsia"/>
      <w:sz w:val="16"/>
      <w:szCs w:val="16"/>
    </w:rPr>
  </w:style>
  <w:style w:type="paragraph" w:customStyle="1" w:styleId="style4133">
    <w:name w:val="&quot;toc 1&quot;"/>
    <w:next w:val="style4133"/>
    <w:pPr>
      <w:tabs>
        <w:tab w:val="right" w:leader="dot" w:pos="9340"/>
      </w:tabs>
      <w:spacing w:after="100" w:lineRule="auto" w:line="480"/>
      <w:jc w:val="center"/>
    </w:pPr>
    <w:rPr>
      <w:b/>
      <w:noProof/>
      <w:sz w:val="21"/>
    </w:rPr>
  </w:style>
  <w:style w:type="paragraph" w:customStyle="1" w:styleId="style4134">
    <w:name w:val="&quot;header&quot;"/>
    <w:next w:val="style4134"/>
    <w:pPr>
      <w:tabs>
        <w:tab w:val="center" w:leader="none" w:pos="4680"/>
        <w:tab w:val="right" w:leader="none" w:pos="9360"/>
      </w:tabs>
      <w:spacing w:after="0" w:lineRule="auto" w:line="240"/>
    </w:pPr>
    <w:rPr>
      <w:sz w:val="21"/>
    </w:rPr>
  </w:style>
  <w:style w:type="paragraph" w:customStyle="1" w:styleId="style4135">
    <w:name w:val="&quot;&quot;header&quot;&quot;"/>
    <w:next w:val="style4135"/>
    <w:pPr>
      <w:tabs>
        <w:tab w:val="center" w:leader="none" w:pos="4680"/>
        <w:tab w:val="right" w:leader="none" w:pos="9360"/>
      </w:tabs>
      <w:spacing w:after="0" w:lineRule="auto" w:line="240"/>
    </w:pPr>
    <w:rPr>
      <w:sz w:val="21"/>
    </w:rPr>
  </w:style>
  <w:style w:type="paragraph" w:customStyle="1" w:styleId="style4136">
    <w:name w:val="&quot;&quot;footer&quot;&quot;"/>
    <w:next w:val="style4136"/>
    <w:pPr>
      <w:tabs>
        <w:tab w:val="center" w:leader="none" w:pos="4680"/>
        <w:tab w:val="right" w:leader="none" w:pos="9360"/>
      </w:tabs>
      <w:spacing w:after="0" w:lineRule="auto" w:line="240"/>
    </w:pPr>
    <w:rPr>
      <w:sz w:val="21"/>
    </w:rPr>
  </w:style>
  <w:style w:type="paragraph" w:customStyle="1" w:styleId="style4137">
    <w:name w:val="&quot;&quot;Balloon Text&quot;&quot;"/>
    <w:next w:val="style4137"/>
    <w:pPr>
      <w:spacing w:after="0" w:lineRule="auto" w:line="240"/>
    </w:pPr>
    <w:rPr>
      <w:rFonts w:ascii="Tahoma" w:cs="Tahoma" w:hAnsi="Tahoma" w:hint="eastAsia"/>
      <w:sz w:val="16"/>
      <w:szCs w:val="16"/>
    </w:rPr>
  </w:style>
  <w:style w:type="paragraph" w:customStyle="1" w:styleId="style4138">
    <w:name w:val="&quot;&quot;&quot;&quot;&quot;&quot;&quot;Table Paragraph&quot;&quot;&quot;&quot;&quot;&quot;&quot;"/>
    <w:next w:val="style4138"/>
    <w:qFormat/>
    <w:pPr>
      <w:spacing w:after="0" w:lineRule="auto" w:line="480"/>
    </w:pPr>
    <w:rPr>
      <w:rFonts w:ascii="Verdana" w:cs="Times New Roman" w:hAnsi="Verdana" w:hint="eastAsia"/>
      <w:sz w:val="24"/>
    </w:rPr>
  </w:style>
  <w:style w:type="paragraph" w:customStyle="1" w:styleId="style4139">
    <w:name w:val="&quot;&quot;&quot;&quot;heading 7&quot;&quot;&quot;&quot;"/>
    <w:next w:val="style4139"/>
    <w:qFormat/>
    <w:pPr>
      <w:keepNext/>
      <w:keepLines/>
      <w:widowControl w:val="false"/>
      <w:spacing w:before="200" w:after="0" w:lineRule="auto" w:line="480"/>
      <w:outlineLvl w:val="6"/>
    </w:pPr>
    <w:rPr>
      <w:rFonts w:ascii="Verdana" w:hAnsi="Verdana"/>
      <w:i/>
      <w:color w:val="404040"/>
      <w:sz w:val="24"/>
    </w:rPr>
  </w:style>
  <w:style w:type="paragraph" w:customStyle="1" w:styleId="style4140">
    <w:name w:val="&quot;&quot;toc 1&quot;&quot;"/>
    <w:next w:val="style4140"/>
    <w:pPr>
      <w:tabs>
        <w:tab w:val="right" w:leader="dot" w:pos="9340"/>
      </w:tabs>
      <w:spacing w:after="100" w:lineRule="auto" w:line="480"/>
      <w:jc w:val="center"/>
    </w:pPr>
    <w:rPr>
      <w:b/>
      <w:noProof/>
      <w:sz w:val="21"/>
    </w:rPr>
  </w:style>
  <w:style w:type="paragraph" w:customStyle="1" w:styleId="style4141">
    <w:name w:val="&quot;&quot;&quot;&quot;&quot;&quot;&quot;List Paragraph&quot;&quot;&quot;&quot;&quot;&quot;&quot;"/>
    <w:next w:val="style4141"/>
    <w:qFormat/>
    <w:pPr>
      <w:spacing w:after="0" w:lineRule="auto" w:line="480"/>
    </w:pPr>
    <w:rPr>
      <w:rFonts w:ascii="Verdana" w:cs="Times New Roman" w:hAnsi="Verdana" w:hint="eastAsia"/>
      <w:sz w:val="24"/>
    </w:rPr>
  </w:style>
  <w:style w:type="paragraph" w:customStyle="1" w:styleId="style4142">
    <w:name w:val="&quot;&quot;&quot;&quot;&quot;&quot;&quot;Body Text&quot;&quot;&quot;&quot;&quot;&quot;&quot;"/>
    <w:next w:val="style4142"/>
    <w:qFormat/>
    <w:pPr>
      <w:spacing w:before="11" w:after="0" w:lineRule="auto" w:line="480"/>
    </w:pPr>
    <w:rPr>
      <w:rFonts w:ascii="Times New Roman" w:cs="Times New Roman" w:eastAsia="Times New Roman" w:hAnsi="Times New Roman" w:hint="eastAsia"/>
      <w:sz w:val="28"/>
      <w:szCs w:val="28"/>
    </w:rPr>
  </w:style>
  <w:style w:type="paragraph" w:customStyle="1" w:styleId="style4143">
    <w:name w:val="&quot;&quot;&quot;&quot;Title&quot;&quot;&quot;&quot;"/>
    <w:next w:val="style4143"/>
    <w:qFormat/>
    <w:pPr>
      <w:pBdr>
        <w:bottom w:val="single" w:sz="8" w:space="4" w:color="4f81bd"/>
      </w:pBdr>
      <w:spacing w:after="300" w:lineRule="auto" w:line="240"/>
    </w:pPr>
    <w:rPr>
      <w:rFonts w:ascii="Verdana" w:hAnsi="Verdana"/>
      <w:color w:val="17365d"/>
      <w:spacing w:val="5"/>
      <w:kern w:val="28"/>
      <w:sz w:val="52"/>
      <w:szCs w:val="52"/>
    </w:rPr>
  </w:style>
  <w:style w:type="paragraph" w:customStyle="1" w:styleId="style4144">
    <w:name w:val="&quot;&quot;&quot;&quot;&quot;heading 7&quot;&quot;&quot;&quot;&quot;"/>
    <w:next w:val="style4144"/>
    <w:qFormat/>
    <w:pPr>
      <w:keepNext/>
      <w:keepLines/>
      <w:widowControl w:val="false"/>
      <w:spacing w:before="200" w:after="0" w:lineRule="auto" w:line="480"/>
      <w:outlineLvl w:val="6"/>
    </w:pPr>
    <w:rPr>
      <w:rFonts w:ascii="Verdana" w:hAnsi="Verdana"/>
      <w:i/>
      <w:color w:val="404040"/>
      <w:sz w:val="24"/>
    </w:rPr>
  </w:style>
  <w:style w:type="paragraph" w:customStyle="1" w:styleId="style4145">
    <w:name w:val="&quot;&quot;&quot;&quot;&quot;&quot;&quot;&quot;List Paragraph&quot;&quot;&quot;&quot;&quot;&quot;&quot;&quot;"/>
    <w:next w:val="style4145"/>
    <w:qFormat/>
    <w:pPr>
      <w:spacing w:after="0" w:lineRule="auto" w:line="480"/>
    </w:pPr>
    <w:rPr>
      <w:rFonts w:ascii="Verdana" w:cs="Times New Roman" w:hAnsi="Verdana" w:hint="eastAsia"/>
      <w:sz w:val="24"/>
    </w:rPr>
  </w:style>
  <w:style w:type="paragraph" w:customStyle="1" w:styleId="style4146">
    <w:name w:val="&quot;&quot;&quot;&quot;&quot;Title&quot;&quot;&quot;&quot;&quot;"/>
    <w:next w:val="style4146"/>
    <w:qFormat/>
    <w:pPr>
      <w:pBdr>
        <w:bottom w:val="single" w:sz="8" w:space="4" w:color="4f81bd"/>
      </w:pBdr>
      <w:spacing w:after="300" w:lineRule="auto" w:line="240"/>
    </w:pPr>
    <w:rPr>
      <w:rFonts w:ascii="Verdana" w:hAnsi="Verdana"/>
      <w:color w:val="17365d"/>
      <w:spacing w:val="5"/>
      <w:kern w:val="28"/>
      <w:sz w:val="52"/>
      <w:szCs w:val="52"/>
    </w:rPr>
  </w:style>
  <w:style w:type="paragraph" w:customStyle="1" w:styleId="style4147">
    <w:name w:val="&quot;&quot;&quot;Balloon Text&quot;&quot;&quot;"/>
    <w:next w:val="style4147"/>
    <w:pPr>
      <w:spacing w:after="0" w:lineRule="auto" w:line="240"/>
    </w:pPr>
    <w:rPr>
      <w:rFonts w:ascii="Tahoma" w:cs="Tahoma" w:hAnsi="Tahoma" w:hint="eastAsia"/>
      <w:sz w:val="16"/>
      <w:szCs w:val="16"/>
    </w:rPr>
  </w:style>
  <w:style w:type="paragraph" w:customStyle="1" w:styleId="style4148">
    <w:name w:val="&quot;&quot;&quot;footer&quot;&quot;&quot;"/>
    <w:next w:val="style4148"/>
    <w:pPr>
      <w:tabs>
        <w:tab w:val="center" w:leader="none" w:pos="4680"/>
        <w:tab w:val="right" w:leader="none" w:pos="9360"/>
      </w:tabs>
      <w:spacing w:after="0" w:lineRule="auto" w:line="240"/>
    </w:pPr>
    <w:rPr>
      <w:sz w:val="21"/>
    </w:rPr>
  </w:style>
  <w:style w:type="paragraph" w:customStyle="1" w:styleId="style4149">
    <w:name w:val="&quot;&quot;&quot;&quot;&quot;&quot;&quot;&quot;Body Text&quot;&quot;&quot;&quot;&quot;&quot;&quot;&quot;"/>
    <w:next w:val="style4149"/>
    <w:qFormat/>
    <w:pPr>
      <w:spacing w:before="11" w:after="0" w:lineRule="auto" w:line="480"/>
    </w:pPr>
    <w:rPr>
      <w:rFonts w:ascii="Times New Roman" w:cs="Times New Roman" w:eastAsia="Times New Roman" w:hAnsi="Times New Roman" w:hint="eastAsia"/>
      <w:sz w:val="28"/>
      <w:szCs w:val="28"/>
    </w:rPr>
  </w:style>
  <w:style w:type="paragraph" w:customStyle="1" w:styleId="style4150">
    <w:name w:val="&quot;&quot;&quot;&quot;&quot;&quot;&quot;&quot;Table Paragraph&quot;&quot;&quot;&quot;&quot;&quot;&quot;&quot;"/>
    <w:next w:val="style4150"/>
    <w:qFormat/>
    <w:pPr>
      <w:spacing w:after="0" w:lineRule="auto" w:line="480"/>
    </w:pPr>
    <w:rPr>
      <w:rFonts w:ascii="Verdana" w:cs="Times New Roman" w:hAnsi="Verdana" w:hint="eastAsia"/>
      <w:sz w:val="24"/>
    </w:rPr>
  </w:style>
  <w:style w:type="paragraph" w:customStyle="1" w:styleId="style4151">
    <w:name w:val="&quot;&quot;&quot;toc 1&quot;&quot;&quot;"/>
    <w:next w:val="style4151"/>
    <w:pPr>
      <w:tabs>
        <w:tab w:val="right" w:leader="dot" w:pos="9340"/>
      </w:tabs>
      <w:spacing w:after="100" w:lineRule="auto" w:line="480"/>
      <w:jc w:val="center"/>
    </w:pPr>
    <w:rPr>
      <w:b/>
      <w:noProof/>
      <w:sz w:val="21"/>
    </w:rPr>
  </w:style>
  <w:style w:type="paragraph" w:customStyle="1" w:styleId="style4152">
    <w:name w:val="&quot;&quot;&quot;header&quot;&quot;&quot;"/>
    <w:next w:val="style4152"/>
    <w:pPr>
      <w:tabs>
        <w:tab w:val="center" w:leader="none" w:pos="4680"/>
        <w:tab w:val="right" w:leader="none" w:pos="9360"/>
      </w:tabs>
      <w:spacing w:after="0" w:lineRule="auto" w:line="240"/>
    </w:pPr>
    <w:rPr>
      <w:sz w:val="21"/>
    </w:rPr>
  </w:style>
  <w:style w:type="paragraph" w:styleId="style31">
    <w:name w:val="header"/>
    <w:basedOn w:val="style0"/>
    <w:next w:val="style31"/>
    <w:link w:val="style4153"/>
    <w:uiPriority w:val="99"/>
    <w:pPr>
      <w:tabs>
        <w:tab w:val="center" w:leader="none" w:pos="4320"/>
        <w:tab w:val="right" w:leader="none" w:pos="8640"/>
      </w:tabs>
      <w:spacing w:after="0" w:lineRule="auto" w:line="240"/>
    </w:pPr>
    <w:rPr/>
  </w:style>
  <w:style w:type="character" w:customStyle="1" w:styleId="style4153">
    <w:name w:val="Header Char_8f8964fd-2d60-4337-8e09-1603d609ddf2"/>
    <w:basedOn w:val="style65"/>
    <w:next w:val="style4153"/>
    <w:link w:val="style31"/>
    <w:uiPriority w:val="99"/>
  </w:style>
  <w:style w:type="paragraph" w:styleId="style32">
    <w:name w:val="footer"/>
    <w:basedOn w:val="style0"/>
    <w:next w:val="style32"/>
    <w:link w:val="style4154"/>
    <w:uiPriority w:val="99"/>
    <w:pPr>
      <w:tabs>
        <w:tab w:val="center" w:leader="none" w:pos="4680"/>
        <w:tab w:val="right" w:leader="none" w:pos="9360"/>
      </w:tabs>
      <w:spacing w:after="0" w:lineRule="auto" w:line="240"/>
      <w:ind w:left="161" w:right="1"/>
      <w:jc w:val="both"/>
    </w:pPr>
    <w:rPr>
      <w:rFonts w:ascii="Times New Roman" w:cs="Times New Roman" w:eastAsia="Times New Roman" w:hAnsi="Times New Roman"/>
      <w:color w:val="000000"/>
      <w:sz w:val="28"/>
    </w:rPr>
  </w:style>
  <w:style w:type="character" w:styleId="style85">
    <w:name w:val="Hyperlink"/>
    <w:basedOn w:val="style65"/>
    <w:next w:val="style85"/>
    <w:rPr>
      <w:rFonts w:ascii="Times New Roman" w:cs="Times New Roman" w:eastAsia="SimSun" w:hAnsi="Times New Roman"/>
      <w:color w:val="0000ff"/>
      <w:sz w:val="21"/>
      <w:u w:val="single"/>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character" w:customStyle="1" w:styleId="style4154">
    <w:name w:val="Footer Char_3efff493-224c-48d9-9cec-4d0be9df68d9"/>
    <w:basedOn w:val="style65"/>
    <w:next w:val="style4154"/>
    <w:link w:val="style32"/>
    <w:uiPriority w:val="99"/>
    <w:rPr>
      <w:rFonts w:ascii="Times New Roman" w:cs="Times New Roman" w:eastAsia="Times New Roman" w:hAnsi="Times New Roman"/>
      <w:color w:val="000000"/>
      <w:sz w:val="28"/>
    </w:rPr>
  </w:style>
  <w:style w:type="paragraph" w:styleId="style153">
    <w:name w:val="Balloon Text"/>
    <w:basedOn w:val="style0"/>
    <w:next w:val="style153"/>
    <w:link w:val="style4155"/>
    <w:uiPriority w:val="99"/>
    <w:pPr>
      <w:spacing w:after="0" w:lineRule="auto" w:line="240"/>
    </w:pPr>
    <w:rPr>
      <w:rFonts w:ascii="Tahoma" w:cs="Tahoma" w:hAnsi="Tahoma"/>
      <w:sz w:val="16"/>
      <w:szCs w:val="16"/>
    </w:rPr>
  </w:style>
  <w:style w:type="character" w:customStyle="1" w:styleId="style4155">
    <w:name w:val="Balloon Text Char"/>
    <w:basedOn w:val="style65"/>
    <w:next w:val="style4155"/>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20" Type="http://schemas.openxmlformats.org/officeDocument/2006/relationships/theme" Target="theme/theme1.xml"/><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image" Target="media/image10.jpeg"/><Relationship Id="rId12"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image" Target="media/image1.jpeg"/><Relationship Id="rId9" Type="http://schemas.openxmlformats.org/officeDocument/2006/relationships/image" Target="media/image6.jpeg"/><Relationship Id="rId15" Type="http://schemas.openxmlformats.org/officeDocument/2006/relationships/image" Target="media/image12.jpeg"/><Relationship Id="rId14" Type="http://schemas.openxmlformats.org/officeDocument/2006/relationships/image" Target="media/image11.jpeg"/><Relationship Id="rId17" Type="http://schemas.openxmlformats.org/officeDocument/2006/relationships/styles" Target="styles.xml"/><Relationship Id="rId16" Type="http://schemas.openxmlformats.org/officeDocument/2006/relationships/image" Target="media/image13.jpeg"/><Relationship Id="rId5" Type="http://schemas.openxmlformats.org/officeDocument/2006/relationships/image" Target="media/image2.jpeg"/><Relationship Id="rId19" Type="http://schemas.openxmlformats.org/officeDocument/2006/relationships/settings" Target="settings.xml"/><Relationship Id="rId6" Type="http://schemas.openxmlformats.org/officeDocument/2006/relationships/image" Target="media/image3.jpeg"/><Relationship Id="rId18" Type="http://schemas.openxmlformats.org/officeDocument/2006/relationships/fontTable" Target="fontTable.xml"/><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6294</Words>
  <Pages>41</Pages>
  <Characters>36747</Characters>
  <Application>WPS Office</Application>
  <DocSecurity>0</DocSecurity>
  <Paragraphs>768</Paragraphs>
  <ScaleCrop>false</ScaleCrop>
  <LinksUpToDate>false</LinksUpToDate>
  <CharactersWithSpaces>45022</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2025-07-11T12:43:00Z</dcterms:created>
  <dc:creator>USER</dc:creator>
  <lastModifiedBy>itel S665L</lastModifiedBy>
  <lastPrinted>2025-07-10T11:05:00Z</lastPrinted>
  <dcterms:modified xsi:type="dcterms:W3CDTF">2025-07-11T12:53:00Z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af8c6e2b15224b2e906115997b02497b</vt:lpwstr>
  </property>
</Properties>
</file>