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cs="Times New Roman" w:eastAsia="Times New Roman" w:hAnsi="Times New Roman"/>
          <w:b/>
          <w:bCs/>
          <w:color w:val="000000"/>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INVESTIGATION INTO THE SUITABILITY OF SAND AND GRANITE MATERIALS COMMONLY USED IN BUILDING CONSTRUCTION</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color w:val="000000"/>
          <w:sz w:val="24"/>
          <w:szCs w:val="24"/>
        </w:rPr>
        <w:t xml:space="preserve">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BY</w:t>
      </w:r>
    </w:p>
    <w:p>
      <w:pPr>
        <w:pStyle w:val="style0"/>
        <w:spacing w:after="0" w:lineRule="auto" w:line="480"/>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lang w:val="en-US"/>
        </w:rPr>
        <w:t xml:space="preserve">ADEBAYO OLUWATOMISIN EMMANUEL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HND/23/CEC/FT/0</w:t>
      </w:r>
      <w:r>
        <w:rPr>
          <w:rFonts w:ascii="Times New Roman" w:cs="Times New Roman" w:eastAsia="Times New Roman" w:hAnsi="Times New Roman"/>
          <w:b/>
          <w:bCs/>
          <w:color w:val="000000"/>
          <w:sz w:val="24"/>
          <w:szCs w:val="24"/>
          <w:lang w:val="en-US"/>
        </w:rPr>
        <w:t>168</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SUBMITTED TO</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DEPARTMENT OF CIVIL ENGINEERING,</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INSTITUTE OF TECHNOLOGY,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KWARA STATE POLYTECHNIC, P.M.B 1375 ILORIN, NIGERIA </w:t>
      </w: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IN PARTIAL FULFILMENT OF THE REQUIREMENTS FOR THE AWARD OF</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HIGHER NATIONAL DIPLOMA (HND) IN CIVIL ENGINEERING.</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ind w:left="6480" w:firstLine="720"/>
        <w:rPr>
          <w:rFonts w:ascii="Times New Roman" w:cs="Times New Roman" w:hAnsi="Times New Roman"/>
          <w:b/>
          <w:bCs/>
          <w:sz w:val="24"/>
          <w:szCs w:val="24"/>
        </w:rPr>
      </w:pPr>
      <w:r>
        <w:rPr>
          <w:rFonts w:ascii="Times New Roman" w:cs="Times New Roman" w:hAnsi="Times New Roman"/>
          <w:b/>
          <w:bCs/>
          <w:sz w:val="24"/>
          <w:szCs w:val="24"/>
        </w:rPr>
        <w:t>JULY, 2025</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DECLARATION</w:t>
      </w:r>
    </w:p>
    <w:p>
      <w:pPr>
        <w:pStyle w:val="style0"/>
        <w:spacing w:after="0" w:lineRule="auto" w:line="480"/>
        <w:ind w:firstLine="720" w:firstLineChars="300"/>
        <w:jc w:val="both"/>
        <w:rPr>
          <w:rFonts w:ascii="Times New Roman" w:cs="Times New Roman" w:hAnsi="Times New Roman"/>
          <w:b/>
          <w:bCs/>
          <w:sz w:val="24"/>
          <w:szCs w:val="24"/>
        </w:rPr>
      </w:pPr>
      <w:r>
        <w:rPr>
          <w:rFonts w:ascii="Times New Roman" w:cs="Times New Roman" w:hAnsi="Times New Roman"/>
          <w:sz w:val="24"/>
          <w:szCs w:val="24"/>
        </w:rPr>
        <w:t xml:space="preserve">I hereby declared that this Project titled </w:t>
      </w:r>
      <w:r>
        <w:rPr>
          <w:rFonts w:ascii="Times New Roman" w:cs="Times New Roman" w:hAnsi="Times New Roman"/>
          <w:b/>
          <w:bCs/>
          <w:sz w:val="24"/>
          <w:szCs w:val="24"/>
        </w:rPr>
        <w:t>Investigation into the suitability of sand Granite materials commonly used in Building Construction</w:t>
      </w:r>
      <w:r>
        <w:rPr>
          <w:rFonts w:ascii="Times New Roman" w:cs="Times New Roman" w:hAnsi="Times New Roman"/>
          <w:sz w:val="24"/>
          <w:szCs w:val="24"/>
        </w:rPr>
        <w:t xml:space="preserve"> is collection of my original work and it has not been presented for any other qualification anywhere. Information from other sources both published and unpublished has been duly acknowledged.</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                                                        ………….........</w:t>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lang w:val="en-US"/>
        </w:rPr>
        <w:t xml:space="preserve">ADEBAYO OLUWATOMISIN EMMANUEL </w:t>
      </w:r>
      <w:r>
        <w:rPr>
          <w:rFonts w:ascii="Times New Roman" w:cs="Times New Roman" w:hAnsi="Times New Roman"/>
          <w:b/>
          <w:bCs/>
          <w:sz w:val="24"/>
          <w:szCs w:val="24"/>
        </w:rPr>
        <w:t xml:space="preserve">                                                            DATE</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HND/23/CEC/FT/0</w:t>
      </w:r>
      <w:r>
        <w:rPr>
          <w:rFonts w:ascii="Times New Roman" w:cs="Times New Roman" w:hAnsi="Times New Roman"/>
          <w:b/>
          <w:bCs/>
          <w:sz w:val="24"/>
          <w:szCs w:val="24"/>
          <w:lang w:val="en-US"/>
        </w:rPr>
        <w:t>168</w:t>
      </w:r>
    </w:p>
    <w:p>
      <w:pPr>
        <w:pStyle w:val="style0"/>
        <w:spacing w:after="0" w:lineRule="auto" w:line="480"/>
        <w:ind w:right="1"/>
        <w:rPr>
          <w:rFonts w:ascii="Times New Roman" w:cs="Times New Roman" w:hAnsi="Times New Roman"/>
          <w:b/>
          <w:bCs/>
          <w:sz w:val="24"/>
          <w:szCs w:val="24"/>
        </w:rPr>
      </w:pPr>
      <w:r>
        <w:rPr>
          <w:rFonts w:ascii="Times New Roman" w:cs="Times New Roman" w:eastAsia="Times New Roman" w:hAnsi="Times New Roman"/>
          <w:color w:val="000000"/>
          <w:sz w:val="24"/>
          <w:szCs w:val="24"/>
        </w:rPr>
        <w:t>Kwara state Polytechnic, Ilorin.</w:t>
      </w:r>
      <w:r>
        <w:rPr>
          <w:rFonts w:ascii="Times New Roman" w:cs="Times New Roman" w:eastAsia="Times New Roman" w:hAnsi="Times New Roman"/>
          <w:b/>
          <w:bCs/>
          <w:color w:val="000000"/>
          <w:sz w:val="24"/>
          <w:szCs w:val="24"/>
        </w:rPr>
        <w:t xml:space="preserve">             </w:t>
      </w:r>
    </w:p>
    <w:p>
      <w:pPr>
        <w:pStyle w:val="style0"/>
        <w:spacing w:after="0" w:lineRule="auto" w:line="480"/>
        <w:ind w:right="1"/>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                  </w:t>
      </w:r>
    </w:p>
    <w:p>
      <w:pPr>
        <w:pStyle w:val="style0"/>
        <w:spacing w:after="200"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br w:type="page"/>
      </w:r>
    </w:p>
    <w:p>
      <w:pPr>
        <w:pStyle w:val="style0"/>
        <w:spacing w:after="0" w:lineRule="auto" w:line="480"/>
        <w:ind w:right="1"/>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CERTIFICATION</w:t>
      </w:r>
    </w:p>
    <w:p>
      <w:pPr>
        <w:pStyle w:val="style0"/>
        <w:spacing w:after="0" w:lineRule="auto" w:line="480"/>
        <w:ind w:right="1"/>
        <w:jc w:val="both"/>
        <w:rPr>
          <w:rFonts w:ascii="Times New Roman" w:cs="Times New Roman" w:hAnsi="Times New Roman"/>
          <w:b/>
          <w:bCs/>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This is to certify that this research study was conducted by </w:t>
      </w:r>
      <w:r>
        <w:rPr>
          <w:rFonts w:ascii="Times New Roman" w:cs="Times New Roman" w:eastAsia="Times New Roman" w:hAnsi="Times New Roman"/>
          <w:color w:val="000000"/>
          <w:sz w:val="24"/>
          <w:szCs w:val="24"/>
          <w:lang w:val="en-US"/>
        </w:rPr>
        <w:t xml:space="preserve">ADEBAYO Oluwatomisin Emmanuel </w:t>
      </w:r>
      <w:r>
        <w:rPr>
          <w:rFonts w:ascii="Times New Roman" w:cs="Times New Roman" w:eastAsia="Times New Roman" w:hAnsi="Times New Roman"/>
          <w:color w:val="000000"/>
          <w:sz w:val="24"/>
          <w:szCs w:val="24"/>
        </w:rPr>
        <w:t>(HND/23/CEC/FT/0</w:t>
      </w:r>
      <w:r>
        <w:rPr>
          <w:rFonts w:ascii="Times New Roman" w:cs="Times New Roman" w:eastAsia="Times New Roman" w:hAnsi="Times New Roman"/>
          <w:color w:val="000000"/>
          <w:sz w:val="24"/>
          <w:szCs w:val="24"/>
          <w:lang w:val="en-US"/>
        </w:rPr>
        <w:t>168</w:t>
      </w:r>
      <w:r>
        <w:rPr>
          <w:rFonts w:ascii="Times New Roman" w:cs="Times New Roman" w:eastAsia="Times New Roman" w:hAnsi="Times New Roman"/>
          <w:color w:val="000000"/>
          <w:sz w:val="24"/>
          <w:szCs w:val="24"/>
        </w:rPr>
        <w:t>) and had been read and approved as meeting the requirements for the award of Higher National Diploma (HND) in Civil Engineering of the Department of Civil Engineering, Institute of Technology, Kwara State Polytechnic, Ilorin</w:t>
      </w:r>
      <w:r>
        <w:rPr>
          <w:rFonts w:ascii="Times New Roman" w:cs="Times New Roman" w:eastAsia="Times New Roman" w:hAnsi="Times New Roman"/>
          <w:b/>
          <w:bCs/>
          <w:color w:val="000000"/>
          <w:sz w:val="24"/>
          <w:szCs w:val="24"/>
        </w:rPr>
        <w:t>.</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w:t>
      </w: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b/>
          <w:bCs/>
          <w:color w:val="000000"/>
          <w:sz w:val="24"/>
          <w:szCs w:val="24"/>
        </w:rPr>
        <w:t xml:space="preserve">                                                   …………………………</w:t>
      </w:r>
    </w:p>
    <w:p>
      <w:pPr>
        <w:pStyle w:val="style0"/>
        <w:spacing w:after="0" w:lineRule="auto" w:line="240"/>
        <w:ind w:left="10" w:right="1"/>
        <w:rPr>
          <w:rFonts w:ascii="Times New Roman" w:cs="Times New Roman" w:eastAsia="Times New Roman" w:hAnsi="Times New Roman"/>
          <w:b/>
          <w:bCs/>
          <w:color w:val="000000"/>
          <w:sz w:val="24"/>
          <w:szCs w:val="24"/>
        </w:rPr>
      </w:pPr>
    </w:p>
    <w:p>
      <w:pPr>
        <w:pStyle w:val="style0"/>
        <w:spacing w:after="0" w:lineRule="auto" w:line="240"/>
        <w:ind w:left="10" w:right="1"/>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ENGR. M. O. ASEBIODE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DATE   </w:t>
      </w:r>
    </w:p>
    <w:p>
      <w:pPr>
        <w:pStyle w:val="style0"/>
        <w:spacing w:after="0" w:lineRule="auto" w:line="240"/>
        <w:ind w:left="10" w:right="1"/>
        <w:rPr>
          <w:rFonts w:ascii="Times New Roman" w:cs="Times New Roman" w:hAnsi="Times New Roman"/>
          <w:sz w:val="24"/>
          <w:szCs w:val="24"/>
        </w:rPr>
      </w:pPr>
      <w:r>
        <w:rPr>
          <w:rFonts w:ascii="Times New Roman" w:cs="Times New Roman" w:eastAsia="Times New Roman" w:hAnsi="Times New Roman"/>
          <w:color w:val="000000"/>
          <w:sz w:val="24"/>
          <w:szCs w:val="24"/>
        </w:rPr>
        <w:t>Project Supervisor</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w:t>
      </w:r>
    </w:p>
    <w:p>
      <w:pPr>
        <w:pStyle w:val="style0"/>
        <w:spacing w:after="0" w:lineRule="auto" w:line="240"/>
        <w:ind w:left="10" w:right="1"/>
        <w:rPr>
          <w:rFonts w:ascii="Times New Roman" w:cs="Times New Roman" w:eastAsia="Times New Roman" w:hAnsi="Times New Roman"/>
          <w:b/>
          <w:bCs/>
          <w:color w:val="000000"/>
          <w:sz w:val="24"/>
          <w:szCs w:val="24"/>
        </w:rPr>
      </w:pP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ENGR. A. B. NA'ALLAH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DATE</w:t>
      </w:r>
    </w:p>
    <w:p>
      <w:pPr>
        <w:pStyle w:val="style0"/>
        <w:spacing w:after="0" w:lineRule="auto" w:line="240"/>
        <w:ind w:left="10"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color w:val="000000"/>
          <w:sz w:val="24"/>
          <w:szCs w:val="24"/>
        </w:rPr>
        <w:t>Head Of Department</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240"/>
        <w:ind w:right="1"/>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                                                                   ……..………………                                                  </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 xml:space="preserve">       </w:t>
      </w:r>
    </w:p>
    <w:p>
      <w:pPr>
        <w:pStyle w:val="style0"/>
        <w:spacing w:after="0" w:lineRule="auto" w:line="240"/>
        <w:ind w:right="1"/>
        <w:rPr>
          <w:rFonts w:ascii="Times New Roman" w:cs="Times New Roman" w:hAnsi="Times New Roman"/>
          <w:b/>
          <w:bCs/>
          <w:sz w:val="24"/>
          <w:szCs w:val="24"/>
        </w:rPr>
      </w:pPr>
      <w:r>
        <w:rPr>
          <w:rFonts w:ascii="Times New Roman" w:cs="Times New Roman" w:hAnsi="Times New Roman"/>
          <w:b/>
          <w:bCs/>
          <w:sz w:val="24"/>
          <w:szCs w:val="24"/>
        </w:rPr>
        <w:t xml:space="preserve">ENGR. DR. MUJEDU KASALI ADEBAYO                           </w:t>
      </w:r>
      <w:r>
        <w:rPr>
          <w:rFonts w:ascii="Times New Roman" w:cs="Times New Roman" w:hAnsi="Times New Roman"/>
          <w:b/>
          <w:bCs/>
          <w:sz w:val="24"/>
          <w:szCs w:val="24"/>
        </w:rPr>
        <w:tab/>
      </w:r>
      <w:r>
        <w:rPr>
          <w:rFonts w:ascii="Times New Roman" w:cs="Times New Roman" w:hAnsi="Times New Roman"/>
          <w:b/>
          <w:bCs/>
          <w:sz w:val="24"/>
          <w:szCs w:val="24"/>
        </w:rPr>
        <w:t xml:space="preserve">               DATE</w:t>
      </w:r>
    </w:p>
    <w:p>
      <w:pPr>
        <w:pStyle w:val="style0"/>
        <w:spacing w:after="0" w:lineRule="auto" w:line="480"/>
        <w:ind w:firstLine="480" w:firstLineChars="200"/>
        <w:rPr>
          <w:rFonts w:ascii="Times New Roman" w:cs="Times New Roman" w:hAnsi="Times New Roman"/>
          <w:b/>
          <w:bCs/>
          <w:sz w:val="24"/>
          <w:szCs w:val="24"/>
        </w:rPr>
      </w:pPr>
      <w:r>
        <w:rPr>
          <w:rFonts w:ascii="Times New Roman" w:cs="Times New Roman" w:hAnsi="Times New Roman"/>
          <w:sz w:val="24"/>
          <w:szCs w:val="24"/>
        </w:rPr>
        <w:t>External Examiner</w:t>
      </w:r>
      <w:r>
        <w:rPr>
          <w:rFonts w:ascii="Times New Roman" w:cs="Times New Roman" w:hAnsi="Times New Roman"/>
          <w:b/>
          <w:bCs/>
          <w:sz w:val="24"/>
          <w:szCs w:val="24"/>
        </w:rPr>
        <w:t xml:space="preserve"> </w:t>
      </w:r>
      <w:r>
        <w:rPr>
          <w:rFonts w:ascii="Times New Roman" w:cs="Times New Roman" w:hAnsi="Times New Roman"/>
          <w:b/>
          <w:bCs/>
          <w:sz w:val="24"/>
          <w:szCs w:val="24"/>
        </w:rPr>
        <w:br w:type="page"/>
      </w:r>
      <w:r>
        <w:rPr>
          <w:rFonts w:ascii="Times New Roman" w:cs="Times New Roman" w:hAnsi="Times New Roman"/>
          <w:b/>
          <w:bCs/>
          <w:sz w:val="24"/>
          <w:szCs w:val="24"/>
        </w:rPr>
        <w:t xml:space="preserve"> </w:t>
      </w:r>
    </w:p>
    <w:p>
      <w:pPr>
        <w:pStyle w:val="style0"/>
        <w:spacing w:after="0" w:lineRule="auto" w:line="480"/>
        <w:ind w:right="1"/>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DEDICATION</w:t>
      </w:r>
    </w:p>
    <w:p>
      <w:pPr>
        <w:pStyle w:val="style0"/>
        <w:spacing w:after="0" w:lineRule="auto" w:line="480"/>
        <w:ind w:right="1" w:firstLine="720"/>
        <w:rPr>
          <w:rFonts w:ascii="Times New Roman" w:cs="Times New Roman" w:hAnsi="Times New Roman"/>
          <w:b/>
          <w:bCs/>
          <w:sz w:val="24"/>
          <w:szCs w:val="24"/>
        </w:rPr>
      </w:pPr>
      <w:r>
        <w:rPr>
          <w:rFonts w:ascii="Times New Roman" w:cs="Times New Roman" w:eastAsia="Times New Roman" w:hAnsi="Times New Roman"/>
          <w:color w:val="000000"/>
          <w:sz w:val="24"/>
          <w:szCs w:val="24"/>
        </w:rPr>
        <w:t>This work is dedicated to God for his enabling grace, and to all computer enthusiasts who help to make life a pleasant experience.</w:t>
      </w: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ind w:left="10" w:right="1"/>
        <w:jc w:val="center"/>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ACKNOWLEDGEMENT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My sincere gratitude goes to Almighty </w:t>
      </w:r>
      <w:r>
        <w:rPr>
          <w:rFonts w:ascii="Times New Roman" w:cs="Times New Roman" w:hAnsi="Times New Roman"/>
          <w:sz w:val="24"/>
          <w:szCs w:val="24"/>
          <w:lang w:val="en-US"/>
        </w:rPr>
        <w:t xml:space="preserve">God </w:t>
      </w:r>
      <w:r>
        <w:rPr>
          <w:rFonts w:ascii="Times New Roman" w:cs="Times New Roman" w:hAnsi="Times New Roman"/>
          <w:sz w:val="24"/>
          <w:szCs w:val="24"/>
        </w:rPr>
        <w:t>for His favour, mercy, kindness and wisdom before; during and after my Higher National Diploma (HND) program.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My  appreciation goes to my project supervisor in person of Engr. M. O Asebiode for his moral support, his useful advice and relentless effort to see that this project is a successful one.Thank you for the time giving to make the work a success and thank you for not getting tired of me despite my all-time negligence.I pray the Almighty God reward you abundantly.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My vote of thanks goes to the Head of Department in person of Engr. A. B.Na'allah  and other lecturers in the department, who has impacted both theoretical and practical knowledge on me, indeed I am grateful.</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ab/>
      </w:r>
      <w:r>
        <w:rPr>
          <w:rFonts w:ascii="Times New Roman" w:cs="Times New Roman" w:hAnsi="Times New Roman"/>
          <w:sz w:val="24"/>
          <w:szCs w:val="24"/>
        </w:rPr>
        <w:t>Finally, kudos to my parents despite the instability in the economy, that has  stood by me restlessly, morally and financially for the completion of the course and have succeeded in making me what I am today</w:t>
      </w: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eastAsia="Times New Roman" w:hAnsi="Times New Roman"/>
          <w:b/>
          <w:bCs/>
          <w:color w:val="000000"/>
          <w:sz w:val="24"/>
          <w:szCs w:val="24"/>
        </w:rPr>
      </w:pPr>
    </w:p>
    <w:p>
      <w:pPr>
        <w:pStyle w:val="style0"/>
        <w:spacing w:after="0" w:lineRule="auto" w:line="480"/>
        <w:jc w:val="both"/>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                                                       </w:t>
      </w:r>
    </w:p>
    <w:p>
      <w:pPr>
        <w:pStyle w:val="style0"/>
        <w:spacing w:after="0" w:lineRule="auto" w:line="480"/>
        <w:jc w:val="center"/>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ABSTRACT</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This study investigates the suitability of sand and granite materials commonly used in building construction, evaluating their physical and mechanical properties. The research assesses the quality and performance of these materials in various construction applications, including concrete production, masonry, and   identifying potential defects or limitations that may impact the durability and safety of buildings.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A comprehensive review of existing literature and experimental testing of sand and granite samples from various sources were conducted to determine their compliance with relevant standards and specifications, such as ASTM and BS EN.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study examines parameters including particle size distribution, compressive strength. The findings provide valuable insights into the suitability of these materials for building construction, highlighting areas for improvement and optimization.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results of this research can inform construction professionals, policymakers, and material suppliers on the selection and use of high-quality sand and granite materials, ultimately contributing to the development of more sustainable and resilient buildings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t>TABLE OF CONTENTS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TITLE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DECLARATION PAGE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CERTIFICATION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DEDICATION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iv</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ACKNOWLEDGEMENT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ABSTRACT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TABLE OF CONTENTS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vii-viii</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LIST OF TABLE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ix-x</w:t>
      </w:r>
    </w:p>
    <w:p>
      <w:pPr>
        <w:pStyle w:val="style0"/>
        <w:spacing w:after="0" w:lineRule="auto" w:line="480"/>
        <w:rPr>
          <w:rFonts w:ascii="Times New Roman" w:cs="Times New Roman" w:hAnsi="Times New Roman"/>
          <w:bCs/>
          <w:sz w:val="24"/>
          <w:szCs w:val="24"/>
        </w:rPr>
      </w:pPr>
      <w:r>
        <w:rPr>
          <w:rFonts w:ascii="Times New Roman" w:cs="Times New Roman" w:hAnsi="Times New Roman"/>
          <w:b/>
          <w:bCs/>
          <w:sz w:val="24"/>
          <w:szCs w:val="24"/>
        </w:rPr>
        <w:t xml:space="preserve">CHAPTER ONE </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1.0</w:t>
      </w:r>
      <w:r>
        <w:rPr>
          <w:rFonts w:ascii="Times New Roman" w:cs="Times New Roman" w:hAnsi="Times New Roman"/>
          <w:bCs/>
          <w:sz w:val="24"/>
          <w:szCs w:val="24"/>
        </w:rPr>
        <w:tab/>
      </w:r>
      <w:r>
        <w:rPr>
          <w:rFonts w:ascii="Times New Roman" w:cs="Times New Roman" w:hAnsi="Times New Roman"/>
          <w:bCs/>
          <w:sz w:val="24"/>
          <w:szCs w:val="24"/>
        </w:rPr>
        <w:t>INTRODUCTION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1.1</w:t>
      </w:r>
      <w:r>
        <w:rPr>
          <w:rFonts w:ascii="Times New Roman" w:cs="Times New Roman" w:hAnsi="Times New Roman"/>
          <w:bCs/>
          <w:sz w:val="24"/>
          <w:szCs w:val="24"/>
        </w:rPr>
        <w:tab/>
      </w:r>
      <w:r>
        <w:rPr>
          <w:rFonts w:ascii="Times New Roman" w:cs="Times New Roman" w:hAnsi="Times New Roman"/>
          <w:bCs/>
          <w:sz w:val="24"/>
          <w:szCs w:val="24"/>
        </w:rPr>
        <w:t>STATEMENT OF PROBLEMS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1.2</w:t>
      </w:r>
      <w:r>
        <w:rPr>
          <w:rFonts w:ascii="Times New Roman" w:cs="Times New Roman" w:hAnsi="Times New Roman"/>
          <w:bCs/>
          <w:sz w:val="24"/>
          <w:szCs w:val="24"/>
        </w:rPr>
        <w:tab/>
      </w:r>
      <w:r>
        <w:rPr>
          <w:rFonts w:ascii="Times New Roman" w:cs="Times New Roman" w:hAnsi="Times New Roman"/>
          <w:bCs/>
          <w:sz w:val="24"/>
          <w:szCs w:val="24"/>
        </w:rPr>
        <w:t>AIM AND OBJECTIVES OF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1.3</w:t>
      </w:r>
      <w:r>
        <w:rPr>
          <w:rFonts w:ascii="Times New Roman" w:cs="Times New Roman" w:hAnsi="Times New Roman"/>
          <w:bCs/>
          <w:sz w:val="24"/>
          <w:szCs w:val="24"/>
        </w:rPr>
        <w:tab/>
      </w:r>
      <w:r>
        <w:rPr>
          <w:rFonts w:ascii="Times New Roman" w:cs="Times New Roman" w:hAnsi="Times New Roman"/>
          <w:bCs/>
          <w:sz w:val="24"/>
          <w:szCs w:val="24"/>
        </w:rPr>
        <w:t>SIGNIFICANCE OF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1.4</w:t>
      </w:r>
      <w:r>
        <w:rPr>
          <w:rFonts w:ascii="Times New Roman" w:cs="Times New Roman" w:hAnsi="Times New Roman"/>
          <w:bCs/>
          <w:sz w:val="24"/>
          <w:szCs w:val="24"/>
        </w:rPr>
        <w:tab/>
      </w:r>
      <w:r>
        <w:rPr>
          <w:rFonts w:ascii="Times New Roman" w:cs="Times New Roman" w:hAnsi="Times New Roman"/>
          <w:bCs/>
          <w:sz w:val="24"/>
          <w:szCs w:val="24"/>
        </w:rPr>
        <w:t xml:space="preserve">METHODOLOGY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1.5</w:t>
      </w:r>
      <w:r>
        <w:rPr>
          <w:rFonts w:ascii="Times New Roman" w:cs="Times New Roman" w:hAnsi="Times New Roman"/>
          <w:bCs/>
          <w:sz w:val="24"/>
          <w:szCs w:val="24"/>
        </w:rPr>
        <w:tab/>
      </w:r>
      <w:r>
        <w:rPr>
          <w:rFonts w:ascii="Times New Roman" w:cs="Times New Roman" w:hAnsi="Times New Roman"/>
          <w:bCs/>
          <w:sz w:val="24"/>
          <w:szCs w:val="24"/>
        </w:rPr>
        <w:t>LIMITATIONS OF THE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1.6</w:t>
      </w:r>
      <w:r>
        <w:rPr>
          <w:rFonts w:ascii="Times New Roman" w:cs="Times New Roman" w:hAnsi="Times New Roman"/>
          <w:bCs/>
          <w:sz w:val="24"/>
          <w:szCs w:val="24"/>
        </w:rPr>
        <w:tab/>
      </w:r>
      <w:r>
        <w:rPr>
          <w:rFonts w:ascii="Times New Roman" w:cs="Times New Roman" w:hAnsi="Times New Roman"/>
          <w:bCs/>
          <w:sz w:val="24"/>
          <w:szCs w:val="24"/>
        </w:rPr>
        <w:t>DEFINITION OF TERMS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4</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2.0</w:t>
      </w:r>
      <w:r>
        <w:rPr>
          <w:rFonts w:ascii="Times New Roman" w:cs="Times New Roman" w:hAnsi="Times New Roman"/>
          <w:bCs/>
          <w:sz w:val="24"/>
          <w:szCs w:val="24"/>
        </w:rPr>
        <w:tab/>
      </w:r>
      <w:r>
        <w:rPr>
          <w:rFonts w:ascii="Times New Roman" w:cs="Times New Roman" w:hAnsi="Times New Roman"/>
          <w:bCs/>
          <w:sz w:val="24"/>
          <w:szCs w:val="24"/>
        </w:rPr>
        <w:t xml:space="preserve"> LITERATURE REVIEW</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THEORETICAL FRAMEWORK</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7</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2.2 </w:t>
      </w:r>
      <w:r>
        <w:rPr>
          <w:rFonts w:ascii="Times New Roman" w:cs="Times New Roman" w:hAnsi="Times New Roman"/>
          <w:bCs/>
          <w:sz w:val="24"/>
          <w:szCs w:val="24"/>
        </w:rPr>
        <w:tab/>
      </w:r>
      <w:r>
        <w:rPr>
          <w:rFonts w:ascii="Times New Roman" w:cs="Times New Roman" w:hAnsi="Times New Roman"/>
          <w:bCs/>
          <w:sz w:val="24"/>
          <w:szCs w:val="24"/>
        </w:rPr>
        <w:t>SUITABILITY OF SAND AND GRANITE FOR CONSTRUCTION</w:t>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8</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2.3</w:t>
      </w:r>
      <w:r>
        <w:rPr>
          <w:rFonts w:ascii="Times New Roman" w:cs="Times New Roman" w:hAnsi="Times New Roman"/>
          <w:bCs/>
          <w:sz w:val="24"/>
          <w:szCs w:val="24"/>
        </w:rPr>
        <w:tab/>
      </w:r>
      <w:r>
        <w:rPr>
          <w:rFonts w:ascii="Times New Roman" w:cs="Times New Roman" w:hAnsi="Times New Roman"/>
          <w:bCs/>
          <w:sz w:val="24"/>
          <w:szCs w:val="24"/>
        </w:rPr>
        <w:t>STANDARDS AND REGULATIONS IN MATERIAL SELECTION</w:t>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Cs/>
          <w:sz w:val="24"/>
          <w:szCs w:val="24"/>
        </w:rPr>
      </w:pPr>
      <w:r>
        <w:rPr>
          <w:rFonts w:ascii="Times New Roman" w:cs="Times New Roman" w:hAnsi="Times New Roman"/>
          <w:b/>
          <w:bCs/>
          <w:sz w:val="24"/>
          <w:szCs w:val="24"/>
        </w:rPr>
        <w:t>CHAPTER THREE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3.0</w:t>
      </w:r>
      <w:r>
        <w:rPr>
          <w:rFonts w:ascii="Times New Roman" w:cs="Times New Roman" w:hAnsi="Times New Roman"/>
          <w:bCs/>
          <w:sz w:val="24"/>
          <w:szCs w:val="24"/>
        </w:rPr>
        <w:tab/>
      </w:r>
      <w:r>
        <w:rPr>
          <w:rFonts w:ascii="Times New Roman" w:cs="Times New Roman" w:hAnsi="Times New Roman"/>
          <w:bCs/>
          <w:sz w:val="24"/>
          <w:szCs w:val="24"/>
        </w:rPr>
        <w:t>MATERIALS AND METHODS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3.1</w:t>
      </w:r>
      <w:r>
        <w:rPr>
          <w:rFonts w:ascii="Times New Roman" w:cs="Times New Roman" w:hAnsi="Times New Roman"/>
          <w:bCs/>
          <w:sz w:val="24"/>
          <w:szCs w:val="24"/>
        </w:rPr>
        <w:tab/>
      </w:r>
      <w:r>
        <w:rPr>
          <w:rFonts w:ascii="Times New Roman" w:cs="Times New Roman" w:hAnsi="Times New Roman"/>
          <w:bCs/>
          <w:sz w:val="24"/>
          <w:szCs w:val="24"/>
        </w:rPr>
        <w:t>LABORATORY TESTING PROCEDURES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3.2</w:t>
      </w:r>
      <w:r>
        <w:rPr>
          <w:rFonts w:ascii="Times New Roman" w:cs="Times New Roman" w:hAnsi="Times New Roman"/>
          <w:bCs/>
          <w:sz w:val="24"/>
          <w:szCs w:val="24"/>
        </w:rPr>
        <w:tab/>
      </w:r>
      <w:r>
        <w:rPr>
          <w:rFonts w:ascii="Times New Roman" w:cs="Times New Roman" w:hAnsi="Times New Roman"/>
          <w:bCs/>
          <w:sz w:val="24"/>
          <w:szCs w:val="24"/>
        </w:rPr>
        <w:t>DATA COLLECTION AND ANALYSIS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13</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PHYSICAL AND MECHANICAL PROPERTIES OF SAND AND GRANITE</w:t>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 xml:space="preserve">COMPRESSIVE STRENGTH TESTING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GRAIN SIZE DISTRIBUTION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CHAPTER FOUR</w:t>
      </w:r>
      <w:r>
        <w:rPr>
          <w:rFonts w:ascii="Times New Roman" w:cs="Times New Roman" w:hAnsi="Times New Roman"/>
          <w:b/>
          <w:bCs/>
          <w:sz w:val="24"/>
          <w:szCs w:val="24"/>
        </w:rPr>
        <w:tab/>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4.0</w:t>
      </w:r>
      <w:r>
        <w:rPr>
          <w:rFonts w:ascii="Times New Roman" w:cs="Times New Roman" w:hAnsi="Times New Roman"/>
          <w:bCs/>
          <w:sz w:val="24"/>
          <w:szCs w:val="24"/>
        </w:rPr>
        <w:tab/>
      </w:r>
      <w:r>
        <w:rPr>
          <w:rFonts w:ascii="Times New Roman" w:cs="Times New Roman" w:hAnsi="Times New Roman"/>
          <w:bCs/>
          <w:sz w:val="24"/>
          <w:szCs w:val="24"/>
        </w:rPr>
        <w:t>RESULTS AND DISCUSSION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4.1</w:t>
      </w:r>
      <w:r>
        <w:rPr>
          <w:rFonts w:ascii="Times New Roman" w:cs="Times New Roman" w:hAnsi="Times New Roman"/>
          <w:bCs/>
          <w:sz w:val="24"/>
          <w:szCs w:val="24"/>
        </w:rPr>
        <w:tab/>
      </w:r>
      <w:r>
        <w:rPr>
          <w:rFonts w:ascii="Times New Roman" w:cs="Times New Roman" w:hAnsi="Times New Roman"/>
          <w:bCs/>
          <w:sz w:val="24"/>
          <w:szCs w:val="24"/>
        </w:rPr>
        <w:t>DISCUSSION</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28</w:t>
      </w:r>
    </w:p>
    <w:p>
      <w:pPr>
        <w:pStyle w:val="style0"/>
        <w:spacing w:after="0" w:lineRule="auto" w:line="480"/>
        <w:rPr>
          <w:rFonts w:ascii="Times New Roman" w:cs="Times New Roman" w:hAnsi="Times New Roman"/>
          <w:sz w:val="24"/>
          <w:szCs w:val="24"/>
        </w:rPr>
      </w:pPr>
      <w:r>
        <w:rPr>
          <w:rFonts w:ascii="Times New Roman" w:cs="Times New Roman" w:hAnsi="Times New Roman"/>
          <w:b/>
          <w:bCs/>
          <w:sz w:val="24"/>
          <w:szCs w:val="24"/>
        </w:rPr>
        <w:t>CHAPTER FIVE</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5.0      CONCLUSION AND RECOMMENDATION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29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5.1</w:t>
      </w:r>
      <w:r>
        <w:rPr>
          <w:rFonts w:ascii="Times New Roman" w:cs="Times New Roman" w:hAnsi="Times New Roman"/>
          <w:bCs/>
          <w:sz w:val="24"/>
          <w:szCs w:val="24"/>
        </w:rPr>
        <w:tab/>
      </w:r>
      <w:r>
        <w:rPr>
          <w:rFonts w:ascii="Times New Roman" w:cs="Times New Roman" w:hAnsi="Times New Roman"/>
          <w:bCs/>
          <w:sz w:val="24"/>
          <w:szCs w:val="24"/>
        </w:rPr>
        <w:t>RECOMMENDATION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29</w:t>
      </w:r>
    </w:p>
    <w:p>
      <w:pPr>
        <w:pStyle w:val="style0"/>
        <w:spacing w:after="0" w:lineRule="auto" w:line="480"/>
        <w:rPr>
          <w:rFonts w:ascii="Times New Roman" w:cs="Times New Roman" w:hAnsi="Times New Roman"/>
          <w:b/>
          <w:bCs/>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REFERENCES.</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sz w:val="24"/>
          <w:szCs w:val="24"/>
        </w:rPr>
        <w:t>30</w:t>
      </w:r>
      <w:bookmarkStart w:id="0" w:name="_GoBack"/>
      <w:bookmarkEnd w:id="0"/>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LIST OF TABLES</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 xml:space="preserve">TABLE                       TITLE                </w:t>
      </w:r>
      <w:r>
        <w:rPr>
          <w:rFonts w:ascii="Times New Roman" w:cs="Times New Roman" w:hAnsi="Times New Roman"/>
          <w:b/>
          <w:bCs/>
          <w:sz w:val="24"/>
          <w:szCs w:val="24"/>
        </w:rPr>
        <w:t xml:space="preserve">              </w:t>
      </w:r>
      <w:r>
        <w:rPr>
          <w:rFonts w:ascii="Times New Roman" w:cs="Times New Roman" w:hAnsi="Times New Roman"/>
          <w:b/>
          <w:bCs/>
          <w:sz w:val="24"/>
          <w:szCs w:val="24"/>
        </w:rPr>
        <w:t xml:space="preserve">                                                  PAGE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4.1     </w:t>
      </w:r>
      <w:r>
        <w:rPr>
          <w:rFonts w:ascii="Times New Roman" w:cs="Times New Roman" w:hAnsi="Times New Roman"/>
          <w:bCs/>
          <w:sz w:val="24"/>
          <w:szCs w:val="24"/>
        </w:rPr>
        <w:tab/>
      </w:r>
      <w:r>
        <w:rPr>
          <w:rFonts w:ascii="Times New Roman" w:cs="Times New Roman" w:hAnsi="Times New Roman"/>
          <w:bCs/>
          <w:sz w:val="24"/>
          <w:szCs w:val="24"/>
        </w:rPr>
        <w:t xml:space="preserve">Shows </w:t>
      </w:r>
      <w:r>
        <w:rPr>
          <w:rFonts w:ascii="Times New Roman" w:cs="Times New Roman" w:hAnsi="Times New Roman"/>
          <w:bCs/>
          <w:sz w:val="24"/>
          <w:szCs w:val="24"/>
        </w:rPr>
        <w:t xml:space="preserve">the table of Sieve analysis result for the </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fine</w:t>
      </w:r>
      <w:r>
        <w:rPr>
          <w:rFonts w:ascii="Times New Roman" w:cs="Times New Roman" w:hAnsi="Times New Roman"/>
          <w:bCs/>
          <w:sz w:val="24"/>
          <w:szCs w:val="24"/>
        </w:rPr>
        <w:t xml:space="preserve"> aggregate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19</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4.2         shows slump test results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4.3         shows the sieve analysis for the coarse aggregate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4.4         shows the average compressive strength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ind w:firstLine="482" w:firstLineChars="200"/>
        <w:jc w:val="both"/>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LIST OF PLATE </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PLATE                        TITLE                                                                                   PAGE</w:t>
      </w:r>
      <w:r>
        <w:rPr>
          <w:rFonts w:ascii="Times New Roman" w:cs="Times New Roman" w:hAnsi="Times New Roman"/>
          <w:b/>
          <w:bCs/>
          <w:sz w:val="24"/>
          <w:szCs w:val="24"/>
        </w:rPr>
        <w:tab/>
      </w:r>
      <w:r>
        <w:rPr>
          <w:rFonts w:ascii="Times New Roman" w:cs="Times New Roman" w:hAnsi="Times New Roman"/>
          <w:b/>
          <w:bCs/>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1                           Mixing process of fine and coarse aggregate                           </w:t>
      </w:r>
      <w:r>
        <w:rPr>
          <w:rFonts w:ascii="Times New Roman" w:cs="Times New Roman" w:hAnsi="Times New Roman"/>
          <w:sz w:val="24"/>
          <w:szCs w:val="24"/>
        </w:rPr>
        <w:tab/>
      </w:r>
      <w:r>
        <w:rPr>
          <w:rFonts w:ascii="Times New Roman" w:cs="Times New Roman" w:hAnsi="Times New Roman"/>
          <w:sz w:val="24"/>
          <w:szCs w:val="24"/>
        </w:rPr>
        <w:t xml:space="preserve">  24</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cement and water </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2</w:t>
      </w:r>
      <w:r>
        <w:rPr>
          <w:rFonts w:ascii="Times New Roman" w:cs="Times New Roman" w:hAnsi="Times New Roman"/>
          <w:b/>
          <w:bCs/>
          <w:sz w:val="24"/>
          <w:szCs w:val="24"/>
        </w:rPr>
        <w:t xml:space="preserve">                         </w:t>
      </w:r>
      <w:r>
        <w:rPr>
          <w:rFonts w:ascii="Times New Roman" w:cs="Times New Roman" w:hAnsi="Times New Roman"/>
          <w:sz w:val="24"/>
          <w:szCs w:val="24"/>
        </w:rPr>
        <w:t xml:space="preserve"> Slump test processing</w:t>
      </w:r>
      <w:r>
        <w:rPr>
          <w:rFonts w:ascii="Times New Roman" w:cs="Times New Roman" w:hAnsi="Times New Roman"/>
          <w:b/>
          <w:bCs/>
          <w:sz w:val="24"/>
          <w:szCs w:val="24"/>
        </w:rPr>
        <w:t xml:space="preserve">                                                                        </w:t>
      </w:r>
      <w:r>
        <w:rPr>
          <w:rFonts w:ascii="Times New Roman" w:cs="Times New Roman" w:hAnsi="Times New Roman"/>
          <w:sz w:val="24"/>
          <w:szCs w:val="24"/>
        </w:rPr>
        <w:t>25</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 xml:space="preserve">3                            Preparation of cube </w:t>
      </w:r>
      <w:r>
        <w:rPr>
          <w:rFonts w:ascii="Times New Roman" w:cs="Times New Roman" w:hAnsi="Times New Roman"/>
          <w:sz w:val="24"/>
          <w:szCs w:val="24"/>
        </w:rPr>
        <w:t>mould</w:t>
      </w:r>
      <w:r>
        <w:rPr>
          <w:rFonts w:ascii="Times New Roman" w:cs="Times New Roman" w:hAnsi="Times New Roman"/>
          <w:sz w:val="24"/>
          <w:szCs w:val="24"/>
        </w:rPr>
        <w:t xml:space="preserve">.                                </w:t>
      </w:r>
      <w:r>
        <w:rPr>
          <w:rFonts w:ascii="Times New Roman" w:cs="Times New Roman" w:hAnsi="Times New Roman"/>
          <w:sz w:val="24"/>
          <w:szCs w:val="24"/>
        </w:rPr>
        <w:t xml:space="preserve">                              26</w:t>
      </w:r>
    </w:p>
    <w:p>
      <w:pPr>
        <w:pStyle w:val="style0"/>
        <w:spacing w:after="0" w:lineRule="auto" w:line="480"/>
        <w:rPr>
          <w:rFonts w:ascii="Times New Roman" w:cs="Times New Roman" w:hAnsi="Times New Roman"/>
          <w:b/>
          <w:bCs/>
          <w:sz w:val="24"/>
          <w:szCs w:val="24"/>
        </w:rPr>
      </w:pPr>
      <w:r>
        <w:rPr>
          <w:rFonts w:ascii="Times New Roman" w:cs="Times New Roman" w:hAnsi="Times New Roman"/>
          <w:sz w:val="24"/>
          <w:szCs w:val="24"/>
        </w:rPr>
        <w:t xml:space="preserve">4                           Casting of concrete cube                                     </w:t>
      </w:r>
      <w:r>
        <w:rPr>
          <w:rFonts w:ascii="Times New Roman" w:cs="Times New Roman" w:hAnsi="Times New Roman"/>
          <w:sz w:val="24"/>
          <w:szCs w:val="24"/>
        </w:rPr>
        <w:t xml:space="preserve">                              27</w:t>
      </w: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0" w:lineRule="auto" w:line="480"/>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sectPr>
          <w:headerReference w:type="default" r:id="rId2"/>
          <w:footerReference w:type="default" r:id="rId3"/>
          <w:type w:val="continuous"/>
          <w:pgSz w:w="12240" w:h="15840" w:orient="portrait"/>
          <w:pgMar w:top="1440" w:right="1440" w:bottom="1440" w:left="1440" w:header="720" w:footer="720" w:gutter="0"/>
          <w:pgNumType w:fmt="lowerRoman" w:start="1"/>
          <w:cols w:space="720"/>
          <w:docGrid w:linePitch="360"/>
        </w:sect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ONE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1.0    INTRODUCTION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use of sand and granite as primary materials in building construction dates back to ancient civilizations. Early human settlements relied on naturally available materials, with sand being used in mortar and granite serving as a durable stone for structural applications. The ancient Egyptians, for instance, used granite extensively in the construction of pyramids and temples, as seen in the Great Pyramid of Giza and the Red Pyramid of Sneferu (Lehner, 1997).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During the Industrial Revolution, the advancement of concrete technology revolutionized the construction industry. The invention of Portland cement in the 19th century led to the widespread use of concrete, with sand and granite becoming fundamental aggregates in the production of durable structures (Neville &amp; Brooks,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As urbanization increased, the demand for high-quality construction materials intensified, necessitating more systematic studies on the suitability and properties of aggregates. Engineers and material scientists began investigating the gradation, strength, and composition of sand and granite to ensure the structural integrity of buildings and infrastructure (Mehta &amp; Monteiro, 2014).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Nigeria and other developing countries, the construction sector heavily relies on naturally occurring sand and granite deposits, raising concerns about quality control and sustainability (Oyekan &amp; Kamiyo, 2011). Variations in geological formations mean that the properties of aggregates differ significantly by region, necessitating localized studies to determine their suitability for construction purposes. Several studies have emphasized the need for proper material testing and grading to prevent structural failures and enhance the longevity of buildings (Falade et al., 2012).</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         The quality and suitability of construction materials are critical factors that determine the structural integrity and longevity of buildings. Among the most commonly used materials in construction, sand and granite serve as essential aggregates in concrete production, influencing both strength and durability. Sand is a fine aggregate that fills voids and enhances the workability of concrete, while granite, as a coarse aggregate, contributes to the overall strength and load-bearing capacity of structures (Neville &amp; Brooks, 2010). The selection and evaluation of these materials are crucial to ensuring that construction projects meet engineering standards and safety requirements.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w:t>
      </w:r>
      <w:r>
        <w:rPr>
          <w:rFonts w:ascii="Times New Roman" w:cs="Times New Roman" w:hAnsi="Times New Roman"/>
          <w:b/>
          <w:bCs/>
          <w:sz w:val="24"/>
          <w:szCs w:val="24"/>
        </w:rPr>
        <w:t xml:space="preserve">1.1    STATEMENT OF THE PROBLEM </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Investigation revealed that the suitability of sand and granite materials in building construction is a critical concern due to their direct impact on the strength, durability, and safety of structures. One of the major issues is the inconsistency in the quality of sand and granite available in the market, which affects the performance of concrete and other construction applications (Neville &amp; Brooks, 2010).</w:t>
      </w:r>
    </w:p>
    <w:p>
      <w:pPr>
        <w:pStyle w:val="style0"/>
        <w:spacing w:after="0" w:lineRule="auto" w:line="480"/>
        <w:ind w:firstLine="480" w:firstLineChars="200"/>
        <w:jc w:val="both"/>
        <w:rPr>
          <w:rFonts w:ascii="Times New Roman" w:cs="Times New Roman" w:hAnsi="Times New Roman"/>
          <w:b/>
          <w:bCs/>
          <w:sz w:val="24"/>
          <w:szCs w:val="24"/>
        </w:rPr>
      </w:pPr>
      <w:r>
        <w:rPr>
          <w:rFonts w:ascii="Times New Roman" w:cs="Times New Roman" w:hAnsi="Times New Roman"/>
          <w:sz w:val="24"/>
          <w:szCs w:val="24"/>
        </w:rPr>
        <w:t>Additionally, accessibility and affordability remain significant challenges. While high-quality granite and well-graded sand improve structural integrity, their cost is often prohibitive, leading to the use of alternative or lower-grade materials that compromise safety (Mehta &amp; Monteiro, 2014). The need to balance cost-effectiveness with structural reliability is essential for sustainable construction practices</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1.2</w:t>
      </w:r>
      <w:r>
        <w:rPr>
          <w:rFonts w:ascii="Times New Roman" w:cs="Times New Roman" w:hAnsi="Times New Roman"/>
          <w:b/>
          <w:bCs/>
          <w:sz w:val="24"/>
          <w:szCs w:val="24"/>
        </w:rPr>
        <w:tab/>
      </w:r>
      <w:r>
        <w:rPr>
          <w:rFonts w:ascii="Times New Roman" w:cs="Times New Roman" w:hAnsi="Times New Roman"/>
          <w:b/>
          <w:bCs/>
          <w:sz w:val="24"/>
          <w:szCs w:val="24"/>
        </w:rPr>
        <w:t xml:space="preserve">AIMS AND OBJECTIVES OF THE STUDY </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The aim of this study is to investigate the suitability of sand and granite materials commonly used in building construction. The objectives of this study include:</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b/>
          <w:bCs/>
          <w:sz w:val="24"/>
          <w:szCs w:val="24"/>
        </w:rPr>
        <w:t>1</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evaluate the physical properties of sand and granite, including grain size distribution, and density, in relation to their impact on construction quality.</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b/>
          <w:bCs/>
          <w:sz w:val="24"/>
          <w:szCs w:val="24"/>
        </w:rPr>
        <w:t>2</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assess the mechanical properties, such as compressive  strength, to determine their suitability for various construction applications.</w:t>
      </w:r>
    </w:p>
    <w:p>
      <w:pPr>
        <w:pStyle w:val="style0"/>
        <w:spacing w:after="0" w:lineRule="auto" w:line="480"/>
        <w:ind w:left="720" w:hanging="720"/>
        <w:jc w:val="both"/>
        <w:rPr>
          <w:rFonts w:ascii="Times New Roman" w:cs="Times New Roman" w:hAnsi="Times New Roman"/>
          <w:b/>
          <w:bCs/>
          <w:sz w:val="24"/>
          <w:szCs w:val="24"/>
        </w:rPr>
      </w:pPr>
      <w:r>
        <w:rPr>
          <w:rFonts w:ascii="Times New Roman" w:cs="Times New Roman" w:hAnsi="Times New Roman"/>
          <w:b/>
          <w:bCs/>
          <w:sz w:val="24"/>
          <w:szCs w:val="24"/>
        </w:rPr>
        <w:t>3</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provide recommendations for ensuring the optimal selection and usage of sand and granite in building projects to enhance durability and safety</w:t>
      </w:r>
    </w:p>
    <w:p>
      <w:pPr>
        <w:pStyle w:val="style0"/>
        <w:spacing w:after="0" w:lineRule="auto" w:line="480"/>
        <w:ind w:left="720" w:hanging="720"/>
        <w:jc w:val="both"/>
        <w:rPr>
          <w:rFonts w:ascii="Times New Roman" w:cs="Times New Roman" w:hAnsi="Times New Roman"/>
          <w:b/>
          <w:bCs/>
          <w:sz w:val="24"/>
          <w:szCs w:val="24"/>
        </w:rPr>
      </w:pPr>
      <w:r>
        <w:rPr>
          <w:rFonts w:ascii="Times New Roman" w:cs="Times New Roman" w:hAnsi="Times New Roman"/>
          <w:b/>
          <w:bCs/>
          <w:sz w:val="24"/>
          <w:szCs w:val="24"/>
        </w:rPr>
        <w:t>4</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To compare the quality of locally available sand and granite with industry standards to identify possible deficiencies safety.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1.3</w:t>
      </w:r>
      <w:r>
        <w:rPr>
          <w:rFonts w:ascii="Times New Roman" w:cs="Times New Roman" w:hAnsi="Times New Roman"/>
          <w:b/>
          <w:bCs/>
          <w:sz w:val="24"/>
          <w:szCs w:val="24"/>
        </w:rPr>
        <w:tab/>
      </w:r>
      <w:r>
        <w:rPr>
          <w:rFonts w:ascii="Times New Roman" w:cs="Times New Roman" w:hAnsi="Times New Roman"/>
          <w:b/>
          <w:bCs/>
          <w:sz w:val="24"/>
          <w:szCs w:val="24"/>
        </w:rPr>
        <w:t>SIGNIFICANCE OF STUDY</w:t>
      </w:r>
    </w:p>
    <w:p>
      <w:pPr>
        <w:pStyle w:val="style0"/>
        <w:spacing w:after="0" w:lineRule="auto" w:line="480"/>
        <w:ind w:firstLine="720" w:firstLineChars="300"/>
        <w:jc w:val="both"/>
        <w:rPr>
          <w:rFonts w:ascii="Times New Roman" w:cs="Times New Roman" w:hAnsi="Times New Roman"/>
          <w:sz w:val="24"/>
          <w:szCs w:val="24"/>
        </w:rPr>
      </w:pPr>
      <w:r>
        <w:rPr>
          <w:rFonts w:ascii="Times New Roman" w:cs="Times New Roman" w:hAnsi="Times New Roman"/>
          <w:sz w:val="24"/>
          <w:szCs w:val="24"/>
        </w:rPr>
        <w:t xml:space="preserve">The outcome of this research will benefit construction material suppliers by identifying key quality parameters that should be maintained to meet industry standards. It will also contribute to environmental sustainability by highlighting the impact of sand and granite extraction, encouraging the adoption of more sustainable building practices.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Furthermore, researchers and academics will find the study useful as a reference for further studies on construction materials, leading to advancements in the field of civil engineering and material science.</w:t>
      </w:r>
    </w:p>
    <w:p>
      <w:pPr>
        <w:pStyle w:val="style0"/>
        <w:spacing w:after="0" w:lineRule="auto" w:line="480"/>
        <w:jc w:val="both"/>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1.4</w:t>
      </w:r>
      <w:r>
        <w:rPr>
          <w:rFonts w:ascii="Times New Roman" w:cs="Times New Roman" w:hAnsi="Times New Roman"/>
          <w:b/>
          <w:bCs/>
          <w:sz w:val="24"/>
          <w:szCs w:val="24"/>
        </w:rPr>
        <w:tab/>
      </w:r>
      <w:r>
        <w:rPr>
          <w:rFonts w:ascii="Times New Roman" w:cs="Times New Roman" w:hAnsi="Times New Roman"/>
          <w:b/>
          <w:bCs/>
          <w:sz w:val="24"/>
          <w:szCs w:val="24"/>
        </w:rPr>
        <w:t xml:space="preserve">METHODOLOGY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This study focuses on the suitability of sand and granite materials commonly used in building construction in Nigeria. The research examines the physical, chemical, and mechanical properties of these materials sourced from various quarries and suppliers across the state..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1.5 </w:t>
      </w:r>
      <w:r>
        <w:rPr>
          <w:rFonts w:ascii="Times New Roman" w:cs="Times New Roman" w:hAnsi="Times New Roman"/>
          <w:b/>
          <w:bCs/>
          <w:sz w:val="24"/>
          <w:szCs w:val="24"/>
        </w:rPr>
        <w:tab/>
      </w:r>
      <w:r>
        <w:rPr>
          <w:rFonts w:ascii="Times New Roman" w:cs="Times New Roman" w:hAnsi="Times New Roman"/>
          <w:b/>
          <w:bCs/>
          <w:sz w:val="24"/>
          <w:szCs w:val="24"/>
        </w:rPr>
        <w:t>LIMITATIONS OF THE STUDY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research study was limited by several factors that affected data collection and analysis.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One major limitation was the availability of standardized testing </w:t>
      </w:r>
      <w:r>
        <w:rPr>
          <w:rFonts w:ascii="Times New Roman" w:cs="Times New Roman" w:hAnsi="Times New Roman"/>
          <w:sz w:val="24"/>
          <w:szCs w:val="24"/>
        </w:rPr>
        <w:tab/>
      </w:r>
      <w:r>
        <w:rPr>
          <w:rFonts w:ascii="Times New Roman" w:cs="Times New Roman" w:hAnsi="Times New Roman"/>
          <w:sz w:val="24"/>
          <w:szCs w:val="24"/>
        </w:rPr>
        <w:t>facilities, which restricted the scope of laboratory analyses conducted on sand and granite samples.</w:t>
      </w:r>
    </w:p>
    <w:p>
      <w:pPr>
        <w:pStyle w:val="style179"/>
        <w:numPr>
          <w:ilvl w:val="0"/>
          <w:numId w:val="1"/>
        </w:numPr>
        <w:spacing w:after="0" w:lineRule="auto" w:line="480"/>
        <w:jc w:val="both"/>
        <w:rPr>
          <w:rFonts w:ascii="Times New Roman" w:hAnsi="Times New Roman"/>
          <w:sz w:val="24"/>
          <w:szCs w:val="24"/>
        </w:rPr>
      </w:pPr>
      <w:r>
        <w:rPr>
          <w:rFonts w:ascii="Times New Roman" w:hAnsi="Times New Roman"/>
          <w:sz w:val="24"/>
          <w:szCs w:val="24"/>
        </w:rPr>
        <w:t>Insufficient data from suppliers and contractors was another challenge, as some were unwilling to disclose detailed information about their material sources and quality control processes.</w:t>
      </w:r>
    </w:p>
    <w:p>
      <w:pPr>
        <w:pStyle w:val="style179"/>
        <w:numPr>
          <w:ilvl w:val="0"/>
          <w:numId w:val="9"/>
        </w:numPr>
        <w:spacing w:after="0" w:lineRule="auto" w:line="480"/>
        <w:jc w:val="both"/>
        <w:rPr>
          <w:rFonts w:ascii="Times New Roman" w:hAnsi="Times New Roman"/>
          <w:sz w:val="24"/>
          <w:szCs w:val="24"/>
        </w:rPr>
      </w:pPr>
      <w:r>
        <w:rPr>
          <w:rFonts w:ascii="Times New Roman" w:hAnsi="Times New Roman"/>
          <w:sz w:val="24"/>
          <w:szCs w:val="24"/>
        </w:rPr>
        <w:t>Frequent power failure in testing laboratories disrupted some experiments, leading to delays in obtaining results.</w:t>
      </w:r>
    </w:p>
    <w:p>
      <w:pPr>
        <w:pStyle w:val="style179"/>
        <w:numPr>
          <w:ilvl w:val="0"/>
          <w:numId w:val="2"/>
        </w:numPr>
        <w:spacing w:after="0" w:lineRule="auto" w:line="480"/>
        <w:jc w:val="both"/>
        <w:rPr>
          <w:rFonts w:ascii="Times New Roman" w:hAnsi="Times New Roman"/>
          <w:sz w:val="24"/>
          <w:szCs w:val="24"/>
        </w:rPr>
      </w:pPr>
      <w:r>
        <w:rPr>
          <w:rFonts w:ascii="Times New Roman" w:hAnsi="Times New Roman"/>
          <w:sz w:val="24"/>
          <w:szCs w:val="24"/>
        </w:rPr>
        <w:t>Additionally, financial and time constraints limited the number of locations sampled, preventing a broader investigation across multiple states.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1.6</w:t>
      </w:r>
      <w:r>
        <w:rPr>
          <w:rFonts w:ascii="Times New Roman" w:cs="Times New Roman" w:hAnsi="Times New Roman"/>
          <w:b/>
          <w:bCs/>
          <w:sz w:val="24"/>
          <w:szCs w:val="24"/>
        </w:rPr>
        <w:tab/>
      </w:r>
      <w:r>
        <w:rPr>
          <w:rFonts w:ascii="Times New Roman" w:cs="Times New Roman" w:hAnsi="Times New Roman"/>
          <w:b/>
          <w:bCs/>
          <w:sz w:val="24"/>
          <w:szCs w:val="24"/>
        </w:rPr>
        <w:t xml:space="preserve">DEFINITION OF TERMS </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SUITABILITY: </w:t>
      </w:r>
      <w:r>
        <w:rPr>
          <w:rFonts w:ascii="Times New Roman" w:cs="Times New Roman" w:eastAsia="Times New Roman" w:hAnsi="Times New Roman"/>
          <w:color w:val="000000"/>
          <w:sz w:val="24"/>
          <w:szCs w:val="24"/>
        </w:rPr>
        <w:t>This refers to the ability of a material to meet specific construction standards and requirements for safety, durability, and performance (Neville &amp; Brooks, 2010). In the context of this study, suitability assesses whether sand and granite meet the necessary properties for structural integrity in building projects.</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SAND: </w:t>
      </w:r>
      <w:r>
        <w:rPr>
          <w:rFonts w:ascii="Times New Roman" w:cs="Times New Roman" w:eastAsia="Times New Roman" w:hAnsi="Times New Roman"/>
          <w:color w:val="000000"/>
          <w:sz w:val="24"/>
          <w:szCs w:val="24"/>
        </w:rPr>
        <w:t>A naturally occurring granular material composed of finely divided rock and mineral particles, primarily made up of silica (SiO₂). It is widely used in construction for making concrete, mortar, and plaster due to its binding properties and availability (Garg, 2019).</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BUILDING CONSTRUCTION: </w:t>
      </w:r>
      <w:r>
        <w:rPr>
          <w:rFonts w:ascii="Times New Roman" w:cs="Times New Roman" w:eastAsia="Times New Roman" w:hAnsi="Times New Roman"/>
          <w:color w:val="000000"/>
          <w:sz w:val="24"/>
          <w:szCs w:val="24"/>
        </w:rPr>
        <w:t>This refers to the process of assembling materials and structures to create residential, commercial, or industrial buildings. It involves planning, designing, and executing projects that comply with engineering and safety standards (Emmitt &amp; Gorse, 2014).</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MATERIAL QUALITY: </w:t>
      </w:r>
      <w:r>
        <w:rPr>
          <w:rFonts w:ascii="Times New Roman" w:cs="Times New Roman" w:eastAsia="Times New Roman" w:hAnsi="Times New Roman"/>
          <w:color w:val="000000"/>
          <w:sz w:val="24"/>
          <w:szCs w:val="24"/>
        </w:rPr>
        <w:t>The measure of the physical and chemical properties of construction materials, determining their strength, durability, and overall performance. High-quality materials contribute to the longevity and stability of structures (Mehta &amp; Monteiro, 2013).</w:t>
      </w:r>
    </w:p>
    <w:p>
      <w:pPr>
        <w:pStyle w:val="style0"/>
        <w:spacing w:after="0" w:lineRule="auto" w:line="480"/>
        <w:jc w:val="both"/>
        <w:rPr>
          <w:rFonts w:ascii="Times New Roman" w:cs="Times New Roman" w:hAnsi="Times New Roman"/>
          <w:b/>
          <w:bCs/>
          <w:sz w:val="24"/>
          <w:szCs w:val="24"/>
        </w:rPr>
      </w:pPr>
      <w:r>
        <w:rPr>
          <w:rFonts w:ascii="Times New Roman" w:cs="Times New Roman" w:eastAsia="Times New Roman" w:hAnsi="Times New Roman"/>
          <w:b/>
          <w:bCs/>
          <w:color w:val="000000"/>
          <w:sz w:val="24"/>
          <w:szCs w:val="24"/>
        </w:rPr>
        <w:t xml:space="preserve">GRANITE:  </w:t>
      </w:r>
      <w:r>
        <w:rPr>
          <w:rFonts w:ascii="Times New Roman" w:cs="Times New Roman" w:eastAsia="Times New Roman" w:hAnsi="Times New Roman"/>
          <w:color w:val="000000"/>
          <w:sz w:val="24"/>
          <w:szCs w:val="24"/>
        </w:rPr>
        <w:t>A hard, durable igneous rock composed mainly of quartz, feldspar, and mica. It is commonly used in building construction for foundations, flooring, and decorative finishes because of its strength and resistance to weathering (Ashworth &amp; Perera, 2015).</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                                                  CHAPTER TWO</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2.0       LITERATURE REVIEW</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investigation into the suitability of sand and granite materials commonly used in building construction is crucial for ensuring structural integrity, safety, and durability. Construction materials play a fundamental role in the stability of buildings, and understanding their properties helps in selecting the right materials for specific applications. Sand and granite, being two of the most widely used materials, contribute significantly to concrete production, road construction, and architectural finishes (Neville &amp; Brooks, 2010).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Sand serves as a primary component in making concrete and mortar, acting as a binder when mixed with cement and water. The quality of sand affects the strength and workability of concrete, making its grading, particle size distribution, and cleanliness essential factors to consider (Garg, 2019). Impurities in sand, such as silt and clay, may weaken concrete, leading to cracks and structural failures over time. Therefore, proper assessment of sand's physical and chemical properties is necessary to determine its suitability for construction purposes.</w:t>
      </w:r>
      <w:r>
        <w:rPr>
          <w:rFonts w:ascii="Times New Roman" w:cs="Times New Roman" w:hAnsi="Times New Roman"/>
          <w:sz w:val="24"/>
          <w:szCs w:val="24"/>
        </w:rPr>
        <w:tab/>
      </w:r>
      <w:r>
        <w:rPr>
          <w:rFonts w:ascii="Times New Roman" w:cs="Times New Roman" w:hAnsi="Times New Roman"/>
          <w:sz w:val="24"/>
          <w:szCs w:val="24"/>
        </w:rPr>
        <w:t>Granite, on the other hand, is known for its durability, high compressive strength, and resistance to weathering. It is commonly used in load-bearing structures, decorative finishes, and road construction due to its toughness and aesthetic appeal (Ashworth &amp; Perera, 2015). However, variations in granite composition may influence its performance, requiring thorough testing before use in critical structures.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Assessing the suitability of these materials involves evaluating their mechanical properties, such as strength, porosity, and resistance to environmental factors. Engineers and builders rely on industry standards and laboratory tests to ensure that sand and granite meet construction </w:t>
      </w:r>
      <w:r>
        <w:rPr>
          <w:rFonts w:ascii="Times New Roman" w:cs="Times New Roman" w:hAnsi="Times New Roman"/>
          <w:sz w:val="24"/>
          <w:szCs w:val="24"/>
        </w:rPr>
        <w:t>requirements (Mehta &amp; Monteiro, 2013). Poor-quality materials compromise the stability of structures, leading to maintenance challenges, increased costs, and potential safety risks.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2.1   THEORETICAL FRAMEWORK</w:t>
      </w:r>
      <w:r>
        <w:rPr>
          <w:rFonts w:ascii="Times New Roman" w:cs="Times New Roman" w:hAnsi="Times New Roman"/>
          <w:sz w:val="24"/>
          <w:szCs w:val="24"/>
        </w:rPr>
        <w:t xml:space="preserve">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theoretical framework for investigating the suitability of sand and granite materials commonly used in building construction is anchored on established engineering and material science principles. These theories provide a foundation for understanding the mechanical, chemical, and physical properties of these materials and their implications for construction quality and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first relevant theory is the Granular Materials Theory, which explains the behavior of sand as a fundamental component in construction. According to Krumbein and Sloss (1963), the particle size distribution, shape, and composition of granular materials influence their stability and performance in construction applications. Sand, as a granular material, plays a crucial role in concrete mixing, affecting its workability, strength, and durability. The presence of impurities such as clay and silt can weaken concrete structures, making it essential to evaluate sand quality before use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Another essential theory is the Concrete Strength and Durability Theory, which states that the strength of concrete depends on the quality of its aggregates, cementitious materials, and the water-to-cement ratio (Mehta &amp; Monteiro, 2013). Since sand and granite serve as major aggregates in concrete production, their suitability must be assessed based on their density, porosity, and crushing strength. High-quality granite enhances the compressive strength of concrete, ensuring long-term stability and resistance to environmental factors such as weathering and chemical exposure (Ashworth &amp; Perera, 2015).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Geotechnical Engineering Theory also applies to this study, as it focuses on the structural behavior of soils and rocks in construction (Das, 2013). Granite, being a strong igneous rock, is often used in load-bearing structures due to its high compressive strength and durability. However, variations in mineral composition and weathering can impact its performance. Geotechnical testing, such as sieve analysis and compressive strength tests, helps determine whether specific sand and granite sources meet construction standards (Garg, 2019).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Lastly, the Sustainability and Environmental Impact Theory emphasizes the need for sustainable sourcing and responsible use of building materials (Brundtland, 1987). With increasing concerns about environmental degradation, the selection of sand and granite must consider sustainability factors, such as minimizing excessive quarrying and ensuring responsible extraction methods.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2.2      SUITABILITY OF SAND AND GRANITE FOR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suitability of sand and granite for construction depends on their physical, chemical, and mechanical properties, which determine their strength, durability, and overall performance in building projects. Both materials are fundamental in modern construction, contributing to the structural integrity of buildings, roads, and bridges. Their selection requires careful consideration to ensure that they meet quality standards and provide long-term stability in construction applications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Sand, as a fine aggregate, is an essential component of concrete and mortar. Its suitability depends on factors such as particle size distribution, cleanliness, and chemical composition. Well-graded sand enhances the workability and compactness of concrete, while poorly graded or overly fine sand may weaken the mix, reducing its load-bearing capacity (Mehta &amp; Monteiro, 2013). The presence of impurities like clay, silt, and organic matter can adversely affect bonding </w:t>
      </w:r>
      <w:r>
        <w:rPr>
          <w:rFonts w:ascii="Times New Roman" w:cs="Times New Roman" w:hAnsi="Times New Roman"/>
          <w:sz w:val="24"/>
          <w:szCs w:val="24"/>
        </w:rPr>
        <w:t>with cement, leading to lower compressive strength and durability. Thus, quality control measures such as sieve analysis and silt content testing help ensure that sand meets construction requirements (Garg, 2019).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Natural river sand is commonly used due to its smooth texture and rounded particles, which improve workability. However, excessive mining has led to environmental concerns and depletion of natural resources, prompting the use of manufactured sand (M-sand) as an alternative. M-sand, produced by crushing granite, has angular particles that enhance the interlocking of aggregates in concrete, improving its strength and reducing shrinkage cracks (Ashworth &amp; Perera, 2015). Despite being slightly rougher than natural sand, M-sand provides excellent durability and is considered a sustainable choice for modern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Granite, a coarse aggregate, plays a critical role in enhancing the strength of concrete structures. Due to its high compressive strength, typically ranging between 100 MPa and 250 MPa, granite is highly resistant to crushing and mechanical stress (Das, 2013). Its durability ensures that concrete structures retain their load-bearing capacity over long periods, making it suitable for applications such as foundation work, road construction, and high-rise buildings. Additionally, granite’s low water absorption rate prevents moisture-related deterioration, reducing the risk of cracks and structural failures (Garg, 2019).</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Another key factor in granite’s suitability for construction is its resistance to weathering and chemical reactions. Unlike some sedimentary rocks, granite does not degrade easily when exposed to acidic environments, making it ideal for outdoor structures and harsh climatic conditions (Neville &amp; Brooks, 2010). Furthermore, crushed granite offers excellent bonding properties when used in asphalt and concrete production, improving overall stability and performance.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2.3       STANDARDS AND REGULATIONS IN MATERIAL SELECTION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 xml:space="preserve">    Standards and regulations play a crucial role in ensuring that sand and granite used in construction meet the required quality and safety benchmarks. These guidelines, established by national and international bodies, help maintain structural integrity, environmental sustainability, and overall safety in construction projects (Neville &amp; Brooks, 2010). Adhering to these standards minimizes the risk of poor-quality materials compromising buildings and infrastructure, thereby preventing structural failures and long-term maintenance issues.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Nigeria, the Nigerian Industrial Standards (NIS) and the Standard Organization of Nigeria (SON) set out specific criteria for the selection and testing of construction materials. For instance, NIS 901:2017 provides specifications for concrete aggregates, ensuring that sand and granite meet minimum strength, durability, and cleanliness requirements before use in construction (SON, 2017). These regulations help eliminate impurities such as clay, silt, and organic matter, which can weaken concrete and lead to early structural deterioration.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At the international level, the American Society for Testing and Materials (ASTM) and the British Standards (BS) provide detailed frameworks for assessing the suitability of sand and granite in building projects. ASTM C33 outlines the standard specifications for fine and coarse aggregates in concrete production, emphasizing aspects like particle size distribution, water absorption, and resistance to degradation (ASTM, 2016). Similarly, BS 882 specifies grading limits, shape, and texture requirements to ensure that aggregates provide adequate bonding and strength in concrete mixtures (BSI, 1992).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Testing procedures are fundamental to material selection, ensuring compliance with regulatory standards. Sieve analysis, for example, is used to assess the particle size distribution of sand and granite, ensuring they fall within the acceptable grading limits (Mehta &amp; Monteiro, </w:t>
      </w:r>
      <w:r>
        <w:rPr>
          <w:rFonts w:ascii="Times New Roman" w:cs="Times New Roman" w:hAnsi="Times New Roman"/>
          <w:sz w:val="24"/>
          <w:szCs w:val="24"/>
        </w:rPr>
        <w:t>2013). A well-graded aggregate enhances the compactness and strength of concrete, while poorly graded materials lead to segregation and reduced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Despite these regulations, challenges remain in enforcement, particularly in developing countries where substandard materials often infiltrate the market due to inadequate oversight. Weak regulatory enforcement can lead to the use of low-quality sand and granite, resulting in premature building failures and safety risks (Das, 2013). To mitigate this, stricter monitoring, certification processes, and penalties for non-compliance should be strengthened to ensure that only high-quality materials are used in construction.</w:t>
      </w:r>
    </w:p>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THREE</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3.0       MATERIALS AND METHODS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To ensure the reliability of research findings on the suitability of sand and granite in building construction, careful collection and preparation of samples are essential. Proper sampling techniques help in obtaining representative materials that accurately reflect the quality and performance of aggregates in real-world construction applications (Neville &amp; Brooks,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In this study, sand  samples were collected from different locations to account for variations in geological composition and sourcing methods. The sand samples were obtained from riverbeds. The selection process considered commonly used materials in construction projects to enhance the study's relevance (Mehta &amp; Monteiro, 2014).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Once collected, the samples were subjected to preliminary processing to remove unwanted impurities such as debris, to maintain sample integrity, storage and transportation procedures adhered to recommended industry standards. Sand were stored in sealed containers to prevent contamination(Garg, 2019).</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Following collection and initial preparation, the samples underwent laboratory testing to determine key physical and mechanical properties such as grain size distribution, bulk and compressive strength. These tests provided insights into the materials' performance in construction applications, ensuring they met regulatory standards and structural requirements (ASTM C33, 2018).</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3.1      LABORATORY TESTING PROCEDURES</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The first stage of testing involved particle size distribution analysis, commonly known as sieve analysis. This test was conducted in accordance with ASTM C136 (2016) to determine the gradation of sand. The samples were passed through a series of sieves with progressively smaller </w:t>
      </w:r>
      <w:r>
        <w:rPr>
          <w:rFonts w:ascii="Times New Roman" w:cs="Times New Roman" w:hAnsi="Times New Roman"/>
          <w:sz w:val="24"/>
          <w:szCs w:val="24"/>
        </w:rPr>
        <w:t>openings, and the retained material on each sieve was measured to analyze its compliance with standard grading limits. Well-graded aggregates contribute to better compaction and strength in concrete and mortar applications.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Specific gravity and water absorption tests were conducted using ASTM C127 (2015) for coarse aggregates and ASTM C128 (2015) for fine aggregates. These tests help in determining the density and porosity of sand and granite, which directly impact their strength and bonding capacity in concrete. Higher specific gravity indicates better quality aggregates, while water absorption reveals the material’s ability to retain moisture, which can influence workability and durability.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bulk density and voids ratio test was carried out using ASTM C29 (2017) to determine the weight of aggregates per unit volume. This test provides insights into how compacted sand and granite behave in construction applications, affecting concrete mix proportioning and stability.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For compressive strength analysis, cylindrical concrete samples incorporating the tested aggregates were prepared and cured for 28 days under controlled conditions. The specimens were then subjected to a compressive strength test using a universal testing machine (UTM) in accordance with ASTM C39 (2018). This test evaluates the load-bearing capacity of sand and granite when used in concrete structures.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3.2     DATA COLLECTION AND ANALYSIS</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 xml:space="preserve">   Primary data collection involved obtaining sand and granite samples from multiple construction sites and quarries within the study area. These samples were carefully labeled and transported to the laboratory for testing. The sampling process adhered to ASTM D75 (2014) guidelines, ensuring that the collected materials were representative of those commonly used in </w:t>
      </w:r>
      <w:r>
        <w:rPr>
          <w:rFonts w:ascii="Times New Roman" w:cs="Times New Roman" w:hAnsi="Times New Roman"/>
          <w:sz w:val="24"/>
          <w:szCs w:val="24"/>
        </w:rPr>
        <w:t>construction. Field visits and direct observations were conducted to assess the sourcing, handling, and storage practices of these materials, as improper handling can influence material quality and performance (Neville &amp; Brooks, 2010)</w:t>
      </w:r>
    </w:p>
    <w:p>
      <w:pPr>
        <w:pStyle w:val="style0"/>
        <w:spacing w:after="0" w:lineRule="auto" w:line="480"/>
        <w:ind w:firstLine="480" w:firstLineChars="200"/>
        <w:jc w:val="both"/>
        <w:rPr>
          <w:rFonts w:ascii="Times New Roman" w:cs="Times New Roman" w:hAnsi="Times New Roman"/>
          <w:sz w:val="24"/>
          <w:szCs w:val="24"/>
        </w:rPr>
      </w:pPr>
      <w:r>
        <w:rPr>
          <w:rFonts w:ascii="Times New Roman" w:cs="Times New Roman" w:hAnsi="Times New Roman"/>
          <w:sz w:val="24"/>
          <w:szCs w:val="24"/>
        </w:rPr>
        <w:t>To ensure accuracy and minimize errors, all data collected were subjected to quality control checks. The results obtained from laboratory tests were compared with industry standards, such as ASTM C33 (2018) for fine and coarse aggregates, to determine their compliance. Statistical software was used to analyze trends and correlations, helping to draw meaningful conclusions regarding the overall quality and suitability of sand and granite for construction.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Through a rigorous data collection and analysis process, this study provided empirical evidence on the material properties of sand and granite, highlighting their strengths and limitations. The findings contributed to informed decision-making in material selection, ensuring that construction projects maintain structural integrity and longevity.</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3.3    PHYSICAL AND MECHANICAL PROPERTIES OF SAND AND GRANITE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Sand, as a fundamental construction material, exhibits varying physical properties depending on its source and composition. One of the most critical attributes is grain size distribution, which influences the compactness and workability of concrete and mortar. According to ASTM C136 (2019), well-graded sand, consisting of a mix of fine and coarse particles, enhances bonding and minimizes voids in concrete. The shape and texture of sand grains also play a role in its performance. Angular grains offer better interlocking properties, which improve the strength of concrete, while rounded grains, often found in river sand, contribute to smoother finishes but may reduce bonding strength (Mehta &amp; Monteiro, 2014).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Another important physical property is specific gravity, which indicates the density of sand in relation to water. The specific gravity of construction sand typically ranges between 2.60 </w:t>
      </w:r>
      <w:r>
        <w:rPr>
          <w:rFonts w:ascii="Times New Roman" w:cs="Times New Roman" w:hAnsi="Times New Roman"/>
          <w:sz w:val="24"/>
          <w:szCs w:val="24"/>
        </w:rPr>
        <w:t>and 2.70 (ASTM C128, 2015). Additionally, moisture content is a key factor, as excess moisture can affect the water-cement ratio in concrete, leading to variations in strength and durability. Sand should also be free from contaminants such as silt, clay, and organic matter, as these impurities can weaken the final construction material (Shetty, 2005).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Granite, on the other hand, is widely used as a coarse aggregate in construction due to its exceptional mechanical properties. One of its defining characteristics is compressive strength, which measures the material's ability to withstand loads without failure. The compressive strength of granite generally exceeds 100 MPa, making it one of the strongest natural aggregates used in concrete production (Neville, 2011). This high strength ensures that granite can withstand heavy loads and extreme weather conditions, making it ideal for use in structural elements such as columns, beams, and pavements.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Another significant mechanical property of granite is abrasion resistance, which determines its ability to resist wear and tear. The Los Angeles abrasion test, as specified in ASTM C131 (2018), is commonly used to evaluate this property. High abrasion resistance ensures that granite aggregates remain durable in high-traffic areas, such as roads and bridges (BS EN 1097-2, 2010).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Water absorption is another critical factor influencing granite’s durability. Low water absorption, typically below 0.5%, indicates that granite is resistant to weathering and freeze-thaw cycles (ASTM C97, 2016). This property is particularly important in humid climates, where high moisture levels could lead to material degradation over time. Additionally, density and porosity impact the weight and permeability of granite. A denser aggregate contributes to a stronger and more stable concrete mix, reducing the risk of cracks and structural failures (Mindess et al., 2002).</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COMPRESSIVE STRENGTH TESTING</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Compressive strength is a critical parameter that measures the ability of a material to withstand axial loads before failure. The strength of concrete made from sand and granite aggregates depends on factors such as mix  proportion, curing conditions, and water-cement ratio (Shetty, 2005).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TESTING METHOD FOR COMPRESSIVE STRENGTH</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b/>
          <w:bCs/>
          <w:color w:val="000000"/>
          <w:sz w:val="24"/>
          <w:szCs w:val="24"/>
        </w:rPr>
        <w:t>compressive strength test</w:t>
      </w:r>
      <w:r>
        <w:rPr>
          <w:rFonts w:ascii="Times New Roman" w:cs="Times New Roman" w:eastAsia="Times New Roman" w:hAnsi="Times New Roman"/>
          <w:color w:val="000000"/>
          <w:sz w:val="24"/>
          <w:szCs w:val="24"/>
        </w:rPr>
        <w:t xml:space="preserve"> is conducted following ASTM C39 (2020) and BS EN 12390-3 (2019) standards. The procedure involves: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Concrete cubes or cylinders are cast using sand and granite aggregates mixed in standard proportions (e.g., 1:2:4 for normal concrete). The specimens are compacted to remove voids.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CURING</w:t>
      </w:r>
      <w:r>
        <w:rPr>
          <w:rFonts w:ascii="Times New Roman" w:eastAsia="Times New Roman" w:hAnsi="Times New Roman"/>
          <w:color w:val="000000"/>
          <w:sz w:val="24"/>
          <w:szCs w:val="24"/>
        </w:rPr>
        <w:t>: The samples are placed in water for 7, 14, or 28 days at 25°C ± 2°C to allow hydration and strength development.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TESTING SETUP</w:t>
      </w:r>
      <w:r>
        <w:rPr>
          <w:rFonts w:ascii="Times New Roman" w:eastAsia="Times New Roman" w:hAnsi="Times New Roman"/>
          <w:color w:val="000000"/>
          <w:sz w:val="24"/>
          <w:szCs w:val="24"/>
        </w:rPr>
        <w:t xml:space="preserve">: The cured samples are positioned in a </w:t>
      </w:r>
      <w:r>
        <w:rPr>
          <w:rFonts w:ascii="Times New Roman" w:eastAsia="Times New Roman" w:hAnsi="Times New Roman"/>
          <w:b/>
          <w:bCs/>
          <w:color w:val="000000"/>
          <w:sz w:val="24"/>
          <w:szCs w:val="24"/>
        </w:rPr>
        <w:t>universal testing machine (UTM)</w:t>
      </w:r>
      <w:r>
        <w:rPr>
          <w:rFonts w:ascii="Times New Roman" w:eastAsia="Times New Roman" w:hAnsi="Times New Roman"/>
          <w:color w:val="000000"/>
          <w:sz w:val="24"/>
          <w:szCs w:val="24"/>
        </w:rPr>
        <w:t xml:space="preserve"> or </w:t>
      </w:r>
      <w:r>
        <w:rPr>
          <w:rFonts w:ascii="Times New Roman" w:eastAsia="Times New Roman" w:hAnsi="Times New Roman"/>
          <w:b/>
          <w:bCs/>
          <w:color w:val="000000"/>
          <w:sz w:val="24"/>
          <w:szCs w:val="24"/>
        </w:rPr>
        <w:t>compression testing machine (CTM)</w:t>
      </w:r>
      <w:r>
        <w:rPr>
          <w:rFonts w:ascii="Times New Roman" w:eastAsia="Times New Roman" w:hAnsi="Times New Roman"/>
          <w:color w:val="000000"/>
          <w:sz w:val="24"/>
          <w:szCs w:val="24"/>
        </w:rPr>
        <w: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LOADING APPLICATION</w:t>
      </w:r>
      <w:r>
        <w:rPr>
          <w:rFonts w:ascii="Times New Roman" w:eastAsia="Times New Roman" w:hAnsi="Times New Roman"/>
          <w:color w:val="000000"/>
          <w:sz w:val="24"/>
          <w:szCs w:val="24"/>
        </w:rPr>
        <w:t>: A uniform axial load is applied at a rate of 0.5 MPa/s until failure occurs.</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STRENGTH CALCULATION</w:t>
      </w:r>
      <w:r>
        <w:rPr>
          <w:rFonts w:ascii="Times New Roman" w:eastAsia="Times New Roman" w:hAnsi="Times New Roman"/>
          <w:color w:val="000000"/>
          <w:sz w:val="24"/>
          <w:szCs w:val="24"/>
        </w:rPr>
        <w:t>: The compressive strength (MPa) is determined using the formula: Compressive Strength = Failure Load (N) / Cross-Sectional Area (mm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w:t>
      </w:r>
    </w:p>
    <w:p>
      <w:pPr>
        <w:pStyle w:val="style179"/>
        <w:numPr>
          <w:ilvl w:val="0"/>
          <w:numId w:val="10"/>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RESULTS INTERPRETATION</w:t>
      </w:r>
      <w:r>
        <w:rPr>
          <w:rFonts w:ascii="Times New Roman" w:eastAsia="Times New Roman" w:hAnsi="Times New Roman"/>
          <w:color w:val="000000"/>
          <w:sz w:val="24"/>
          <w:szCs w:val="24"/>
        </w:rPr>
        <w:t>: The test results are compared with the minimum strength requirements specified in IS 456 (2000) and ACI 318 (2019).</w:t>
      </w:r>
    </w:p>
    <w:p>
      <w:pPr>
        <w:pStyle w:val="style0"/>
        <w:spacing w:after="0" w:lineRule="auto" w:line="480"/>
        <w:jc w:val="both"/>
        <w:rPr>
          <w:rFonts w:ascii="Times New Roman" w:hAnsi="Times New Roman"/>
          <w:sz w:val="24"/>
          <w:szCs w:val="24"/>
        </w:rPr>
      </w:pPr>
      <w:r>
        <w:rPr>
          <w:rFonts w:ascii="Times New Roman" w:cs="Times New Roman" w:eastAsia="Times New Roman" w:hAnsi="Times New Roman"/>
          <w:color w:val="000000"/>
          <w:sz w:val="24"/>
          <w:szCs w:val="24"/>
        </w:rPr>
        <w:t xml:space="preserve">         High compressive strength values (above 25 MPa for normal concrete) indicate the suitability of sand and granite aggregates for </w:t>
      </w:r>
      <w:r>
        <w:rPr>
          <w:rFonts w:ascii="Times New Roman" w:eastAsia="Times New Roman" w:hAnsi="Times New Roman"/>
          <w:color w:val="000000"/>
          <w:sz w:val="24"/>
          <w:szCs w:val="24"/>
        </w:rPr>
        <w:t>structural applications. Lower values suggest poor material quality or improper mix design (Mehta &amp; Monteiro, 2014)</w:t>
      </w:r>
    </w:p>
    <w:p>
      <w:pPr>
        <w:pStyle w:val="style0"/>
        <w:spacing w:after="0" w:lineRule="auto" w:line="480"/>
        <w:jc w:val="both"/>
        <w:rPr>
          <w:rFonts w:ascii="Times New Roman" w:cs="Times New Roman" w:hAnsi="Times New Roman"/>
          <w:b/>
          <w:sz w:val="24"/>
          <w:szCs w:val="24"/>
        </w:rPr>
      </w:pPr>
      <w:r>
        <w:rPr>
          <w:rFonts w:ascii="Times New Roman" w:cs="Times New Roman" w:eastAsia="Times New Roman" w:hAnsi="Times New Roman"/>
          <w:b/>
          <w:color w:val="000000"/>
          <w:sz w:val="24"/>
          <w:szCs w:val="24"/>
        </w:rPr>
        <w:t>3.5</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GRAIN SIZE DISTRIBUTION</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Grain size distribution is a fundamental parameter that influences the suitability of sand and granite for construction purposes. It determines the workability, strength, and durability of building materials, particularly in concrete and mortar applications (Neville, 2011). The distribution of particle sizes affects the compaction, porosity, and bonding properties of aggregates, making it essential to analyze and classify the materials before use.</w:t>
      </w:r>
    </w:p>
    <w:p>
      <w:pPr>
        <w:pStyle w:val="style0"/>
        <w:spacing w:after="0" w:lineRule="auto" w:line="480"/>
        <w:jc w:val="both"/>
        <w:rPr>
          <w:rFonts w:ascii="Times New Roman" w:cs="Times New Roman" w:hAnsi="Times New Roman"/>
          <w:sz w:val="24"/>
          <w:szCs w:val="24"/>
        </w:rPr>
      </w:pPr>
      <w:r>
        <w:rPr>
          <w:rFonts w:ascii="Times New Roman" w:cs="Times New Roman" w:eastAsia="Times New Roman" w:hAnsi="Times New Roman"/>
          <w:b/>
          <w:bCs/>
          <w:color w:val="000000"/>
          <w:sz w:val="24"/>
          <w:szCs w:val="24"/>
        </w:rPr>
        <w:t xml:space="preserve">METHOD FOR DETERMINING GRAIN SIZE DISTRIBUTION </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b/>
          <w:bCs/>
          <w:color w:val="000000"/>
          <w:sz w:val="24"/>
          <w:szCs w:val="24"/>
        </w:rPr>
        <w:t>sieve analysis method</w:t>
      </w:r>
      <w:r>
        <w:rPr>
          <w:rFonts w:ascii="Times New Roman" w:cs="Times New Roman" w:eastAsia="Times New Roman" w:hAnsi="Times New Roman"/>
          <w:color w:val="000000"/>
          <w:sz w:val="24"/>
          <w:szCs w:val="24"/>
        </w:rPr>
        <w:t>, as specified by ASTM C136 (2019) and BS 812-103.1 (1985), is the standard approach for determining the grain size distribution of sand and granite aggregates. This method involves passing the material through a series of sieves with progressively smaller mesh sizes to classify the particles based on their diameters.</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PROCEDURE FOR SIEVE ANALYSIS</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SAMPLE PREPARATION</w:t>
      </w:r>
      <w:r>
        <w:rPr>
          <w:rFonts w:ascii="Times New Roman" w:eastAsia="Times New Roman" w:hAnsi="Times New Roman"/>
          <w:color w:val="000000"/>
          <w:sz w:val="24"/>
          <w:szCs w:val="24"/>
        </w:rPr>
        <w:t>: A representative sample of sand or granite aggregate is collected and dried in an oven at 110°C for 24 hours to remove moisture (ASTM C702, 2018).</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WEIGHING</w:t>
      </w:r>
      <w:r>
        <w:rPr>
          <w:rFonts w:ascii="Times New Roman" w:eastAsia="Times New Roman" w:hAnsi="Times New Roman"/>
          <w:color w:val="000000"/>
          <w:sz w:val="24"/>
          <w:szCs w:val="24"/>
        </w:rPr>
        <w:t>: The dried sample is accurately weighed before sieving to establish the total mass.</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SIEVE STACKING</w:t>
      </w:r>
      <w:r>
        <w:rPr>
          <w:rFonts w:ascii="Times New Roman" w:eastAsia="Times New Roman" w:hAnsi="Times New Roman"/>
          <w:color w:val="000000"/>
          <w:sz w:val="24"/>
          <w:szCs w:val="24"/>
        </w:rPr>
        <w:t xml:space="preserve">: A set of sieves is arranged in descending order of mesh size, with the coarsest sieve at the top and the finest at the bottom. The standard sieve sizes commonly used include 4.75 mm, 2.36 mm, 1.18 mm, 600 µm, 300 µm, and 150 µm for fine </w:t>
      </w:r>
      <w:r>
        <w:rPr>
          <w:rFonts w:ascii="Times New Roman" w:eastAsia="Times New Roman" w:hAnsi="Times New Roman"/>
          <w:color w:val="000000"/>
          <w:sz w:val="24"/>
          <w:szCs w:val="24"/>
        </w:rPr>
        <w:t>aggregates, while coarser aggregates may use larger sieves up to 37.5 mm (BS EN 933-1, 1997).</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MECHANICAL SIEVING</w:t>
      </w:r>
      <w:r>
        <w:rPr>
          <w:rFonts w:ascii="Times New Roman" w:eastAsia="Times New Roman" w:hAnsi="Times New Roman"/>
          <w:color w:val="000000"/>
          <w:sz w:val="24"/>
          <w:szCs w:val="24"/>
        </w:rPr>
        <w:t>: The sample is placed in the top sieve, and the sieve stack is subjected to mechanical shaking for a fixed duration, typically 10–15 minutes, using a sieve shaker (ASTM C136, 2019).</w:t>
      </w:r>
    </w:p>
    <w:p>
      <w:pPr>
        <w:pStyle w:val="style179"/>
        <w:numPr>
          <w:ilvl w:val="0"/>
          <w:numId w:val="18"/>
        </w:numPr>
        <w:spacing w:after="0" w:lineRule="auto" w:line="480"/>
        <w:jc w:val="both"/>
        <w:rPr>
          <w:rFonts w:ascii="Times New Roman" w:hAnsi="Times New Roman"/>
          <w:sz w:val="24"/>
          <w:szCs w:val="24"/>
        </w:rPr>
      </w:pPr>
      <w:r>
        <w:rPr>
          <w:rFonts w:ascii="Times New Roman" w:eastAsia="Times New Roman" w:hAnsi="Times New Roman"/>
          <w:b/>
          <w:bCs/>
          <w:color w:val="000000"/>
          <w:sz w:val="24"/>
          <w:szCs w:val="24"/>
        </w:rPr>
        <w:t>WEIGHING OF RETAINED MATERIAL</w:t>
      </w:r>
      <w:r>
        <w:rPr>
          <w:rFonts w:ascii="Times New Roman" w:eastAsia="Times New Roman" w:hAnsi="Times New Roman"/>
          <w:color w:val="000000"/>
          <w:sz w:val="24"/>
          <w:szCs w:val="24"/>
        </w:rPr>
        <w:t>: After sieving, the material retained on each sieve is weighed and recorded.</w:t>
      </w:r>
    </w:p>
    <w:p>
      <w:pPr>
        <w:pStyle w:val="style179"/>
        <w:numPr>
          <w:ilvl w:val="0"/>
          <w:numId w:val="18"/>
        </w:numPr>
        <w:spacing w:after="0" w:lineRule="auto" w:line="480"/>
        <w:jc w:val="both"/>
        <w:rPr>
          <w:rFonts w:ascii="Times New Roman" w:hAnsi="Times New Roman"/>
          <w:b/>
          <w:bCs/>
          <w:sz w:val="24"/>
          <w:szCs w:val="24"/>
        </w:rPr>
      </w:pPr>
      <w:r>
        <w:rPr>
          <w:rFonts w:ascii="Times New Roman" w:eastAsia="Times New Roman" w:hAnsi="Times New Roman"/>
          <w:b/>
          <w:bCs/>
          <w:color w:val="000000"/>
          <w:sz w:val="24"/>
          <w:szCs w:val="24"/>
        </w:rPr>
        <w:t>CUMULATIVE PERCENT PASSING CALCULATION</w:t>
      </w:r>
      <w:r>
        <w:rPr>
          <w:rFonts w:ascii="Times New Roman" w:eastAsia="Times New Roman" w:hAnsi="Times New Roman"/>
          <w:color w:val="000000"/>
          <w:sz w:val="24"/>
          <w:szCs w:val="24"/>
        </w:rPr>
        <w:t>: The percentage of the total sample weight passing through each sieve is calculated to determine the grain size distribution curve.</w:t>
      </w: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200" w:lineRule="auto" w:line="276"/>
        <w:jc w:val="center"/>
        <w:rPr>
          <w:rFonts w:ascii="Times New Roman" w:cs="Times New Roman" w:hAnsi="Times New Roman"/>
          <w:sz w:val="24"/>
          <w:szCs w:val="24"/>
        </w:rPr>
      </w:pPr>
      <w:r>
        <w:rPr>
          <w:rFonts w:ascii="Times New Roman" w:cs="Times New Roman" w:hAnsi="Times New Roman"/>
          <w:b/>
          <w:bCs/>
          <w:sz w:val="24"/>
          <w:szCs w:val="24"/>
        </w:rPr>
        <w:t>CHAPTER FOUR</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4.0</w:t>
      </w:r>
      <w:r>
        <w:rPr>
          <w:rFonts w:ascii="Times New Roman" w:cs="Times New Roman" w:hAnsi="Times New Roman"/>
          <w:sz w:val="24"/>
          <w:szCs w:val="24"/>
        </w:rPr>
        <w:tab/>
      </w:r>
      <w:r>
        <w:rPr>
          <w:rFonts w:ascii="Times New Roman" w:cs="Times New Roman" w:hAnsi="Times New Roman"/>
          <w:b/>
          <w:bCs/>
          <w:sz w:val="24"/>
          <w:szCs w:val="24"/>
        </w:rPr>
        <w:t xml:space="preserve"> RESULT AND DISCUSSION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results obtained from various tests conducted in these projects are show below. The tests carried out include sieve analysis test on the fine and coarse aggregate. Compressive strength test on cube prepared for the sample.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Table 4.1 shows the table of sieve analysis result for the fine aggregate</w:t>
      </w:r>
      <w:r>
        <w:rPr>
          <w:rFonts w:ascii="Times New Roman" w:cs="Times New Roman" w:hAnsi="Times New Roman"/>
          <w:sz w:val="24"/>
          <w:szCs w:val="24"/>
        </w:rPr>
        <w:t>.</w:t>
      </w:r>
    </w:p>
    <w:tbl>
      <w:tblPr>
        <w:tblW w:w="0" w:type="auto"/>
        <w:tblLook w:val="04A0" w:firstRow="1" w:lastRow="0" w:firstColumn="1" w:lastColumn="0" w:noHBand="0" w:noVBand="1"/>
      </w:tblPr>
      <w:tblGrid>
        <w:gridCol w:w="904"/>
        <w:gridCol w:w="1090"/>
        <w:gridCol w:w="1042"/>
        <w:gridCol w:w="1126"/>
        <w:gridCol w:w="1197"/>
        <w:gridCol w:w="1197"/>
        <w:gridCol w:w="1163"/>
        <w:gridCol w:w="1532"/>
      </w:tblGrid>
      <w:tr>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S/N</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Sieve size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(mm)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Mass of empty sieve (gm)</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Mass of sieve residue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(gm)</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Mass of sand retained </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retained </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passing </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cumulative </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3.35</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2.36</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16.6</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1.18</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139</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27.8</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55.6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151</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15.2</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59.4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59.4</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212µm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74.6</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150µm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57</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11.4</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14.9</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86.0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94.0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74µm</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25</w:t>
            </w: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55</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_</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Total</w:t>
            </w: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500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100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p>
        </w:tc>
      </w:tr>
    </w:tbl>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SAMPLE CALCULATION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empty sieve</w:t>
      </w:r>
      <w:r>
        <w:rPr>
          <w:rFonts w:ascii="Times New Roman" w:cs="Times New Roman" w:hAnsi="Times New Roman"/>
          <w:sz w:val="24"/>
          <w:szCs w:val="24"/>
        </w:rPr>
        <w:t>=200gm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sieve residue</w:t>
      </w:r>
      <w:r>
        <w:rPr>
          <w:rFonts w:ascii="Times New Roman" w:cs="Times New Roman" w:hAnsi="Times New Roman"/>
          <w:sz w:val="24"/>
          <w:szCs w:val="24"/>
        </w:rPr>
        <w:t>=283gm</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Mass of sand retained</w:t>
      </w:r>
      <w:r>
        <w:rPr>
          <w:rFonts w:ascii="Times New Roman" w:cs="Times New Roman" w:hAnsi="Times New Roman"/>
          <w:sz w:val="24"/>
          <w:szCs w:val="24"/>
        </w:rPr>
        <w:t>=(mass of Sieve residue -mass of empty sieve)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(283-200)=83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retained</w:t>
      </w:r>
      <w:r>
        <w:rPr>
          <w:rFonts w:ascii="Times New Roman" w:cs="Times New Roman" w:hAnsi="Times New Roman"/>
          <w:sz w:val="24"/>
          <w:szCs w:val="24"/>
        </w:rPr>
        <w:t>=(Mass of Sand retained/Total mass of sand retained)×100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83/500× 100=16.6%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passing</w:t>
      </w:r>
      <w:r>
        <w:rPr>
          <w:rFonts w:ascii="Times New Roman" w:cs="Times New Roman" w:hAnsi="Times New Roman"/>
          <w:sz w:val="24"/>
          <w:szCs w:val="24"/>
        </w:rPr>
        <w:t>=100-16.6=83.4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cumulative</w:t>
      </w:r>
      <w:r>
        <w:rPr>
          <w:rFonts w:ascii="Times New Roman" w:cs="Times New Roman" w:hAnsi="Times New Roman"/>
          <w:sz w:val="24"/>
          <w:szCs w:val="24"/>
        </w:rPr>
        <w:t>= 0+16.6=16.6%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noProof/>
          <w:sz w:val="24"/>
          <w:szCs w:val="24"/>
        </w:rPr>
        <w:drawing>
          <wp:inline distL="0" distT="0" distB="0" distR="0">
            <wp:extent cx="5942330" cy="3467608"/>
            <wp:effectExtent l="0" t="0" r="0" b="0"/>
            <wp:docPr id="1026" name="Image1" descr="C:\Users\user\Desktop\Document 6_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4" cstate="print"/>
                    <a:srcRect l="0" t="0" r="0" b="0"/>
                    <a:stretch/>
                  </pic:blipFill>
                  <pic:spPr>
                    <a:xfrm rot="0">
                      <a:off x="0" y="0"/>
                      <a:ext cx="5942330" cy="3467608"/>
                    </a:xfrm>
                    <a:prstGeom prst="rect"/>
                    <a:ln>
                      <a:noFill/>
                    </a:ln>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SLUMP TEST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Cs/>
          <w:sz w:val="24"/>
          <w:szCs w:val="24"/>
        </w:rPr>
        <w:t>T</w:t>
      </w:r>
      <w:r>
        <w:rPr>
          <w:rFonts w:ascii="Times New Roman" w:cs="Times New Roman" w:hAnsi="Times New Roman"/>
          <w:bCs/>
          <w:sz w:val="24"/>
          <w:szCs w:val="24"/>
        </w:rPr>
        <w:t>he results o</w:t>
      </w:r>
      <w:r>
        <w:rPr>
          <w:rFonts w:ascii="Times New Roman" w:cs="Times New Roman" w:eastAsia="Times New Roman" w:hAnsi="Times New Roman"/>
          <w:sz w:val="24"/>
          <w:szCs w:val="24"/>
        </w:rPr>
        <w:t>btained</w:t>
      </w:r>
      <w:r>
        <w:rPr>
          <w:rFonts w:ascii="Times New Roman" w:cs="Times New Roman" w:eastAsia="Times New Roman" w:hAnsi="Times New Roman"/>
          <w:sz w:val="24"/>
          <w:szCs w:val="24"/>
        </w:rPr>
        <w:t xml:space="preserve"> for the slump test on the ½ and ¾ aggregate size are 97mm, and 92mm respectively as shown in table 4.5 below. </w:t>
      </w:r>
      <w:r>
        <w:rPr>
          <w:rFonts w:ascii="Times New Roman" w:cs="Times New Roman" w:eastAsia="Times New Roman" w:hAnsi="Times New Roman"/>
          <w:sz w:val="24"/>
          <w:szCs w:val="24"/>
        </w:rPr>
        <w:t>Showing an increase in workability as the aggregate size increases.</w:t>
      </w:r>
    </w:p>
    <w:p>
      <w:pPr>
        <w:pStyle w:val="style0"/>
        <w:autoSpaceDE w:val="false"/>
        <w:autoSpaceDN w:val="false"/>
        <w:spacing w:after="0" w:lineRule="auto" w:line="480"/>
        <w:jc w:val="both"/>
        <w:rPr>
          <w:rFonts w:ascii="Times New Roman" w:cs="Times New Roman" w:hAnsi="Times New Roman"/>
          <w:sz w:val="24"/>
          <w:szCs w:val="24"/>
        </w:rPr>
      </w:pPr>
      <w:r>
        <w:rPr>
          <w:rFonts w:ascii="Times New Roman" w:cs="Times New Roman" w:eastAsia="Times New Roman" w:hAnsi="Times New Roman"/>
          <w:b/>
          <w:bCs/>
          <w:sz w:val="24"/>
          <w:szCs w:val="24"/>
        </w:rPr>
        <w:t>Table 4.2:  Slump Test Results</w:t>
      </w:r>
    </w:p>
    <w:tbl>
      <w:tblPr>
        <w:tblW w:w="0" w:type="auto"/>
        <w:tblInd w:w="350" w:type="dxa"/>
        <w:tblLayout w:type="fixed"/>
        <w:tblCellMar>
          <w:left w:w="0" w:type="dxa"/>
          <w:right w:w="0" w:type="dxa"/>
        </w:tblCellMar>
        <w:tblLook w:val="04A0" w:firstRow="1" w:lastRow="0" w:firstColumn="1" w:lastColumn="0" w:noHBand="0" w:noVBand="1"/>
      </w:tblPr>
      <w:tblGrid>
        <w:gridCol w:w="1164"/>
        <w:gridCol w:w="2119"/>
        <w:gridCol w:w="3087"/>
        <w:gridCol w:w="1425"/>
      </w:tblGrid>
      <w:tr>
        <w:trPr>
          <w:cantSplit/>
          <w:trHeight w:val="682"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79"/>
              <w:rPr>
                <w:rFonts w:ascii="Times New Roman" w:cs="Times New Roman" w:hAnsi="Times New Roman"/>
                <w:sz w:val="24"/>
                <w:szCs w:val="24"/>
              </w:rPr>
            </w:pPr>
            <w:r>
              <w:rPr>
                <w:rFonts w:ascii="Times New Roman" w:cs="Times New Roman" w:eastAsia="Times New Roman" w:hAnsi="Times New Roman"/>
                <w:b/>
                <w:bCs/>
                <w:sz w:val="24"/>
                <w:szCs w:val="24"/>
              </w:rPr>
              <w:t>Mix</w:t>
            </w:r>
          </w:p>
          <w:p>
            <w:pPr>
              <w:pStyle w:val="style0"/>
              <w:autoSpaceDE w:val="false"/>
              <w:autoSpaceDN w:val="false"/>
              <w:spacing w:after="0" w:lineRule="auto" w:line="480"/>
              <w:ind w:left="307"/>
              <w:rPr>
                <w:rFonts w:ascii="Times New Roman" w:cs="Times New Roman" w:hAnsi="Times New Roman"/>
                <w:sz w:val="24"/>
                <w:szCs w:val="24"/>
              </w:rPr>
            </w:pPr>
            <w:r>
              <w:rPr>
                <w:rFonts w:ascii="Times New Roman" w:cs="Times New Roman" w:eastAsia="Times New Roman" w:hAnsi="Times New Roman"/>
                <w:b/>
                <w:bCs/>
                <w:sz w:val="24"/>
                <w:szCs w:val="24"/>
              </w:rPr>
              <w:t>Ratio</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72" w:right="251"/>
              <w:jc w:val="center"/>
              <w:rPr>
                <w:rFonts w:ascii="Times New Roman" w:cs="Times New Roman" w:hAnsi="Times New Roman"/>
                <w:sz w:val="24"/>
                <w:szCs w:val="24"/>
              </w:rPr>
            </w:pPr>
            <w:r>
              <w:rPr>
                <w:rFonts w:ascii="Times New Roman" w:cs="Times New Roman" w:eastAsia="Times New Roman" w:hAnsi="Times New Roman"/>
                <w:b/>
                <w:bCs/>
                <w:sz w:val="24"/>
                <w:szCs w:val="24"/>
              </w:rPr>
              <w:t>Height of Cone</w:t>
            </w:r>
          </w:p>
          <w:p>
            <w:pPr>
              <w:pStyle w:val="style0"/>
              <w:autoSpaceDE w:val="false"/>
              <w:autoSpaceDN w:val="false"/>
              <w:spacing w:after="0" w:lineRule="auto" w:line="480"/>
              <w:ind w:left="265" w:right="251"/>
              <w:jc w:val="center"/>
              <w:rPr>
                <w:rFonts w:ascii="Times New Roman" w:cs="Times New Roman" w:hAnsi="Times New Roman"/>
                <w:sz w:val="24"/>
                <w:szCs w:val="24"/>
              </w:rPr>
            </w:pPr>
            <w:r>
              <w:rPr>
                <w:rFonts w:ascii="Times New Roman" w:cs="Times New Roman" w:eastAsia="Times New Roman" w:hAnsi="Times New Roman"/>
                <w:b/>
                <w:bCs/>
                <w:sz w:val="24"/>
                <w:szCs w:val="24"/>
              </w:rPr>
              <w:t>(mm)</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8"/>
              <w:jc w:val="center"/>
              <w:rPr>
                <w:rFonts w:ascii="Times New Roman" w:cs="Times New Roman" w:hAnsi="Times New Roman"/>
                <w:sz w:val="24"/>
                <w:szCs w:val="24"/>
              </w:rPr>
            </w:pPr>
            <w:r>
              <w:rPr>
                <w:rFonts w:ascii="Times New Roman" w:cs="Times New Roman" w:eastAsia="Times New Roman" w:hAnsi="Times New Roman"/>
                <w:b/>
                <w:bCs/>
                <w:sz w:val="24"/>
                <w:szCs w:val="24"/>
              </w:rPr>
              <w:t>Height of Slump Concrete</w:t>
            </w:r>
          </w:p>
          <w:p>
            <w:pPr>
              <w:pStyle w:val="style0"/>
              <w:autoSpaceDE w:val="false"/>
              <w:autoSpaceDN w:val="false"/>
              <w:spacing w:after="0" w:lineRule="auto" w:line="480"/>
              <w:ind w:left="194" w:right="178"/>
              <w:jc w:val="center"/>
              <w:rPr>
                <w:rFonts w:ascii="Times New Roman" w:cs="Times New Roman" w:hAnsi="Times New Roman"/>
                <w:sz w:val="24"/>
                <w:szCs w:val="24"/>
              </w:rPr>
            </w:pPr>
            <w:r>
              <w:rPr>
                <w:rFonts w:ascii="Times New Roman" w:cs="Times New Roman" w:eastAsia="Times New Roman" w:hAnsi="Times New Roman"/>
                <w:b/>
                <w:bCs/>
                <w:sz w:val="24"/>
                <w:szCs w:val="24"/>
              </w:rPr>
              <w:t>(mm)</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85"/>
              <w:rPr>
                <w:rFonts w:ascii="Times New Roman" w:cs="Times New Roman" w:hAnsi="Times New Roman"/>
                <w:sz w:val="24"/>
                <w:szCs w:val="24"/>
              </w:rPr>
            </w:pPr>
            <w:r>
              <w:rPr>
                <w:rFonts w:ascii="Times New Roman" w:cs="Times New Roman" w:eastAsia="Times New Roman" w:hAnsi="Times New Roman"/>
                <w:b/>
                <w:bCs/>
                <w:sz w:val="24"/>
                <w:szCs w:val="24"/>
              </w:rPr>
              <w:t>Slump</w:t>
            </w:r>
          </w:p>
          <w:p>
            <w:pPr>
              <w:pStyle w:val="style0"/>
              <w:autoSpaceDE w:val="false"/>
              <w:autoSpaceDN w:val="false"/>
              <w:spacing w:after="0" w:lineRule="auto" w:line="480"/>
              <w:ind w:left="418"/>
              <w:rPr>
                <w:rFonts w:ascii="Times New Roman" w:cs="Times New Roman" w:hAnsi="Times New Roman"/>
                <w:sz w:val="24"/>
                <w:szCs w:val="24"/>
              </w:rPr>
            </w:pPr>
            <w:r>
              <w:rPr>
                <w:rFonts w:ascii="Times New Roman" w:cs="Times New Roman" w:eastAsia="Times New Roman" w:hAnsi="Times New Roman"/>
                <w:b/>
                <w:bCs/>
                <w:sz w:val="24"/>
                <w:szCs w:val="24"/>
              </w:rPr>
              <w:t>Value</w:t>
            </w:r>
          </w:p>
        </w:tc>
      </w:tr>
      <w:tr>
        <w:tblPrEx/>
        <w:trPr>
          <w:cantSplit/>
          <w:trHeight w:val="553"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15" w:right="304"/>
              <w:jc w:val="center"/>
              <w:rPr>
                <w:rFonts w:ascii="Times New Roman" w:cs="Times New Roman" w:hAnsi="Times New Roman"/>
                <w:sz w:val="24"/>
                <w:szCs w:val="24"/>
              </w:rPr>
            </w:pPr>
            <w:r>
              <w:rPr>
                <w:rFonts w:ascii="Times New Roman" w:cs="Times New Roman" w:eastAsia="Times New Roman" w:hAnsi="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69" w:right="251"/>
              <w:jc w:val="center"/>
              <w:rPr>
                <w:rFonts w:ascii="Times New Roman" w:cs="Times New Roman" w:hAnsi="Times New Roman"/>
                <w:sz w:val="24"/>
                <w:szCs w:val="24"/>
              </w:rPr>
            </w:pPr>
            <w:r>
              <w:rPr>
                <w:rFonts w:ascii="Times New Roman" w:cs="Times New Roman" w:eastAsia="Times New Roman" w:hAnsi="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4"/>
              <w:jc w:val="center"/>
              <w:rPr>
                <w:rFonts w:ascii="Times New Roman" w:cs="Times New Roman" w:hAnsi="Times New Roman"/>
                <w:sz w:val="24"/>
                <w:szCs w:val="24"/>
              </w:rPr>
            </w:pPr>
            <w:r>
              <w:rPr>
                <w:rFonts w:ascii="Times New Roman" w:cs="Times New Roman" w:eastAsia="Times New Roman" w:hAnsi="Times New Roman"/>
                <w:sz w:val="24"/>
                <w:szCs w:val="24"/>
              </w:rPr>
              <w:t>203</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right="571"/>
              <w:jc w:val="right"/>
              <w:rPr>
                <w:rFonts w:ascii="Times New Roman" w:cs="Times New Roman" w:hAnsi="Times New Roman"/>
                <w:sz w:val="24"/>
                <w:szCs w:val="24"/>
              </w:rPr>
            </w:pPr>
            <w:r>
              <w:rPr>
                <w:rFonts w:ascii="Times New Roman" w:cs="Times New Roman" w:eastAsia="Times New Roman" w:hAnsi="Times New Roman"/>
                <w:sz w:val="24"/>
                <w:szCs w:val="24"/>
              </w:rPr>
              <w:t>97</w:t>
            </w:r>
          </w:p>
        </w:tc>
      </w:tr>
      <w:tr>
        <w:tblPrEx/>
        <w:trPr>
          <w:cantSplit/>
          <w:trHeight w:val="551" w:hRule="atLeast"/>
          <w:tblHeader/>
        </w:trPr>
        <w:tc>
          <w:tcPr>
            <w:tcW w:w="11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315" w:right="304"/>
              <w:jc w:val="center"/>
              <w:rPr>
                <w:rFonts w:ascii="Times New Roman" w:cs="Times New Roman" w:hAnsi="Times New Roman"/>
                <w:sz w:val="24"/>
                <w:szCs w:val="24"/>
              </w:rPr>
            </w:pPr>
            <w:r>
              <w:rPr>
                <w:rFonts w:ascii="Times New Roman" w:cs="Times New Roman" w:eastAsia="Times New Roman" w:hAnsi="Times New Roman"/>
                <w:sz w:val="24"/>
                <w:szCs w:val="24"/>
              </w:rPr>
              <w:t>1:2:4</w:t>
            </w:r>
          </w:p>
        </w:tc>
        <w:tc>
          <w:tcPr>
            <w:tcW w:w="21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269" w:right="251"/>
              <w:jc w:val="center"/>
              <w:rPr>
                <w:rFonts w:ascii="Times New Roman" w:cs="Times New Roman" w:hAnsi="Times New Roman"/>
                <w:sz w:val="24"/>
                <w:szCs w:val="24"/>
              </w:rPr>
            </w:pPr>
            <w:r>
              <w:rPr>
                <w:rFonts w:ascii="Times New Roman" w:cs="Times New Roman" w:eastAsia="Times New Roman" w:hAnsi="Times New Roman"/>
                <w:sz w:val="24"/>
                <w:szCs w:val="24"/>
              </w:rPr>
              <w:t>300</w:t>
            </w:r>
          </w:p>
        </w:tc>
        <w:tc>
          <w:tcPr>
            <w:tcW w:w="30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left="195" w:right="174"/>
              <w:jc w:val="center"/>
              <w:rPr>
                <w:rFonts w:ascii="Times New Roman" w:cs="Times New Roman" w:hAnsi="Times New Roman"/>
                <w:sz w:val="24"/>
                <w:szCs w:val="24"/>
              </w:rPr>
            </w:pPr>
            <w:r>
              <w:rPr>
                <w:rFonts w:ascii="Times New Roman" w:cs="Times New Roman" w:eastAsia="Times New Roman" w:hAnsi="Times New Roman"/>
                <w:sz w:val="24"/>
                <w:szCs w:val="24"/>
              </w:rPr>
              <w:t>208</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pPr>
              <w:pStyle w:val="style0"/>
              <w:autoSpaceDE w:val="false"/>
              <w:autoSpaceDN w:val="false"/>
              <w:spacing w:after="0" w:lineRule="auto" w:line="480"/>
              <w:ind w:right="571"/>
              <w:jc w:val="right"/>
              <w:rPr>
                <w:rFonts w:ascii="Times New Roman" w:cs="Times New Roman" w:hAnsi="Times New Roman"/>
                <w:sz w:val="24"/>
                <w:szCs w:val="24"/>
              </w:rPr>
            </w:pPr>
            <w:r>
              <w:rPr>
                <w:rFonts w:ascii="Times New Roman" w:cs="Times New Roman" w:eastAsia="Times New Roman" w:hAnsi="Times New Roman"/>
                <w:sz w:val="24"/>
                <w:szCs w:val="24"/>
              </w:rPr>
              <w:t>92</w:t>
            </w:r>
          </w:p>
        </w:tc>
      </w:tr>
      <w:bookmarkStart w:id="1" w:name="_bookmark39"/>
      <w:bookmarkEnd w:id="1"/>
    </w:tbl>
    <w:p>
      <w:pPr>
        <w:pStyle w:val="style0"/>
        <w:tabs>
          <w:tab w:val="left" w:leader="none" w:pos="2300"/>
        </w:tabs>
        <w:autoSpaceDE w:val="false"/>
        <w:autoSpaceDN w:val="false"/>
        <w:spacing w:after="0" w:lineRule="auto" w:line="480"/>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sz w:val="24"/>
          <w:szCs w:val="24"/>
        </w:rPr>
      </w:pPr>
      <w:r>
        <w:rPr>
          <w:rFonts w:ascii="Times New Roman" w:cs="Times New Roman" w:hAnsi="Times New Roman"/>
          <w:b/>
          <w:bCs/>
          <w:sz w:val="24"/>
          <w:szCs w:val="24"/>
        </w:rPr>
        <w:t>Table 4.3 show the sieve analysis result for the coarse aggregate</w:t>
      </w:r>
    </w:p>
    <w:tbl>
      <w:tblPr>
        <w:tblW w:w="0" w:type="auto"/>
        <w:tblLook w:val="04A0" w:firstRow="1" w:lastRow="0" w:firstColumn="1" w:lastColumn="0" w:noHBand="0" w:noVBand="1"/>
      </w:tblPr>
      <w:tblGrid>
        <w:gridCol w:w="762"/>
        <w:gridCol w:w="915"/>
        <w:gridCol w:w="927"/>
        <w:gridCol w:w="1195"/>
        <w:gridCol w:w="1195"/>
        <w:gridCol w:w="1565"/>
        <w:gridCol w:w="1530"/>
        <w:gridCol w:w="1160"/>
      </w:tblGrid>
      <w:tr>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S/N</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Sieve sizes (mm)</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Mass of sieve (gm)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Mass of Sieve retained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(gm)</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Mass of retained </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Cumulative mass of sieve retained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cumulative mass of retained </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 </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passing </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26.5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515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480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18.2</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345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370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520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90.0</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525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512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24.5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75.5</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60</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168</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38.1</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61.9</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4.7</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430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589</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63.2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36.9</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450</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498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296</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67.2</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32.8</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355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222</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320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72.7</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27.3</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0.6</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365</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418</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74</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394</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89.5</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10.5</w:t>
            </w:r>
          </w:p>
        </w:tc>
      </w:tr>
      <w:tr>
        <w:tblPrEx/>
        <w:trPr/>
        <w:tc>
          <w:tcPr>
            <w:tcW w:w="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11</w:t>
            </w:r>
          </w:p>
        </w:tc>
        <w:tc>
          <w:tcPr>
            <w:tcW w:w="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0.5</w:t>
            </w:r>
          </w:p>
        </w:tc>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394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444</w:t>
            </w:r>
          </w:p>
        </w:tc>
        <w:tc>
          <w:tcPr>
            <w:tcW w:w="1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46</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440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100</w:t>
            </w: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0.0</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Table 4.4 shows the average compressive strength</w:t>
      </w:r>
    </w:p>
    <w:tbl>
      <w:tblPr>
        <w:tblW w:w="0" w:type="auto"/>
        <w:tblLook w:val="04A0" w:firstRow="1" w:lastRow="0" w:firstColumn="1" w:lastColumn="0" w:noHBand="0" w:noVBand="1"/>
      </w:tblPr>
      <w:tblGrid>
        <w:gridCol w:w="1467"/>
        <w:gridCol w:w="1507"/>
        <w:gridCol w:w="1481"/>
        <w:gridCol w:w="1606"/>
        <w:gridCol w:w="1579"/>
        <w:gridCol w:w="1608"/>
      </w:tblGrid>
      <w:tr>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Ratio </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Sample </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Age of cubes </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Date manufacture</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 xml:space="preserve">Date of test </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240"/>
              <w:jc w:val="both"/>
              <w:rPr>
                <w:rFonts w:ascii="Times New Roman" w:cs="Times New Roman" w:hAnsi="Times New Roman"/>
                <w:sz w:val="24"/>
                <w:szCs w:val="24"/>
              </w:rPr>
            </w:pPr>
            <w:r>
              <w:rPr>
                <w:rFonts w:ascii="Times New Roman" w:cs="Times New Roman" w:hAnsi="Times New Roman"/>
                <w:b/>
                <w:bCs/>
                <w:sz w:val="24"/>
                <w:szCs w:val="24"/>
              </w:rPr>
              <w:t>Average compressive strength (N/mm²)</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A</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18.2</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22.3</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B</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18.4</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20.6</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w:t>
            </w:r>
          </w:p>
        </w:tc>
      </w:tr>
      <w:tr>
        <w:tblPrEx/>
        <w:trPr>
          <w:trHeight w:val="580" w:hRule="atLeast"/>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C</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18.9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20.8</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23.4</w:t>
            </w:r>
          </w:p>
        </w:tc>
      </w:tr>
      <w:tr>
        <w:tblPrEx/>
        <w:trPr/>
        <w:tc>
          <w:tcPr>
            <w:tcW w:w="14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1:2:4</w:t>
            </w:r>
          </w:p>
        </w:tc>
        <w:tc>
          <w:tcPr>
            <w:tcW w:w="15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Zone D</w:t>
            </w:r>
          </w:p>
        </w:tc>
        <w:tc>
          <w:tcPr>
            <w:tcW w:w="14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7 days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14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 days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28 days</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2/04/2025</w:t>
            </w:r>
          </w:p>
        </w:tc>
        <w:tc>
          <w:tcPr>
            <w:tcW w:w="1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9/04/2025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23/04/2025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30/04/2025</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16.7</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19.2</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23.6</w:t>
            </w:r>
          </w:p>
        </w:tc>
      </w:tr>
    </w:tbl>
    <w:p>
      <w:pPr>
        <w:pStyle w:val="style0"/>
        <w:spacing w:after="0" w:lineRule="auto" w:line="480"/>
        <w:jc w:val="both"/>
        <w:rPr>
          <w:rFonts w:ascii="Times New Roman" w:cs="Times New Roman" w:hAnsi="Times New Roman"/>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both"/>
        <w:rPr>
          <w:rFonts w:ascii="Times New Roman" w:cs="Times New Roman" w:hAnsi="Times New Roman"/>
          <w:b/>
          <w:bCs/>
          <w:sz w:val="24"/>
          <w:szCs w:val="24"/>
        </w:rPr>
      </w:pPr>
      <w:r>
        <w:rPr>
          <w:noProof/>
        </w:rPr>
        <w:drawing>
          <wp:inline distL="0" distT="0" distB="0" distR="0">
            <wp:extent cx="2971800" cy="317309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5" cstate="print"/>
                    <a:srcRect l="0" t="0" r="0" b="0"/>
                    <a:stretch/>
                  </pic:blipFill>
                  <pic:spPr>
                    <a:xfrm rot="0">
                      <a:off x="0" y="0"/>
                      <a:ext cx="2971800" cy="3173095"/>
                    </a:xfrm>
                    <a:prstGeom prst="rect"/>
                  </pic:spPr>
                </pic:pic>
              </a:graphicData>
            </a:graphic>
          </wp:inline>
        </w:drawing>
      </w:r>
      <w:r>
        <w:rPr>
          <w:noProof/>
        </w:rPr>
        <w:drawing>
          <wp:inline distL="0" distT="0" distB="0" distR="0">
            <wp:extent cx="2882612" cy="3225427"/>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6" cstate="print"/>
                    <a:srcRect l="0" t="0" r="0" b="0"/>
                    <a:stretch/>
                  </pic:blipFill>
                  <pic:spPr>
                    <a:xfrm rot="0">
                      <a:off x="0" y="0"/>
                      <a:ext cx="2882612" cy="3225427"/>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2" behindDoc="false" locked="false" layoutInCell="true" allowOverlap="true">
            <wp:simplePos x="0" y="0"/>
            <wp:positionH relativeFrom="page">
              <wp:posOffset>1778557</wp:posOffset>
            </wp:positionH>
            <wp:positionV relativeFrom="page">
              <wp:posOffset>4582048</wp:posOffset>
            </wp:positionV>
            <wp:extent cx="4129872" cy="3999243"/>
            <wp:effectExtent l="0" t="0" r="4445" b="127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7" cstate="print"/>
                    <a:srcRect l="0" t="0" r="0" b="0"/>
                    <a:stretch/>
                  </pic:blipFill>
                  <pic:spPr>
                    <a:xfrm rot="0">
                      <a:off x="0" y="0"/>
                      <a:ext cx="4129872" cy="3999243"/>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24"/>
          <w:szCs w:val="24"/>
        </w:rPr>
        <w:t xml:space="preserve">                                                      </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PLATE 1: </w:t>
      </w:r>
      <w:r>
        <w:rPr>
          <w:rFonts w:ascii="Times New Roman" w:cs="Times New Roman" w:hAnsi="Times New Roman"/>
          <w:b/>
          <w:bCs/>
          <w:sz w:val="24"/>
          <w:szCs w:val="24"/>
        </w:rPr>
        <w:t xml:space="preserve">Mixing Process </w:t>
      </w:r>
      <w:r>
        <w:rPr>
          <w:rFonts w:ascii="Times New Roman" w:cs="Times New Roman" w:hAnsi="Times New Roman"/>
          <w:b/>
          <w:bCs/>
          <w:sz w:val="24"/>
          <w:szCs w:val="24"/>
        </w:rPr>
        <w:t>Of</w:t>
      </w:r>
      <w:r>
        <w:rPr>
          <w:rFonts w:ascii="Times New Roman" w:cs="Times New Roman" w:hAnsi="Times New Roman"/>
          <w:b/>
          <w:bCs/>
          <w:sz w:val="24"/>
          <w:szCs w:val="24"/>
        </w:rPr>
        <w:t xml:space="preserve"> Fine And Coarse Aggregate with Cement and Water</w:t>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3" behindDoc="false" locked="false" layoutInCell="true" allowOverlap="true">
            <wp:simplePos x="0" y="0"/>
            <wp:positionH relativeFrom="page">
              <wp:posOffset>1502213</wp:posOffset>
            </wp:positionH>
            <wp:positionV relativeFrom="page">
              <wp:posOffset>4194611</wp:posOffset>
            </wp:positionV>
            <wp:extent cx="4034591" cy="4519690"/>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8" cstate="print"/>
                    <a:srcRect l="0" t="0" r="0" b="0"/>
                    <a:stretch/>
                  </pic:blipFill>
                  <pic:spPr>
                    <a:xfrm rot="0">
                      <a:off x="0" y="0"/>
                      <a:ext cx="4034591" cy="4519690"/>
                    </a:xfrm>
                    <a:prstGeom prst="rect"/>
                  </pic:spPr>
                </pic:pic>
              </a:graphicData>
            </a:graphic>
          </wp:anchor>
        </w:drawing>
      </w:r>
      <w:r>
        <w:rPr>
          <w:noProof/>
        </w:rPr>
        <w:drawing>
          <wp:inline distL="0" distT="0" distB="0" distR="0">
            <wp:extent cx="2971800" cy="2833449"/>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l="0" t="0" r="0" b="0"/>
                    <a:stretch/>
                  </pic:blipFill>
                  <pic:spPr>
                    <a:xfrm rot="0">
                      <a:off x="0" y="0"/>
                      <a:ext cx="2971800" cy="2833449"/>
                    </a:xfrm>
                    <a:prstGeom prst="rect"/>
                  </pic:spPr>
                </pic:pic>
              </a:graphicData>
            </a:graphic>
          </wp:inline>
        </w:drawing>
      </w:r>
      <w:r>
        <w:rPr>
          <w:noProof/>
        </w:rPr>
        <w:drawing>
          <wp:inline distL="0" distT="0" distB="0" distR="0">
            <wp:extent cx="2563186" cy="287672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l="0" t="0" r="0" b="0"/>
                    <a:stretch/>
                  </pic:blipFill>
                  <pic:spPr>
                    <a:xfrm rot="0">
                      <a:off x="0" y="0"/>
                      <a:ext cx="2563186" cy="2876724"/>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2</w:t>
      </w:r>
      <w:r>
        <w:rPr>
          <w:rFonts w:ascii="Times New Roman" w:cs="Times New Roman" w:hAnsi="Times New Roman"/>
          <w:b/>
          <w:bCs/>
          <w:sz w:val="24"/>
          <w:szCs w:val="24"/>
        </w:rPr>
        <w:t>: Slump Test Processing</w:t>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4" behindDoc="false" locked="false" layoutInCell="true" allowOverlap="true">
            <wp:simplePos x="0" y="0"/>
            <wp:positionH relativeFrom="page">
              <wp:posOffset>1909201</wp:posOffset>
            </wp:positionH>
            <wp:positionV relativeFrom="page">
              <wp:posOffset>4176474</wp:posOffset>
            </wp:positionV>
            <wp:extent cx="4025493" cy="4178121"/>
            <wp:effectExtent l="0" t="0" r="0"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1" cstate="print"/>
                    <a:srcRect l="0" t="0" r="0" b="0"/>
                    <a:stretch/>
                  </pic:blipFill>
                  <pic:spPr>
                    <a:xfrm rot="0">
                      <a:off x="0" y="0"/>
                      <a:ext cx="4025493" cy="4178121"/>
                    </a:xfrm>
                    <a:prstGeom prst="rect"/>
                  </pic:spPr>
                </pic:pic>
              </a:graphicData>
            </a:graphic>
          </wp:anchor>
        </w:drawing>
      </w:r>
      <w:r>
        <w:rPr>
          <w:noProof/>
        </w:rPr>
        <w:drawing>
          <wp:inline distL="0" distT="0" distB="0" distR="0">
            <wp:extent cx="2971800" cy="285944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2" cstate="print"/>
                    <a:srcRect l="0" t="0" r="0" b="0"/>
                    <a:stretch/>
                  </pic:blipFill>
                  <pic:spPr>
                    <a:xfrm rot="0">
                      <a:off x="0" y="0"/>
                      <a:ext cx="2971800" cy="2859444"/>
                    </a:xfrm>
                    <a:prstGeom prst="rect"/>
                  </pic:spPr>
                </pic:pic>
              </a:graphicData>
            </a:graphic>
          </wp:inline>
        </w:drawing>
      </w:r>
      <w:r>
        <w:rPr>
          <w:noProof/>
        </w:rPr>
        <w:drawing>
          <wp:inline distL="0" distT="0" distB="0" distR="0">
            <wp:extent cx="2928680" cy="289511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3" cstate="print"/>
                    <a:srcRect l="0" t="0" r="0" b="0"/>
                    <a:stretch/>
                  </pic:blipFill>
                  <pic:spPr>
                    <a:xfrm rot="0">
                      <a:off x="0" y="0"/>
                      <a:ext cx="2928680" cy="2895119"/>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3</w:t>
      </w:r>
      <w:r>
        <w:rPr>
          <w:rFonts w:ascii="Times New Roman" w:cs="Times New Roman" w:hAnsi="Times New Roman"/>
          <w:b/>
          <w:bCs/>
          <w:sz w:val="24"/>
          <w:szCs w:val="24"/>
        </w:rPr>
        <w:t xml:space="preserve">: Preparation of Cube </w:t>
      </w:r>
      <w:r>
        <w:rPr>
          <w:rFonts w:ascii="Times New Roman" w:cs="Times New Roman" w:hAnsi="Times New Roman"/>
          <w:b/>
          <w:bCs/>
          <w:sz w:val="24"/>
          <w:szCs w:val="24"/>
        </w:rPr>
        <w:t>Mould</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r>
        <w:rPr>
          <w:noProof/>
        </w:rPr>
        <w:drawing>
          <wp:inline distL="0" distT="0" distB="0" distR="0">
            <wp:extent cx="2971800" cy="3962400"/>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4" cstate="print"/>
                    <a:srcRect l="0" t="0" r="0" b="0"/>
                    <a:stretch/>
                  </pic:blipFill>
                  <pic:spPr>
                    <a:xfrm rot="0">
                      <a:off x="0" y="0"/>
                      <a:ext cx="2971800" cy="3962400"/>
                    </a:xfrm>
                    <a:prstGeom prst="rect"/>
                  </pic:spPr>
                </pic:pic>
              </a:graphicData>
            </a:graphic>
          </wp:inline>
        </w:drawing>
      </w:r>
      <w:r>
        <w:rPr>
          <w:noProof/>
        </w:rPr>
        <w:drawing>
          <wp:inline distL="0" distT="0" distB="0" distR="0">
            <wp:extent cx="2971800" cy="3962400"/>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5" cstate="print"/>
                    <a:srcRect l="0" t="0" r="0" b="0"/>
                    <a:stretch/>
                  </pic:blipFill>
                  <pic:spPr>
                    <a:xfrm rot="0">
                      <a:off x="0" y="0"/>
                      <a:ext cx="2971800" cy="3962400"/>
                    </a:xfrm>
                    <a:prstGeom prst="rect"/>
                  </pic:spPr>
                </pic:pic>
              </a:graphicData>
            </a:graphic>
          </wp:inline>
        </w:drawing>
      </w:r>
    </w:p>
    <w:p>
      <w:pPr>
        <w:pStyle w:val="style0"/>
        <w:spacing w:after="0" w:lineRule="auto" w:line="480"/>
        <w:jc w:val="both"/>
        <w:rPr>
          <w:rFonts w:ascii="Times New Roman" w:cs="Times New Roman" w:hAnsi="Times New Roman"/>
          <w:b/>
          <w:bCs/>
          <w:sz w:val="24"/>
          <w:szCs w:val="24"/>
        </w:rPr>
      </w:pPr>
      <w:r>
        <w:rPr>
          <w:noProof/>
        </w:rPr>
        <w:drawing>
          <wp:anchor distT="0" distB="0" distL="0" distR="0" simplePos="false" relativeHeight="5" behindDoc="false" locked="false" layoutInCell="true" allowOverlap="true">
            <wp:simplePos x="0" y="0"/>
            <wp:positionH relativeFrom="page">
              <wp:posOffset>2250830</wp:posOffset>
            </wp:positionH>
            <wp:positionV relativeFrom="page">
              <wp:posOffset>5255288</wp:posOffset>
            </wp:positionV>
            <wp:extent cx="3637502" cy="3476730"/>
            <wp:effectExtent l="0" t="0" r="127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6" cstate="print"/>
                    <a:srcRect l="0" t="0" r="0" b="0"/>
                    <a:stretch/>
                  </pic:blipFill>
                  <pic:spPr>
                    <a:xfrm rot="0">
                      <a:off x="0" y="0"/>
                      <a:ext cx="3637502" cy="3476730"/>
                    </a:xfrm>
                    <a:prstGeom prst="rect"/>
                  </pic:spPr>
                </pic:pic>
              </a:graphicData>
            </a:graphic>
            <wp14:sizeRelH relativeFrom="margin">
              <wp14:pctWidth>0</wp14:pctWidth>
            </wp14:sizeRelH>
            <wp14:sizeRelV relativeFrom="margin">
              <wp14:pctHeight>0</wp14:pctHeight>
            </wp14:sizeRelV>
          </wp:anchor>
        </w:drawing>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sz w:val="24"/>
          <w:szCs w:val="24"/>
        </w:rPr>
        <w:t>PLATE 4</w:t>
      </w:r>
      <w:r>
        <w:rPr>
          <w:rFonts w:ascii="Times New Roman" w:cs="Times New Roman" w:hAnsi="Times New Roman"/>
          <w:b/>
          <w:bCs/>
          <w:sz w:val="24"/>
          <w:szCs w:val="24"/>
        </w:rPr>
        <w:t>: Casting of Concrete Cubes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4.1</w:t>
      </w:r>
      <w:r>
        <w:rPr>
          <w:rFonts w:ascii="Times New Roman" w:cs="Times New Roman" w:hAnsi="Times New Roman"/>
          <w:sz w:val="24"/>
          <w:szCs w:val="24"/>
        </w:rPr>
        <w:tab/>
      </w:r>
      <w:r>
        <w:rPr>
          <w:rFonts w:ascii="Times New Roman" w:cs="Times New Roman" w:hAnsi="Times New Roman"/>
          <w:b/>
          <w:bCs/>
          <w:sz w:val="24"/>
          <w:szCs w:val="24"/>
        </w:rPr>
        <w:t>DISCUSSION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result obtained from the compressive strength table 4.3 shows that the  sand obtained from  zone A, B, C, and zone D, posses different compressive strength and the compressive strength at  zone D which is 23.6 nm at 28 days of curing, due to the sharpness of sand material.</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least compressive strength is in zone A at 7days of curing which has value of 16.0 n/mm², which is due to the softness of sand material with the mixing ratio of 1:2:4 and W/C ratio of 0.5. This result may probably be as a result of water absorbtion in the concrete and different in softness and sharpness of sand material which sustained the hydration process overtime there by increasing the compressive strength of the concrete.</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concrete produced with soft sand material recorded a lower slump (55mm) compared to the slump value of sharp Sand material (65mm) for a mix ratio 1:2:4. This shows that combination of soft sand material and granite requires more water than the combination of sharp sand and granite in concrete work. The reason could be that the granite and soft sand have lower size aggregates and therefore higher gross surface area that will absorb more water than in the combination of granite and sharp sand.</w:t>
      </w: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179"/>
        <w:spacing w:after="0" w:lineRule="auto" w:line="480"/>
        <w:ind w:left="467"/>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cs="Times New Roman" w:hAnsi="Times New Roman"/>
          <w:b/>
          <w:bCs/>
          <w:sz w:val="24"/>
          <w:szCs w:val="24"/>
        </w:rPr>
      </w:pP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bCs/>
          <w:sz w:val="24"/>
          <w:szCs w:val="24"/>
        </w:rPr>
        <w:t>CHAPTER FIVE</w:t>
      </w:r>
    </w:p>
    <w:p>
      <w:pPr>
        <w:pStyle w:val="style0"/>
        <w:spacing w:after="0" w:lineRule="auto" w:line="480"/>
        <w:rPr>
          <w:rFonts w:ascii="Times New Roman" w:cs="Times New Roman" w:hAnsi="Times New Roman"/>
          <w:b/>
          <w:sz w:val="24"/>
          <w:szCs w:val="24"/>
        </w:rPr>
      </w:pPr>
      <w:r>
        <w:rPr>
          <w:rFonts w:ascii="Times New Roman" w:cs="Times New Roman" w:hAnsi="Times New Roman"/>
          <w:b/>
          <w:bCs/>
          <w:sz w:val="24"/>
          <w:szCs w:val="24"/>
        </w:rPr>
        <w:t>5.0</w:t>
      </w:r>
      <w:r>
        <w:rPr>
          <w:rFonts w:ascii="Times New Roman" w:cs="Times New Roman" w:hAnsi="Times New Roman"/>
          <w:b/>
          <w:bCs/>
          <w:sz w:val="24"/>
          <w:szCs w:val="24"/>
        </w:rPr>
        <w:tab/>
      </w:r>
      <w:r>
        <w:rPr>
          <w:rFonts w:ascii="Times New Roman" w:cs="Times New Roman" w:hAnsi="Times New Roman"/>
          <w:b/>
          <w:bCs/>
          <w:sz w:val="24"/>
          <w:szCs w:val="24"/>
        </w:rPr>
        <w:t>CONCLUSIONS AND RECOMMENDATIONS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From the sieve analysis graph it was reveal that particles size was uniformly graded which determine the strength yield from the cubes produced with the particles the differences in the size of distribution determine the compressive strength togetherness with the age of curing.</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particle obtained from zone D yields high compressive strength (23.6N/MM²) as a result of sharpness of sand. While the low compressive strength lies at zone A due to the result of softness of sharp sand  its value is 16.0N/MM². It was also noted that the increase in the age of curing increases the compressive strength i.e the 28days of curing have the highest compressive strength compare to other ages of curing.</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5.1.  RECOMMENDATION</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Based on the observation the following recommendations are suggested:</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      The proportion of the different size of particles making up the aggregate should be carried out by sieve analysis.</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 The grading usually given in terms of the percentage by weight passing of the various sieve. </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A suitable gradation of the combined aggregate in a concrete cube mix is desirable in order to secure workability and economy in the use of cement.</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 xml:space="preserve">For mixes of given consistency and cement content, a well graded mix should ensure to produce a stronger concrete cubes. </w:t>
      </w:r>
    </w:p>
    <w:p>
      <w:pPr>
        <w:pStyle w:val="style179"/>
        <w:numPr>
          <w:ilvl w:val="0"/>
          <w:numId w:val="23"/>
        </w:numPr>
        <w:spacing w:after="0" w:lineRule="auto" w:line="480"/>
        <w:jc w:val="both"/>
        <w:rPr>
          <w:rFonts w:ascii="Times New Roman" w:hAnsi="Times New Roman"/>
          <w:sz w:val="24"/>
          <w:szCs w:val="24"/>
        </w:rPr>
      </w:pPr>
      <w:r>
        <w:rPr>
          <w:rFonts w:ascii="Times New Roman" w:hAnsi="Times New Roman"/>
          <w:sz w:val="24"/>
          <w:szCs w:val="24"/>
        </w:rPr>
        <w:t>Further investigations are required on the productum of mix designed for various aggregates used in concrete cube production</w:t>
      </w:r>
    </w:p>
    <w:p>
      <w:pPr>
        <w:pStyle w:val="style0"/>
        <w:spacing w:after="200" w:lineRule="auto" w:line="276"/>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br w:type="page"/>
      </w:r>
    </w:p>
    <w:p>
      <w:pPr>
        <w:pStyle w:val="style0"/>
        <w:spacing w:after="0" w:lineRule="auto" w:line="480"/>
        <w:jc w:val="center"/>
        <w:rPr>
          <w:rFonts w:ascii="Times New Roman" w:cs="Times New Roman" w:hAnsi="Times New Roman"/>
          <w:sz w:val="24"/>
          <w:szCs w:val="24"/>
        </w:rPr>
      </w:pPr>
      <w:r>
        <w:rPr>
          <w:rFonts w:ascii="Times New Roman" w:cs="Times New Roman" w:eastAsia="Times New Roman" w:hAnsi="Times New Roman"/>
          <w:b/>
          <w:bCs/>
          <w:color w:val="000000"/>
          <w:sz w:val="24"/>
          <w:szCs w:val="24"/>
        </w:rPr>
        <w:t>REFERENCES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ACI 211.1 (2009). "Standard Practice for Selecting Proportions for Normal, Heavyweight, and Mass Concrete". American Concrete Institute.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Adewuyi, A. P., &amp; Ola, B. F. (2005). "Application of waterworks sludge in the manufacturing of lateritic bricks for low-cost housing". Building and Environment, 40(8), 1151-1160. https://doi.org/10.1016/j.buildenv.2004.09.018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Aginam, C. H., Chidolue, C. A., &amp; Okoli, O. G. (2014). "Investigating the effects of coarse aggregate types on the compressive strength of concrete". International Journal of Engineering Research &amp; Technology, 3(7), 2255-2261.</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Akinmusuru, J. O. (2016). "Potential use of crushed granite in road pavements". Journal of Materials in Civil Engineering, 28(6), 04016013. https://doi.org/10.1061/(ASCE)MT.1943-5533.0001496</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Alabi, R. O., &amp; Adewale, P. (2017). "Suitability of quarry dust as a partial replacement for sand in concrete". International Journal of Engineering and Technology, 9(4), 315-322.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Alexander, M. G., &amp; Mindess, S. (2010)." Aggregates in concrete". CRC Press.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Alhassan, M. (2008). "Permeability of lateritic soil treated with lime and granite dust". AU Journal of Technology, 12(2), 115-120.</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"Construction Aggregates: Strength and Durability Analysis". Journal of Civil Engineering, 8(2),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"Cost-Effective Building Materials: A Review". Journal of Construction Economics, 9(2),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"Economic Analysis of Construction Materials". Journal of Cost Engineering, 8(2), 112-127.</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"Impacts of Quarrying Activities on the Environment Journal of Environmental Studies", 10(2), 123-138.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 M., et al. (2021). "Water Absorption and Durability of Stone Aggregates in Concrete Structures". Journal of Civil Engineering, 8(2), 178-192.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Aliyu, K. F., &amp; Isa, M. B. (2016). "Compressive strength of concrete with granite fines as partial replacement for sand". Construction and Building Materials, 22(3), 256-260.</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Ameh, E. &amp; Eze, O. (2021). "Economic Implications of Natural Stone Extraction". Journal of Building Economics, 7(3), 56-72.</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Ameh, E. &amp; Eze, O. (2021). "Structural Properties of Granite in Building Construction". Journal of Civil Engineering, 15(2), 45-58.</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American Concrete Institute. (2011). "ACI manual of concrete practice". American Concrete Institute.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Amu, O. O., Ogunniyi, S. A., &amp; Oladeji, O. O. (2011). "Geotechnical properties of lateritic soil stabilized with granite waste dust". Journal of Engineering and Applied Sciences, 6(2), 176-179.</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Ashworth, A., &amp; Perera, S. (2015). "Cost Studies of Buildings. Routledge".</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(2016). C33/C33M-16: Standard Specification for Concrete Aggregates.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C1012 (2018). "Standard Test Method for Length Change of Hydraulic-Cement Mortars Exposed to a Sulfate Solution".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C114 (2015). "Standard Test Methods for Chemical Analysis of Hydraulic Cement".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C1152 (2017). "Standard Test Method for Acid-Soluble Chloride in Mortar and Concrete".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C1152 (2019). "Standard Test Method for Acid-Soluble Chloride in Aggregates".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C117 (2013). "Standard Test Method for Materials Finer than 75 µm in Aggregates by Washing".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C117 (2019). "Standard Test Method for Silt Content in Fine Aggregates".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C1202 (2017). "Standard Test Method for Electrical Indication of Concrete’s Ability to Resist Chloride Ion Penetration". American Society for Testing and Materials.</w:t>
      </w:r>
    </w:p>
    <w:p>
      <w:pPr>
        <w:pStyle w:val="style0"/>
        <w:spacing w:after="200" w:lineRule="auto" w:line="240"/>
        <w:ind w:left="720" w:hanging="72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C127 (2015). "Standard Test Method for Density, Relative Density (Specific Gravity), and Absorption of Coarse Aggregate". American Society for Testing and Materials.</w:t>
      </w:r>
    </w:p>
    <w:p>
      <w:pPr>
        <w:pStyle w:val="style0"/>
        <w:spacing w:after="200" w:lineRule="auto" w:line="240"/>
        <w:jc w:val="both"/>
        <w:rPr>
          <w:rFonts w:ascii="Times New Roman" w:cs="Times New Roman" w:hAnsi="Times New Roman"/>
          <w:sz w:val="24"/>
          <w:szCs w:val="24"/>
        </w:rPr>
      </w:pPr>
      <w:r>
        <w:rPr>
          <w:rFonts w:ascii="Times New Roman" w:cs="Times New Roman" w:eastAsia="Times New Roman" w:hAnsi="Times New Roman"/>
          <w:color w:val="000000"/>
          <w:sz w:val="24"/>
          <w:szCs w:val="24"/>
        </w:rPr>
        <w:t>ASTM C127 (2015). 'Standard Test Method for Relative Density (Specific Gravity) and Absorption of Coarse Aggregate". American Society for Testing and Materials</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w:t>
      </w: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Verdana">
    <w:altName w:val="Verdana"/>
    <w:panose1 w:val="020b0604030005040204"/>
    <w:charset w:val="00"/>
    <w:family w:val="swiss"/>
    <w:pitch w:val="variable"/>
    <w:sig w:usb0="A00006FF" w:usb1="4000205B" w:usb2="00000010" w:usb3="00000000" w:csb0="0000019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31</w:t>
    </w:r>
    <w:r>
      <w:rPr>
        <w:noProof/>
      </w:rPr>
      <w:fldChar w:fldCharType="end"/>
    </w:r>
  </w:p>
  <w:p>
    <w:pPr>
      <w:pStyle w:val="style31"/>
      <w:jc w:val="right"/>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nsid w:val="0000000A"/>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4">
    <w:nsid w:val="0000000E"/>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5">
    <w:nsid w:val="0000000F"/>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F">
      <w:start w:val="1"/>
      <w:numFmt w:val="decimal"/>
      <w:lvlText w:val="%1."/>
      <w:lvlJc w:val="left"/>
      <w:pPr>
        <w:ind w:left="467" w:hanging="360"/>
      </w:p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36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36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360"/>
      </w:pPr>
    </w:lvl>
  </w:abstractNum>
  <w:abstractNum w:abstractNumId="18">
    <w:nsid w:val="00000012"/>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19">
    <w:nsid w:val="00000013"/>
    <w:multiLevelType w:val="hybridMultilevel"/>
    <w:tmpl w:val="00000000"/>
    <w:lvl w:ilvl="0" w:tplc="02030001">
      <w:start w:val="1"/>
      <w:numFmt w:val="bullet"/>
      <w:lvlText w:val=""/>
      <w:lvlJc w:val="left"/>
      <w:pPr>
        <w:ind w:left="467" w:hanging="360"/>
      </w:pPr>
      <w:rPr>
        <w:rFonts w:ascii="Wingdings" w:hAnsi="Wingdings" w:hint="default"/>
      </w:rPr>
    </w:lvl>
    <w:lvl w:ilvl="1" w:tplc="04090003" w:tentative="1">
      <w:start w:val="1"/>
      <w:numFmt w:val="bullet"/>
      <w:lvlText w:val="o"/>
      <w:lvlJc w:val="left"/>
      <w:pPr>
        <w:ind w:left="1187" w:hanging="360"/>
      </w:pPr>
      <w:rPr>
        <w:rFonts w:ascii="Courier New" w:cs="Courier New" w:hAnsi="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cs="Courier New" w:hAnsi="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cs="Courier New" w:hAnsi="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0">
    <w:nsid w:val="00000014"/>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cs="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cs="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cs="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1">
    <w:nsid w:val="00000015"/>
    <w:multiLevelType w:val="hybridMultilevel"/>
    <w:tmpl w:val="00000000"/>
    <w:lvl w:ilvl="0" w:tplc="02030001">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cs="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cs="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cs="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2">
    <w:nsid w:val="0000001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3"/>
  </w:num>
  <w:num w:numId="6">
    <w:abstractNumId w:val="4"/>
  </w:num>
  <w:num w:numId="7">
    <w:abstractNumId w:val="5"/>
  </w:num>
  <w:num w:numId="8">
    <w:abstractNumId w:val="6"/>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5"/>
  <w:displayBackgroundShape/>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z w:val="21"/>
    </w:rPr>
  </w:style>
  <w:style w:type="paragraph" w:styleId="style1">
    <w:name w:val="heading 1"/>
    <w:next w:val="style1"/>
    <w:link w:val="style4097"/>
    <w:qFormat/>
    <w:pPr>
      <w:keepNext/>
      <w:keepLines/>
      <w:widowControl w:val="false"/>
      <w:spacing w:before="480" w:after="240" w:lineRule="auto" w:line="259"/>
      <w:jc w:val="center"/>
      <w:outlineLvl w:val="0"/>
    </w:pPr>
    <w:rPr>
      <w:rFonts w:ascii="Times New Roman" w:cs="Times New Roman" w:eastAsia="SimSun" w:hAnsi="Times New Roman" w:hint="eastAsia"/>
      <w:b/>
      <w:sz w:val="28"/>
      <w:szCs w:val="32"/>
    </w:rPr>
  </w:style>
  <w:style w:type="paragraph" w:styleId="style2">
    <w:name w:val="heading 2"/>
    <w:next w:val="style2"/>
    <w:link w:val="style4100"/>
    <w:qFormat/>
    <w:pPr>
      <w:keepNext/>
      <w:keepLines/>
      <w:widowControl w:val="false"/>
      <w:spacing w:before="160" w:after="120" w:lineRule="auto" w:line="259"/>
      <w:outlineLvl w:val="1"/>
    </w:pPr>
    <w:rPr>
      <w:rFonts w:ascii="Times New Roman" w:cs="Times New Roman" w:eastAsia="SimSun" w:hAnsi="Times New Roman" w:hint="eastAsia"/>
      <w:b/>
      <w:sz w:val="28"/>
      <w:szCs w:val="26"/>
    </w:rPr>
  </w:style>
  <w:style w:type="paragraph" w:styleId="style3">
    <w:name w:val="heading 3"/>
    <w:next w:val="style3"/>
    <w:link w:val="style4101"/>
    <w:qFormat/>
    <w:pPr>
      <w:keepNext/>
      <w:keepLines/>
      <w:widowControl w:val="false"/>
      <w:shd w:val="clear" w:color="ffffff" w:fill="ffffff"/>
      <w:spacing w:before="160" w:after="120" w:lineRule="auto" w:line="259"/>
      <w:outlineLvl w:val="2"/>
    </w:pPr>
    <w:rPr>
      <w:rFonts w:ascii="Times New Roman" w:cs="Times New Roman" w:eastAsia="SimSun" w:hAnsi="Times New Roman" w:hint="eastAsia"/>
      <w:b/>
      <w:sz w:val="28"/>
      <w:szCs w:val="24"/>
    </w:rPr>
  </w:style>
  <w:style w:type="paragraph" w:styleId="style4">
    <w:name w:val="heading 4"/>
    <w:next w:val="style4"/>
    <w:link w:val="style4111"/>
    <w:qFormat/>
    <w:pPr>
      <w:keepNext/>
      <w:keepLines/>
      <w:widowControl w:val="false"/>
      <w:spacing w:before="200" w:after="0" w:lineRule="auto" w:line="480"/>
      <w:outlineLvl w:val="3"/>
    </w:pPr>
    <w:rPr>
      <w:rFonts w:ascii="Verdana" w:hAnsi="Verdana"/>
      <w:b/>
      <w:i/>
      <w:color w:val="4f81bd"/>
      <w:sz w:val="24"/>
    </w:rPr>
  </w:style>
  <w:style w:type="paragraph" w:styleId="style5">
    <w:name w:val="heading 5"/>
    <w:next w:val="style5"/>
    <w:link w:val="style4112"/>
    <w:qFormat/>
    <w:pPr>
      <w:keepNext/>
      <w:keepLines/>
      <w:widowControl w:val="false"/>
      <w:spacing w:before="200" w:after="0" w:lineRule="auto" w:line="480"/>
      <w:outlineLvl w:val="4"/>
    </w:pPr>
    <w:rPr>
      <w:rFonts w:ascii="Verdana" w:hAnsi="Verdana"/>
      <w:color w:val="243f60"/>
      <w:sz w:val="24"/>
    </w:rPr>
  </w:style>
  <w:style w:type="paragraph" w:styleId="style6">
    <w:name w:val="heading 6"/>
    <w:next w:val="style6"/>
    <w:link w:val="style4113"/>
    <w:qFormat/>
    <w:pPr>
      <w:keepNext/>
      <w:keepLines/>
      <w:widowControl w:val="false"/>
      <w:spacing w:before="200" w:after="0" w:lineRule="auto" w:line="480"/>
      <w:outlineLvl w:val="5"/>
    </w:pPr>
    <w:rPr>
      <w:rFonts w:ascii="Verdana" w:hAnsi="Verdana"/>
      <w:i/>
      <w:color w:val="243f60"/>
      <w:sz w:val="24"/>
    </w:rPr>
  </w:style>
  <w:style w:type="paragraph" w:styleId="style7">
    <w:name w:val="heading 7"/>
    <w:basedOn w:val="style0"/>
    <w:next w:val="style0"/>
    <w:link w:val="style4114"/>
    <w:qFormat/>
    <w:uiPriority w:val="9"/>
    <w:pPr>
      <w:keepNext/>
      <w:keepLines/>
      <w:spacing w:before="200" w:after="0"/>
      <w:outlineLvl w:val="6"/>
    </w:pPr>
    <w:rPr>
      <w:rFonts w:ascii="Cambria" w:cs="Times New Roman" w:eastAsia="SimSun" w:hAnsi="Cambria"/>
      <w:i/>
      <w:iCs/>
      <w:color w:val="40404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d94c562-db1a-4d0b-842d-e6f01e5df9a7"/>
    <w:basedOn w:val="style65"/>
    <w:next w:val="style4097"/>
    <w:link w:val="style1"/>
    <w:uiPriority w:val="9"/>
    <w:rPr>
      <w:rFonts w:cs="Times New Roman" w:eastAsia="Times New Roman"/>
      <w:b/>
      <w:bCs/>
      <w:color w:val="00b0f0"/>
      <w:sz w:val="32"/>
      <w:szCs w:val="28"/>
    </w:rPr>
  </w:style>
  <w:style w:type="paragraph" w:styleId="style66">
    <w:name w:val="Body Text"/>
    <w:basedOn w:val="style0"/>
    <w:next w:val="style66"/>
    <w:link w:val="style4098"/>
    <w:qFormat/>
    <w:uiPriority w:val="1"/>
    <w:pPr>
      <w:spacing w:before="11"/>
      <w:ind w:left="120"/>
    </w:pPr>
    <w:rPr>
      <w:rFonts w:ascii="Times New Roman" w:cs="Times New Roman" w:eastAsia="Times New Roman" w:hAnsi="Times New Roman"/>
      <w:sz w:val="28"/>
      <w:szCs w:val="28"/>
    </w:rPr>
  </w:style>
  <w:style w:type="character" w:customStyle="1" w:styleId="style4098">
    <w:name w:val="Body Text Char"/>
    <w:basedOn w:val="style65"/>
    <w:next w:val="style4098"/>
    <w:link w:val="style66"/>
    <w:uiPriority w:val="1"/>
    <w:rPr>
      <w:rFonts w:ascii="Times New Roman" w:cs="Times New Roman" w:eastAsia="Times New Roman" w:hAnsi="Times New Roman"/>
      <w:sz w:val="28"/>
      <w:szCs w:val="28"/>
    </w:rPr>
  </w:style>
  <w:style w:type="paragraph" w:styleId="style179">
    <w:name w:val="List Paragraph"/>
    <w:basedOn w:val="style0"/>
    <w:next w:val="style179"/>
    <w:qFormat/>
    <w:uiPriority w:val="34"/>
    <w:pPr/>
    <w:rPr>
      <w:rFonts w:cs="Times New Roman"/>
    </w:rPr>
  </w:style>
  <w:style w:type="paragraph" w:customStyle="1" w:styleId="style4099">
    <w:name w:val="Table Paragraph"/>
    <w:basedOn w:val="style0"/>
    <w:next w:val="style4099"/>
    <w:qFormat/>
    <w:uiPriority w:val="1"/>
    <w:pPr/>
    <w:rPr>
      <w:rFonts w:cs="Times New Roman"/>
    </w:rPr>
  </w:style>
  <w:style w:type="character" w:customStyle="1" w:styleId="style4100">
    <w:name w:val="Heading 2 Char_44fbad73-11f4-4ccf-aa01-e55ac443b657"/>
    <w:basedOn w:val="style65"/>
    <w:next w:val="style4100"/>
    <w:link w:val="style2"/>
    <w:uiPriority w:val="9"/>
    <w:rPr>
      <w:rFonts w:ascii="Verdana" w:cs="Times New Roman" w:eastAsia="SimSun" w:hAnsi="Verdana"/>
      <w:b/>
      <w:bCs/>
      <w:sz w:val="28"/>
      <w:szCs w:val="26"/>
    </w:rPr>
  </w:style>
  <w:style w:type="character" w:customStyle="1" w:styleId="style4101">
    <w:name w:val="Heading 3 Char_99968c26-c738-40e9-b6cb-a6acd7c061df"/>
    <w:basedOn w:val="style65"/>
    <w:next w:val="style4101"/>
    <w:link w:val="style3"/>
    <w:uiPriority w:val="9"/>
    <w:rPr>
      <w:rFonts w:ascii="Verdana" w:cs="Times New Roman" w:eastAsia="SimSun" w:hAnsi="Verdana"/>
      <w:b/>
      <w:bCs/>
      <w:sz w:val="24"/>
    </w:rPr>
  </w:style>
  <w:style w:type="paragraph" w:customStyle="1" w:styleId="style4102">
    <w:name w:val="&quot;List Paragraph&quot;"/>
    <w:next w:val="style4102"/>
    <w:qFormat/>
    <w:pPr>
      <w:spacing w:after="0" w:lineRule="auto" w:line="480"/>
    </w:pPr>
    <w:rPr>
      <w:rFonts w:ascii="Verdana" w:cs="Times New Roman" w:hAnsi="Verdana" w:hint="eastAsia"/>
      <w:sz w:val="24"/>
    </w:rPr>
  </w:style>
  <w:style w:type="paragraph" w:customStyle="1" w:styleId="style4103">
    <w:name w:val="&quot;Body Text&quot;"/>
    <w:next w:val="style4103"/>
    <w:qFormat/>
    <w:pPr>
      <w:spacing w:before="11" w:after="0" w:lineRule="auto" w:line="480"/>
    </w:pPr>
    <w:rPr>
      <w:rFonts w:ascii="Times New Roman" w:cs="Times New Roman" w:eastAsia="Times New Roman" w:hAnsi="Times New Roman" w:hint="eastAsia"/>
      <w:sz w:val="28"/>
      <w:szCs w:val="28"/>
    </w:rPr>
  </w:style>
  <w:style w:type="paragraph" w:customStyle="1" w:styleId="style4104">
    <w:name w:val="&quot;Table Paragraph&quot;"/>
    <w:next w:val="style4104"/>
    <w:qFormat/>
    <w:pPr>
      <w:spacing w:after="0" w:lineRule="auto" w:line="480"/>
    </w:pPr>
    <w:rPr>
      <w:rFonts w:ascii="Verdana" w:cs="Times New Roman" w:hAnsi="Verdana" w:hint="eastAsia"/>
      <w:sz w:val="24"/>
    </w:rPr>
  </w:style>
  <w:style w:type="paragraph" w:customStyle="1" w:styleId="style4105">
    <w:name w:val="&quot;&quot;Table Paragraph&quot;&quot;"/>
    <w:next w:val="style4105"/>
    <w:qFormat/>
    <w:pPr>
      <w:spacing w:after="0" w:lineRule="auto" w:line="480"/>
    </w:pPr>
    <w:rPr>
      <w:rFonts w:ascii="Verdana" w:cs="Times New Roman" w:hAnsi="Verdana" w:hint="eastAsia"/>
      <w:sz w:val="24"/>
    </w:rPr>
  </w:style>
  <w:style w:type="paragraph" w:customStyle="1" w:styleId="style4106">
    <w:name w:val="&quot;&quot;List Paragraph&quot;&quot;"/>
    <w:next w:val="style4106"/>
    <w:qFormat/>
    <w:pPr>
      <w:spacing w:after="0" w:lineRule="auto" w:line="480"/>
    </w:pPr>
    <w:rPr>
      <w:rFonts w:ascii="Verdana" w:cs="Times New Roman" w:hAnsi="Verdana" w:hint="eastAsia"/>
      <w:sz w:val="24"/>
    </w:rPr>
  </w:style>
  <w:style w:type="paragraph" w:customStyle="1" w:styleId="style4107">
    <w:name w:val="&quot;&quot;Body Text&quot;&quot;"/>
    <w:next w:val="style4107"/>
    <w:qFormat/>
    <w:pPr>
      <w:spacing w:before="11" w:after="0" w:lineRule="auto" w:line="480"/>
    </w:pPr>
    <w:rPr>
      <w:rFonts w:ascii="Times New Roman" w:cs="Times New Roman" w:eastAsia="Times New Roman" w:hAnsi="Times New Roman" w:hint="eastAsia"/>
      <w:sz w:val="28"/>
      <w:szCs w:val="28"/>
    </w:rPr>
  </w:style>
  <w:style w:type="paragraph" w:customStyle="1" w:styleId="style4108">
    <w:name w:val="&quot;&quot;&quot;Body Text&quot;&quot;&quot;"/>
    <w:next w:val="style4108"/>
    <w:qFormat/>
    <w:pPr>
      <w:spacing w:before="11" w:after="0" w:lineRule="auto" w:line="480"/>
    </w:pPr>
    <w:rPr>
      <w:rFonts w:ascii="Times New Roman" w:cs="Times New Roman" w:eastAsia="Times New Roman" w:hAnsi="Times New Roman" w:hint="eastAsia"/>
      <w:sz w:val="28"/>
      <w:szCs w:val="28"/>
    </w:rPr>
  </w:style>
  <w:style w:type="paragraph" w:customStyle="1" w:styleId="style4109">
    <w:name w:val="&quot;&quot;&quot;List Paragraph&quot;&quot;&quot;"/>
    <w:next w:val="style4109"/>
    <w:qFormat/>
    <w:pPr>
      <w:spacing w:after="0" w:lineRule="auto" w:line="480"/>
    </w:pPr>
    <w:rPr>
      <w:rFonts w:ascii="Verdana" w:cs="Times New Roman" w:hAnsi="Verdana" w:hint="eastAsia"/>
      <w:sz w:val="24"/>
    </w:rPr>
  </w:style>
  <w:style w:type="paragraph" w:customStyle="1" w:styleId="style4110">
    <w:name w:val="&quot;&quot;&quot;Table Paragraph&quot;&quot;&quot;"/>
    <w:next w:val="style4110"/>
    <w:qFormat/>
    <w:pPr>
      <w:spacing w:after="0" w:lineRule="auto" w:line="480"/>
    </w:pPr>
    <w:rPr>
      <w:rFonts w:ascii="Verdana" w:cs="Times New Roman" w:hAnsi="Verdana" w:hint="eastAsia"/>
      <w:sz w:val="24"/>
    </w:rPr>
  </w:style>
  <w:style w:type="character" w:customStyle="1" w:styleId="style4111">
    <w:name w:val="Heading 4 Char_01bc49a4-1cec-4460-b2b3-a9ec518e3c73"/>
    <w:basedOn w:val="style65"/>
    <w:next w:val="style4111"/>
    <w:link w:val="style4"/>
    <w:uiPriority w:val="9"/>
    <w:rPr>
      <w:rFonts w:ascii="Cambria" w:cs="Times New Roman" w:eastAsia="SimSun" w:hAnsi="Cambria"/>
      <w:b/>
      <w:bCs/>
      <w:i/>
      <w:iCs/>
      <w:color w:val="4f81bd"/>
    </w:rPr>
  </w:style>
  <w:style w:type="character" w:customStyle="1" w:styleId="style4112">
    <w:name w:val="Heading 5 Char_46b923cd-f7b6-4ecf-b6c8-5d28f57b3360"/>
    <w:basedOn w:val="style65"/>
    <w:next w:val="style4112"/>
    <w:link w:val="style5"/>
    <w:uiPriority w:val="9"/>
    <w:rPr>
      <w:rFonts w:ascii="Cambria" w:cs="Times New Roman" w:eastAsia="SimSun" w:hAnsi="Cambria"/>
      <w:color w:val="243f60"/>
    </w:rPr>
  </w:style>
  <w:style w:type="character" w:customStyle="1" w:styleId="style4113">
    <w:name w:val="Heading 6 Char_ba423146-4bcb-42f2-bece-ab8a01ae7f90"/>
    <w:basedOn w:val="style65"/>
    <w:next w:val="style4113"/>
    <w:link w:val="style6"/>
    <w:uiPriority w:val="9"/>
    <w:rPr>
      <w:rFonts w:ascii="Cambria" w:cs="Times New Roman" w:eastAsia="SimSun" w:hAnsi="Cambria"/>
      <w:i/>
      <w:iCs/>
      <w:color w:val="243f60"/>
    </w:rPr>
  </w:style>
  <w:style w:type="character" w:customStyle="1" w:styleId="style4114">
    <w:name w:val="Heading 7 Char_6cca73fe-6dc9-4ddb-a4ec-f5430eb1c77c"/>
    <w:basedOn w:val="style65"/>
    <w:next w:val="style4114"/>
    <w:link w:val="style7"/>
    <w:uiPriority w:val="9"/>
    <w:rPr>
      <w:rFonts w:ascii="Cambria" w:cs="Times New Roman" w:eastAsia="SimSun" w:hAnsi="Cambria"/>
      <w:i/>
      <w:iCs/>
      <w:color w:val="404040"/>
    </w:rPr>
  </w:style>
  <w:style w:type="paragraph" w:styleId="style62">
    <w:name w:val="Title"/>
    <w:basedOn w:val="style0"/>
    <w:next w:val="style0"/>
    <w:link w:val="style4115"/>
    <w:qFormat/>
    <w:uiPriority w:val="10"/>
    <w:pPr>
      <w:pBdr>
        <w:bottom w:val="single" w:sz="8" w:space="4" w:color="4f81bd"/>
      </w:pBdr>
      <w:spacing w:after="300" w:lineRule="auto" w:line="240"/>
      <w:contextualSpacing/>
    </w:pPr>
    <w:rPr>
      <w:rFonts w:ascii="Cambria" w:cs="Times New Roman" w:eastAsia="SimSun" w:hAnsi="Cambria"/>
      <w:color w:val="17365d"/>
      <w:spacing w:val="5"/>
      <w:kern w:val="28"/>
      <w:sz w:val="52"/>
      <w:szCs w:val="52"/>
    </w:rPr>
  </w:style>
  <w:style w:type="character" w:customStyle="1" w:styleId="style4115">
    <w:name w:val="Title Char_318d2600-4999-499a-9d69-52815d03013f"/>
    <w:basedOn w:val="style65"/>
    <w:next w:val="style4115"/>
    <w:link w:val="style62"/>
    <w:uiPriority w:val="10"/>
    <w:rPr>
      <w:rFonts w:ascii="Cambria" w:cs="Times New Roman" w:eastAsia="SimSun" w:hAnsi="Cambria"/>
      <w:color w:val="17365d"/>
      <w:spacing w:val="5"/>
      <w:kern w:val="28"/>
      <w:sz w:val="52"/>
      <w:szCs w:val="52"/>
    </w:rPr>
  </w:style>
  <w:style w:type="paragraph" w:customStyle="1" w:styleId="style4116">
    <w:name w:val="&quot;&quot;&quot;&quot;Table Paragraph&quot;&quot;&quot;&quot;"/>
    <w:next w:val="style4116"/>
    <w:qFormat/>
    <w:pPr>
      <w:spacing w:after="0" w:lineRule="auto" w:line="480"/>
    </w:pPr>
    <w:rPr>
      <w:rFonts w:ascii="Verdana" w:cs="Times New Roman" w:hAnsi="Verdana" w:hint="eastAsia"/>
      <w:sz w:val="24"/>
    </w:rPr>
  </w:style>
  <w:style w:type="paragraph" w:customStyle="1" w:styleId="style4117">
    <w:name w:val="&quot;Title&quot;"/>
    <w:next w:val="style4117"/>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18">
    <w:name w:val="&quot;heading 7&quot;"/>
    <w:next w:val="style4118"/>
    <w:qFormat/>
    <w:pPr>
      <w:keepNext/>
      <w:keepLines/>
      <w:widowControl w:val="false"/>
      <w:spacing w:before="200" w:after="0" w:lineRule="auto" w:line="480"/>
      <w:outlineLvl w:val="6"/>
    </w:pPr>
    <w:rPr>
      <w:rFonts w:ascii="Verdana" w:hAnsi="Verdana"/>
      <w:i/>
      <w:color w:val="404040"/>
      <w:sz w:val="24"/>
    </w:rPr>
  </w:style>
  <w:style w:type="paragraph" w:customStyle="1" w:styleId="style4119">
    <w:name w:val="&quot;&quot;&quot;&quot;List Paragraph&quot;&quot;&quot;&quot;"/>
    <w:next w:val="style4119"/>
    <w:qFormat/>
    <w:pPr>
      <w:spacing w:after="0" w:lineRule="auto" w:line="480"/>
    </w:pPr>
    <w:rPr>
      <w:rFonts w:ascii="Verdana" w:cs="Times New Roman" w:hAnsi="Verdana" w:hint="eastAsia"/>
      <w:sz w:val="24"/>
    </w:rPr>
  </w:style>
  <w:style w:type="paragraph" w:customStyle="1" w:styleId="style4120">
    <w:name w:val="&quot;&quot;&quot;&quot;Body Text&quot;&quot;&quot;&quot;"/>
    <w:next w:val="style4120"/>
    <w:qFormat/>
    <w:pPr>
      <w:spacing w:before="11" w:after="0" w:lineRule="auto" w:line="480"/>
    </w:pPr>
    <w:rPr>
      <w:rFonts w:ascii="Times New Roman" w:cs="Times New Roman" w:eastAsia="Times New Roman" w:hAnsi="Times New Roman" w:hint="eastAsia"/>
      <w:sz w:val="28"/>
      <w:szCs w:val="28"/>
    </w:rPr>
  </w:style>
  <w:style w:type="paragraph" w:customStyle="1" w:styleId="style4121">
    <w:name w:val="&quot;&quot;heading 7&quot;&quot;"/>
    <w:next w:val="style4121"/>
    <w:qFormat/>
    <w:pPr>
      <w:keepNext/>
      <w:keepLines/>
      <w:widowControl w:val="false"/>
      <w:spacing w:before="200" w:after="0" w:lineRule="auto" w:line="480"/>
      <w:outlineLvl w:val="6"/>
    </w:pPr>
    <w:rPr>
      <w:rFonts w:ascii="Verdana" w:hAnsi="Verdana"/>
      <w:i/>
      <w:color w:val="404040"/>
      <w:sz w:val="24"/>
    </w:rPr>
  </w:style>
  <w:style w:type="paragraph" w:customStyle="1" w:styleId="style4122">
    <w:name w:val="&quot;&quot;&quot;&quot;&quot;List Paragraph&quot;&quot;&quot;&quot;&quot;"/>
    <w:next w:val="style4122"/>
    <w:qFormat/>
    <w:pPr>
      <w:spacing w:after="0" w:lineRule="auto" w:line="480"/>
    </w:pPr>
    <w:rPr>
      <w:rFonts w:ascii="Verdana" w:cs="Times New Roman" w:hAnsi="Verdana" w:hint="eastAsia"/>
      <w:sz w:val="24"/>
    </w:rPr>
  </w:style>
  <w:style w:type="paragraph" w:customStyle="1" w:styleId="style4123">
    <w:name w:val="&quot;&quot;Title&quot;&quot;"/>
    <w:next w:val="style4123"/>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24">
    <w:name w:val="&quot;&quot;&quot;&quot;&quot;Table Paragraph&quot;&quot;&quot;&quot;&quot;"/>
    <w:next w:val="style4124"/>
    <w:qFormat/>
    <w:pPr>
      <w:spacing w:after="0" w:lineRule="auto" w:line="480"/>
    </w:pPr>
    <w:rPr>
      <w:rFonts w:ascii="Verdana" w:cs="Times New Roman" w:hAnsi="Verdana" w:hint="eastAsia"/>
      <w:sz w:val="24"/>
    </w:rPr>
  </w:style>
  <w:style w:type="paragraph" w:customStyle="1" w:styleId="style4125">
    <w:name w:val="&quot;&quot;&quot;&quot;&quot;Body Text&quot;&quot;&quot;&quot;&quot;"/>
    <w:next w:val="style4125"/>
    <w:qFormat/>
    <w:pPr>
      <w:spacing w:before="11" w:after="0" w:lineRule="auto" w:line="480"/>
    </w:pPr>
    <w:rPr>
      <w:rFonts w:ascii="Times New Roman" w:cs="Times New Roman" w:eastAsia="Times New Roman" w:hAnsi="Times New Roman" w:hint="eastAsia"/>
      <w:sz w:val="28"/>
      <w:szCs w:val="28"/>
    </w:rPr>
  </w:style>
  <w:style w:type="paragraph" w:customStyle="1" w:styleId="style4126">
    <w:name w:val="&quot;&quot;&quot;Title&quot;&quot;&quot;"/>
    <w:next w:val="style4126"/>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27">
    <w:name w:val="&quot;&quot;&quot;heading 7&quot;&quot;&quot;"/>
    <w:next w:val="style4127"/>
    <w:qFormat/>
    <w:pPr>
      <w:keepNext/>
      <w:keepLines/>
      <w:widowControl w:val="false"/>
      <w:spacing w:before="200" w:after="0" w:lineRule="auto" w:line="480"/>
      <w:outlineLvl w:val="6"/>
    </w:pPr>
    <w:rPr>
      <w:rFonts w:ascii="Verdana" w:hAnsi="Verdana"/>
      <w:i/>
      <w:color w:val="404040"/>
      <w:sz w:val="24"/>
    </w:rPr>
  </w:style>
  <w:style w:type="paragraph" w:customStyle="1" w:styleId="style4128">
    <w:name w:val="&quot;&quot;&quot;&quot;&quot;&quot;List Paragraph&quot;&quot;&quot;&quot;&quot;&quot;"/>
    <w:next w:val="style4128"/>
    <w:qFormat/>
    <w:pPr>
      <w:spacing w:after="0" w:lineRule="auto" w:line="480"/>
    </w:pPr>
    <w:rPr>
      <w:rFonts w:ascii="Verdana" w:cs="Times New Roman" w:hAnsi="Verdana" w:hint="eastAsia"/>
      <w:sz w:val="24"/>
    </w:rPr>
  </w:style>
  <w:style w:type="paragraph" w:customStyle="1" w:styleId="style4129">
    <w:name w:val="&quot;&quot;&quot;&quot;&quot;&quot;Table Paragraph&quot;&quot;&quot;&quot;&quot;&quot;"/>
    <w:next w:val="style4129"/>
    <w:qFormat/>
    <w:pPr>
      <w:spacing w:after="0" w:lineRule="auto" w:line="480"/>
    </w:pPr>
    <w:rPr>
      <w:rFonts w:ascii="Verdana" w:cs="Times New Roman" w:hAnsi="Verdana" w:hint="eastAsia"/>
      <w:sz w:val="24"/>
    </w:rPr>
  </w:style>
  <w:style w:type="paragraph" w:customStyle="1" w:styleId="style4130">
    <w:name w:val="&quot;&quot;&quot;&quot;&quot;&quot;Body Text&quot;&quot;&quot;&quot;&quot;&quot;"/>
    <w:next w:val="style4130"/>
    <w:qFormat/>
    <w:pPr>
      <w:spacing w:before="11" w:after="0" w:lineRule="auto" w:line="480"/>
    </w:pPr>
    <w:rPr>
      <w:rFonts w:ascii="Times New Roman" w:cs="Times New Roman" w:eastAsia="Times New Roman" w:hAnsi="Times New Roman" w:hint="eastAsia"/>
      <w:sz w:val="28"/>
      <w:szCs w:val="28"/>
    </w:rPr>
  </w:style>
  <w:style w:type="paragraph" w:customStyle="1" w:styleId="style4131">
    <w:name w:val="&quot;footer&quot;"/>
    <w:next w:val="style4131"/>
    <w:pPr>
      <w:tabs>
        <w:tab w:val="center" w:leader="none" w:pos="4680"/>
        <w:tab w:val="right" w:leader="none" w:pos="9360"/>
      </w:tabs>
      <w:spacing w:after="0" w:lineRule="auto" w:line="240"/>
    </w:pPr>
    <w:rPr>
      <w:sz w:val="21"/>
    </w:rPr>
  </w:style>
  <w:style w:type="paragraph" w:customStyle="1" w:styleId="style4132">
    <w:name w:val="&quot;Balloon Text&quot;"/>
    <w:next w:val="style4132"/>
    <w:pPr>
      <w:spacing w:after="0" w:lineRule="auto" w:line="240"/>
    </w:pPr>
    <w:rPr>
      <w:rFonts w:ascii="Tahoma" w:cs="Tahoma" w:hAnsi="Tahoma" w:hint="eastAsia"/>
      <w:sz w:val="16"/>
      <w:szCs w:val="16"/>
    </w:rPr>
  </w:style>
  <w:style w:type="paragraph" w:customStyle="1" w:styleId="style4133">
    <w:name w:val="&quot;toc 1&quot;"/>
    <w:next w:val="style4133"/>
    <w:pPr>
      <w:tabs>
        <w:tab w:val="right" w:leader="dot" w:pos="9340"/>
      </w:tabs>
      <w:spacing w:after="100" w:lineRule="auto" w:line="480"/>
      <w:jc w:val="center"/>
    </w:pPr>
    <w:rPr>
      <w:b/>
      <w:noProof/>
      <w:sz w:val="21"/>
    </w:rPr>
  </w:style>
  <w:style w:type="paragraph" w:customStyle="1" w:styleId="style4134">
    <w:name w:val="&quot;header&quot;"/>
    <w:next w:val="style4134"/>
    <w:pPr>
      <w:tabs>
        <w:tab w:val="center" w:leader="none" w:pos="4680"/>
        <w:tab w:val="right" w:leader="none" w:pos="9360"/>
      </w:tabs>
      <w:spacing w:after="0" w:lineRule="auto" w:line="240"/>
    </w:pPr>
    <w:rPr>
      <w:sz w:val="21"/>
    </w:rPr>
  </w:style>
  <w:style w:type="paragraph" w:customStyle="1" w:styleId="style4135">
    <w:name w:val="&quot;&quot;header&quot;&quot;"/>
    <w:next w:val="style4135"/>
    <w:pPr>
      <w:tabs>
        <w:tab w:val="center" w:leader="none" w:pos="4680"/>
        <w:tab w:val="right" w:leader="none" w:pos="9360"/>
      </w:tabs>
      <w:spacing w:after="0" w:lineRule="auto" w:line="240"/>
    </w:pPr>
    <w:rPr>
      <w:sz w:val="21"/>
    </w:rPr>
  </w:style>
  <w:style w:type="paragraph" w:customStyle="1" w:styleId="style4136">
    <w:name w:val="&quot;&quot;footer&quot;&quot;"/>
    <w:next w:val="style4136"/>
    <w:pPr>
      <w:tabs>
        <w:tab w:val="center" w:leader="none" w:pos="4680"/>
        <w:tab w:val="right" w:leader="none" w:pos="9360"/>
      </w:tabs>
      <w:spacing w:after="0" w:lineRule="auto" w:line="240"/>
    </w:pPr>
    <w:rPr>
      <w:sz w:val="21"/>
    </w:rPr>
  </w:style>
  <w:style w:type="paragraph" w:customStyle="1" w:styleId="style4137">
    <w:name w:val="&quot;&quot;Balloon Text&quot;&quot;"/>
    <w:next w:val="style4137"/>
    <w:pPr>
      <w:spacing w:after="0" w:lineRule="auto" w:line="240"/>
    </w:pPr>
    <w:rPr>
      <w:rFonts w:ascii="Tahoma" w:cs="Tahoma" w:hAnsi="Tahoma" w:hint="eastAsia"/>
      <w:sz w:val="16"/>
      <w:szCs w:val="16"/>
    </w:rPr>
  </w:style>
  <w:style w:type="paragraph" w:customStyle="1" w:styleId="style4138">
    <w:name w:val="&quot;&quot;&quot;&quot;&quot;&quot;&quot;Table Paragraph&quot;&quot;&quot;&quot;&quot;&quot;&quot;"/>
    <w:next w:val="style4138"/>
    <w:qFormat/>
    <w:pPr>
      <w:spacing w:after="0" w:lineRule="auto" w:line="480"/>
    </w:pPr>
    <w:rPr>
      <w:rFonts w:ascii="Verdana" w:cs="Times New Roman" w:hAnsi="Verdana" w:hint="eastAsia"/>
      <w:sz w:val="24"/>
    </w:rPr>
  </w:style>
  <w:style w:type="paragraph" w:customStyle="1" w:styleId="style4139">
    <w:name w:val="&quot;&quot;&quot;&quot;heading 7&quot;&quot;&quot;&quot;"/>
    <w:next w:val="style4139"/>
    <w:qFormat/>
    <w:pPr>
      <w:keepNext/>
      <w:keepLines/>
      <w:widowControl w:val="false"/>
      <w:spacing w:before="200" w:after="0" w:lineRule="auto" w:line="480"/>
      <w:outlineLvl w:val="6"/>
    </w:pPr>
    <w:rPr>
      <w:rFonts w:ascii="Verdana" w:hAnsi="Verdana"/>
      <w:i/>
      <w:color w:val="404040"/>
      <w:sz w:val="24"/>
    </w:rPr>
  </w:style>
  <w:style w:type="paragraph" w:customStyle="1" w:styleId="style4140">
    <w:name w:val="&quot;&quot;toc 1&quot;&quot;"/>
    <w:next w:val="style4140"/>
    <w:pPr>
      <w:tabs>
        <w:tab w:val="right" w:leader="dot" w:pos="9340"/>
      </w:tabs>
      <w:spacing w:after="100" w:lineRule="auto" w:line="480"/>
      <w:jc w:val="center"/>
    </w:pPr>
    <w:rPr>
      <w:b/>
      <w:noProof/>
      <w:sz w:val="21"/>
    </w:rPr>
  </w:style>
  <w:style w:type="paragraph" w:customStyle="1" w:styleId="style4141">
    <w:name w:val="&quot;&quot;&quot;&quot;&quot;&quot;&quot;List Paragraph&quot;&quot;&quot;&quot;&quot;&quot;&quot;"/>
    <w:next w:val="style4141"/>
    <w:qFormat/>
    <w:pPr>
      <w:spacing w:after="0" w:lineRule="auto" w:line="480"/>
    </w:pPr>
    <w:rPr>
      <w:rFonts w:ascii="Verdana" w:cs="Times New Roman" w:hAnsi="Verdana" w:hint="eastAsia"/>
      <w:sz w:val="24"/>
    </w:rPr>
  </w:style>
  <w:style w:type="paragraph" w:customStyle="1" w:styleId="style4142">
    <w:name w:val="&quot;&quot;&quot;&quot;&quot;&quot;&quot;Body Text&quot;&quot;&quot;&quot;&quot;&quot;&quot;"/>
    <w:next w:val="style4142"/>
    <w:qFormat/>
    <w:pPr>
      <w:spacing w:before="11" w:after="0" w:lineRule="auto" w:line="480"/>
    </w:pPr>
    <w:rPr>
      <w:rFonts w:ascii="Times New Roman" w:cs="Times New Roman" w:eastAsia="Times New Roman" w:hAnsi="Times New Roman" w:hint="eastAsia"/>
      <w:sz w:val="28"/>
      <w:szCs w:val="28"/>
    </w:rPr>
  </w:style>
  <w:style w:type="paragraph" w:customStyle="1" w:styleId="style4143">
    <w:name w:val="&quot;&quot;&quot;&quot;Title&quot;&quot;&quot;&quot;"/>
    <w:next w:val="style4143"/>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44">
    <w:name w:val="&quot;&quot;&quot;&quot;&quot;heading 7&quot;&quot;&quot;&quot;&quot;"/>
    <w:next w:val="style4144"/>
    <w:qFormat/>
    <w:pPr>
      <w:keepNext/>
      <w:keepLines/>
      <w:widowControl w:val="false"/>
      <w:spacing w:before="200" w:after="0" w:lineRule="auto" w:line="480"/>
      <w:outlineLvl w:val="6"/>
    </w:pPr>
    <w:rPr>
      <w:rFonts w:ascii="Verdana" w:hAnsi="Verdana"/>
      <w:i/>
      <w:color w:val="404040"/>
      <w:sz w:val="24"/>
    </w:rPr>
  </w:style>
  <w:style w:type="paragraph" w:customStyle="1" w:styleId="style4145">
    <w:name w:val="&quot;&quot;&quot;&quot;&quot;&quot;&quot;&quot;List Paragraph&quot;&quot;&quot;&quot;&quot;&quot;&quot;&quot;"/>
    <w:next w:val="style4145"/>
    <w:qFormat/>
    <w:pPr>
      <w:spacing w:after="0" w:lineRule="auto" w:line="480"/>
    </w:pPr>
    <w:rPr>
      <w:rFonts w:ascii="Verdana" w:cs="Times New Roman" w:hAnsi="Verdana" w:hint="eastAsia"/>
      <w:sz w:val="24"/>
    </w:rPr>
  </w:style>
  <w:style w:type="paragraph" w:customStyle="1" w:styleId="style4146">
    <w:name w:val="&quot;&quot;&quot;&quot;&quot;Title&quot;&quot;&quot;&quot;&quot;"/>
    <w:next w:val="style4146"/>
    <w:qFormat/>
    <w:pPr>
      <w:pBdr>
        <w:bottom w:val="single" w:sz="8" w:space="4" w:color="4f81bd"/>
      </w:pBdr>
      <w:spacing w:after="300" w:lineRule="auto" w:line="240"/>
    </w:pPr>
    <w:rPr>
      <w:rFonts w:ascii="Verdana" w:hAnsi="Verdana"/>
      <w:color w:val="17365d"/>
      <w:spacing w:val="5"/>
      <w:kern w:val="28"/>
      <w:sz w:val="52"/>
      <w:szCs w:val="52"/>
    </w:rPr>
  </w:style>
  <w:style w:type="paragraph" w:customStyle="1" w:styleId="style4147">
    <w:name w:val="&quot;&quot;&quot;Balloon Text&quot;&quot;&quot;"/>
    <w:next w:val="style4147"/>
    <w:pPr>
      <w:spacing w:after="0" w:lineRule="auto" w:line="240"/>
    </w:pPr>
    <w:rPr>
      <w:rFonts w:ascii="Tahoma" w:cs="Tahoma" w:hAnsi="Tahoma" w:hint="eastAsia"/>
      <w:sz w:val="16"/>
      <w:szCs w:val="16"/>
    </w:rPr>
  </w:style>
  <w:style w:type="paragraph" w:customStyle="1" w:styleId="style4148">
    <w:name w:val="&quot;&quot;&quot;footer&quot;&quot;&quot;"/>
    <w:next w:val="style4148"/>
    <w:pPr>
      <w:tabs>
        <w:tab w:val="center" w:leader="none" w:pos="4680"/>
        <w:tab w:val="right" w:leader="none" w:pos="9360"/>
      </w:tabs>
      <w:spacing w:after="0" w:lineRule="auto" w:line="240"/>
    </w:pPr>
    <w:rPr>
      <w:sz w:val="21"/>
    </w:rPr>
  </w:style>
  <w:style w:type="paragraph" w:customStyle="1" w:styleId="style4149">
    <w:name w:val="&quot;&quot;&quot;&quot;&quot;&quot;&quot;&quot;Body Text&quot;&quot;&quot;&quot;&quot;&quot;&quot;&quot;"/>
    <w:next w:val="style4149"/>
    <w:qFormat/>
    <w:pPr>
      <w:spacing w:before="11" w:after="0" w:lineRule="auto" w:line="480"/>
    </w:pPr>
    <w:rPr>
      <w:rFonts w:ascii="Times New Roman" w:cs="Times New Roman" w:eastAsia="Times New Roman" w:hAnsi="Times New Roman" w:hint="eastAsia"/>
      <w:sz w:val="28"/>
      <w:szCs w:val="28"/>
    </w:rPr>
  </w:style>
  <w:style w:type="paragraph" w:customStyle="1" w:styleId="style4150">
    <w:name w:val="&quot;&quot;&quot;&quot;&quot;&quot;&quot;&quot;Table Paragraph&quot;&quot;&quot;&quot;&quot;&quot;&quot;&quot;"/>
    <w:next w:val="style4150"/>
    <w:qFormat/>
    <w:pPr>
      <w:spacing w:after="0" w:lineRule="auto" w:line="480"/>
    </w:pPr>
    <w:rPr>
      <w:rFonts w:ascii="Verdana" w:cs="Times New Roman" w:hAnsi="Verdana" w:hint="eastAsia"/>
      <w:sz w:val="24"/>
    </w:rPr>
  </w:style>
  <w:style w:type="paragraph" w:customStyle="1" w:styleId="style4151">
    <w:name w:val="&quot;&quot;&quot;toc 1&quot;&quot;&quot;"/>
    <w:next w:val="style4151"/>
    <w:pPr>
      <w:tabs>
        <w:tab w:val="right" w:leader="dot" w:pos="9340"/>
      </w:tabs>
      <w:spacing w:after="100" w:lineRule="auto" w:line="480"/>
      <w:jc w:val="center"/>
    </w:pPr>
    <w:rPr>
      <w:b/>
      <w:noProof/>
      <w:sz w:val="21"/>
    </w:rPr>
  </w:style>
  <w:style w:type="paragraph" w:customStyle="1" w:styleId="style4152">
    <w:name w:val="&quot;&quot;&quot;header&quot;&quot;&quot;"/>
    <w:next w:val="style4152"/>
    <w:pPr>
      <w:tabs>
        <w:tab w:val="center" w:leader="none" w:pos="4680"/>
        <w:tab w:val="right" w:leader="none" w:pos="9360"/>
      </w:tabs>
      <w:spacing w:after="0" w:lineRule="auto" w:line="240"/>
    </w:pPr>
    <w:rPr>
      <w:sz w:val="21"/>
    </w:rPr>
  </w:style>
  <w:style w:type="paragraph" w:styleId="style31">
    <w:name w:val="header"/>
    <w:basedOn w:val="style0"/>
    <w:next w:val="style31"/>
    <w:link w:val="style4153"/>
    <w:uiPriority w:val="99"/>
    <w:pPr>
      <w:tabs>
        <w:tab w:val="center" w:leader="none" w:pos="4320"/>
        <w:tab w:val="right" w:leader="none" w:pos="8640"/>
      </w:tabs>
      <w:spacing w:after="0" w:lineRule="auto" w:line="240"/>
    </w:pPr>
    <w:rPr/>
  </w:style>
  <w:style w:type="character" w:customStyle="1" w:styleId="style4153">
    <w:name w:val="Header Char_404bfe36-c9c8-410d-8a40-058057d5c24a"/>
    <w:basedOn w:val="style65"/>
    <w:next w:val="style4153"/>
    <w:link w:val="style31"/>
    <w:uiPriority w:val="99"/>
  </w:style>
  <w:style w:type="paragraph" w:styleId="style32">
    <w:name w:val="footer"/>
    <w:basedOn w:val="style0"/>
    <w:next w:val="style32"/>
    <w:link w:val="style4154"/>
    <w:uiPriority w:val="99"/>
    <w:pPr>
      <w:tabs>
        <w:tab w:val="center" w:leader="none" w:pos="4680"/>
        <w:tab w:val="right" w:leader="none" w:pos="9360"/>
      </w:tabs>
      <w:spacing w:after="0" w:lineRule="auto" w:line="240"/>
      <w:ind w:left="161" w:right="1"/>
      <w:jc w:val="both"/>
    </w:pPr>
    <w:rPr>
      <w:rFonts w:ascii="Times New Roman" w:cs="Times New Roman" w:eastAsia="Times New Roman" w:hAnsi="Times New Roman"/>
      <w:color w:val="000000"/>
      <w:sz w:val="28"/>
    </w:rPr>
  </w:style>
  <w:style w:type="character" w:styleId="style85">
    <w:name w:val="Hyperlink"/>
    <w:basedOn w:val="style65"/>
    <w:next w:val="style85"/>
    <w:rPr>
      <w:rFonts w:ascii="Times New Roman" w:cs="Times New Roman" w:eastAsia="SimSun" w:hAnsi="Times New Roman"/>
      <w:color w:val="0000ff"/>
      <w:sz w:val="21"/>
      <w:u w:val="single"/>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character" w:customStyle="1" w:styleId="style4154">
    <w:name w:val="Footer Char_51cb8ff6-f3c4-43f8-98e9-f99bc8629893"/>
    <w:basedOn w:val="style65"/>
    <w:next w:val="style4154"/>
    <w:link w:val="style32"/>
    <w:uiPriority w:val="99"/>
    <w:rPr>
      <w:rFonts w:ascii="Times New Roman" w:cs="Times New Roman" w:eastAsia="Times New Roman" w:hAnsi="Times New Roman"/>
      <w:color w:val="000000"/>
      <w:sz w:val="28"/>
    </w:rPr>
  </w:style>
  <w:style w:type="paragraph" w:styleId="style153">
    <w:name w:val="Balloon Text"/>
    <w:basedOn w:val="style0"/>
    <w:next w:val="style153"/>
    <w:link w:val="style4155"/>
    <w:uiPriority w:val="99"/>
    <w:pPr>
      <w:spacing w:after="0" w:lineRule="auto" w:line="240"/>
    </w:pPr>
    <w:rPr>
      <w:rFonts w:ascii="Tahoma" w:cs="Tahoma" w:hAnsi="Tahoma"/>
      <w:sz w:val="16"/>
      <w:szCs w:val="16"/>
    </w:rPr>
  </w:style>
  <w:style w:type="character" w:customStyle="1" w:styleId="style4155">
    <w:name w:val="Balloon Text Char"/>
    <w:basedOn w:val="style65"/>
    <w:next w:val="style4155"/>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6.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styles" Target="styles.xml"/><Relationship Id="rId16" Type="http://schemas.openxmlformats.org/officeDocument/2006/relationships/image" Target="media/image13.jpeg"/><Relationship Id="rId5" Type="http://schemas.openxmlformats.org/officeDocument/2006/relationships/image" Target="media/image2.jpeg"/><Relationship Id="rId19" Type="http://schemas.openxmlformats.org/officeDocument/2006/relationships/settings" Target="settings.xml"/><Relationship Id="rId6" Type="http://schemas.openxmlformats.org/officeDocument/2006/relationships/image" Target="media/image3.jpeg"/><Relationship Id="rId18" Type="http://schemas.openxmlformats.org/officeDocument/2006/relationships/fontTable" Target="fontTable.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6294</Words>
  <Pages>41</Pages>
  <Characters>36742</Characters>
  <Application>WPS Office</Application>
  <DocSecurity>0</DocSecurity>
  <Paragraphs>770</Paragraphs>
  <ScaleCrop>false</ScaleCrop>
  <LinksUpToDate>false</LinksUpToDate>
  <CharactersWithSpaces>45017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2025-07-11T12:43:00Z</dcterms:created>
  <dc:creator>USER</dc:creator>
  <lastModifiedBy>itel S665L</lastModifiedBy>
  <lastPrinted>2025-07-10T11:05:00Z</lastPrinted>
  <dcterms:modified xsi:type="dcterms:W3CDTF">2025-07-11T12:56:29Z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af8c6e2b15224b2e906115997b02497b</vt:lpwstr>
  </property>
</Properties>
</file>