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E5C" w:rsidRPr="008055C6" w:rsidRDefault="00684E5C" w:rsidP="00684E5C">
      <w:pPr>
        <w:spacing w:after="0" w:line="240" w:lineRule="auto"/>
        <w:jc w:val="center"/>
        <w:rPr>
          <w:rFonts w:ascii="Gill Sans Ultra Bold Condensed" w:hAnsi="Gill Sans Ultra Bold Condensed" w:cs="Times New Roman"/>
          <w:bCs/>
          <w:sz w:val="36"/>
          <w:szCs w:val="24"/>
        </w:rPr>
      </w:pPr>
      <w:r>
        <w:rPr>
          <w:rFonts w:ascii="Gill Sans Ultra Bold Condensed" w:hAnsi="Gill Sans Ultra Bold Condensed" w:cs="Times New Roman"/>
          <w:bCs/>
          <w:sz w:val="34"/>
          <w:szCs w:val="24"/>
        </w:rPr>
        <w:t>IMPACT OF CORPORATE SOCIAL RESPONSIBILITY ON PROFITABILITY</w:t>
      </w:r>
    </w:p>
    <w:p w:rsidR="00684E5C" w:rsidRDefault="00684E5C" w:rsidP="00684E5C">
      <w:pPr>
        <w:spacing w:after="0" w:line="240" w:lineRule="auto"/>
        <w:jc w:val="center"/>
        <w:rPr>
          <w:rFonts w:ascii="Times New Roman" w:hAnsi="Times New Roman" w:cs="Times New Roman"/>
          <w:b/>
          <w:bCs/>
          <w:sz w:val="24"/>
          <w:szCs w:val="24"/>
        </w:rPr>
      </w:pPr>
    </w:p>
    <w:p w:rsidR="00684E5C" w:rsidRPr="00361032" w:rsidRDefault="00684E5C" w:rsidP="00684E5C">
      <w:pPr>
        <w:spacing w:after="0" w:line="240" w:lineRule="auto"/>
        <w:jc w:val="center"/>
        <w:rPr>
          <w:rFonts w:ascii="Arial Rounded MT Bold" w:hAnsi="Arial Rounded MT Bold" w:cs="Times New Roman"/>
          <w:bCs/>
          <w:i/>
          <w:sz w:val="32"/>
          <w:szCs w:val="24"/>
        </w:rPr>
      </w:pPr>
      <w:r w:rsidRPr="00361032">
        <w:rPr>
          <w:rFonts w:ascii="Arial Rounded MT Bold" w:hAnsi="Arial Rounded MT Bold" w:cs="Times New Roman"/>
          <w:bCs/>
          <w:sz w:val="32"/>
          <w:szCs w:val="24"/>
        </w:rPr>
        <w:t xml:space="preserve">(A Case Study of </w:t>
      </w:r>
      <w:r>
        <w:rPr>
          <w:rFonts w:ascii="Arial Rounded MT Bold" w:hAnsi="Arial Rounded MT Bold" w:cs="Times New Roman"/>
          <w:sz w:val="32"/>
          <w:szCs w:val="32"/>
        </w:rPr>
        <w:t>First Bank of Nigeria</w:t>
      </w:r>
      <w:r>
        <w:rPr>
          <w:rFonts w:ascii="Arial Rounded MT Bold" w:hAnsi="Arial Rounded MT Bold" w:cs="Times New Roman"/>
          <w:bCs/>
          <w:sz w:val="32"/>
          <w:szCs w:val="24"/>
        </w:rPr>
        <w:t xml:space="preserve"> Plc, Ilorin</w:t>
      </w:r>
      <w:r w:rsidRPr="00361032">
        <w:rPr>
          <w:rFonts w:ascii="Arial Rounded MT Bold" w:hAnsi="Arial Rounded MT Bold" w:cs="Times New Roman"/>
          <w:bCs/>
          <w:sz w:val="32"/>
          <w:szCs w:val="24"/>
        </w:rPr>
        <w:t>)</w:t>
      </w:r>
    </w:p>
    <w:p w:rsidR="00684E5C" w:rsidRDefault="00684E5C" w:rsidP="00684E5C">
      <w:pPr>
        <w:spacing w:after="0" w:line="240" w:lineRule="auto"/>
        <w:jc w:val="center"/>
        <w:rPr>
          <w:rFonts w:ascii="Monotype Corsiva" w:hAnsi="Monotype Corsiva"/>
          <w:b/>
          <w:sz w:val="44"/>
          <w:szCs w:val="32"/>
        </w:rPr>
      </w:pPr>
    </w:p>
    <w:p w:rsidR="00684E5C" w:rsidRDefault="00684E5C" w:rsidP="00684E5C">
      <w:pPr>
        <w:spacing w:after="0" w:line="240" w:lineRule="auto"/>
        <w:jc w:val="center"/>
        <w:rPr>
          <w:rFonts w:ascii="Monotype Corsiva" w:hAnsi="Monotype Corsiva"/>
          <w:b/>
          <w:sz w:val="44"/>
          <w:szCs w:val="32"/>
        </w:rPr>
      </w:pPr>
    </w:p>
    <w:p w:rsidR="00684E5C" w:rsidRPr="007929EA" w:rsidRDefault="00684E5C" w:rsidP="00684E5C">
      <w:pPr>
        <w:spacing w:after="0" w:line="240" w:lineRule="auto"/>
        <w:jc w:val="center"/>
        <w:rPr>
          <w:rFonts w:ascii="Monotype Corsiva" w:hAnsi="Monotype Corsiva"/>
          <w:b/>
          <w:sz w:val="16"/>
          <w:szCs w:val="32"/>
        </w:rPr>
      </w:pPr>
    </w:p>
    <w:p w:rsidR="00684E5C" w:rsidRDefault="00684E5C" w:rsidP="00684E5C">
      <w:pPr>
        <w:spacing w:after="0" w:line="240" w:lineRule="auto"/>
        <w:jc w:val="center"/>
        <w:rPr>
          <w:rFonts w:ascii="Monotype Corsiva" w:eastAsia="Calibri" w:hAnsi="Monotype Corsiva" w:cs="Times New Roman"/>
          <w:b/>
          <w:sz w:val="44"/>
          <w:szCs w:val="32"/>
        </w:rPr>
      </w:pPr>
    </w:p>
    <w:p w:rsidR="00684E5C" w:rsidRDefault="00684E5C" w:rsidP="00684E5C">
      <w:pPr>
        <w:spacing w:after="0" w:line="240" w:lineRule="auto"/>
        <w:jc w:val="center"/>
        <w:rPr>
          <w:rFonts w:ascii="Monotype Corsiva" w:eastAsia="Calibri" w:hAnsi="Monotype Corsiva" w:cs="Times New Roman"/>
          <w:b/>
          <w:sz w:val="44"/>
          <w:szCs w:val="32"/>
        </w:rPr>
      </w:pPr>
      <w:r>
        <w:rPr>
          <w:rFonts w:ascii="Monotype Corsiva" w:eastAsia="Calibri" w:hAnsi="Monotype Corsiva" w:cs="Times New Roman"/>
          <w:b/>
          <w:sz w:val="44"/>
          <w:szCs w:val="32"/>
        </w:rPr>
        <w:t>BY</w:t>
      </w:r>
    </w:p>
    <w:p w:rsidR="00684E5C" w:rsidRDefault="00684E5C" w:rsidP="00684E5C">
      <w:pPr>
        <w:spacing w:after="0" w:line="240" w:lineRule="auto"/>
        <w:jc w:val="center"/>
        <w:rPr>
          <w:rFonts w:ascii="Bookman Old Style" w:eastAsia="Calibri" w:hAnsi="Bookman Old Style" w:cs="Times New Roman"/>
          <w:b/>
          <w:sz w:val="32"/>
          <w:szCs w:val="32"/>
        </w:rPr>
      </w:pPr>
    </w:p>
    <w:p w:rsidR="00684E5C" w:rsidRDefault="00684E5C" w:rsidP="00684E5C">
      <w:pPr>
        <w:spacing w:after="0" w:line="240" w:lineRule="auto"/>
        <w:jc w:val="center"/>
        <w:rPr>
          <w:rFonts w:ascii="Bookman Old Style" w:eastAsia="Calibri" w:hAnsi="Bookman Old Style" w:cs="Times New Roman"/>
          <w:b/>
          <w:sz w:val="32"/>
          <w:szCs w:val="32"/>
        </w:rPr>
      </w:pPr>
    </w:p>
    <w:p w:rsidR="00684E5C" w:rsidRPr="007929EA" w:rsidRDefault="00684E5C" w:rsidP="00684E5C">
      <w:pPr>
        <w:spacing w:after="0" w:line="240" w:lineRule="auto"/>
        <w:jc w:val="center"/>
        <w:rPr>
          <w:rFonts w:ascii="Bookman Old Style" w:eastAsia="Calibri" w:hAnsi="Bookman Old Style" w:cs="Times New Roman"/>
          <w:b/>
          <w:sz w:val="16"/>
          <w:szCs w:val="32"/>
        </w:rPr>
      </w:pPr>
    </w:p>
    <w:p w:rsidR="00684E5C" w:rsidRPr="00A754CB" w:rsidRDefault="00F6451B" w:rsidP="00684E5C">
      <w:pPr>
        <w:spacing w:after="0" w:line="240" w:lineRule="auto"/>
        <w:jc w:val="center"/>
        <w:rPr>
          <w:rFonts w:ascii="Arial Black" w:eastAsia="Calibri" w:hAnsi="Arial Black" w:cs="Times New Roman"/>
          <w:sz w:val="46"/>
          <w:szCs w:val="32"/>
        </w:rPr>
      </w:pPr>
      <w:r>
        <w:rPr>
          <w:rFonts w:ascii="Arial Black" w:hAnsi="Arial Black" w:cs="Times New Roman"/>
          <w:color w:val="000000"/>
          <w:sz w:val="36"/>
          <w:szCs w:val="24"/>
        </w:rPr>
        <w:t>IBITIMEHIN</w:t>
      </w:r>
      <w:r w:rsidR="00684E5C">
        <w:rPr>
          <w:rFonts w:ascii="Arial Black" w:hAnsi="Arial Black" w:cs="Times New Roman"/>
          <w:color w:val="000000"/>
          <w:sz w:val="36"/>
          <w:szCs w:val="24"/>
        </w:rPr>
        <w:t xml:space="preserve"> MARY ABOLAJI</w:t>
      </w:r>
    </w:p>
    <w:p w:rsidR="00684E5C" w:rsidRDefault="00684E5C" w:rsidP="00684E5C">
      <w:pPr>
        <w:spacing w:after="0" w:line="240" w:lineRule="auto"/>
        <w:jc w:val="center"/>
        <w:rPr>
          <w:rFonts w:ascii="Arial Rounded MT Bold" w:eastAsia="Calibri" w:hAnsi="Arial Rounded MT Bold" w:cs="Times New Roman"/>
          <w:b/>
          <w:sz w:val="34"/>
          <w:szCs w:val="32"/>
        </w:rPr>
      </w:pPr>
      <w:r>
        <w:rPr>
          <w:rFonts w:ascii="Arial Rounded MT Bold" w:eastAsia="Calibri" w:hAnsi="Arial Rounded MT Bold" w:cs="Times New Roman"/>
          <w:b/>
          <w:sz w:val="34"/>
          <w:szCs w:val="32"/>
        </w:rPr>
        <w:t>HND/23/ACC/FT/</w:t>
      </w:r>
      <w:r>
        <w:rPr>
          <w:rFonts w:ascii="Arial Rounded MT Bold" w:hAnsi="Arial Rounded MT Bold"/>
          <w:b/>
          <w:sz w:val="34"/>
          <w:szCs w:val="32"/>
        </w:rPr>
        <w:t>0523</w:t>
      </w:r>
    </w:p>
    <w:p w:rsidR="00684E5C" w:rsidRDefault="00684E5C" w:rsidP="00684E5C">
      <w:pPr>
        <w:spacing w:after="0" w:line="240" w:lineRule="auto"/>
        <w:jc w:val="center"/>
        <w:rPr>
          <w:rFonts w:ascii="Bookman Old Style" w:eastAsia="Calibri" w:hAnsi="Bookman Old Style" w:cs="Times New Roman"/>
          <w:b/>
          <w:sz w:val="32"/>
          <w:szCs w:val="32"/>
        </w:rPr>
      </w:pPr>
    </w:p>
    <w:p w:rsidR="00684E5C" w:rsidRDefault="00684E5C" w:rsidP="00684E5C">
      <w:pPr>
        <w:spacing w:after="0" w:line="240" w:lineRule="auto"/>
        <w:jc w:val="center"/>
        <w:rPr>
          <w:rFonts w:ascii="Bookman Old Style" w:eastAsia="Calibri" w:hAnsi="Bookman Old Style" w:cs="Times New Roman"/>
          <w:b/>
          <w:sz w:val="32"/>
          <w:szCs w:val="32"/>
        </w:rPr>
      </w:pPr>
    </w:p>
    <w:p w:rsidR="00684E5C" w:rsidRDefault="00684E5C" w:rsidP="00684E5C">
      <w:pPr>
        <w:spacing w:after="0" w:line="240" w:lineRule="auto"/>
        <w:jc w:val="center"/>
        <w:rPr>
          <w:rFonts w:ascii="Monotype Corsiva" w:eastAsia="Calibri" w:hAnsi="Monotype Corsiva" w:cs="Times New Roman"/>
          <w:b/>
          <w:sz w:val="32"/>
          <w:szCs w:val="32"/>
        </w:rPr>
      </w:pPr>
    </w:p>
    <w:p w:rsidR="00684E5C" w:rsidRDefault="00684E5C" w:rsidP="00684E5C">
      <w:pPr>
        <w:spacing w:after="0" w:line="240" w:lineRule="auto"/>
        <w:jc w:val="center"/>
        <w:rPr>
          <w:rFonts w:ascii="Monotype Corsiva" w:eastAsia="Calibri" w:hAnsi="Monotype Corsiva" w:cs="Times New Roman"/>
          <w:b/>
          <w:sz w:val="32"/>
          <w:szCs w:val="32"/>
        </w:rPr>
      </w:pPr>
      <w:r>
        <w:rPr>
          <w:rFonts w:ascii="Monotype Corsiva" w:eastAsia="Calibri" w:hAnsi="Monotype Corsiva" w:cs="Times New Roman"/>
          <w:b/>
          <w:sz w:val="32"/>
          <w:szCs w:val="32"/>
        </w:rPr>
        <w:t>BEING A RESEARCH PROJECT SUBMITTED TO</w:t>
      </w:r>
    </w:p>
    <w:p w:rsidR="00684E5C" w:rsidRDefault="00684E5C" w:rsidP="00684E5C">
      <w:pPr>
        <w:spacing w:after="0" w:line="240" w:lineRule="auto"/>
        <w:jc w:val="center"/>
        <w:rPr>
          <w:rFonts w:ascii="Monotype Corsiva" w:eastAsia="Calibri" w:hAnsi="Monotype Corsiva" w:cs="Times New Roman"/>
          <w:b/>
          <w:sz w:val="32"/>
          <w:szCs w:val="32"/>
        </w:rPr>
      </w:pPr>
    </w:p>
    <w:p w:rsidR="00684E5C" w:rsidRDefault="00684E5C" w:rsidP="00684E5C">
      <w:pPr>
        <w:spacing w:after="0" w:line="240" w:lineRule="auto"/>
        <w:jc w:val="center"/>
        <w:rPr>
          <w:rFonts w:ascii="Berlin Sans FB Demi" w:eastAsia="Calibri" w:hAnsi="Berlin Sans FB Demi" w:cs="Times New Roman"/>
          <w:sz w:val="32"/>
          <w:szCs w:val="32"/>
        </w:rPr>
      </w:pPr>
      <w:r>
        <w:rPr>
          <w:rFonts w:ascii="Berlin Sans FB Demi" w:eastAsia="Calibri" w:hAnsi="Berlin Sans FB Demi" w:cs="Times New Roman"/>
          <w:sz w:val="32"/>
          <w:szCs w:val="32"/>
        </w:rPr>
        <w:t>THE DEPARTMENT OF ACCOUNTANCY,</w:t>
      </w:r>
    </w:p>
    <w:p w:rsidR="00684E5C" w:rsidRDefault="00684E5C" w:rsidP="00684E5C">
      <w:pPr>
        <w:spacing w:after="0" w:line="240" w:lineRule="auto"/>
        <w:jc w:val="center"/>
        <w:rPr>
          <w:rFonts w:ascii="Berlin Sans FB Demi" w:eastAsia="Calibri" w:hAnsi="Berlin Sans FB Demi" w:cs="Times New Roman"/>
          <w:sz w:val="32"/>
          <w:szCs w:val="32"/>
        </w:rPr>
      </w:pPr>
      <w:r>
        <w:rPr>
          <w:rFonts w:ascii="Gill Sans Ultra Bold Condensed" w:eastAsia="Calibri" w:hAnsi="Gill Sans Ultra Bold Condensed" w:cs="Times New Roman"/>
          <w:sz w:val="32"/>
          <w:szCs w:val="32"/>
        </w:rPr>
        <w:t>INSTITUTE OF FINANCE AND MANAGEMENT STUDIES (IFMS),</w:t>
      </w:r>
      <w:r>
        <w:rPr>
          <w:rFonts w:ascii="Berlin Sans FB Demi" w:eastAsia="Calibri" w:hAnsi="Berlin Sans FB Demi" w:cs="Times New Roman"/>
          <w:sz w:val="32"/>
          <w:szCs w:val="32"/>
        </w:rPr>
        <w:t xml:space="preserve"> KWARA STATE POLYTECHINC ILORIN</w:t>
      </w:r>
    </w:p>
    <w:p w:rsidR="00684E5C" w:rsidRDefault="00684E5C" w:rsidP="00684E5C">
      <w:pPr>
        <w:spacing w:after="0" w:line="240" w:lineRule="auto"/>
        <w:jc w:val="center"/>
        <w:rPr>
          <w:rFonts w:ascii="Bookman Old Style" w:eastAsia="Calibri" w:hAnsi="Bookman Old Style" w:cs="Times New Roman"/>
          <w:sz w:val="32"/>
          <w:szCs w:val="32"/>
        </w:rPr>
      </w:pPr>
    </w:p>
    <w:p w:rsidR="00684E5C" w:rsidRDefault="00684E5C" w:rsidP="00684E5C">
      <w:pPr>
        <w:spacing w:after="0" w:line="240" w:lineRule="auto"/>
        <w:jc w:val="center"/>
        <w:rPr>
          <w:rFonts w:ascii="Bookman Old Style" w:eastAsia="Calibri" w:hAnsi="Bookman Old Style" w:cs="Times New Roman"/>
          <w:sz w:val="32"/>
          <w:szCs w:val="32"/>
        </w:rPr>
      </w:pPr>
    </w:p>
    <w:p w:rsidR="00684E5C" w:rsidRDefault="00684E5C" w:rsidP="00684E5C">
      <w:pPr>
        <w:spacing w:after="0" w:line="240" w:lineRule="auto"/>
        <w:jc w:val="center"/>
        <w:rPr>
          <w:rFonts w:ascii="Arial Rounded MT Bold" w:eastAsia="Calibri" w:hAnsi="Arial Rounded MT Bold" w:cs="Times New Roman"/>
          <w:sz w:val="32"/>
          <w:szCs w:val="32"/>
        </w:rPr>
      </w:pPr>
      <w:r>
        <w:rPr>
          <w:rFonts w:ascii="Arial Rounded MT Bold" w:eastAsia="Calibri" w:hAnsi="Arial Rounded MT Bold" w:cs="Times New Roman"/>
          <w:sz w:val="32"/>
          <w:szCs w:val="32"/>
        </w:rPr>
        <w:t>IN PARTIAL FULFILMENT OF THE REQUIREMENTS OF THE AWARD OF HIGHER NATIONAL DIPLOMA (HND) IN ACCOUNTANCY</w:t>
      </w:r>
    </w:p>
    <w:p w:rsidR="00684E5C" w:rsidRDefault="00684E5C" w:rsidP="00684E5C">
      <w:pPr>
        <w:spacing w:after="0" w:line="240" w:lineRule="auto"/>
        <w:jc w:val="center"/>
        <w:rPr>
          <w:rFonts w:ascii="Arial Rounded MT Bold" w:eastAsia="Calibri" w:hAnsi="Arial Rounded MT Bold" w:cs="Times New Roman"/>
          <w:sz w:val="32"/>
          <w:szCs w:val="32"/>
        </w:rPr>
      </w:pPr>
    </w:p>
    <w:p w:rsidR="00684E5C" w:rsidRDefault="00684E5C" w:rsidP="00684E5C">
      <w:pPr>
        <w:spacing w:after="0" w:line="240" w:lineRule="auto"/>
        <w:jc w:val="right"/>
        <w:rPr>
          <w:rFonts w:ascii="Arial Black" w:eastAsia="Calibri" w:hAnsi="Arial Black" w:cs="Times New Roman"/>
          <w:b/>
          <w:sz w:val="30"/>
          <w:szCs w:val="32"/>
        </w:rPr>
      </w:pPr>
      <w:r>
        <w:rPr>
          <w:rFonts w:ascii="Arial Black" w:eastAsia="Calibri" w:hAnsi="Arial Black" w:cs="Times New Roman"/>
          <w:b/>
          <w:sz w:val="30"/>
          <w:szCs w:val="32"/>
        </w:rPr>
        <w:t>MAY, 2025</w:t>
      </w:r>
    </w:p>
    <w:p w:rsidR="00684E5C" w:rsidRDefault="00684E5C" w:rsidP="00684E5C">
      <w:pPr>
        <w:rPr>
          <w:rFonts w:ascii="Times New Roman" w:eastAsia="Calibri" w:hAnsi="Times New Roman" w:cs="Times New Roman"/>
          <w:b/>
          <w:sz w:val="25"/>
          <w:szCs w:val="25"/>
        </w:rPr>
      </w:pPr>
      <w:r>
        <w:rPr>
          <w:rFonts w:ascii="Times New Roman" w:eastAsia="Calibri" w:hAnsi="Times New Roman" w:cs="Times New Roman"/>
          <w:b/>
          <w:sz w:val="25"/>
          <w:szCs w:val="25"/>
        </w:rPr>
        <w:br w:type="page"/>
      </w:r>
    </w:p>
    <w:p w:rsidR="00684E5C" w:rsidRPr="008113CD" w:rsidRDefault="00684E5C" w:rsidP="00684E5C">
      <w:pPr>
        <w:spacing w:after="0" w:line="480" w:lineRule="auto"/>
        <w:jc w:val="center"/>
        <w:rPr>
          <w:rFonts w:ascii="Times New Roman" w:eastAsia="Calibri" w:hAnsi="Times New Roman" w:cs="Times New Roman"/>
          <w:b/>
          <w:sz w:val="24"/>
          <w:szCs w:val="24"/>
        </w:rPr>
      </w:pPr>
      <w:r w:rsidRPr="008113CD">
        <w:rPr>
          <w:rFonts w:ascii="Times New Roman" w:eastAsia="Calibri" w:hAnsi="Times New Roman" w:cs="Times New Roman"/>
          <w:b/>
          <w:sz w:val="24"/>
          <w:szCs w:val="24"/>
        </w:rPr>
        <w:lastRenderedPageBreak/>
        <w:t>CERTIFICATION</w:t>
      </w:r>
    </w:p>
    <w:p w:rsidR="00684E5C" w:rsidRPr="008113CD" w:rsidRDefault="00684E5C" w:rsidP="00684E5C">
      <w:pPr>
        <w:spacing w:after="0" w:line="480" w:lineRule="auto"/>
        <w:jc w:val="both"/>
        <w:rPr>
          <w:rFonts w:ascii="Times New Roman" w:eastAsia="Calibri" w:hAnsi="Times New Roman" w:cs="Times New Roman"/>
          <w:sz w:val="24"/>
          <w:szCs w:val="24"/>
        </w:rPr>
      </w:pPr>
      <w:r w:rsidRPr="008113CD">
        <w:rPr>
          <w:rFonts w:ascii="Times New Roman" w:hAnsi="Times New Roman" w:cs="Times New Roman"/>
          <w:color w:val="000000"/>
          <w:sz w:val="24"/>
          <w:szCs w:val="24"/>
        </w:rPr>
        <w:t xml:space="preserve">This is to certify that this project work has been written by </w:t>
      </w:r>
      <w:r>
        <w:rPr>
          <w:rFonts w:ascii="Times New Roman" w:hAnsi="Times New Roman" w:cs="Times New Roman"/>
          <w:color w:val="000000"/>
          <w:sz w:val="24"/>
          <w:szCs w:val="24"/>
        </w:rPr>
        <w:t>IBITIMEHIN MARY ABOLAJI</w:t>
      </w:r>
      <w:r w:rsidRPr="008113CD">
        <w:rPr>
          <w:rFonts w:ascii="Times New Roman" w:hAnsi="Times New Roman" w:cs="Times New Roman"/>
          <w:color w:val="000000"/>
          <w:sz w:val="24"/>
          <w:szCs w:val="24"/>
        </w:rPr>
        <w:t xml:space="preserve">  with </w:t>
      </w:r>
      <w:r>
        <w:rPr>
          <w:rFonts w:ascii="Times New Roman" w:hAnsi="Times New Roman" w:cs="Times New Roman"/>
          <w:color w:val="000000"/>
          <w:sz w:val="24"/>
          <w:szCs w:val="24"/>
        </w:rPr>
        <w:t>Matric Number HND/23/ACC/FT/0523</w:t>
      </w:r>
      <w:r w:rsidRPr="008113CD">
        <w:rPr>
          <w:rFonts w:ascii="Times New Roman" w:hAnsi="Times New Roman" w:cs="Times New Roman"/>
          <w:color w:val="000000"/>
          <w:sz w:val="24"/>
          <w:szCs w:val="24"/>
        </w:rPr>
        <w:t xml:space="preserve"> has been examined and approved as meeting the requirement of the Department of Accountancy, Institute of Finance and Management, Studies, Kwara State. For the Award of Higher National Diploma (HND) in Accountancy.</w:t>
      </w:r>
      <w:r w:rsidRPr="008113CD">
        <w:rPr>
          <w:rFonts w:ascii="Times New Roman" w:eastAsia="Calibri" w:hAnsi="Times New Roman" w:cs="Times New Roman"/>
          <w:sz w:val="24"/>
          <w:szCs w:val="24"/>
        </w:rPr>
        <w:t xml:space="preserve">  </w:t>
      </w:r>
    </w:p>
    <w:p w:rsidR="00684E5C" w:rsidRPr="008113CD" w:rsidRDefault="00684E5C" w:rsidP="00684E5C">
      <w:pPr>
        <w:spacing w:after="0" w:line="240" w:lineRule="auto"/>
        <w:jc w:val="both"/>
        <w:rPr>
          <w:rFonts w:ascii="Times New Roman" w:eastAsia="Calibri" w:hAnsi="Times New Roman" w:cs="Times New Roman"/>
          <w:b/>
          <w:sz w:val="24"/>
          <w:szCs w:val="24"/>
        </w:rPr>
      </w:pPr>
    </w:p>
    <w:p w:rsidR="00684E5C" w:rsidRPr="008113CD" w:rsidRDefault="00684E5C" w:rsidP="00684E5C">
      <w:pPr>
        <w:spacing w:after="0" w:line="240" w:lineRule="auto"/>
        <w:jc w:val="both"/>
        <w:rPr>
          <w:rFonts w:ascii="Times New Roman" w:eastAsia="Calibri" w:hAnsi="Times New Roman" w:cs="Times New Roman"/>
          <w:b/>
          <w:sz w:val="24"/>
          <w:szCs w:val="24"/>
        </w:rPr>
      </w:pPr>
    </w:p>
    <w:p w:rsidR="00684E5C" w:rsidRPr="008113CD" w:rsidRDefault="00684E5C" w:rsidP="00684E5C">
      <w:pPr>
        <w:spacing w:after="0" w:line="240" w:lineRule="auto"/>
        <w:jc w:val="both"/>
        <w:rPr>
          <w:rFonts w:ascii="Times New Roman" w:eastAsia="Calibri" w:hAnsi="Times New Roman" w:cs="Times New Roman"/>
          <w:b/>
          <w:sz w:val="24"/>
          <w:szCs w:val="24"/>
        </w:rPr>
      </w:pPr>
    </w:p>
    <w:p w:rsidR="00684E5C" w:rsidRPr="008113CD" w:rsidRDefault="00684E5C" w:rsidP="00684E5C">
      <w:pPr>
        <w:spacing w:after="0" w:line="240" w:lineRule="auto"/>
        <w:jc w:val="both"/>
        <w:rPr>
          <w:rFonts w:ascii="Times New Roman" w:eastAsia="Calibri" w:hAnsi="Times New Roman" w:cs="Times New Roman"/>
          <w:b/>
          <w:sz w:val="24"/>
          <w:szCs w:val="24"/>
        </w:rPr>
      </w:pPr>
    </w:p>
    <w:p w:rsidR="00684E5C" w:rsidRPr="008113CD" w:rsidRDefault="00684E5C" w:rsidP="00684E5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684E5C" w:rsidRPr="008113CD" w:rsidRDefault="00684E5C" w:rsidP="00684E5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MR</w:t>
      </w:r>
      <w:r w:rsidRPr="008113C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BELLO R.A.</w:t>
      </w:r>
      <w:r>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DATE</w:t>
      </w:r>
    </w:p>
    <w:p w:rsidR="00684E5C" w:rsidRPr="008113CD" w:rsidRDefault="00684E5C" w:rsidP="00684E5C">
      <w:pPr>
        <w:spacing w:after="0" w:line="240" w:lineRule="auto"/>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 xml:space="preserve">PROJECT SUPERVISOR </w:t>
      </w:r>
    </w:p>
    <w:p w:rsidR="00684E5C" w:rsidRPr="008113CD" w:rsidRDefault="00684E5C" w:rsidP="00684E5C">
      <w:pPr>
        <w:spacing w:after="0" w:line="240" w:lineRule="auto"/>
        <w:rPr>
          <w:rFonts w:ascii="Times New Roman" w:eastAsia="Calibri" w:hAnsi="Times New Roman" w:cs="Times New Roman"/>
          <w:b/>
          <w:sz w:val="24"/>
          <w:szCs w:val="24"/>
        </w:rPr>
      </w:pPr>
    </w:p>
    <w:p w:rsidR="00684E5C" w:rsidRDefault="00684E5C" w:rsidP="00684E5C">
      <w:pPr>
        <w:spacing w:after="0"/>
        <w:rPr>
          <w:rFonts w:ascii="Times New Roman" w:eastAsia="Calibri" w:hAnsi="Times New Roman" w:cs="Times New Roman"/>
          <w:b/>
          <w:sz w:val="24"/>
          <w:szCs w:val="24"/>
        </w:rPr>
      </w:pPr>
    </w:p>
    <w:p w:rsidR="00684E5C" w:rsidRDefault="00684E5C" w:rsidP="00684E5C">
      <w:pPr>
        <w:spacing w:after="0"/>
        <w:rPr>
          <w:rFonts w:ascii="Times New Roman" w:eastAsia="Calibri" w:hAnsi="Times New Roman" w:cs="Times New Roman"/>
          <w:b/>
          <w:sz w:val="24"/>
          <w:szCs w:val="24"/>
        </w:rPr>
      </w:pPr>
    </w:p>
    <w:p w:rsidR="00684E5C" w:rsidRPr="008113CD" w:rsidRDefault="00684E5C" w:rsidP="00684E5C">
      <w:pPr>
        <w:spacing w:after="0" w:line="240" w:lineRule="auto"/>
        <w:rPr>
          <w:rFonts w:ascii="Times New Roman" w:eastAsia="Calibri" w:hAnsi="Times New Roman" w:cs="Times New Roman"/>
          <w:b/>
          <w:sz w:val="24"/>
          <w:szCs w:val="24"/>
        </w:rPr>
      </w:pPr>
    </w:p>
    <w:p w:rsidR="00684E5C" w:rsidRPr="008113CD" w:rsidRDefault="00684E5C" w:rsidP="00684E5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684E5C" w:rsidRPr="008113CD" w:rsidRDefault="00684E5C" w:rsidP="00684E5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MRS. ADEGBOYE B.B.</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DATE</w:t>
      </w:r>
    </w:p>
    <w:p w:rsidR="00684E5C" w:rsidRPr="008113CD" w:rsidRDefault="00684E5C" w:rsidP="00684E5C">
      <w:pPr>
        <w:spacing w:after="0" w:line="240" w:lineRule="auto"/>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PROJECT CO-ORDINATOR</w:t>
      </w:r>
      <w:r w:rsidRPr="008113CD">
        <w:rPr>
          <w:rFonts w:ascii="Times New Roman" w:eastAsia="Calibri" w:hAnsi="Times New Roman" w:cs="Times New Roman"/>
          <w:b/>
          <w:i/>
          <w:sz w:val="24"/>
          <w:szCs w:val="24"/>
        </w:rPr>
        <w:tab/>
      </w:r>
    </w:p>
    <w:p w:rsidR="00684E5C" w:rsidRPr="008113CD" w:rsidRDefault="00684E5C" w:rsidP="00684E5C">
      <w:pPr>
        <w:spacing w:after="0" w:line="240" w:lineRule="auto"/>
        <w:rPr>
          <w:rFonts w:ascii="Times New Roman" w:eastAsia="Calibri" w:hAnsi="Times New Roman" w:cs="Times New Roman"/>
          <w:b/>
          <w:sz w:val="24"/>
          <w:szCs w:val="24"/>
        </w:rPr>
      </w:pPr>
    </w:p>
    <w:p w:rsidR="00684E5C" w:rsidRPr="008113CD" w:rsidRDefault="00684E5C" w:rsidP="00684E5C">
      <w:pPr>
        <w:spacing w:after="0" w:line="240" w:lineRule="auto"/>
        <w:rPr>
          <w:rFonts w:ascii="Times New Roman" w:hAnsi="Times New Roman" w:cs="Times New Roman"/>
          <w:b/>
          <w:sz w:val="24"/>
          <w:szCs w:val="24"/>
        </w:rPr>
      </w:pPr>
    </w:p>
    <w:p w:rsidR="00684E5C" w:rsidRDefault="00684E5C" w:rsidP="00684E5C">
      <w:pPr>
        <w:spacing w:after="0"/>
        <w:rPr>
          <w:rFonts w:ascii="Times New Roman" w:eastAsia="Calibri" w:hAnsi="Times New Roman" w:cs="Times New Roman"/>
          <w:b/>
          <w:sz w:val="24"/>
          <w:szCs w:val="24"/>
        </w:rPr>
      </w:pPr>
    </w:p>
    <w:p w:rsidR="00684E5C" w:rsidRPr="008113CD" w:rsidRDefault="00684E5C" w:rsidP="00684E5C">
      <w:pPr>
        <w:spacing w:after="0" w:line="240" w:lineRule="auto"/>
        <w:rPr>
          <w:rFonts w:ascii="Times New Roman" w:eastAsia="Calibri" w:hAnsi="Times New Roman" w:cs="Times New Roman"/>
          <w:b/>
          <w:sz w:val="24"/>
          <w:szCs w:val="24"/>
        </w:rPr>
      </w:pPr>
    </w:p>
    <w:p w:rsidR="00684E5C" w:rsidRPr="008113CD" w:rsidRDefault="00684E5C" w:rsidP="00684E5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684E5C" w:rsidRPr="008113CD" w:rsidRDefault="00684E5C" w:rsidP="00684E5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MR. ELELU M.O.</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DATE</w:t>
      </w:r>
    </w:p>
    <w:p w:rsidR="00684E5C" w:rsidRPr="008113CD" w:rsidRDefault="00684E5C" w:rsidP="00684E5C">
      <w:pPr>
        <w:spacing w:after="0" w:line="240" w:lineRule="auto"/>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HEAD OF DEPARTMENT (H.O.D)</w:t>
      </w:r>
    </w:p>
    <w:p w:rsidR="00684E5C" w:rsidRPr="008113CD" w:rsidRDefault="00684E5C" w:rsidP="00684E5C">
      <w:pPr>
        <w:spacing w:after="0" w:line="240" w:lineRule="auto"/>
        <w:jc w:val="center"/>
        <w:rPr>
          <w:rFonts w:ascii="Times New Roman" w:hAnsi="Times New Roman" w:cs="Times New Roman"/>
          <w:b/>
          <w:sz w:val="24"/>
          <w:szCs w:val="24"/>
        </w:rPr>
      </w:pPr>
    </w:p>
    <w:p w:rsidR="00684E5C" w:rsidRDefault="00684E5C" w:rsidP="00684E5C">
      <w:pPr>
        <w:spacing w:after="0"/>
        <w:jc w:val="center"/>
        <w:rPr>
          <w:rFonts w:ascii="Times New Roman" w:hAnsi="Times New Roman" w:cs="Times New Roman"/>
          <w:b/>
          <w:sz w:val="24"/>
          <w:szCs w:val="24"/>
        </w:rPr>
      </w:pPr>
    </w:p>
    <w:p w:rsidR="00684E5C" w:rsidRDefault="00684E5C" w:rsidP="00684E5C">
      <w:pPr>
        <w:spacing w:after="0"/>
        <w:jc w:val="center"/>
        <w:rPr>
          <w:rFonts w:ascii="Times New Roman" w:hAnsi="Times New Roman" w:cs="Times New Roman"/>
          <w:b/>
          <w:sz w:val="24"/>
          <w:szCs w:val="24"/>
        </w:rPr>
      </w:pPr>
    </w:p>
    <w:p w:rsidR="00684E5C" w:rsidRPr="008113CD" w:rsidRDefault="00684E5C" w:rsidP="00684E5C">
      <w:pPr>
        <w:spacing w:after="0" w:line="240" w:lineRule="auto"/>
        <w:jc w:val="center"/>
        <w:rPr>
          <w:rFonts w:ascii="Times New Roman" w:hAnsi="Times New Roman" w:cs="Times New Roman"/>
          <w:b/>
          <w:sz w:val="24"/>
          <w:szCs w:val="24"/>
        </w:rPr>
      </w:pPr>
    </w:p>
    <w:p w:rsidR="00684E5C" w:rsidRPr="008113CD" w:rsidRDefault="00684E5C" w:rsidP="00684E5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w:t>
      </w:r>
      <w:r w:rsidRPr="008113CD">
        <w:rPr>
          <w:rFonts w:ascii="Times New Roman" w:hAnsi="Times New Roman" w:cs="Times New Roman"/>
          <w:b/>
          <w:sz w:val="24"/>
          <w:szCs w:val="24"/>
        </w:rPr>
        <w:t>_______</w:t>
      </w:r>
      <w:r w:rsidRPr="008113CD">
        <w:rPr>
          <w:rFonts w:ascii="Times New Roman" w:eastAsia="Calibri" w:hAnsi="Times New Roman" w:cs="Times New Roman"/>
          <w:b/>
          <w:sz w:val="24"/>
          <w:szCs w:val="24"/>
        </w:rPr>
        <w:t>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w:t>
      </w:r>
    </w:p>
    <w:p w:rsidR="00684E5C" w:rsidRPr="008113CD" w:rsidRDefault="00684E5C" w:rsidP="00684E5C">
      <w:pPr>
        <w:spacing w:after="0" w:line="240" w:lineRule="auto"/>
        <w:rPr>
          <w:rFonts w:ascii="Times New Roman" w:eastAsia="Calibri" w:hAnsi="Times New Roman" w:cs="Times New Roman"/>
          <w:b/>
          <w:sz w:val="24"/>
          <w:szCs w:val="24"/>
        </w:rPr>
      </w:pPr>
      <w:r w:rsidRPr="008113CD">
        <w:rPr>
          <w:rFonts w:ascii="Times New Roman" w:eastAsia="Calibri" w:hAnsi="Times New Roman" w:cs="Times New Roman"/>
          <w:b/>
          <w:sz w:val="24"/>
          <w:szCs w:val="24"/>
        </w:rPr>
        <w:t>IKHU MOMREGBE SUNDAY (FCA)</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DATE</w:t>
      </w:r>
    </w:p>
    <w:p w:rsidR="00684E5C" w:rsidRPr="00F500C1" w:rsidRDefault="00684E5C" w:rsidP="00684E5C">
      <w:pPr>
        <w:spacing w:after="0" w:line="240" w:lineRule="auto"/>
        <w:rPr>
          <w:rFonts w:ascii="Times New Roman" w:eastAsia="Calibri" w:hAnsi="Times New Roman" w:cs="Times New Roman"/>
          <w:b/>
          <w:i/>
          <w:sz w:val="24"/>
          <w:szCs w:val="24"/>
        </w:rPr>
      </w:pPr>
      <w:r w:rsidRPr="00F500C1">
        <w:rPr>
          <w:rFonts w:ascii="Times New Roman" w:eastAsia="Calibri" w:hAnsi="Times New Roman" w:cs="Times New Roman"/>
          <w:b/>
          <w:i/>
          <w:sz w:val="24"/>
          <w:szCs w:val="24"/>
        </w:rPr>
        <w:t>EXTERNAL EXAMINER</w:t>
      </w:r>
      <w:r w:rsidRPr="00F500C1">
        <w:rPr>
          <w:rFonts w:ascii="Times New Roman" w:eastAsia="Calibri" w:hAnsi="Times New Roman" w:cs="Times New Roman"/>
          <w:b/>
          <w:i/>
          <w:sz w:val="24"/>
          <w:szCs w:val="24"/>
        </w:rPr>
        <w:tab/>
      </w:r>
      <w:r w:rsidRPr="00F500C1">
        <w:rPr>
          <w:rFonts w:ascii="Times New Roman" w:eastAsia="Calibri" w:hAnsi="Times New Roman" w:cs="Times New Roman"/>
          <w:b/>
          <w:i/>
          <w:sz w:val="24"/>
          <w:szCs w:val="24"/>
        </w:rPr>
        <w:tab/>
      </w:r>
      <w:r w:rsidRPr="00F500C1">
        <w:rPr>
          <w:rFonts w:ascii="Times New Roman" w:eastAsia="Calibri" w:hAnsi="Times New Roman" w:cs="Times New Roman"/>
          <w:b/>
          <w:i/>
          <w:sz w:val="24"/>
          <w:szCs w:val="24"/>
        </w:rPr>
        <w:tab/>
      </w:r>
      <w:r w:rsidRPr="00F500C1">
        <w:rPr>
          <w:rFonts w:ascii="Times New Roman" w:eastAsia="Calibri" w:hAnsi="Times New Roman" w:cs="Times New Roman"/>
          <w:b/>
          <w:i/>
          <w:sz w:val="24"/>
          <w:szCs w:val="24"/>
        </w:rPr>
        <w:tab/>
      </w:r>
      <w:r w:rsidRPr="00F500C1">
        <w:rPr>
          <w:rFonts w:ascii="Times New Roman" w:eastAsia="Calibri" w:hAnsi="Times New Roman" w:cs="Times New Roman"/>
          <w:b/>
          <w:i/>
          <w:sz w:val="24"/>
          <w:szCs w:val="24"/>
        </w:rPr>
        <w:tab/>
      </w:r>
    </w:p>
    <w:p w:rsidR="00684E5C" w:rsidRPr="008113CD" w:rsidRDefault="00684E5C" w:rsidP="00684E5C">
      <w:pPr>
        <w:spacing w:after="0"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DEDICATION</w:t>
      </w:r>
    </w:p>
    <w:p w:rsidR="00684E5C" w:rsidRPr="008113CD" w:rsidRDefault="00684E5C" w:rsidP="00684E5C">
      <w:pPr>
        <w:spacing w:after="0" w:line="480" w:lineRule="auto"/>
        <w:jc w:val="both"/>
        <w:rPr>
          <w:rFonts w:ascii="Times New Roman" w:hAnsi="Times New Roman" w:cs="Times New Roman"/>
          <w:sz w:val="24"/>
          <w:szCs w:val="24"/>
        </w:rPr>
      </w:pPr>
      <w:r w:rsidRPr="00F809E7">
        <w:rPr>
          <w:rFonts w:ascii="Times New Roman" w:hAnsi="Times New Roman" w:cs="Times New Roman"/>
          <w:sz w:val="24"/>
          <w:szCs w:val="24"/>
        </w:rPr>
        <w:t xml:space="preserve">This work is dedicated to my </w:t>
      </w:r>
      <w:r>
        <w:rPr>
          <w:rFonts w:ascii="Times New Roman" w:hAnsi="Times New Roman" w:cs="Times New Roman"/>
          <w:sz w:val="24"/>
          <w:szCs w:val="24"/>
        </w:rPr>
        <w:t>parent</w:t>
      </w:r>
      <w:r w:rsidRPr="00F809E7">
        <w:rPr>
          <w:rFonts w:ascii="Times New Roman" w:hAnsi="Times New Roman" w:cs="Times New Roman"/>
          <w:sz w:val="24"/>
          <w:szCs w:val="24"/>
        </w:rPr>
        <w:t xml:space="preserve">: </w:t>
      </w:r>
      <w:r w:rsidRPr="00F500C1">
        <w:rPr>
          <w:rFonts w:ascii="Times New Roman" w:hAnsi="Times New Roman" w:cs="Times New Roman"/>
          <w:sz w:val="24"/>
          <w:szCs w:val="24"/>
        </w:rPr>
        <w:t>Chief and Mrs</w:t>
      </w:r>
      <w:r>
        <w:rPr>
          <w:rFonts w:ascii="Times New Roman" w:hAnsi="Times New Roman" w:cs="Times New Roman"/>
          <w:sz w:val="24"/>
          <w:szCs w:val="24"/>
        </w:rPr>
        <w:t>.</w:t>
      </w:r>
      <w:r w:rsidRPr="00F500C1">
        <w:rPr>
          <w:rFonts w:ascii="Times New Roman" w:hAnsi="Times New Roman" w:cs="Times New Roman"/>
          <w:sz w:val="24"/>
          <w:szCs w:val="24"/>
        </w:rPr>
        <w:t xml:space="preserve"> Ibitimehin</w:t>
      </w:r>
      <w:r w:rsidRPr="00F809E7">
        <w:rPr>
          <w:rFonts w:ascii="Times New Roman" w:hAnsi="Times New Roman" w:cs="Times New Roman"/>
          <w:sz w:val="24"/>
          <w:szCs w:val="24"/>
        </w:rPr>
        <w:t xml:space="preserve"> for her support and moti</w:t>
      </w:r>
      <w:r>
        <w:rPr>
          <w:rFonts w:ascii="Times New Roman" w:hAnsi="Times New Roman" w:cs="Times New Roman"/>
          <w:sz w:val="24"/>
          <w:szCs w:val="24"/>
        </w:rPr>
        <w:t xml:space="preserve">vation and to my entire family </w:t>
      </w:r>
      <w:r w:rsidRPr="00F809E7">
        <w:rPr>
          <w:rFonts w:ascii="Times New Roman" w:hAnsi="Times New Roman" w:cs="Times New Roman"/>
          <w:sz w:val="24"/>
          <w:szCs w:val="24"/>
        </w:rPr>
        <w:t>for their co-operation all through the research period.</w:t>
      </w:r>
    </w:p>
    <w:p w:rsidR="00684E5C" w:rsidRPr="008113CD" w:rsidRDefault="00684E5C" w:rsidP="00684E5C">
      <w:pPr>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br w:type="page"/>
      </w:r>
    </w:p>
    <w:p w:rsidR="00684E5C" w:rsidRPr="008113CD" w:rsidRDefault="00684E5C" w:rsidP="00684E5C">
      <w:pPr>
        <w:spacing w:after="0"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ACKNOWLEDGEMENTS</w:t>
      </w:r>
    </w:p>
    <w:p w:rsidR="00684E5C" w:rsidRPr="00F500C1" w:rsidRDefault="00684E5C" w:rsidP="00684E5C">
      <w:pPr>
        <w:spacing w:after="0" w:line="480" w:lineRule="auto"/>
        <w:jc w:val="both"/>
        <w:rPr>
          <w:rFonts w:ascii="Times New Roman" w:hAnsi="Times New Roman" w:cs="Times New Roman"/>
          <w:sz w:val="24"/>
          <w:szCs w:val="24"/>
        </w:rPr>
      </w:pPr>
      <w:r w:rsidRPr="00F500C1">
        <w:rPr>
          <w:rFonts w:ascii="Times New Roman" w:hAnsi="Times New Roman" w:cs="Times New Roman"/>
          <w:sz w:val="24"/>
          <w:szCs w:val="24"/>
        </w:rPr>
        <w:t>I appreciate God almighty for his mercy, grace and faithfulness over my life and this proje</w:t>
      </w:r>
      <w:r>
        <w:rPr>
          <w:rFonts w:ascii="Times New Roman" w:hAnsi="Times New Roman" w:cs="Times New Roman"/>
          <w:sz w:val="24"/>
          <w:szCs w:val="24"/>
        </w:rPr>
        <w:t>ct may your name be praise Lord</w:t>
      </w:r>
      <w:r w:rsidRPr="00F500C1">
        <w:rPr>
          <w:rFonts w:ascii="Times New Roman" w:hAnsi="Times New Roman" w:cs="Times New Roman"/>
          <w:sz w:val="24"/>
          <w:szCs w:val="24"/>
        </w:rPr>
        <w:t>.</w:t>
      </w:r>
    </w:p>
    <w:p w:rsidR="00684E5C" w:rsidRPr="00F500C1" w:rsidRDefault="00684E5C" w:rsidP="00684E5C">
      <w:pPr>
        <w:spacing w:after="0" w:line="480" w:lineRule="auto"/>
        <w:jc w:val="both"/>
        <w:rPr>
          <w:rFonts w:ascii="Times New Roman" w:hAnsi="Times New Roman" w:cs="Times New Roman"/>
          <w:sz w:val="24"/>
          <w:szCs w:val="24"/>
        </w:rPr>
      </w:pPr>
      <w:r w:rsidRPr="00F500C1">
        <w:rPr>
          <w:rFonts w:ascii="Times New Roman" w:hAnsi="Times New Roman" w:cs="Times New Roman"/>
          <w:sz w:val="24"/>
          <w:szCs w:val="24"/>
        </w:rPr>
        <w:t>I appreciate my projects supervisor in person of Mr</w:t>
      </w:r>
      <w:r>
        <w:rPr>
          <w:rFonts w:ascii="Times New Roman" w:hAnsi="Times New Roman" w:cs="Times New Roman"/>
          <w:sz w:val="24"/>
          <w:szCs w:val="24"/>
        </w:rPr>
        <w:t>.</w:t>
      </w:r>
      <w:r w:rsidRPr="00F500C1">
        <w:rPr>
          <w:rFonts w:ascii="Times New Roman" w:hAnsi="Times New Roman" w:cs="Times New Roman"/>
          <w:sz w:val="24"/>
          <w:szCs w:val="24"/>
        </w:rPr>
        <w:t xml:space="preserve"> Bello </w:t>
      </w:r>
      <w:r>
        <w:rPr>
          <w:rFonts w:ascii="Times New Roman" w:hAnsi="Times New Roman" w:cs="Times New Roman"/>
          <w:sz w:val="24"/>
          <w:szCs w:val="24"/>
        </w:rPr>
        <w:t>R.A.</w:t>
      </w:r>
      <w:r w:rsidRPr="00F500C1">
        <w:rPr>
          <w:rFonts w:ascii="Times New Roman" w:hAnsi="Times New Roman" w:cs="Times New Roman"/>
          <w:sz w:val="24"/>
          <w:szCs w:val="24"/>
        </w:rPr>
        <w:t xml:space="preserve"> for his contribution and contract supervisor given to me for the completion of this project God bless you sir</w:t>
      </w:r>
      <w:r>
        <w:rPr>
          <w:rFonts w:ascii="Times New Roman" w:hAnsi="Times New Roman" w:cs="Times New Roman"/>
          <w:sz w:val="24"/>
          <w:szCs w:val="24"/>
        </w:rPr>
        <w:t>.</w:t>
      </w:r>
      <w:r w:rsidRPr="00F500C1">
        <w:rPr>
          <w:rFonts w:ascii="Times New Roman" w:hAnsi="Times New Roman" w:cs="Times New Roman"/>
          <w:sz w:val="24"/>
          <w:szCs w:val="24"/>
        </w:rPr>
        <w:t xml:space="preserve"> </w:t>
      </w:r>
    </w:p>
    <w:p w:rsidR="00684E5C" w:rsidRPr="00F500C1" w:rsidRDefault="00684E5C" w:rsidP="00684E5C">
      <w:pPr>
        <w:spacing w:after="0" w:line="480" w:lineRule="auto"/>
        <w:jc w:val="both"/>
        <w:rPr>
          <w:rFonts w:ascii="Times New Roman" w:hAnsi="Times New Roman" w:cs="Times New Roman"/>
          <w:sz w:val="24"/>
          <w:szCs w:val="24"/>
        </w:rPr>
      </w:pPr>
      <w:r w:rsidRPr="00F500C1">
        <w:rPr>
          <w:rFonts w:ascii="Times New Roman" w:hAnsi="Times New Roman" w:cs="Times New Roman"/>
          <w:sz w:val="24"/>
          <w:szCs w:val="24"/>
        </w:rPr>
        <w:t>My sincere gratitude goes to my parents, my Gigi and my wura  Chief and Mrs</w:t>
      </w:r>
      <w:r>
        <w:rPr>
          <w:rFonts w:ascii="Times New Roman" w:hAnsi="Times New Roman" w:cs="Times New Roman"/>
          <w:sz w:val="24"/>
          <w:szCs w:val="24"/>
        </w:rPr>
        <w:t>.</w:t>
      </w:r>
      <w:r w:rsidRPr="00F500C1">
        <w:rPr>
          <w:rFonts w:ascii="Times New Roman" w:hAnsi="Times New Roman" w:cs="Times New Roman"/>
          <w:sz w:val="24"/>
          <w:szCs w:val="24"/>
        </w:rPr>
        <w:t xml:space="preserve"> Ibitimehin  for your grate support, for your words of advice and  given me a sound education I pray in your season of harvest you won't be missing in Jesus name. </w:t>
      </w:r>
    </w:p>
    <w:p w:rsidR="00684E5C" w:rsidRPr="00F500C1" w:rsidRDefault="00684E5C" w:rsidP="00684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my brother's (my small daddy’s</w:t>
      </w:r>
      <w:r w:rsidRPr="00F500C1">
        <w:rPr>
          <w:rFonts w:ascii="Times New Roman" w:hAnsi="Times New Roman" w:cs="Times New Roman"/>
          <w:sz w:val="24"/>
          <w:szCs w:val="24"/>
        </w:rPr>
        <w:t>) I say thank you all may the good lord reward you for me  and grant unto you all your heart Desires in Jesus name. I say  thank you to my friends for the love and care you guys show greater height in Jesus name to my cafe man I say thank you sir may God prosper your ways in Jesus name</w:t>
      </w:r>
      <w:r>
        <w:rPr>
          <w:rFonts w:ascii="Times New Roman" w:hAnsi="Times New Roman" w:cs="Times New Roman"/>
          <w:sz w:val="24"/>
          <w:szCs w:val="24"/>
        </w:rPr>
        <w:t>.</w:t>
      </w:r>
      <w:r w:rsidRPr="00F500C1">
        <w:rPr>
          <w:rFonts w:ascii="Times New Roman" w:hAnsi="Times New Roman" w:cs="Times New Roman"/>
          <w:sz w:val="24"/>
          <w:szCs w:val="24"/>
        </w:rPr>
        <w:t xml:space="preserve"> </w:t>
      </w:r>
    </w:p>
    <w:p w:rsidR="00684E5C" w:rsidRDefault="00684E5C" w:rsidP="00684E5C">
      <w:pPr>
        <w:spacing w:after="0" w:line="480" w:lineRule="auto"/>
        <w:jc w:val="both"/>
        <w:rPr>
          <w:rFonts w:ascii="Times New Roman" w:hAnsi="Times New Roman" w:cs="Times New Roman"/>
          <w:sz w:val="24"/>
          <w:szCs w:val="24"/>
        </w:rPr>
      </w:pPr>
      <w:r w:rsidRPr="00F500C1">
        <w:rPr>
          <w:rFonts w:ascii="Times New Roman" w:hAnsi="Times New Roman" w:cs="Times New Roman"/>
          <w:sz w:val="24"/>
          <w:szCs w:val="24"/>
        </w:rPr>
        <w:t>Thank you all you are cherish</w:t>
      </w:r>
      <w:r>
        <w:rPr>
          <w:rFonts w:ascii="Times New Roman" w:hAnsi="Times New Roman" w:cs="Times New Roman"/>
          <w:sz w:val="24"/>
          <w:szCs w:val="24"/>
        </w:rPr>
        <w:br w:type="page"/>
      </w:r>
    </w:p>
    <w:p w:rsidR="00684E5C" w:rsidRPr="008113CD" w:rsidRDefault="00684E5C" w:rsidP="00684E5C">
      <w:pPr>
        <w:spacing w:after="0"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TABLE OF CONTENTS</w:t>
      </w:r>
    </w:p>
    <w:p w:rsidR="00684E5C" w:rsidRPr="008113CD" w:rsidRDefault="00684E5C" w:rsidP="00684E5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Title Page</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w:t>
      </w:r>
    </w:p>
    <w:p w:rsidR="00684E5C" w:rsidRPr="008113CD" w:rsidRDefault="00684E5C" w:rsidP="00684E5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Certification</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ii</w:t>
      </w:r>
    </w:p>
    <w:p w:rsidR="00684E5C" w:rsidRPr="008113CD" w:rsidRDefault="00684E5C" w:rsidP="00684E5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Dedication</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iii</w:t>
      </w:r>
    </w:p>
    <w:p w:rsidR="00684E5C" w:rsidRPr="008113CD" w:rsidRDefault="00684E5C" w:rsidP="00684E5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Acknowledgements</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iv</w:t>
      </w:r>
    </w:p>
    <w:p w:rsidR="00684E5C" w:rsidRPr="008113CD" w:rsidRDefault="00684E5C" w:rsidP="00684E5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Table of Contents</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vi</w:t>
      </w:r>
    </w:p>
    <w:p w:rsidR="00684E5C" w:rsidRPr="008113CD" w:rsidRDefault="00684E5C" w:rsidP="00684E5C">
      <w:pPr>
        <w:tabs>
          <w:tab w:val="left" w:pos="850"/>
        </w:tabs>
        <w:spacing w:after="0" w:line="480" w:lineRule="auto"/>
        <w:rPr>
          <w:rFonts w:ascii="Times New Roman" w:hAnsi="Times New Roman" w:cs="Times New Roman"/>
          <w:b/>
          <w:sz w:val="24"/>
          <w:szCs w:val="24"/>
        </w:rPr>
      </w:pPr>
      <w:r w:rsidRPr="008113CD">
        <w:rPr>
          <w:rFonts w:ascii="Times New Roman" w:hAnsi="Times New Roman" w:cs="Times New Roman"/>
          <w:b/>
          <w:sz w:val="24"/>
          <w:szCs w:val="24"/>
        </w:rPr>
        <w:t>CHAPTER ONE:</w:t>
      </w:r>
      <w:r w:rsidRPr="008113CD">
        <w:rPr>
          <w:rFonts w:ascii="Times New Roman" w:hAnsi="Times New Roman" w:cs="Times New Roman"/>
          <w:b/>
          <w:sz w:val="24"/>
          <w:szCs w:val="24"/>
        </w:rPr>
        <w:tab/>
        <w:t>INTRODUCTION</w:t>
      </w:r>
    </w:p>
    <w:p w:rsidR="00684E5C" w:rsidRPr="008113CD" w:rsidRDefault="00684E5C" w:rsidP="00684E5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1.1</w:t>
      </w:r>
      <w:r w:rsidRPr="008113CD">
        <w:rPr>
          <w:rFonts w:ascii="Times New Roman" w:hAnsi="Times New Roman" w:cs="Times New Roman"/>
          <w:sz w:val="24"/>
          <w:szCs w:val="24"/>
        </w:rPr>
        <w:tab/>
        <w:t xml:space="preserve">Background of the Study </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t>1</w:t>
      </w:r>
    </w:p>
    <w:p w:rsidR="00684E5C" w:rsidRPr="008113CD" w:rsidRDefault="00684E5C" w:rsidP="00684E5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1.2</w:t>
      </w:r>
      <w:r w:rsidRPr="008113CD">
        <w:rPr>
          <w:rFonts w:ascii="Times New Roman" w:hAnsi="Times New Roman" w:cs="Times New Roman"/>
          <w:sz w:val="24"/>
          <w:szCs w:val="24"/>
        </w:rPr>
        <w:tab/>
        <w:t>S</w:t>
      </w:r>
      <w:r>
        <w:rPr>
          <w:rFonts w:ascii="Times New Roman" w:hAnsi="Times New Roman" w:cs="Times New Roman"/>
          <w:sz w:val="24"/>
          <w:szCs w:val="24"/>
        </w:rPr>
        <w:t xml:space="preserve">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84E5C" w:rsidRPr="008113CD" w:rsidRDefault="00684E5C" w:rsidP="00684E5C">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84E5C" w:rsidRPr="008113CD" w:rsidRDefault="00684E5C" w:rsidP="00684E5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w:t>
      </w:r>
      <w:r>
        <w:rPr>
          <w:rFonts w:ascii="Times New Roman" w:hAnsi="Times New Roman" w:cs="Times New Roman"/>
          <w:sz w:val="24"/>
          <w:szCs w:val="24"/>
        </w:rPr>
        <w:t>4</w:t>
      </w:r>
      <w:r>
        <w:rPr>
          <w:rFonts w:ascii="Times New Roman" w:hAnsi="Times New Roman" w:cs="Times New Roman"/>
          <w:sz w:val="24"/>
          <w:szCs w:val="24"/>
        </w:rPr>
        <w:tab/>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84E5C" w:rsidRDefault="00684E5C" w:rsidP="00684E5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1.5</w:t>
      </w:r>
      <w:r w:rsidRPr="008113CD">
        <w:rPr>
          <w:rFonts w:ascii="Times New Roman" w:hAnsi="Times New Roman" w:cs="Times New Roman"/>
          <w:sz w:val="24"/>
          <w:szCs w:val="24"/>
        </w:rPr>
        <w:tab/>
        <w:t xml:space="preserve">Research </w:t>
      </w:r>
      <w:r>
        <w:rPr>
          <w:rFonts w:ascii="Times New Roman" w:hAnsi="Times New Roman" w:cs="Times New Roman"/>
          <w:sz w:val="24"/>
          <w:szCs w:val="24"/>
        </w:rPr>
        <w:t xml:space="preserve">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84E5C" w:rsidRPr="008113CD" w:rsidRDefault="00684E5C" w:rsidP="00684E5C">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84E5C" w:rsidRPr="008113CD" w:rsidRDefault="00684E5C" w:rsidP="00684E5C">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sidRPr="008113CD">
        <w:rPr>
          <w:rFonts w:ascii="Times New Roman" w:hAnsi="Times New Roman" w:cs="Times New Roman"/>
          <w:sz w:val="24"/>
          <w:szCs w:val="24"/>
        </w:rPr>
        <w:tab/>
      </w:r>
      <w:r>
        <w:rPr>
          <w:rFonts w:ascii="Times New Roman" w:hAnsi="Times New Roman" w:cs="Times New Roman"/>
          <w:sz w:val="24"/>
          <w:szCs w:val="24"/>
        </w:rPr>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84E5C" w:rsidRPr="008113CD" w:rsidRDefault="00684E5C" w:rsidP="00684E5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1.8</w:t>
      </w:r>
      <w:r>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84E5C" w:rsidRPr="008113CD" w:rsidRDefault="00684E5C" w:rsidP="00684E5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sz w:val="24"/>
          <w:szCs w:val="24"/>
        </w:rPr>
        <w:t>1.9</w:t>
      </w:r>
      <w:r w:rsidRPr="008113CD">
        <w:rPr>
          <w:rFonts w:ascii="Times New Roman" w:hAnsi="Times New Roman" w:cs="Times New Roman"/>
          <w:sz w:val="24"/>
          <w:szCs w:val="24"/>
        </w:rPr>
        <w:tab/>
      </w:r>
      <w:r>
        <w:rPr>
          <w:rFonts w:ascii="Times New Roman" w:hAnsi="Times New Roman" w:cs="Times New Roman"/>
          <w:sz w:val="24"/>
          <w:szCs w:val="24"/>
        </w:rPr>
        <w:t>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84E5C" w:rsidRDefault="00684E5C" w:rsidP="00684E5C">
      <w:pPr>
        <w:tabs>
          <w:tab w:val="left" w:pos="850"/>
        </w:tabs>
        <w:spacing w:after="0" w:line="480" w:lineRule="auto"/>
        <w:jc w:val="both"/>
        <w:rPr>
          <w:rFonts w:ascii="Times New Roman" w:hAnsi="Times New Roman" w:cs="Times New Roman"/>
          <w:sz w:val="24"/>
          <w:szCs w:val="24"/>
        </w:rPr>
      </w:pPr>
      <w:r w:rsidRPr="008113CD">
        <w:rPr>
          <w:rFonts w:ascii="Times New Roman" w:hAnsi="Times New Roman" w:cs="Times New Roman"/>
          <w:b/>
          <w:sz w:val="24"/>
          <w:szCs w:val="24"/>
        </w:rPr>
        <w:t>CHAPTER TWO</w:t>
      </w:r>
      <w:r>
        <w:rPr>
          <w:rFonts w:ascii="Times New Roman" w:hAnsi="Times New Roman" w:cs="Times New Roman"/>
          <w:b/>
          <w:sz w:val="24"/>
          <w:szCs w:val="24"/>
        </w:rPr>
        <w:t xml:space="preserve">: </w:t>
      </w:r>
      <w:r>
        <w:rPr>
          <w:rFonts w:ascii="Times New Roman" w:hAnsi="Times New Roman" w:cs="Times New Roman"/>
          <w:sz w:val="24"/>
          <w:szCs w:val="24"/>
        </w:rPr>
        <w:t xml:space="preserve">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84E5C" w:rsidRPr="008113CD" w:rsidRDefault="00684E5C" w:rsidP="00684E5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84E5C" w:rsidRPr="008113CD" w:rsidRDefault="00684E5C" w:rsidP="00684E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sidRPr="008113CD">
        <w:rPr>
          <w:rFonts w:ascii="Times New Roman" w:hAnsi="Times New Roman" w:cs="Times New Roman"/>
          <w:sz w:val="24"/>
          <w:szCs w:val="24"/>
        </w:rPr>
        <w:tab/>
        <w:t>Conceptual Framework</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t>9</w:t>
      </w:r>
    </w:p>
    <w:p w:rsidR="00684E5C" w:rsidRPr="008113CD" w:rsidRDefault="00684E5C" w:rsidP="00684E5C">
      <w:pPr>
        <w:pStyle w:val="Default"/>
        <w:spacing w:line="480" w:lineRule="auto"/>
        <w:jc w:val="both"/>
      </w:pPr>
      <w:r>
        <w:rPr>
          <w:iCs/>
        </w:rPr>
        <w:t>2.3</w:t>
      </w:r>
      <w:r w:rsidRPr="008113CD">
        <w:rPr>
          <w:iCs/>
        </w:rPr>
        <w:t xml:space="preserve"> </w:t>
      </w:r>
      <w:r>
        <w:rPr>
          <w:iCs/>
        </w:rPr>
        <w:tab/>
        <w:t xml:space="preserve">Theoretical Framework </w:t>
      </w:r>
      <w:r>
        <w:rPr>
          <w:iCs/>
        </w:rPr>
        <w:tab/>
      </w:r>
      <w:r>
        <w:rPr>
          <w:iCs/>
        </w:rPr>
        <w:tab/>
      </w:r>
      <w:r>
        <w:rPr>
          <w:iCs/>
        </w:rPr>
        <w:tab/>
      </w:r>
      <w:r>
        <w:rPr>
          <w:iCs/>
        </w:rPr>
        <w:tab/>
      </w:r>
      <w:r>
        <w:rPr>
          <w:iCs/>
        </w:rPr>
        <w:tab/>
      </w:r>
      <w:r>
        <w:rPr>
          <w:iCs/>
        </w:rPr>
        <w:tab/>
      </w:r>
      <w:r>
        <w:rPr>
          <w:iCs/>
        </w:rPr>
        <w:tab/>
        <w:t>10</w:t>
      </w:r>
    </w:p>
    <w:p w:rsidR="00684E5C" w:rsidRPr="008113CD" w:rsidRDefault="00684E5C" w:rsidP="00684E5C">
      <w:pPr>
        <w:pStyle w:val="Default"/>
        <w:spacing w:line="480" w:lineRule="auto"/>
        <w:jc w:val="both"/>
        <w:rPr>
          <w:color w:val="auto"/>
        </w:rPr>
      </w:pPr>
      <w:r>
        <w:rPr>
          <w:bCs/>
          <w:color w:val="auto"/>
        </w:rPr>
        <w:t xml:space="preserve">2.4 </w:t>
      </w:r>
      <w:r>
        <w:rPr>
          <w:bCs/>
          <w:color w:val="auto"/>
        </w:rPr>
        <w:tab/>
        <w:t xml:space="preserve">Empirical Review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14</w:t>
      </w:r>
    </w:p>
    <w:p w:rsidR="00684E5C" w:rsidRPr="008113CD" w:rsidRDefault="00684E5C" w:rsidP="00684E5C">
      <w:pPr>
        <w:tabs>
          <w:tab w:val="left" w:pos="850"/>
        </w:tabs>
        <w:spacing w:after="0" w:line="456" w:lineRule="auto"/>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 xml:space="preserve">CHAPTER THREE: METHODOLOGY </w:t>
      </w:r>
      <w:r w:rsidRPr="008113CD">
        <w:rPr>
          <w:rFonts w:ascii="Times New Roman" w:hAnsi="Times New Roman" w:cs="Times New Roman"/>
          <w:b/>
          <w:sz w:val="24"/>
          <w:szCs w:val="24"/>
        </w:rPr>
        <w:tab/>
      </w:r>
    </w:p>
    <w:p w:rsidR="00684E5C" w:rsidRDefault="00684E5C" w:rsidP="00684E5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684E5C" w:rsidRPr="008113CD" w:rsidRDefault="00684E5C" w:rsidP="00684E5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684E5C" w:rsidRPr="008113CD" w:rsidRDefault="00684E5C" w:rsidP="00684E5C">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3.3</w:t>
      </w:r>
      <w:r w:rsidRPr="008113CD">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684E5C" w:rsidRDefault="00684E5C" w:rsidP="00684E5C">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3.4</w:t>
      </w:r>
      <w:r w:rsidRPr="008113CD">
        <w:rPr>
          <w:rFonts w:ascii="Times New Roman" w:hAnsi="Times New Roman" w:cs="Times New Roman"/>
          <w:sz w:val="24"/>
          <w:szCs w:val="24"/>
        </w:rPr>
        <w:tab/>
        <w:t>Sample Size and</w:t>
      </w:r>
      <w:r>
        <w:rPr>
          <w:rFonts w:ascii="Times New Roman" w:hAnsi="Times New Roman" w:cs="Times New Roman"/>
          <w:sz w:val="24"/>
          <w:szCs w:val="24"/>
        </w:rPr>
        <w:t xml:space="preserve"> Sampling </w:t>
      </w:r>
      <w:r w:rsidRPr="008113CD">
        <w:rPr>
          <w:rFonts w:ascii="Times New Roman" w:hAnsi="Times New Roman" w:cs="Times New Roman"/>
          <w:sz w:val="24"/>
          <w:szCs w:val="24"/>
        </w:rPr>
        <w:t xml:space="preserve"> Technique </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t>20</w:t>
      </w:r>
    </w:p>
    <w:p w:rsidR="00684E5C" w:rsidRPr="008113CD" w:rsidRDefault="00684E5C" w:rsidP="00684E5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Sources 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84E5C" w:rsidRPr="008113CD" w:rsidRDefault="00684E5C" w:rsidP="00684E5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3.6</w:t>
      </w:r>
      <w:r w:rsidRPr="008113CD">
        <w:rPr>
          <w:rFonts w:ascii="Times New Roman" w:hAnsi="Times New Roman" w:cs="Times New Roman"/>
          <w:sz w:val="24"/>
          <w:szCs w:val="24"/>
        </w:rPr>
        <w:tab/>
        <w:t>Instrum</w:t>
      </w:r>
      <w:r>
        <w:rPr>
          <w:rFonts w:ascii="Times New Roman" w:hAnsi="Times New Roman" w:cs="Times New Roman"/>
          <w:sz w:val="24"/>
          <w:szCs w:val="24"/>
        </w:rPr>
        <w:t>ent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84E5C" w:rsidRPr="008113CD" w:rsidRDefault="00684E5C" w:rsidP="00684E5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3.7</w:t>
      </w:r>
      <w:r w:rsidRPr="008113CD">
        <w:rPr>
          <w:rFonts w:ascii="Times New Roman" w:hAnsi="Times New Roman" w:cs="Times New Roman"/>
          <w:sz w:val="24"/>
          <w:szCs w:val="24"/>
        </w:rPr>
        <w:tab/>
      </w:r>
      <w:r>
        <w:rPr>
          <w:rFonts w:ascii="Times New Roman" w:hAnsi="Times New Roman" w:cs="Times New Roman"/>
          <w:sz w:val="24"/>
          <w:szCs w:val="24"/>
        </w:rPr>
        <w:t xml:space="preserve">Techniques for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84E5C" w:rsidRPr="008113CD" w:rsidRDefault="00684E5C" w:rsidP="00684E5C">
      <w:pPr>
        <w:tabs>
          <w:tab w:val="left" w:pos="850"/>
        </w:tabs>
        <w:spacing w:after="0" w:line="456" w:lineRule="auto"/>
        <w:jc w:val="both"/>
        <w:rPr>
          <w:rFonts w:ascii="Times New Roman" w:hAnsi="Times New Roman" w:cs="Times New Roman"/>
          <w:b/>
          <w:sz w:val="24"/>
          <w:szCs w:val="24"/>
        </w:rPr>
      </w:pPr>
      <w:r w:rsidRPr="008113CD">
        <w:rPr>
          <w:rFonts w:ascii="Times New Roman" w:hAnsi="Times New Roman" w:cs="Times New Roman"/>
          <w:b/>
          <w:sz w:val="24"/>
          <w:szCs w:val="24"/>
        </w:rPr>
        <w:t xml:space="preserve">CHAPTER FOUR: </w:t>
      </w:r>
      <w:r w:rsidRPr="008113CD">
        <w:rPr>
          <w:rFonts w:ascii="Times New Roman" w:hAnsi="Times New Roman" w:cs="Times New Roman"/>
          <w:b/>
          <w:sz w:val="24"/>
          <w:szCs w:val="24"/>
        </w:rPr>
        <w:tab/>
        <w:t xml:space="preserve">ANALYSIS AND </w:t>
      </w:r>
      <w:r>
        <w:rPr>
          <w:rFonts w:ascii="Times New Roman" w:hAnsi="Times New Roman" w:cs="Times New Roman"/>
          <w:b/>
          <w:sz w:val="24"/>
          <w:szCs w:val="24"/>
        </w:rPr>
        <w:t>DISCUSSION</w:t>
      </w:r>
    </w:p>
    <w:p w:rsidR="00684E5C" w:rsidRPr="008113CD" w:rsidRDefault="00684E5C" w:rsidP="00684E5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84E5C" w:rsidRDefault="00684E5C" w:rsidP="00684E5C">
      <w:pPr>
        <w:tabs>
          <w:tab w:val="left" w:pos="850"/>
        </w:tabs>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4.2</w:t>
      </w:r>
      <w:r w:rsidRPr="008113CD">
        <w:rPr>
          <w:rFonts w:ascii="Times New Roman" w:hAnsi="Times New Roman" w:cs="Times New Roman"/>
          <w:sz w:val="24"/>
          <w:szCs w:val="24"/>
        </w:rPr>
        <w:tab/>
      </w:r>
      <w:r>
        <w:rPr>
          <w:rFonts w:ascii="Times New Roman" w:hAnsi="Times New Roman" w:cs="Times New Roman"/>
          <w:sz w:val="24"/>
          <w:szCs w:val="24"/>
        </w:rPr>
        <w:t>Respondents</w:t>
      </w:r>
      <w:r>
        <w:rPr>
          <w:rFonts w:ascii="Times New Roman" w:hAnsi="Times New Roman" w:cs="Times New Roman"/>
          <w:sz w:val="24"/>
          <w:szCs w:val="24"/>
        </w:rPr>
        <w:tab/>
      </w:r>
      <w:r w:rsidRPr="008113CD">
        <w:rPr>
          <w:rFonts w:ascii="Times New Roman" w:hAnsi="Times New Roman" w:cs="Times New Roman"/>
          <w:sz w:val="24"/>
          <w:szCs w:val="24"/>
        </w:rPr>
        <w:t>Cha</w:t>
      </w:r>
      <w:r>
        <w:rPr>
          <w:rFonts w:ascii="Times New Roman" w:hAnsi="Times New Roman" w:cs="Times New Roman"/>
          <w:sz w:val="24"/>
          <w:szCs w:val="24"/>
        </w:rPr>
        <w:t>racteristic and Classification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84E5C" w:rsidRDefault="00684E5C" w:rsidP="00684E5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Presentation and 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84E5C" w:rsidRPr="008113CD" w:rsidRDefault="00684E5C" w:rsidP="00684E5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684E5C" w:rsidRPr="008113CD" w:rsidRDefault="00684E5C" w:rsidP="00684E5C">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4.5</w:t>
      </w:r>
      <w:r w:rsidRPr="008113CD">
        <w:rPr>
          <w:rFonts w:ascii="Times New Roman" w:hAnsi="Times New Roman" w:cs="Times New Roman"/>
          <w:sz w:val="24"/>
          <w:szCs w:val="24"/>
        </w:rPr>
        <w:tab/>
        <w:t>Summary of Finding</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684E5C" w:rsidRPr="008113CD" w:rsidRDefault="00684E5C" w:rsidP="00684E5C">
      <w:pPr>
        <w:tabs>
          <w:tab w:val="left" w:pos="850"/>
        </w:tabs>
        <w:spacing w:after="0" w:line="456" w:lineRule="auto"/>
        <w:jc w:val="both"/>
        <w:rPr>
          <w:rFonts w:ascii="Times New Roman" w:hAnsi="Times New Roman" w:cs="Times New Roman"/>
          <w:b/>
          <w:sz w:val="24"/>
          <w:szCs w:val="24"/>
        </w:rPr>
      </w:pPr>
      <w:r w:rsidRPr="008113CD">
        <w:rPr>
          <w:rFonts w:ascii="Times New Roman" w:hAnsi="Times New Roman" w:cs="Times New Roman"/>
          <w:b/>
          <w:sz w:val="24"/>
          <w:szCs w:val="24"/>
        </w:rPr>
        <w:t xml:space="preserve">CHAPTER FIVE: </w:t>
      </w:r>
      <w:r w:rsidRPr="008113CD">
        <w:rPr>
          <w:rFonts w:ascii="Times New Roman" w:hAnsi="Times New Roman" w:cs="Times New Roman"/>
          <w:b/>
          <w:sz w:val="24"/>
          <w:szCs w:val="24"/>
        </w:rPr>
        <w:tab/>
        <w:t xml:space="preserve">SUMMARY OF FINDING, CONCLUSION AND </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 xml:space="preserve">RECOMMENDATION </w:t>
      </w:r>
    </w:p>
    <w:p w:rsidR="00684E5C" w:rsidRPr="008113CD" w:rsidRDefault="00684E5C" w:rsidP="00684E5C">
      <w:pPr>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5.1</w:t>
      </w:r>
      <w:r w:rsidRPr="008113CD">
        <w:rPr>
          <w:rFonts w:ascii="Times New Roman" w:hAnsi="Times New Roman" w:cs="Times New Roman"/>
          <w:sz w:val="24"/>
          <w:szCs w:val="24"/>
        </w:rPr>
        <w:tab/>
        <w:t>Summary of Findings</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684E5C" w:rsidRPr="008113CD" w:rsidRDefault="00684E5C" w:rsidP="00684E5C">
      <w:pPr>
        <w:spacing w:after="0" w:line="456"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684E5C" w:rsidRPr="008113CD" w:rsidRDefault="00684E5C" w:rsidP="00684E5C">
      <w:pPr>
        <w:spacing w:after="0" w:line="456" w:lineRule="auto"/>
        <w:jc w:val="both"/>
        <w:rPr>
          <w:rFonts w:ascii="Times New Roman" w:hAnsi="Times New Roman" w:cs="Times New Roman"/>
          <w:sz w:val="24"/>
          <w:szCs w:val="24"/>
        </w:rPr>
      </w:pPr>
      <w:r w:rsidRPr="008113CD">
        <w:rPr>
          <w:rFonts w:ascii="Times New Roman" w:hAnsi="Times New Roman" w:cs="Times New Roman"/>
          <w:sz w:val="24"/>
          <w:szCs w:val="24"/>
        </w:rPr>
        <w:t>5.3</w:t>
      </w:r>
      <w:r w:rsidRPr="008113CD">
        <w:rPr>
          <w:rFonts w:ascii="Times New Roman" w:hAnsi="Times New Roman" w:cs="Times New Roman"/>
          <w:sz w:val="24"/>
          <w:szCs w:val="24"/>
        </w:rPr>
        <w:tab/>
        <w:t>Recommendations</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t>41</w:t>
      </w:r>
    </w:p>
    <w:p w:rsidR="00684E5C" w:rsidRPr="008113CD" w:rsidRDefault="00684E5C" w:rsidP="00684E5C">
      <w:pPr>
        <w:spacing w:after="0" w:line="456"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684E5C" w:rsidRDefault="00684E5C">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15508" w:rsidRPr="00F36C6C" w:rsidRDefault="00815508" w:rsidP="000614E2">
      <w:pPr>
        <w:autoSpaceDE w:val="0"/>
        <w:autoSpaceDN w:val="0"/>
        <w:adjustRightInd w:val="0"/>
        <w:spacing w:after="0" w:line="408" w:lineRule="auto"/>
        <w:jc w:val="center"/>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lastRenderedPageBreak/>
        <w:t>CHAPTER ONE</w:t>
      </w:r>
    </w:p>
    <w:p w:rsidR="00815508" w:rsidRPr="00F36C6C" w:rsidRDefault="00815508" w:rsidP="000614E2">
      <w:pPr>
        <w:autoSpaceDE w:val="0"/>
        <w:autoSpaceDN w:val="0"/>
        <w:adjustRightInd w:val="0"/>
        <w:spacing w:after="0" w:line="408" w:lineRule="auto"/>
        <w:jc w:val="center"/>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t>INTRODUCTION</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This chapter contains an overview of the study background focusing on the study variables and profile of the Nigeria’s banking industry. It presents the statement of the problem, objectives of the study, research questions and justification for the study. Significance of the study, limitations and the scope of the study are also provided. </w:t>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t>1.1 Background to the Study</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Corporate Social Responsibility (CSR) as a concept entails the practice whereby corporate entities voluntarily integrate both social and environment uplift in their business philosophy and operations. A business enterprise is primarily established to create value by producing goods and services which society demands. The present-day conception of CSR implies that companies voluntarily integrate social and environmental concerns in their operations and interaction with stakeholders. The notion of CSR is one of ethical and moral issues surrounding corporate decision making and behavior, thus if a company should undertake certain activities or refrain from doing so because they are beneficial or harmful to society is a central question. Social issues deserve moral consideration of their own and should lead managers to consider the social impacts of corporate activities in decision making regardless of any stakeholders’ pressures.</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However, some arguments that the contribution of concepts such as CSR is just a reminder that the search for profit should be constrained by social considerations (Manuel and Lúcia, 201</w:t>
      </w:r>
      <w:r>
        <w:rPr>
          <w:rFonts w:ascii="Times New Roman" w:hAnsi="Times New Roman" w:cs="Times New Roman"/>
          <w:color w:val="000000"/>
          <w:sz w:val="24"/>
          <w:szCs w:val="24"/>
        </w:rPr>
        <w:t>9</w:t>
      </w:r>
      <w:r w:rsidRPr="00F36C6C">
        <w:rPr>
          <w:rFonts w:ascii="Times New Roman" w:hAnsi="Times New Roman" w:cs="Times New Roman"/>
          <w:color w:val="000000"/>
          <w:sz w:val="24"/>
          <w:szCs w:val="24"/>
        </w:rPr>
        <w:t>) and increasingly CSR is analyzed as a source of competitive advantage and not as an end in itself</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lastRenderedPageBreak/>
        <w:t>(Branco and Rodrigues, 201</w:t>
      </w:r>
      <w:r>
        <w:rPr>
          <w:rFonts w:ascii="Times New Roman" w:hAnsi="Times New Roman" w:cs="Times New Roman"/>
          <w:color w:val="000000"/>
          <w:sz w:val="24"/>
          <w:szCs w:val="24"/>
        </w:rPr>
        <w:t>8</w:t>
      </w:r>
      <w:r w:rsidRPr="00F36C6C">
        <w:rPr>
          <w:rFonts w:ascii="Times New Roman" w:hAnsi="Times New Roman" w:cs="Times New Roman"/>
          <w:color w:val="000000"/>
          <w:sz w:val="24"/>
          <w:szCs w:val="24"/>
        </w:rPr>
        <w:t xml:space="preserve">). In effect, the concept of CSR has evolved from being regarded as detrimental to a company’s profitability, to being considered as somehow benefiting the company as a whole, at least in the long run.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Nowadays, companies are getting increasingly involved in social activities which are conveniently termed as CSR. Corporate responsibility is a responsibility for a company’s direct involvement with the betterment of the society. CSR means that companies must not only fulfill shareholders’ needs but also take into consideration other stakeholders’ demand (Moir, 2020).</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Though the concept of CSR is not new in the business, formal research regarding CSR has performed in the 20th century. In 1953, Bowen, the father of CSR, define CSR as the obligation of businessmen to formulate those policies, to make those decisions, to follow those lines of action which are in accordance with the desires and values of the society.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The concept of CSR includes various social and environmental areas such as relationship with community, employees, human rights and ethics. Caroll, (2019) suggests that CSR consists of four different types of responsibility: economic, legal, ethical and philanthropic. In another study, Caroll and Shabana, (2020) identified five common dimensions of CSR: interest dimension, social dimension, economic dimension, voluntary dimension and environmental dimension. Cochran, (201</w:t>
      </w:r>
      <w:r>
        <w:rPr>
          <w:rFonts w:ascii="Times New Roman" w:hAnsi="Times New Roman" w:cs="Times New Roman"/>
          <w:color w:val="000000"/>
          <w:sz w:val="24"/>
          <w:szCs w:val="24"/>
        </w:rPr>
        <w:t>9</w:t>
      </w:r>
      <w:r w:rsidRPr="00F36C6C">
        <w:rPr>
          <w:rFonts w:ascii="Times New Roman" w:hAnsi="Times New Roman" w:cs="Times New Roman"/>
          <w:color w:val="000000"/>
          <w:sz w:val="24"/>
          <w:szCs w:val="24"/>
        </w:rPr>
        <w:t xml:space="preserve">) argued that CSR can be used to promote the reputation of a company as a good corporate citizen who takes responsibility for its impact on society. Good reputation value of a firm by not only reducing negative rumors but also contribute indirectly to profitability by attracting more customers. Activities of CSR can contribute to better </w:t>
      </w:r>
      <w:r w:rsidRPr="00F36C6C">
        <w:rPr>
          <w:rFonts w:ascii="Times New Roman" w:hAnsi="Times New Roman" w:cs="Times New Roman"/>
          <w:color w:val="000000"/>
          <w:sz w:val="24"/>
          <w:szCs w:val="24"/>
        </w:rPr>
        <w:lastRenderedPageBreak/>
        <w:t>relationship with company stakeholders which in turn lead to increased capital from investors</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(Weber, 2018). Falck and Heblich, (201</w:t>
      </w:r>
      <w:r>
        <w:rPr>
          <w:rFonts w:ascii="Times New Roman" w:hAnsi="Times New Roman" w:cs="Times New Roman"/>
          <w:color w:val="000000"/>
          <w:sz w:val="24"/>
          <w:szCs w:val="24"/>
        </w:rPr>
        <w:t>9</w:t>
      </w:r>
      <w:r w:rsidRPr="00F36C6C">
        <w:rPr>
          <w:rFonts w:ascii="Times New Roman" w:hAnsi="Times New Roman" w:cs="Times New Roman"/>
          <w:color w:val="000000"/>
          <w:sz w:val="24"/>
          <w:szCs w:val="24"/>
        </w:rPr>
        <w:t>), indicated that CSR contributes to a good reputation of a firm which is essential to attract and retain skilled employees. Skilled staffs are necessary for successful operation of business which in turn increases the profitability. So they concluded that</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CSR contributes indirectly to the profitability of a firm. They also argued that CSR indirectly help to strengthen brand image and thus creates company’s goodwill. As a result a company’s market position becomes stronger through CSR activities. CSR practices by financial institutions have brought a new dimension to the corporate world in recent past. To keep pace with recent trend banks in both developed and developing countries are taking various initiatives to be engaged in social activities, social awareness, regulatory requirements, pressure from social activist and Non-Governmental Organizations (NGOs) are playing as motivating for this kind of practices.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The Nigerian Banking Sector is comprised of 43 commercial banks, one mortgage finance Company, and nine deposit taking microfinance institutions, seven representative offices of foreign banks, a hundred and five foreign exchange bureaus and two credit reference bureaus as </w:t>
      </w:r>
      <w:r>
        <w:rPr>
          <w:rFonts w:ascii="Times New Roman" w:hAnsi="Times New Roman" w:cs="Times New Roman"/>
          <w:color w:val="000000"/>
          <w:sz w:val="24"/>
          <w:szCs w:val="24"/>
        </w:rPr>
        <w:t>at October 31, 202</w:t>
      </w:r>
      <w:r w:rsidRPr="00F36C6C">
        <w:rPr>
          <w:rFonts w:ascii="Times New Roman" w:hAnsi="Times New Roman" w:cs="Times New Roman"/>
          <w:color w:val="000000"/>
          <w:sz w:val="24"/>
          <w:szCs w:val="24"/>
        </w:rPr>
        <w:t xml:space="preserve">3.The banking sector balance sheet expanded by 13.2 percent from Kshs </w:t>
      </w:r>
      <w:r>
        <w:rPr>
          <w:rFonts w:ascii="Times New Roman" w:hAnsi="Times New Roman" w:cs="Times New Roman"/>
          <w:color w:val="000000"/>
          <w:sz w:val="24"/>
          <w:szCs w:val="24"/>
        </w:rPr>
        <w:t>2,316.1Billion in October 202</w:t>
      </w:r>
      <w:r w:rsidRPr="00F36C6C">
        <w:rPr>
          <w:rFonts w:ascii="Times New Roman" w:hAnsi="Times New Roman" w:cs="Times New Roman"/>
          <w:color w:val="000000"/>
          <w:sz w:val="24"/>
          <w:szCs w:val="24"/>
        </w:rPr>
        <w:t>2 to Kshs 2,6</w:t>
      </w:r>
      <w:r>
        <w:rPr>
          <w:rFonts w:ascii="Times New Roman" w:hAnsi="Times New Roman" w:cs="Times New Roman"/>
          <w:color w:val="000000"/>
          <w:sz w:val="24"/>
          <w:szCs w:val="24"/>
        </w:rPr>
        <w:t>22.6 billion in October 202</w:t>
      </w:r>
      <w:r w:rsidRPr="00F36C6C">
        <w:rPr>
          <w:rFonts w:ascii="Times New Roman" w:hAnsi="Times New Roman" w:cs="Times New Roman"/>
          <w:color w:val="000000"/>
          <w:sz w:val="24"/>
          <w:szCs w:val="24"/>
        </w:rPr>
        <w:t>3. The key components of the balance sheet on the asset side were loans and advances, government securities and placements, which accounted for 56.9 percent, 22.1 percent and 5.1 percen</w:t>
      </w:r>
      <w:r w:rsidR="000614E2">
        <w:rPr>
          <w:rFonts w:ascii="Times New Roman" w:hAnsi="Times New Roman" w:cs="Times New Roman"/>
          <w:color w:val="000000"/>
          <w:sz w:val="24"/>
          <w:szCs w:val="24"/>
        </w:rPr>
        <w:t>t of total assets, respectively</w:t>
      </w:r>
      <w:r w:rsidRPr="00F36C6C">
        <w:rPr>
          <w:rFonts w:ascii="Times New Roman" w:hAnsi="Times New Roman" w:cs="Times New Roman"/>
          <w:color w:val="000000"/>
          <w:sz w:val="24"/>
          <w:szCs w:val="24"/>
        </w:rPr>
        <w:t xml:space="preserve"> (Central Bank Report 2022)</w:t>
      </w:r>
      <w:r w:rsidR="000614E2">
        <w:rPr>
          <w:rFonts w:ascii="Times New Roman" w:hAnsi="Times New Roman" w:cs="Times New Roman"/>
          <w:color w:val="000000"/>
          <w:sz w:val="24"/>
          <w:szCs w:val="24"/>
        </w:rPr>
        <w:t>.</w:t>
      </w:r>
      <w:r w:rsidRPr="00F36C6C">
        <w:rPr>
          <w:rFonts w:ascii="Times New Roman" w:hAnsi="Times New Roman" w:cs="Times New Roman"/>
          <w:color w:val="000000"/>
          <w:sz w:val="24"/>
          <w:szCs w:val="24"/>
        </w:rPr>
        <w:t xml:space="preserve"> </w:t>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lastRenderedPageBreak/>
        <w:t>1.2 Statement of the Problem</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Previous studies have been conducted on the effects of other aspects of CSR on the financial performance of firms and have yielded different results. Griffin and Mahon (2019) and Margolis and Walsh (2023) show controversial results about CSR –Corporate Financial Performance (CFP) relation which testifies the need for further research. Margolis and Walsh (2021) have examined a group of studies, which utilized 27 distinct data sources. While considering CSR as an independent variable, a series of works try to verify whether CSR has the capacity to positively affect financial performance. Among the works reviewed by Margolis and Walsh</w:t>
      </w:r>
      <w:r>
        <w:rPr>
          <w:rFonts w:ascii="Times New Roman" w:hAnsi="Times New Roman" w:cs="Times New Roman"/>
          <w:color w:val="000000"/>
          <w:sz w:val="24"/>
          <w:szCs w:val="24"/>
        </w:rPr>
        <w:t xml:space="preserve"> </w:t>
      </w:r>
      <w:r w:rsidRPr="00F36C6C">
        <w:rPr>
          <w:rFonts w:ascii="Times New Roman" w:hAnsi="Times New Roman" w:cs="Times New Roman"/>
          <w:color w:val="000000"/>
          <w:sz w:val="24"/>
          <w:szCs w:val="24"/>
        </w:rPr>
        <w:t>(202</w:t>
      </w:r>
      <w:r>
        <w:rPr>
          <w:rFonts w:ascii="Times New Roman" w:hAnsi="Times New Roman" w:cs="Times New Roman"/>
          <w:color w:val="000000"/>
          <w:sz w:val="24"/>
          <w:szCs w:val="24"/>
        </w:rPr>
        <w:t>1), 53 per</w:t>
      </w:r>
      <w:r w:rsidRPr="00F36C6C">
        <w:rPr>
          <w:rFonts w:ascii="Times New Roman" w:hAnsi="Times New Roman" w:cs="Times New Roman"/>
          <w:color w:val="000000"/>
          <w:sz w:val="24"/>
          <w:szCs w:val="24"/>
        </w:rPr>
        <w:t xml:space="preserve">cent of those searching a positive effect of the CSR on CFP had confirmed that relationship (Guan &amp; Noronha, 2023).Recent investigation undertaken by Baron </w:t>
      </w:r>
      <w:r w:rsidRPr="00F36C6C">
        <w:rPr>
          <w:rFonts w:ascii="Times New Roman" w:hAnsi="Times New Roman" w:cs="Times New Roman"/>
          <w:i/>
          <w:iCs/>
          <w:color w:val="000000"/>
          <w:sz w:val="24"/>
          <w:szCs w:val="24"/>
        </w:rPr>
        <w:t>et al</w:t>
      </w:r>
      <w:r w:rsidRPr="00F36C6C">
        <w:rPr>
          <w:rFonts w:ascii="Times New Roman" w:hAnsi="Times New Roman" w:cs="Times New Roman"/>
          <w:color w:val="000000"/>
          <w:sz w:val="24"/>
          <w:szCs w:val="24"/>
        </w:rPr>
        <w:t xml:space="preserve">. (2019) demonstrates that these questions remain unanswered. These authors examine the connection between CSR and CFP combining the variable’ Social Pressure’’ as a moderating factor of this relation. The inclusion of this factor in the study leads to a neutral relation between CSR and CFP (Aras, Aybars, &amp; Kutlu, 2020). Another study was conducted by Orlitzky </w:t>
      </w:r>
      <w:r w:rsidRPr="00F36C6C">
        <w:rPr>
          <w:rFonts w:ascii="Times New Roman" w:hAnsi="Times New Roman" w:cs="Times New Roman"/>
          <w:i/>
          <w:iCs/>
          <w:color w:val="000000"/>
          <w:sz w:val="24"/>
          <w:szCs w:val="24"/>
        </w:rPr>
        <w:t>et al</w:t>
      </w:r>
      <w:r w:rsidRPr="00F36C6C">
        <w:rPr>
          <w:rFonts w:ascii="Times New Roman" w:hAnsi="Times New Roman" w:cs="Times New Roman"/>
          <w:color w:val="000000"/>
          <w:sz w:val="24"/>
          <w:szCs w:val="24"/>
        </w:rPr>
        <w:t xml:space="preserve">. (2013) who found a strong correlation between corporate financial performance and corporate social/ environmental performance (Hay </w:t>
      </w:r>
      <w:r w:rsidRPr="00F36C6C">
        <w:rPr>
          <w:rFonts w:ascii="Times New Roman" w:hAnsi="Times New Roman" w:cs="Times New Roman"/>
          <w:i/>
          <w:iCs/>
          <w:color w:val="000000"/>
          <w:sz w:val="24"/>
          <w:szCs w:val="24"/>
        </w:rPr>
        <w:t>et al</w:t>
      </w:r>
      <w:r>
        <w:rPr>
          <w:rFonts w:ascii="Times New Roman" w:hAnsi="Times New Roman" w:cs="Times New Roman"/>
          <w:color w:val="000000"/>
          <w:sz w:val="24"/>
          <w:szCs w:val="24"/>
        </w:rPr>
        <w:t>., 2022</w:t>
      </w:r>
      <w:r w:rsidRPr="00F36C6C">
        <w:rPr>
          <w:rFonts w:ascii="Times New Roman" w:hAnsi="Times New Roman" w:cs="Times New Roman"/>
          <w:color w:val="000000"/>
          <w:sz w:val="24"/>
          <w:szCs w:val="24"/>
        </w:rPr>
        <w:t>). Nelling and Webb (2019) use the KLD index as the measure of CSR and return on assets (ROA) to measure financial performance. They find no evidence that CSR is related to a firm’s financial performance (Sun, 2022).Many other CSR -CFP studies document a positive relationship between CSR and financial performance.</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From the reviewed studies, the conclusion is that CSR as a whole does not give a conclusive directional relationship with financial performance of a business </w:t>
      </w:r>
      <w:r w:rsidRPr="00F36C6C">
        <w:rPr>
          <w:rFonts w:ascii="Times New Roman" w:hAnsi="Times New Roman" w:cs="Times New Roman"/>
          <w:color w:val="000000"/>
          <w:sz w:val="24"/>
          <w:szCs w:val="24"/>
        </w:rPr>
        <w:lastRenderedPageBreak/>
        <w:t xml:space="preserve">organization. The study therefore intends to study different aspects corporate social responsibility and profitability and as an aspect of financial performance in the banking industry. </w:t>
      </w:r>
    </w:p>
    <w:p w:rsidR="00815508" w:rsidRPr="00F36C6C" w:rsidRDefault="00815508" w:rsidP="000614E2">
      <w:pPr>
        <w:autoSpaceDE w:val="0"/>
        <w:autoSpaceDN w:val="0"/>
        <w:adjustRightInd w:val="0"/>
        <w:spacing w:after="0" w:line="384"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t>1.4 Research Questions</w:t>
      </w:r>
    </w:p>
    <w:p w:rsidR="00815508" w:rsidRPr="00F36C6C" w:rsidRDefault="00815508" w:rsidP="000614E2">
      <w:pPr>
        <w:pStyle w:val="ListParagraph"/>
        <w:numPr>
          <w:ilvl w:val="0"/>
          <w:numId w:val="3"/>
        </w:numPr>
        <w:autoSpaceDE w:val="0"/>
        <w:autoSpaceDN w:val="0"/>
        <w:adjustRightInd w:val="0"/>
        <w:spacing w:after="0" w:line="384"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How does </w:t>
      </w:r>
      <w:r>
        <w:rPr>
          <w:rFonts w:ascii="Times New Roman" w:hAnsi="Times New Roman" w:cs="Times New Roman"/>
          <w:color w:val="000000"/>
          <w:sz w:val="24"/>
          <w:szCs w:val="24"/>
        </w:rPr>
        <w:t>corporate social responsibility</w:t>
      </w:r>
      <w:r w:rsidRPr="00F36C6C">
        <w:rPr>
          <w:rFonts w:ascii="Times New Roman" w:hAnsi="Times New Roman" w:cs="Times New Roman"/>
          <w:color w:val="000000"/>
          <w:sz w:val="24"/>
          <w:szCs w:val="24"/>
        </w:rPr>
        <w:t xml:space="preserve"> affect the profitability of </w:t>
      </w:r>
      <w:r>
        <w:rPr>
          <w:rFonts w:ascii="Times New Roman" w:hAnsi="Times New Roman" w:cs="Times New Roman"/>
          <w:color w:val="000000"/>
          <w:sz w:val="24"/>
          <w:szCs w:val="24"/>
        </w:rPr>
        <w:t xml:space="preserve">First bank of </w:t>
      </w:r>
      <w:r w:rsidRPr="00F36C6C">
        <w:rPr>
          <w:rFonts w:ascii="Times New Roman" w:hAnsi="Times New Roman" w:cs="Times New Roman"/>
          <w:color w:val="000000"/>
          <w:sz w:val="24"/>
          <w:szCs w:val="24"/>
        </w:rPr>
        <w:t>Nigeria?</w:t>
      </w:r>
    </w:p>
    <w:p w:rsidR="00815508" w:rsidRPr="00F36C6C" w:rsidRDefault="00815508" w:rsidP="000614E2">
      <w:pPr>
        <w:pStyle w:val="ListParagraph"/>
        <w:numPr>
          <w:ilvl w:val="0"/>
          <w:numId w:val="3"/>
        </w:numPr>
        <w:autoSpaceDE w:val="0"/>
        <w:autoSpaceDN w:val="0"/>
        <w:adjustRightInd w:val="0"/>
        <w:spacing w:after="0" w:line="384"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What is the effect of </w:t>
      </w:r>
      <w:r>
        <w:rPr>
          <w:rFonts w:ascii="Times New Roman" w:hAnsi="Times New Roman" w:cs="Times New Roman"/>
          <w:color w:val="000000"/>
          <w:sz w:val="24"/>
          <w:szCs w:val="24"/>
        </w:rPr>
        <w:t>corporate social responsibility</w:t>
      </w:r>
      <w:r w:rsidRPr="00F36C6C">
        <w:rPr>
          <w:rFonts w:ascii="Times New Roman" w:hAnsi="Times New Roman" w:cs="Times New Roman"/>
          <w:color w:val="000000"/>
          <w:sz w:val="24"/>
          <w:szCs w:val="24"/>
        </w:rPr>
        <w:t xml:space="preserve"> on the profitability of banks in Nigeria?</w:t>
      </w:r>
    </w:p>
    <w:p w:rsidR="00815508" w:rsidRPr="00F36C6C" w:rsidRDefault="00815508" w:rsidP="000614E2">
      <w:pPr>
        <w:pStyle w:val="ListParagraph"/>
        <w:numPr>
          <w:ilvl w:val="0"/>
          <w:numId w:val="3"/>
        </w:numPr>
        <w:autoSpaceDE w:val="0"/>
        <w:autoSpaceDN w:val="0"/>
        <w:adjustRightInd w:val="0"/>
        <w:spacing w:after="0" w:line="384"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What is the effect of profitability</w:t>
      </w:r>
      <w:r>
        <w:rPr>
          <w:rFonts w:ascii="Times New Roman" w:hAnsi="Times New Roman" w:cs="Times New Roman"/>
          <w:color w:val="000000"/>
          <w:sz w:val="24"/>
          <w:szCs w:val="24"/>
        </w:rPr>
        <w:t xml:space="preserve"> in corporate social responsibility</w:t>
      </w:r>
      <w:r w:rsidRPr="00F36C6C">
        <w:rPr>
          <w:rFonts w:ascii="Times New Roman" w:hAnsi="Times New Roman" w:cs="Times New Roman"/>
          <w:color w:val="000000"/>
          <w:sz w:val="24"/>
          <w:szCs w:val="24"/>
        </w:rPr>
        <w:t xml:space="preserve"> of commercial banks in Nigeria?</w:t>
      </w:r>
    </w:p>
    <w:p w:rsidR="00815508" w:rsidRPr="00F36C6C" w:rsidRDefault="00815508" w:rsidP="000614E2">
      <w:pPr>
        <w:pStyle w:val="ListParagraph"/>
        <w:numPr>
          <w:ilvl w:val="0"/>
          <w:numId w:val="3"/>
        </w:numPr>
        <w:autoSpaceDE w:val="0"/>
        <w:autoSpaceDN w:val="0"/>
        <w:adjustRightInd w:val="0"/>
        <w:spacing w:after="0" w:line="384"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What is the effect of financial literacy programs for clients on the profitability of commercial banks in Nigeria? </w:t>
      </w:r>
    </w:p>
    <w:p w:rsidR="00815508" w:rsidRPr="00F36C6C" w:rsidRDefault="00815508" w:rsidP="000614E2">
      <w:pPr>
        <w:autoSpaceDE w:val="0"/>
        <w:autoSpaceDN w:val="0"/>
        <w:adjustRightInd w:val="0"/>
        <w:spacing w:after="0" w:line="384"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t>1.4 Objectives of the Study</w:t>
      </w:r>
    </w:p>
    <w:p w:rsidR="00815508" w:rsidRPr="00F36C6C" w:rsidRDefault="00815508" w:rsidP="000614E2">
      <w:pPr>
        <w:autoSpaceDE w:val="0"/>
        <w:autoSpaceDN w:val="0"/>
        <w:adjustRightInd w:val="0"/>
        <w:spacing w:after="0" w:line="384"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The main objective of this study was to establish th</w:t>
      </w:r>
      <w:r>
        <w:rPr>
          <w:rFonts w:ascii="Times New Roman" w:hAnsi="Times New Roman" w:cs="Times New Roman"/>
          <w:color w:val="000000"/>
          <w:sz w:val="24"/>
          <w:szCs w:val="24"/>
        </w:rPr>
        <w:t>e impact</w:t>
      </w:r>
      <w:r w:rsidRPr="00F36C6C">
        <w:rPr>
          <w:rFonts w:ascii="Times New Roman" w:hAnsi="Times New Roman" w:cs="Times New Roman"/>
          <w:color w:val="000000"/>
          <w:sz w:val="24"/>
          <w:szCs w:val="24"/>
        </w:rPr>
        <w:t xml:space="preserve"> of corporate social responsibility on the profitability of </w:t>
      </w:r>
      <w:r>
        <w:rPr>
          <w:rFonts w:ascii="Times New Roman" w:hAnsi="Times New Roman" w:cs="Times New Roman"/>
          <w:color w:val="000000"/>
          <w:sz w:val="24"/>
          <w:szCs w:val="24"/>
        </w:rPr>
        <w:t>First Bank of</w:t>
      </w:r>
      <w:r w:rsidRPr="00F36C6C">
        <w:rPr>
          <w:rFonts w:ascii="Times New Roman" w:hAnsi="Times New Roman" w:cs="Times New Roman"/>
          <w:color w:val="000000"/>
          <w:sz w:val="24"/>
          <w:szCs w:val="24"/>
        </w:rPr>
        <w:t xml:space="preserve"> Nigeria. </w:t>
      </w:r>
    </w:p>
    <w:p w:rsidR="00815508" w:rsidRPr="00F36C6C" w:rsidRDefault="00815508" w:rsidP="000614E2">
      <w:pPr>
        <w:spacing w:after="0" w:line="384"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The specific objectives of the study were: </w:t>
      </w:r>
    </w:p>
    <w:p w:rsidR="00815508" w:rsidRPr="00F36C6C" w:rsidRDefault="00815508" w:rsidP="000614E2">
      <w:pPr>
        <w:pStyle w:val="ListParagraph"/>
        <w:numPr>
          <w:ilvl w:val="0"/>
          <w:numId w:val="6"/>
        </w:numPr>
        <w:autoSpaceDE w:val="0"/>
        <w:autoSpaceDN w:val="0"/>
        <w:adjustRightInd w:val="0"/>
        <w:spacing w:after="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determine how </w:t>
      </w:r>
      <w:r w:rsidRPr="00F36C6C">
        <w:rPr>
          <w:rFonts w:ascii="Times New Roman" w:hAnsi="Times New Roman" w:cs="Times New Roman"/>
          <w:color w:val="000000"/>
          <w:sz w:val="24"/>
          <w:szCs w:val="24"/>
        </w:rPr>
        <w:t>corporate social responsibility affect the profita</w:t>
      </w:r>
      <w:r>
        <w:rPr>
          <w:rFonts w:ascii="Times New Roman" w:hAnsi="Times New Roman" w:cs="Times New Roman"/>
          <w:color w:val="000000"/>
          <w:sz w:val="24"/>
          <w:szCs w:val="24"/>
        </w:rPr>
        <w:t>bility of First bank of Nigeria</w:t>
      </w:r>
    </w:p>
    <w:p w:rsidR="00815508" w:rsidRPr="00F36C6C" w:rsidRDefault="00815508" w:rsidP="000614E2">
      <w:pPr>
        <w:pStyle w:val="ListParagraph"/>
        <w:numPr>
          <w:ilvl w:val="0"/>
          <w:numId w:val="6"/>
        </w:numPr>
        <w:autoSpaceDE w:val="0"/>
        <w:autoSpaceDN w:val="0"/>
        <w:adjustRightInd w:val="0"/>
        <w:spacing w:after="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examine </w:t>
      </w:r>
      <w:r w:rsidRPr="00F36C6C">
        <w:rPr>
          <w:rFonts w:ascii="Times New Roman" w:hAnsi="Times New Roman" w:cs="Times New Roman"/>
          <w:color w:val="000000"/>
          <w:sz w:val="24"/>
          <w:szCs w:val="24"/>
        </w:rPr>
        <w:t xml:space="preserve">the effect of </w:t>
      </w:r>
      <w:r>
        <w:rPr>
          <w:rFonts w:ascii="Times New Roman" w:hAnsi="Times New Roman" w:cs="Times New Roman"/>
          <w:color w:val="000000"/>
          <w:sz w:val="24"/>
          <w:szCs w:val="24"/>
        </w:rPr>
        <w:t>corporate social responsibility</w:t>
      </w:r>
      <w:r w:rsidRPr="00F36C6C">
        <w:rPr>
          <w:rFonts w:ascii="Times New Roman" w:hAnsi="Times New Roman" w:cs="Times New Roman"/>
          <w:color w:val="000000"/>
          <w:sz w:val="24"/>
          <w:szCs w:val="24"/>
        </w:rPr>
        <w:t xml:space="preserve"> on the pr</w:t>
      </w:r>
      <w:r>
        <w:rPr>
          <w:rFonts w:ascii="Times New Roman" w:hAnsi="Times New Roman" w:cs="Times New Roman"/>
          <w:color w:val="000000"/>
          <w:sz w:val="24"/>
          <w:szCs w:val="24"/>
        </w:rPr>
        <w:t>ofitability of banks in Nigeria</w:t>
      </w:r>
    </w:p>
    <w:p w:rsidR="00815508" w:rsidRDefault="00815508" w:rsidP="000614E2">
      <w:pPr>
        <w:pStyle w:val="ListParagraph"/>
        <w:numPr>
          <w:ilvl w:val="0"/>
          <w:numId w:val="6"/>
        </w:numPr>
        <w:autoSpaceDE w:val="0"/>
        <w:autoSpaceDN w:val="0"/>
        <w:adjustRightInd w:val="0"/>
        <w:spacing w:after="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evaluate </w:t>
      </w:r>
      <w:r w:rsidRPr="00F36C6C">
        <w:rPr>
          <w:rFonts w:ascii="Times New Roman" w:hAnsi="Times New Roman" w:cs="Times New Roman"/>
          <w:color w:val="000000"/>
          <w:sz w:val="24"/>
          <w:szCs w:val="24"/>
        </w:rPr>
        <w:t>the effect of profitability</w:t>
      </w:r>
      <w:r>
        <w:rPr>
          <w:rFonts w:ascii="Times New Roman" w:hAnsi="Times New Roman" w:cs="Times New Roman"/>
          <w:color w:val="000000"/>
          <w:sz w:val="24"/>
          <w:szCs w:val="24"/>
        </w:rPr>
        <w:t xml:space="preserve"> in corporate social responsibility</w:t>
      </w:r>
      <w:r w:rsidRPr="00F36C6C">
        <w:rPr>
          <w:rFonts w:ascii="Times New Roman" w:hAnsi="Times New Roman" w:cs="Times New Roman"/>
          <w:color w:val="000000"/>
          <w:sz w:val="24"/>
          <w:szCs w:val="24"/>
        </w:rPr>
        <w:t xml:space="preserve"> of commercial banks in Nigeria?</w:t>
      </w:r>
    </w:p>
    <w:p w:rsidR="00815508" w:rsidRPr="00881FD5" w:rsidRDefault="00815508" w:rsidP="000614E2">
      <w:pPr>
        <w:pStyle w:val="ListParagraph"/>
        <w:numPr>
          <w:ilvl w:val="0"/>
          <w:numId w:val="6"/>
        </w:numPr>
        <w:autoSpaceDE w:val="0"/>
        <w:autoSpaceDN w:val="0"/>
        <w:adjustRightInd w:val="0"/>
        <w:spacing w:after="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identify </w:t>
      </w:r>
      <w:r w:rsidRPr="00881FD5">
        <w:rPr>
          <w:rFonts w:ascii="Times New Roman" w:hAnsi="Times New Roman" w:cs="Times New Roman"/>
          <w:color w:val="000000"/>
          <w:sz w:val="24"/>
          <w:szCs w:val="24"/>
        </w:rPr>
        <w:t>the effect of financial literacy programs for clients on the profitability of commercial ba</w:t>
      </w:r>
      <w:r>
        <w:rPr>
          <w:rFonts w:ascii="Times New Roman" w:hAnsi="Times New Roman" w:cs="Times New Roman"/>
          <w:color w:val="000000"/>
          <w:sz w:val="24"/>
          <w:szCs w:val="24"/>
        </w:rPr>
        <w:t>nks in Nigeria</w:t>
      </w:r>
    </w:p>
    <w:p w:rsidR="000614E2" w:rsidRDefault="000614E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15508" w:rsidRPr="00881FD5" w:rsidRDefault="00815508" w:rsidP="000614E2">
      <w:pPr>
        <w:pStyle w:val="ListParagraph"/>
        <w:numPr>
          <w:ilvl w:val="1"/>
          <w:numId w:val="7"/>
        </w:numPr>
        <w:autoSpaceDE w:val="0"/>
        <w:autoSpaceDN w:val="0"/>
        <w:adjustRightInd w:val="0"/>
        <w:spacing w:after="0" w:line="384" w:lineRule="auto"/>
        <w:jc w:val="both"/>
        <w:rPr>
          <w:rFonts w:ascii="Times New Roman" w:hAnsi="Times New Roman" w:cs="Times New Roman"/>
          <w:b/>
          <w:bCs/>
          <w:color w:val="000000"/>
          <w:sz w:val="24"/>
          <w:szCs w:val="24"/>
        </w:rPr>
      </w:pPr>
      <w:r w:rsidRPr="00881FD5">
        <w:rPr>
          <w:rFonts w:ascii="Times New Roman" w:hAnsi="Times New Roman" w:cs="Times New Roman"/>
          <w:b/>
          <w:bCs/>
          <w:color w:val="000000"/>
          <w:sz w:val="24"/>
          <w:szCs w:val="24"/>
        </w:rPr>
        <w:lastRenderedPageBreak/>
        <w:t>Research Hypothesis</w:t>
      </w:r>
    </w:p>
    <w:p w:rsidR="00815508" w:rsidRPr="00881FD5" w:rsidRDefault="00815508" w:rsidP="000614E2">
      <w:pPr>
        <w:autoSpaceDE w:val="0"/>
        <w:autoSpaceDN w:val="0"/>
        <w:adjustRightInd w:val="0"/>
        <w:spacing w:after="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H1: There is no significant </w:t>
      </w:r>
      <w:r w:rsidRPr="00881FD5">
        <w:rPr>
          <w:rFonts w:ascii="Times New Roman" w:hAnsi="Times New Roman" w:cs="Times New Roman"/>
          <w:color w:val="000000"/>
          <w:sz w:val="24"/>
          <w:szCs w:val="24"/>
        </w:rPr>
        <w:t>corporate social responsibility affect the profitability of First bank of Nigeria</w:t>
      </w:r>
    </w:p>
    <w:p w:rsidR="00815508" w:rsidRPr="00881FD5" w:rsidRDefault="00815508" w:rsidP="000614E2">
      <w:pPr>
        <w:autoSpaceDE w:val="0"/>
        <w:autoSpaceDN w:val="0"/>
        <w:adjustRightInd w:val="0"/>
        <w:spacing w:after="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H2: The significant of</w:t>
      </w:r>
      <w:r w:rsidRPr="00881FD5">
        <w:rPr>
          <w:rFonts w:ascii="Times New Roman" w:hAnsi="Times New Roman" w:cs="Times New Roman"/>
          <w:color w:val="000000"/>
          <w:sz w:val="24"/>
          <w:szCs w:val="24"/>
        </w:rPr>
        <w:t xml:space="preserve"> effect of corporate social responsibility </w:t>
      </w:r>
      <w:r>
        <w:rPr>
          <w:rFonts w:ascii="Times New Roman" w:hAnsi="Times New Roman" w:cs="Times New Roman"/>
          <w:color w:val="000000"/>
          <w:sz w:val="24"/>
          <w:szCs w:val="24"/>
        </w:rPr>
        <w:t xml:space="preserve">has no evidence </w:t>
      </w:r>
      <w:r w:rsidRPr="00881FD5">
        <w:rPr>
          <w:rFonts w:ascii="Times New Roman" w:hAnsi="Times New Roman" w:cs="Times New Roman"/>
          <w:color w:val="000000"/>
          <w:sz w:val="24"/>
          <w:szCs w:val="24"/>
        </w:rPr>
        <w:t>on the profitability of banks in Nigeria</w:t>
      </w:r>
    </w:p>
    <w:p w:rsidR="00815508" w:rsidRPr="00881FD5" w:rsidRDefault="00815508" w:rsidP="000614E2">
      <w:pPr>
        <w:autoSpaceDE w:val="0"/>
        <w:autoSpaceDN w:val="0"/>
        <w:adjustRightInd w:val="0"/>
        <w:spacing w:after="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H3: There is no </w:t>
      </w:r>
      <w:r w:rsidRPr="00881FD5">
        <w:rPr>
          <w:rFonts w:ascii="Times New Roman" w:hAnsi="Times New Roman" w:cs="Times New Roman"/>
          <w:color w:val="000000"/>
          <w:sz w:val="24"/>
          <w:szCs w:val="24"/>
        </w:rPr>
        <w:t>effect of profitability in corporate social responsibility</w:t>
      </w:r>
      <w:r>
        <w:rPr>
          <w:rFonts w:ascii="Times New Roman" w:hAnsi="Times New Roman" w:cs="Times New Roman"/>
          <w:color w:val="000000"/>
          <w:sz w:val="24"/>
          <w:szCs w:val="24"/>
        </w:rPr>
        <w:t xml:space="preserve"> of commercial banks in Nigeria</w:t>
      </w:r>
    </w:p>
    <w:p w:rsidR="00815508" w:rsidRPr="00881FD5" w:rsidRDefault="00815508" w:rsidP="000614E2">
      <w:pPr>
        <w:autoSpaceDE w:val="0"/>
        <w:autoSpaceDN w:val="0"/>
        <w:adjustRightInd w:val="0"/>
        <w:spacing w:after="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H4: No significant </w:t>
      </w:r>
      <w:r w:rsidRPr="00881FD5">
        <w:rPr>
          <w:rFonts w:ascii="Times New Roman" w:hAnsi="Times New Roman" w:cs="Times New Roman"/>
          <w:color w:val="000000"/>
          <w:sz w:val="24"/>
          <w:szCs w:val="24"/>
        </w:rPr>
        <w:t>effect of financial literacy programs for clients on the profitability of commercial banks in Nigeria</w:t>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t>1.6 Scope of the Study</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This research focused on the effect of corporate social responsibility on the profitability of commercial banks in Nigeria. The research was conducted on the 43 commercial banks that have been operating in Nigeria and have presence in its capital Abuja </w:t>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t>1.7 Significance of the Study</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This research enhances the understanding of the relationship between corporate social responsibility and the financial profitability of banks. The results should be of interest to managers who contemplate engaging in CSR activities, investors and financial analysts who assess firm performance, and policy makers who design and implement guidelines on CSR. The findings of this project will be used to improve information available to relevant actors regarding the current situation concerning corporate social responsibility in the banking industry and how this is related to the sectors profitability. This project also sought to produce recommendations for other firms willing to incorporate corporate social responsibility practices in their various business operations. </w:t>
      </w:r>
    </w:p>
    <w:p w:rsidR="00815508" w:rsidRPr="00F36C6C" w:rsidRDefault="00815508" w:rsidP="000614E2">
      <w:pPr>
        <w:autoSpaceDE w:val="0"/>
        <w:autoSpaceDN w:val="0"/>
        <w:adjustRightInd w:val="0"/>
        <w:spacing w:after="0" w:line="408" w:lineRule="auto"/>
        <w:jc w:val="both"/>
        <w:rPr>
          <w:rFonts w:ascii="Times New Roman" w:hAnsi="Times New Roman" w:cs="Times New Roman"/>
          <w:b/>
          <w:color w:val="000000"/>
          <w:sz w:val="24"/>
          <w:szCs w:val="24"/>
        </w:rPr>
      </w:pPr>
      <w:r w:rsidRPr="00F36C6C">
        <w:rPr>
          <w:rFonts w:ascii="Times New Roman" w:hAnsi="Times New Roman" w:cs="Times New Roman"/>
          <w:b/>
          <w:color w:val="000000"/>
          <w:sz w:val="24"/>
          <w:szCs w:val="24"/>
        </w:rPr>
        <w:lastRenderedPageBreak/>
        <w:t>1.8 Limitation of the Study</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The greatest challenge was the secrecy surrounding allocation of resources to various activities within organizations which led to the withholding of pertinent information from the researcher. </w:t>
      </w:r>
      <w:r w:rsidRPr="00F36C6C">
        <w:rPr>
          <w:rFonts w:ascii="Times New Roman" w:hAnsi="Times New Roman" w:cs="Times New Roman"/>
          <w:bCs/>
          <w:sz w:val="24"/>
          <w:szCs w:val="24"/>
        </w:rPr>
        <w:t>In the course of this project, the major limitation encountered are time constrain, secrecy, finance and problem of data collection. The research work was carried out during the normal lecture time and other academic demand. The cost of moving about in order to get information for the research is limited, which cannot be over emphasized.</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Basically, the problems occurred during the research work to get the needed information for this project can be summarized as follows:</w:t>
      </w:r>
    </w:p>
    <w:p w:rsidR="00815508" w:rsidRPr="00F36C6C" w:rsidRDefault="00815508" w:rsidP="000614E2">
      <w:pPr>
        <w:pStyle w:val="ListParagraph"/>
        <w:numPr>
          <w:ilvl w:val="0"/>
          <w:numId w:val="5"/>
        </w:num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Time factor is a limitation to the study.</w:t>
      </w:r>
    </w:p>
    <w:p w:rsidR="00815508" w:rsidRPr="00F36C6C" w:rsidRDefault="00815508" w:rsidP="000614E2">
      <w:pPr>
        <w:pStyle w:val="ListParagraph"/>
        <w:numPr>
          <w:ilvl w:val="0"/>
          <w:numId w:val="5"/>
        </w:num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Financial constraints is also a limitation</w:t>
      </w:r>
    </w:p>
    <w:p w:rsidR="00815508" w:rsidRPr="00F36C6C" w:rsidRDefault="00815508" w:rsidP="000614E2">
      <w:pPr>
        <w:pStyle w:val="ListParagraph"/>
        <w:numPr>
          <w:ilvl w:val="0"/>
          <w:numId w:val="5"/>
        </w:num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Some of the people interviewed were not ready to give relevant data and information that is needed for the research work.</w:t>
      </w:r>
    </w:p>
    <w:p w:rsidR="00815508" w:rsidRPr="00F36C6C" w:rsidRDefault="00815508" w:rsidP="000614E2">
      <w:pPr>
        <w:pStyle w:val="ListParagraph"/>
        <w:numPr>
          <w:ilvl w:val="0"/>
          <w:numId w:val="5"/>
        </w:num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Most of the respondents were suspicious and reluctant in administering the questionnaire.</w:t>
      </w:r>
    </w:p>
    <w:p w:rsidR="00815508" w:rsidRPr="00F36C6C" w:rsidRDefault="00815508" w:rsidP="000614E2">
      <w:pPr>
        <w:pStyle w:val="ListParagraph"/>
        <w:numPr>
          <w:ilvl w:val="1"/>
          <w:numId w:val="4"/>
        </w:numPr>
        <w:spacing w:after="0" w:line="408" w:lineRule="auto"/>
        <w:jc w:val="both"/>
        <w:rPr>
          <w:rFonts w:ascii="Times New Roman" w:hAnsi="Times New Roman" w:cs="Times New Roman"/>
          <w:b/>
          <w:sz w:val="24"/>
          <w:szCs w:val="24"/>
        </w:rPr>
      </w:pPr>
      <w:r w:rsidRPr="00F36C6C">
        <w:rPr>
          <w:rFonts w:ascii="Times New Roman" w:hAnsi="Times New Roman" w:cs="Times New Roman"/>
          <w:b/>
          <w:sz w:val="24"/>
          <w:szCs w:val="24"/>
        </w:rPr>
        <w:t>Definition of Key Terms</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For the purpose of this research, the under-listed terms are defined thus;</w:t>
      </w:r>
    </w:p>
    <w:p w:rsidR="00815508" w:rsidRPr="00F36C6C" w:rsidRDefault="00815508" w:rsidP="000614E2">
      <w:pPr>
        <w:numPr>
          <w:ilvl w:val="0"/>
          <w:numId w:val="1"/>
        </w:numPr>
        <w:spacing w:after="0" w:line="408" w:lineRule="auto"/>
        <w:jc w:val="both"/>
        <w:rPr>
          <w:rFonts w:ascii="Times New Roman" w:hAnsi="Times New Roman" w:cs="Times New Roman"/>
          <w:sz w:val="24"/>
          <w:szCs w:val="24"/>
        </w:rPr>
      </w:pPr>
      <w:r w:rsidRPr="00F36C6C">
        <w:rPr>
          <w:rFonts w:ascii="Times New Roman" w:hAnsi="Times New Roman" w:cs="Times New Roman"/>
          <w:b/>
          <w:sz w:val="24"/>
          <w:szCs w:val="24"/>
        </w:rPr>
        <w:t>Corporate Social Responsibility (CSR):</w:t>
      </w:r>
      <w:r w:rsidRPr="00F36C6C">
        <w:rPr>
          <w:rFonts w:ascii="Times New Roman" w:hAnsi="Times New Roman" w:cs="Times New Roman"/>
          <w:sz w:val="24"/>
          <w:szCs w:val="24"/>
        </w:rPr>
        <w:t xml:space="preserve"> Is a business process that a company adopts beyond its legal obligations in order to create added economic, social and environmental value to society and to minimize potential adverse effects from business activities, which includes interactions with suppliers, employees, consumers and communities in general. It also describes a company’s obligations to be accountable to all of its stakeholders in all its </w:t>
      </w:r>
      <w:r w:rsidRPr="00F36C6C">
        <w:rPr>
          <w:rFonts w:ascii="Times New Roman" w:hAnsi="Times New Roman" w:cs="Times New Roman"/>
          <w:sz w:val="24"/>
          <w:szCs w:val="24"/>
        </w:rPr>
        <w:lastRenderedPageBreak/>
        <w:t>operations and activities. It is a concept describing a company’s obligations to be accountable to all of its stakeholders in all its operations and activities on a voluntary basis.</w:t>
      </w:r>
    </w:p>
    <w:p w:rsidR="00815508" w:rsidRPr="00F36C6C" w:rsidRDefault="00815508" w:rsidP="000614E2">
      <w:pPr>
        <w:numPr>
          <w:ilvl w:val="0"/>
          <w:numId w:val="1"/>
        </w:numPr>
        <w:spacing w:after="0" w:line="408" w:lineRule="auto"/>
        <w:jc w:val="both"/>
        <w:rPr>
          <w:rFonts w:ascii="Times New Roman" w:hAnsi="Times New Roman" w:cs="Times New Roman"/>
          <w:sz w:val="24"/>
          <w:szCs w:val="24"/>
        </w:rPr>
      </w:pPr>
      <w:r w:rsidRPr="00F36C6C">
        <w:rPr>
          <w:rFonts w:ascii="Times New Roman" w:hAnsi="Times New Roman" w:cs="Times New Roman"/>
          <w:b/>
          <w:sz w:val="24"/>
          <w:szCs w:val="24"/>
        </w:rPr>
        <w:t>Social Responsibility Disclosure:</w:t>
      </w:r>
      <w:r w:rsidRPr="00F36C6C">
        <w:rPr>
          <w:rFonts w:ascii="Times New Roman" w:hAnsi="Times New Roman" w:cs="Times New Roman"/>
          <w:sz w:val="24"/>
          <w:szCs w:val="24"/>
        </w:rPr>
        <w:t xml:space="preserve"> Refers to the disclosure of information about companies interactions with society. Due to informational asymmetry, disclosure of private information is imperative as it brings general gains in economic efficiency and it is an important instrument in the dialog between business and society (Babalola 2024). Generally transparency is an important aspect of good corporate governance practice and in relation to the banking sector.</w:t>
      </w:r>
    </w:p>
    <w:p w:rsidR="00815508" w:rsidRPr="00F36C6C" w:rsidRDefault="00815508" w:rsidP="000614E2">
      <w:pPr>
        <w:numPr>
          <w:ilvl w:val="0"/>
          <w:numId w:val="1"/>
        </w:numPr>
        <w:spacing w:after="0" w:line="408" w:lineRule="auto"/>
        <w:jc w:val="both"/>
        <w:rPr>
          <w:rFonts w:ascii="Times New Roman" w:hAnsi="Times New Roman" w:cs="Times New Roman"/>
          <w:sz w:val="24"/>
          <w:szCs w:val="24"/>
        </w:rPr>
      </w:pPr>
      <w:r w:rsidRPr="00F36C6C">
        <w:rPr>
          <w:rFonts w:ascii="Times New Roman" w:hAnsi="Times New Roman" w:cs="Times New Roman"/>
          <w:b/>
          <w:sz w:val="24"/>
          <w:szCs w:val="24"/>
        </w:rPr>
        <w:t>Corporate Performance:</w:t>
      </w:r>
      <w:r w:rsidRPr="00F36C6C">
        <w:rPr>
          <w:rFonts w:ascii="Times New Roman" w:hAnsi="Times New Roman" w:cs="Times New Roman"/>
          <w:sz w:val="24"/>
          <w:szCs w:val="24"/>
        </w:rPr>
        <w:t xml:space="preserve"> Is a vital concept that relates to the way and manner with which the financial resources at the disposal of the organization and judiciously put into usage to achieve the corporate objectives of such organization (Oboreh and Arukaroh, 2021). The corporate performance of organization would disclose to the various stakeholders of the organization the continuous ability for such organization to remain in business.</w:t>
      </w:r>
    </w:p>
    <w:p w:rsidR="00815508" w:rsidRPr="00F36C6C" w:rsidRDefault="00815508" w:rsidP="000614E2">
      <w:pPr>
        <w:numPr>
          <w:ilvl w:val="0"/>
          <w:numId w:val="1"/>
        </w:numPr>
        <w:spacing w:after="0" w:line="408" w:lineRule="auto"/>
        <w:jc w:val="both"/>
        <w:rPr>
          <w:rFonts w:ascii="Times New Roman" w:eastAsia="Times New Roman" w:hAnsi="Times New Roman" w:cs="Times New Roman"/>
          <w:sz w:val="24"/>
          <w:szCs w:val="24"/>
        </w:rPr>
      </w:pPr>
      <w:r w:rsidRPr="00F36C6C">
        <w:rPr>
          <w:rFonts w:ascii="Times New Roman" w:hAnsi="Times New Roman" w:cs="Times New Roman"/>
          <w:b/>
          <w:sz w:val="24"/>
          <w:szCs w:val="24"/>
        </w:rPr>
        <w:t>Bank:</w:t>
      </w:r>
      <w:r w:rsidRPr="00F36C6C">
        <w:rPr>
          <w:rFonts w:ascii="Times New Roman" w:hAnsi="Times New Roman" w:cs="Times New Roman"/>
          <w:sz w:val="24"/>
          <w:szCs w:val="24"/>
        </w:rPr>
        <w:t xml:space="preserve"> Is financial intermediary that accepts deposits and channels those deposit into lending activities, either directly by loaning or indirectly through capital markets. A banks links customers that have capital deficits and customers with capital surpluses.</w:t>
      </w:r>
    </w:p>
    <w:p w:rsidR="00815508" w:rsidRPr="00F36C6C" w:rsidRDefault="00815508" w:rsidP="00815508">
      <w:pPr>
        <w:spacing w:after="0" w:line="360" w:lineRule="auto"/>
        <w:jc w:val="both"/>
        <w:rPr>
          <w:rFonts w:ascii="Times New Roman" w:hAnsi="Times New Roman" w:cs="Times New Roman"/>
          <w:b/>
          <w:sz w:val="24"/>
          <w:szCs w:val="24"/>
        </w:rPr>
      </w:pPr>
      <w:r w:rsidRPr="00F36C6C">
        <w:rPr>
          <w:rFonts w:ascii="Times New Roman" w:hAnsi="Times New Roman" w:cs="Times New Roman"/>
          <w:color w:val="000000"/>
          <w:sz w:val="24"/>
          <w:szCs w:val="24"/>
        </w:rPr>
        <w:t xml:space="preserve">  </w:t>
      </w:r>
      <w:r w:rsidRPr="00F36C6C">
        <w:rPr>
          <w:rFonts w:ascii="Times New Roman" w:hAnsi="Times New Roman" w:cs="Times New Roman"/>
          <w:b/>
          <w:sz w:val="24"/>
          <w:szCs w:val="24"/>
        </w:rPr>
        <w:br w:type="page"/>
      </w:r>
    </w:p>
    <w:p w:rsidR="00815508" w:rsidRPr="00F36C6C" w:rsidRDefault="00815508" w:rsidP="000614E2">
      <w:pPr>
        <w:autoSpaceDE w:val="0"/>
        <w:autoSpaceDN w:val="0"/>
        <w:adjustRightInd w:val="0"/>
        <w:spacing w:after="0" w:line="408" w:lineRule="auto"/>
        <w:jc w:val="center"/>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lastRenderedPageBreak/>
        <w:t>CHAPTER TWO</w:t>
      </w:r>
    </w:p>
    <w:p w:rsidR="00815508" w:rsidRPr="00F36C6C" w:rsidRDefault="00815508" w:rsidP="000614E2">
      <w:pPr>
        <w:autoSpaceDE w:val="0"/>
        <w:autoSpaceDN w:val="0"/>
        <w:adjustRightInd w:val="0"/>
        <w:spacing w:after="0" w:line="408" w:lineRule="auto"/>
        <w:jc w:val="center"/>
        <w:rPr>
          <w:rFonts w:ascii="Times New Roman" w:hAnsi="Times New Roman" w:cs="Times New Roman"/>
          <w:sz w:val="24"/>
          <w:szCs w:val="24"/>
        </w:rPr>
      </w:pPr>
      <w:r w:rsidRPr="00F36C6C">
        <w:rPr>
          <w:rFonts w:ascii="Times New Roman" w:hAnsi="Times New Roman" w:cs="Times New Roman"/>
          <w:b/>
          <w:bCs/>
          <w:color w:val="000000"/>
          <w:sz w:val="24"/>
          <w:szCs w:val="24"/>
        </w:rPr>
        <w:t>LITERATURE REVIEW</w:t>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t>2.1 Introduction</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This chapter contains a review of literature regarding CSR practices in firms. In this chapter the researcher brings out what others have written about corporate social responsibility. </w:t>
      </w:r>
    </w:p>
    <w:p w:rsidR="00815508" w:rsidRPr="00F36C6C" w:rsidRDefault="00815508" w:rsidP="000614E2">
      <w:pPr>
        <w:autoSpaceDE w:val="0"/>
        <w:autoSpaceDN w:val="0"/>
        <w:adjustRightInd w:val="0"/>
        <w:spacing w:after="0" w:line="408" w:lineRule="auto"/>
        <w:jc w:val="both"/>
        <w:rPr>
          <w:rFonts w:ascii="Times New Roman" w:hAnsi="Times New Roman" w:cs="Times New Roman"/>
          <w:b/>
          <w:sz w:val="24"/>
          <w:szCs w:val="24"/>
        </w:rPr>
      </w:pPr>
      <w:r w:rsidRPr="00F36C6C">
        <w:rPr>
          <w:rFonts w:ascii="Times New Roman" w:hAnsi="Times New Roman" w:cs="Times New Roman"/>
          <w:b/>
          <w:color w:val="000000"/>
          <w:sz w:val="24"/>
          <w:szCs w:val="24"/>
        </w:rPr>
        <w:t>2.2 Conceptual Framework</w:t>
      </w:r>
    </w:p>
    <w:p w:rsidR="00815508" w:rsidRPr="00F36C6C" w:rsidRDefault="00815508" w:rsidP="00815508">
      <w:pPr>
        <w:autoSpaceDE w:val="0"/>
        <w:autoSpaceDN w:val="0"/>
        <w:adjustRightInd w:val="0"/>
        <w:spacing w:after="0" w:line="360" w:lineRule="auto"/>
        <w:jc w:val="both"/>
        <w:rPr>
          <w:rFonts w:ascii="Times New Roman" w:hAnsi="Times New Roman" w:cs="Times New Roman"/>
          <w:b/>
          <w:bCs/>
          <w:color w:val="000000"/>
          <w:sz w:val="24"/>
          <w:szCs w:val="24"/>
        </w:rPr>
      </w:pPr>
      <w:r w:rsidRPr="00F36C6C">
        <w:rPr>
          <w:rFonts w:ascii="Times New Roman" w:hAnsi="Times New Roman" w:cs="Times New Roman"/>
          <w:b/>
          <w:bCs/>
          <w:noProof/>
          <w:color w:val="000000"/>
          <w:sz w:val="24"/>
          <w:szCs w:val="24"/>
        </w:rPr>
        <w:drawing>
          <wp:inline distT="0" distB="0" distL="0" distR="0">
            <wp:extent cx="5855970" cy="385191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0027" t="15044" r="27594" b="35364"/>
                    <a:stretch>
                      <a:fillRect/>
                    </a:stretch>
                  </pic:blipFill>
                  <pic:spPr bwMode="auto">
                    <a:xfrm>
                      <a:off x="0" y="0"/>
                      <a:ext cx="5855970" cy="3851910"/>
                    </a:xfrm>
                    <a:prstGeom prst="rect">
                      <a:avLst/>
                    </a:prstGeom>
                    <a:noFill/>
                    <a:ln w="9525">
                      <a:noFill/>
                      <a:miter lim="800000"/>
                      <a:headEnd/>
                      <a:tailEnd/>
                    </a:ln>
                  </pic:spPr>
                </pic:pic>
              </a:graphicData>
            </a:graphic>
          </wp:inline>
        </w:drawing>
      </w:r>
    </w:p>
    <w:p w:rsidR="00815508" w:rsidRPr="00F36C6C" w:rsidRDefault="00815508" w:rsidP="00815508">
      <w:pPr>
        <w:autoSpaceDE w:val="0"/>
        <w:autoSpaceDN w:val="0"/>
        <w:adjustRightInd w:val="0"/>
        <w:spacing w:after="0" w:line="360"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t>Fig. 1: Conceptual Framework</w:t>
      </w:r>
    </w:p>
    <w:p w:rsidR="00815508" w:rsidRPr="00F36C6C" w:rsidRDefault="00815508" w:rsidP="00815508">
      <w:pPr>
        <w:autoSpaceDE w:val="0"/>
        <w:autoSpaceDN w:val="0"/>
        <w:adjustRightInd w:val="0"/>
        <w:spacing w:after="0" w:line="360"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t>Source: (Author, 2025)</w:t>
      </w:r>
    </w:p>
    <w:p w:rsidR="00815508" w:rsidRPr="00F36C6C" w:rsidRDefault="00815508" w:rsidP="00815508">
      <w:pPr>
        <w:autoSpaceDE w:val="0"/>
        <w:autoSpaceDN w:val="0"/>
        <w:adjustRightInd w:val="0"/>
        <w:spacing w:after="0" w:line="360" w:lineRule="auto"/>
        <w:jc w:val="both"/>
        <w:rPr>
          <w:rFonts w:ascii="Times New Roman" w:hAnsi="Times New Roman" w:cs="Times New Roman"/>
          <w:b/>
          <w:bCs/>
          <w:color w:val="000000"/>
          <w:sz w:val="24"/>
          <w:szCs w:val="24"/>
        </w:rPr>
      </w:pPr>
    </w:p>
    <w:p w:rsidR="000614E2" w:rsidRDefault="000614E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2.3</w:t>
      </w:r>
      <w:r w:rsidRPr="00F36C6C">
        <w:rPr>
          <w:rFonts w:ascii="Times New Roman" w:hAnsi="Times New Roman" w:cs="Times New Roman"/>
          <w:b/>
          <w:bCs/>
          <w:color w:val="000000"/>
          <w:sz w:val="24"/>
          <w:szCs w:val="24"/>
        </w:rPr>
        <w:t xml:space="preserve"> Theoretical Framework</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A theory can be described as a set of assumptions, propositions, or accepted facts that attempt to provide a plausible or rational explanation of cause and effect relationship among a group of observed phenomenon (Krishnaswami &amp; Satyaprasad, 2020). </w:t>
      </w:r>
    </w:p>
    <w:p w:rsidR="00815508" w:rsidRPr="00F36C6C" w:rsidRDefault="00815508" w:rsidP="000614E2">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color w:val="000000"/>
          <w:sz w:val="24"/>
          <w:szCs w:val="24"/>
        </w:rPr>
        <w:t>2.3</w:t>
      </w:r>
      <w:r w:rsidRPr="00F36C6C">
        <w:rPr>
          <w:rFonts w:ascii="Times New Roman" w:hAnsi="Times New Roman" w:cs="Times New Roman"/>
          <w:b/>
          <w:bCs/>
          <w:color w:val="000000"/>
          <w:sz w:val="24"/>
          <w:szCs w:val="24"/>
        </w:rPr>
        <w:t xml:space="preserve">.1 Classical View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The traditional view of the role of business in society is grounded on Adams Smith’s (2017) assertion that the free market is an “invisible hand” which would lead to the best allocation of resources. Maximization of profit was thus entrenched as the predominant and overarching purpose and preoccupation of business. Anything that interferes with this state of affairs is viewed as being anti-business. This point of view was memorably stated by Milton Friedman (2019) as follows: - Few trends could so thoroughly undermine the very foundations of our free society as the acceptance by corporate officials of a social responsibility other than to make as much money for the stakeholders as possible (Chen &amp; Wang, 2021).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The Classical View acknowledges that business has some primary legal obligations. These obligations have to be met and cannot be avoided since they are a result of legislation. However, any other responsibilities beyond those imposed by legislations are considered as voluntary. These voluntary responsibilities were thus dubbed corporate social responsibility. However, other proponents believe that CSR arises from a deeply held vision that business can and should play a role beyond making money. It embraces an understanding that everything a company does has a flow- on effect either inside or outside the company, from customers to and employees to communities and the natural environment (Chen &amp; Wang, 2021). </w:t>
      </w:r>
    </w:p>
    <w:p w:rsidR="000614E2" w:rsidRDefault="000614E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15508" w:rsidRPr="00F36C6C" w:rsidRDefault="00815508" w:rsidP="000614E2">
      <w:pPr>
        <w:autoSpaceDE w:val="0"/>
        <w:autoSpaceDN w:val="0"/>
        <w:adjustRightInd w:val="0"/>
        <w:spacing w:after="0" w:line="39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2.3</w:t>
      </w:r>
      <w:r w:rsidRPr="00F36C6C">
        <w:rPr>
          <w:rFonts w:ascii="Times New Roman" w:hAnsi="Times New Roman" w:cs="Times New Roman"/>
          <w:b/>
          <w:bCs/>
          <w:color w:val="000000"/>
          <w:sz w:val="24"/>
          <w:szCs w:val="24"/>
        </w:rPr>
        <w:t>.2 Instrumental Theory</w:t>
      </w:r>
    </w:p>
    <w:p w:rsidR="00815508" w:rsidRPr="00F36C6C" w:rsidRDefault="00815508" w:rsidP="000614E2">
      <w:pPr>
        <w:autoSpaceDE w:val="0"/>
        <w:autoSpaceDN w:val="0"/>
        <w:adjustRightInd w:val="0"/>
        <w:spacing w:after="0" w:line="396"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This theory assumed that the corporation is an instrument for wealth creation and that this is its sole social responsibility. Only the economic aspect of the interactions between business and society is considered. So any supposed social activity is accepted if, and only if, it is consistent with wealth creation. This group of theories could be called instrumental theories because they understand CSR as a mere means to the end of profits (Lanis &amp; Richardson, 2022). </w:t>
      </w:r>
    </w:p>
    <w:p w:rsidR="00815508" w:rsidRPr="00F36C6C" w:rsidRDefault="00815508" w:rsidP="000614E2">
      <w:pPr>
        <w:autoSpaceDE w:val="0"/>
        <w:autoSpaceDN w:val="0"/>
        <w:adjustRightInd w:val="0"/>
        <w:spacing w:after="0" w:line="39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Pr="00F36C6C">
        <w:rPr>
          <w:rFonts w:ascii="Times New Roman" w:hAnsi="Times New Roman" w:cs="Times New Roman"/>
          <w:b/>
          <w:bCs/>
          <w:color w:val="000000"/>
          <w:sz w:val="24"/>
          <w:szCs w:val="24"/>
        </w:rPr>
        <w:t>.3 Political Theory</w:t>
      </w:r>
    </w:p>
    <w:p w:rsidR="00815508" w:rsidRPr="00F36C6C" w:rsidRDefault="00815508" w:rsidP="000614E2">
      <w:pPr>
        <w:autoSpaceDE w:val="0"/>
        <w:autoSpaceDN w:val="0"/>
        <w:adjustRightInd w:val="0"/>
        <w:spacing w:after="0" w:line="396"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In this theory the social power of corporation is emphasized, specifically in its relationship with society and its responsibility in the political arena associated with this power. This leads the corporation to accept social duties and rights or participate in certain social cooperation (Lanis &amp; Richardson, 2022). </w:t>
      </w:r>
    </w:p>
    <w:p w:rsidR="00815508" w:rsidRPr="00F36C6C" w:rsidRDefault="00815508" w:rsidP="000614E2">
      <w:pPr>
        <w:autoSpaceDE w:val="0"/>
        <w:autoSpaceDN w:val="0"/>
        <w:adjustRightInd w:val="0"/>
        <w:spacing w:after="0" w:line="396" w:lineRule="auto"/>
        <w:jc w:val="both"/>
        <w:rPr>
          <w:rFonts w:ascii="Times New Roman" w:hAnsi="Times New Roman" w:cs="Times New Roman"/>
          <w:sz w:val="24"/>
          <w:szCs w:val="24"/>
        </w:rPr>
      </w:pPr>
      <w:r>
        <w:rPr>
          <w:rFonts w:ascii="Times New Roman" w:hAnsi="Times New Roman" w:cs="Times New Roman"/>
          <w:b/>
          <w:bCs/>
          <w:color w:val="000000"/>
          <w:sz w:val="24"/>
          <w:szCs w:val="24"/>
        </w:rPr>
        <w:t>2.3</w:t>
      </w:r>
      <w:r w:rsidRPr="00F36C6C">
        <w:rPr>
          <w:rFonts w:ascii="Times New Roman" w:hAnsi="Times New Roman" w:cs="Times New Roman"/>
          <w:b/>
          <w:bCs/>
          <w:color w:val="000000"/>
          <w:sz w:val="24"/>
          <w:szCs w:val="24"/>
        </w:rPr>
        <w:t xml:space="preserve">.4 Integrative Theories </w:t>
      </w:r>
    </w:p>
    <w:p w:rsidR="00815508" w:rsidRPr="00F36C6C" w:rsidRDefault="00815508" w:rsidP="000614E2">
      <w:pPr>
        <w:autoSpaceDE w:val="0"/>
        <w:autoSpaceDN w:val="0"/>
        <w:adjustRightInd w:val="0"/>
        <w:spacing w:after="0" w:line="396" w:lineRule="auto"/>
        <w:jc w:val="both"/>
        <w:rPr>
          <w:rFonts w:ascii="Times New Roman" w:hAnsi="Times New Roman" w:cs="Times New Roman"/>
          <w:sz w:val="24"/>
          <w:szCs w:val="24"/>
        </w:rPr>
      </w:pPr>
      <w:r w:rsidRPr="00F36C6C">
        <w:rPr>
          <w:rFonts w:ascii="Times New Roman" w:hAnsi="Times New Roman" w:cs="Times New Roman"/>
          <w:color w:val="000000"/>
          <w:sz w:val="24"/>
          <w:szCs w:val="24"/>
        </w:rPr>
        <w:t>These theories consider that business ought to integrate social demands. They usually argue that business depends on society for its continuity and growth and even for the existence of business</w:t>
      </w:r>
      <w:r w:rsidRPr="00F36C6C">
        <w:rPr>
          <w:rFonts w:ascii="Times New Roman" w:hAnsi="Times New Roman" w:cs="Times New Roman"/>
          <w:sz w:val="24"/>
          <w:szCs w:val="24"/>
        </w:rPr>
        <w:t xml:space="preserve"> </w:t>
      </w:r>
      <w:r w:rsidRPr="00F36C6C">
        <w:rPr>
          <w:rFonts w:ascii="Times New Roman" w:hAnsi="Times New Roman" w:cs="Times New Roman"/>
          <w:color w:val="000000"/>
          <w:sz w:val="24"/>
          <w:szCs w:val="24"/>
        </w:rPr>
        <w:t xml:space="preserve">itself (Lanis &amp; Richardson, 2022). </w:t>
      </w:r>
    </w:p>
    <w:p w:rsidR="00815508" w:rsidRPr="00F36C6C" w:rsidRDefault="00815508" w:rsidP="000614E2">
      <w:pPr>
        <w:autoSpaceDE w:val="0"/>
        <w:autoSpaceDN w:val="0"/>
        <w:adjustRightInd w:val="0"/>
        <w:spacing w:after="0" w:line="39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Pr="00F36C6C">
        <w:rPr>
          <w:rFonts w:ascii="Times New Roman" w:hAnsi="Times New Roman" w:cs="Times New Roman"/>
          <w:b/>
          <w:bCs/>
          <w:color w:val="000000"/>
          <w:sz w:val="24"/>
          <w:szCs w:val="24"/>
        </w:rPr>
        <w:t>.5 Ethical Theories</w:t>
      </w:r>
    </w:p>
    <w:p w:rsidR="00815508" w:rsidRPr="00F36C6C" w:rsidRDefault="00815508" w:rsidP="000614E2">
      <w:pPr>
        <w:autoSpaceDE w:val="0"/>
        <w:autoSpaceDN w:val="0"/>
        <w:adjustRightInd w:val="0"/>
        <w:spacing w:after="0" w:line="396"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These theories understand that the relationship between business and society is embedded with ethical values. This leads to a vision of CSR from an ethical perspective and as a consequence, firms ought to accept social responsibilities as an ethical obligation above any other consideration. When assessing corporate responsibility from an investor’s perspective, the general problem concerns the relationship between the listed company in which the investor holds shares and the often very distant level on which the unethical conduct or the unacceptable production takes place (Gavai, 2020). </w:t>
      </w:r>
    </w:p>
    <w:p w:rsidR="00815508" w:rsidRPr="00F36C6C" w:rsidRDefault="00815508" w:rsidP="000614E2">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color w:val="000000"/>
          <w:sz w:val="24"/>
          <w:szCs w:val="24"/>
        </w:rPr>
        <w:lastRenderedPageBreak/>
        <w:t>2.3</w:t>
      </w:r>
      <w:r w:rsidRPr="00F36C6C">
        <w:rPr>
          <w:rFonts w:ascii="Times New Roman" w:hAnsi="Times New Roman" w:cs="Times New Roman"/>
          <w:b/>
          <w:bCs/>
          <w:color w:val="000000"/>
          <w:sz w:val="24"/>
          <w:szCs w:val="24"/>
        </w:rPr>
        <w:t xml:space="preserve">.6 The Institutional Theory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Rather than seeing CSR purely as a realm of voluntary action, institutional theory suggests seeking to place CSR explicitly within a wider field of economic governance characterized by different modes, including the market, state regulation and beyond. While CSR measures are often aimed at or utilize markets as a tool, institutional theories of the economy also see markets themselves as being socially embedded within a wider field of social networks, business associations and political rules. In particular, many of the most interesting developments in CSR today play themselves out in a social space of private, but collective forms of self regulation (Kotler &amp; Lee, 2021).  </w:t>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Pr="00F36C6C">
        <w:rPr>
          <w:rFonts w:ascii="Times New Roman" w:hAnsi="Times New Roman" w:cs="Times New Roman"/>
          <w:b/>
          <w:bCs/>
          <w:color w:val="000000"/>
          <w:sz w:val="24"/>
          <w:szCs w:val="24"/>
        </w:rPr>
        <w:t>.7 Shareholder Primacy Theory</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Traditional shareholder primacy theory contends that a corporation is primarily responsible to its shareholders to maximize wealth, consequently social factors should not interfere in a corporations business operations. In the modern business setting however, a company’s core objective of profit maximization must be underpinned by a proactive approach to CSR in order to manage and mitigate a broader array of risk factors. Managing risk via community engagement and the implementation of socially responsible strategies is increasingly linked to business success and stakeholder confidence. Intangibles such as trust, ethics, corporate culture, employee satisfaction, environmental behavior and community responsibility are increasingly relevant to consumers, business partners, governments, special interest groups, existing and potential employees and investors. (Carroll &amp; Shabana 2020).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In the last two hundred years markets have unleashed a tremendous amount of innovation and progress in the west. The industrial revolution, the rise of </w:t>
      </w:r>
      <w:r w:rsidRPr="00F36C6C">
        <w:rPr>
          <w:rFonts w:ascii="Times New Roman" w:hAnsi="Times New Roman" w:cs="Times New Roman"/>
          <w:color w:val="000000"/>
          <w:sz w:val="24"/>
          <w:szCs w:val="24"/>
        </w:rPr>
        <w:lastRenderedPageBreak/>
        <w:t>consumerism, and the dawn of the global marketplace have each in their own way made life better for millions of people (Kotler &amp; Lee, 2021). Alongside the great strides forward are a set of deeply troubling issues.</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Capitalism, understood in the sense of “how markets work” has also notoriously increased the divide between the rich and poor, both within and across nations. We have become blind to some of the consequences of our actions that are harmful to others, such as environmental degradation, dominance of less privileged groups, and the inequitable distribution of opportunities (Visser </w:t>
      </w:r>
      <w:r w:rsidRPr="00F36C6C">
        <w:rPr>
          <w:rFonts w:ascii="Times New Roman" w:hAnsi="Times New Roman" w:cs="Times New Roman"/>
          <w:i/>
          <w:iCs/>
          <w:color w:val="000000"/>
          <w:sz w:val="24"/>
          <w:szCs w:val="24"/>
        </w:rPr>
        <w:t>et</w:t>
      </w:r>
    </w:p>
    <w:p w:rsidR="00815508" w:rsidRPr="00F36C6C" w:rsidRDefault="00815508" w:rsidP="000614E2">
      <w:pPr>
        <w:autoSpaceDE w:val="0"/>
        <w:autoSpaceDN w:val="0"/>
        <w:adjustRightInd w:val="0"/>
        <w:spacing w:after="0" w:line="408" w:lineRule="auto"/>
        <w:jc w:val="both"/>
        <w:rPr>
          <w:rFonts w:ascii="Times New Roman" w:hAnsi="Times New Roman" w:cs="Times New Roman"/>
          <w:sz w:val="24"/>
          <w:szCs w:val="24"/>
        </w:rPr>
      </w:pPr>
      <w:r w:rsidRPr="00F36C6C">
        <w:rPr>
          <w:rFonts w:ascii="Times New Roman" w:hAnsi="Times New Roman" w:cs="Times New Roman"/>
          <w:i/>
          <w:iCs/>
          <w:color w:val="000000"/>
          <w:sz w:val="24"/>
          <w:szCs w:val="24"/>
        </w:rPr>
        <w:t>al</w:t>
      </w:r>
      <w:r w:rsidRPr="00F36C6C">
        <w:rPr>
          <w:rFonts w:ascii="Times New Roman" w:hAnsi="Times New Roman" w:cs="Times New Roman"/>
          <w:color w:val="000000"/>
          <w:sz w:val="24"/>
          <w:szCs w:val="24"/>
        </w:rPr>
        <w:t xml:space="preserve">., 2020).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The fruits from these deeply troubling issues are beginning to germinate. Global warming, global financial crises, and global terrorism threaten to destabilize our world. It is more imperative than ever to study carefully and understand the power of markets and capitalism, and begin the construction of a new narrative about how capitalism can be a force for good in the world (Visser </w:t>
      </w:r>
      <w:r w:rsidRPr="00F36C6C">
        <w:rPr>
          <w:rFonts w:ascii="Times New Roman" w:hAnsi="Times New Roman" w:cs="Times New Roman"/>
          <w:i/>
          <w:iCs/>
          <w:color w:val="000000"/>
          <w:sz w:val="24"/>
          <w:szCs w:val="24"/>
        </w:rPr>
        <w:t>et al.</w:t>
      </w:r>
      <w:r w:rsidRPr="00F36C6C">
        <w:rPr>
          <w:rFonts w:ascii="Times New Roman" w:hAnsi="Times New Roman" w:cs="Times New Roman"/>
          <w:color w:val="000000"/>
          <w:sz w:val="24"/>
          <w:szCs w:val="24"/>
        </w:rPr>
        <w:t xml:space="preserve">, 2020).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Stake holder theory can be seen as articulating a different and morally rich way of thinking about disciplines of business. Stakeholder theories have been developed to address three important and interrelated questions about business: how value is created, the nature of the relationship between ethics and capitalism, and how managers can best think about their day- to-day practices. The pursuit of these questions raises many more. The vocabulary for stakeholders is not only good for addressing these three purposes, but for creating new opportunities for practical and theoretical development as well (Visser </w:t>
      </w:r>
      <w:r w:rsidRPr="00F36C6C">
        <w:rPr>
          <w:rFonts w:ascii="Times New Roman" w:hAnsi="Times New Roman" w:cs="Times New Roman"/>
          <w:i/>
          <w:iCs/>
          <w:color w:val="000000"/>
          <w:sz w:val="24"/>
          <w:szCs w:val="24"/>
        </w:rPr>
        <w:t>et al</w:t>
      </w:r>
      <w:r w:rsidRPr="00F36C6C">
        <w:rPr>
          <w:rFonts w:ascii="Times New Roman" w:hAnsi="Times New Roman" w:cs="Times New Roman"/>
          <w:color w:val="000000"/>
          <w:sz w:val="24"/>
          <w:szCs w:val="24"/>
        </w:rPr>
        <w:t xml:space="preserve">, 2020). </w:t>
      </w:r>
    </w:p>
    <w:p w:rsidR="000614E2" w:rsidRDefault="000614E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2.4</w:t>
      </w:r>
      <w:r w:rsidRPr="00F36C6C">
        <w:rPr>
          <w:rFonts w:ascii="Times New Roman" w:hAnsi="Times New Roman" w:cs="Times New Roman"/>
          <w:b/>
          <w:bCs/>
          <w:color w:val="000000"/>
          <w:sz w:val="24"/>
          <w:szCs w:val="24"/>
        </w:rPr>
        <w:t xml:space="preserve"> Empirical Review</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There are ample quantitative and qualitative studies that show that being a good corporate citizen can also be good for a company’s bottom line. Research shows that there is a direct correlation between active community outreach programs and increased revenues and customer loyalty for businesses that engage in helping their communities. In this context, many businesses have developed extensive strategic philanthropy initiatives to insure that their giving aligns with their missions and core values. Going beyond donating money and resources, an area of specific interest to many companies these days is that of Employee Volunteer Programs (EVPs). Unlike financial donations and in-kind support, EVPs allow companies to foster a more personal link to the community by sharing its human resources with organizations in need. As the economy slows and nonprofit organizations struggle to provide services on smaller budgets, volunteers become even more vital to the health of our nation’s communities. In return for this help, companies benefit with more productive and satisfied employees, a better bottom line and an improved standing in the community. Company-sponsored volunteer programs have many benefits to the sponsoring company. One of the most measurable impacts EVPs have is on the attitudes, productivity and job satisfaction of company employees (Tuffey 2019)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Employee-sponsored volunteer programs are a highly visible way for businesses to show their commitment to their communities. In return, these businesses benefit from positive perceptions in the community. Communities gain from the involvement of employee volunteers in a variety of ways, including: enriched community life; community organizations with more human resources and a wider variety of skills delivering enhanced health, education, and social services; citizens with access to </w:t>
      </w:r>
      <w:r w:rsidRPr="00F36C6C">
        <w:rPr>
          <w:rFonts w:ascii="Times New Roman" w:hAnsi="Times New Roman" w:cs="Times New Roman"/>
          <w:color w:val="000000"/>
          <w:sz w:val="24"/>
          <w:szCs w:val="24"/>
        </w:rPr>
        <w:lastRenderedPageBreak/>
        <w:t>more and augmented programs and services; new partners for government in service provision; and enhanced historical, artistic and cultural richness for citizens to enjoy.</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Healthier and more active communities attract new businesses and new employees. They cost less to operate and thereby contribute to economic as well as social development. Vigorous communities create an environment that is clearly more conducive to business growth and bottom line success. Enriched communities also benefit those who live in them, so employees who get involved in their own communities directly and indirectly reap the rewards of their own efforts for themselves and their families (Graff, 2021).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Health Sector clearly stands out as a leader, when discussing the CSR issues. Part of the reason is its close relation to its multiple stakeholders of society, government, and other private sectors.</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Another part of the reason may be that its way of making profits has a bigger relationship to people’s lives by affecting their health problems rather than other business entities. There are many reasons why it pays for companies, both big business and SMEs (small and medium enterprises) to be socially responsible and be conscious about the interest of the key stakeholders. The healthcare industry has a variety of challenges that the average person may not fully understand. Issues such as stringent regulatory compliance, intense labor shortages in nursing, increased and costly technological advancements, implementation of international quality standards and substantial community dependence make this industry one of the most operationally difficult.(Kweyun, 2019) </w:t>
      </w:r>
    </w:p>
    <w:p w:rsidR="00815508" w:rsidRPr="00F36C6C" w:rsidRDefault="00815508" w:rsidP="000614E2">
      <w:pPr>
        <w:autoSpaceDE w:val="0"/>
        <w:autoSpaceDN w:val="0"/>
        <w:adjustRightInd w:val="0"/>
        <w:spacing w:after="0" w:line="396"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CSR helps the healthcare sector to elaborate on social issues that could serve to improve their images and enhance the stakeholder engagement by making their performance indicators available to public. This creates a positive image with the </w:t>
      </w:r>
      <w:r w:rsidRPr="00F36C6C">
        <w:rPr>
          <w:rFonts w:ascii="Times New Roman" w:hAnsi="Times New Roman" w:cs="Times New Roman"/>
          <w:color w:val="000000"/>
          <w:sz w:val="24"/>
          <w:szCs w:val="24"/>
        </w:rPr>
        <w:lastRenderedPageBreak/>
        <w:t xml:space="preserve">community and will eventually translate into increased revenues for the organization. (Caroll &amp; Shabana 2020). </w:t>
      </w:r>
    </w:p>
    <w:p w:rsidR="00815508" w:rsidRPr="00F36C6C" w:rsidRDefault="00815508" w:rsidP="000614E2">
      <w:pPr>
        <w:autoSpaceDE w:val="0"/>
        <w:autoSpaceDN w:val="0"/>
        <w:adjustRightInd w:val="0"/>
        <w:spacing w:after="0" w:line="396"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Business organizations are now looked as corporate citizens and as such are expected to fulfill certain civic responsibilities. A new concept of 'corporate conscience' is fast becoming popular and acceptable. Since business utilizes abundant social resources and possesses quite a big amount of social power, therefore it has to work as a corporate citizen and help the society in solving its problems (Gavai, 2020). This looks into how an organization sponsors the education of the bright and needy members of community in order to enable them pursue education despite their level of poverty for equal opportunities in future. The researcher seeks to establish the effect of supporting community education on the profitability of commercial banks in Nigeria. </w:t>
      </w:r>
    </w:p>
    <w:p w:rsidR="00815508" w:rsidRPr="00F36C6C" w:rsidRDefault="00815508" w:rsidP="000614E2">
      <w:pPr>
        <w:autoSpaceDE w:val="0"/>
        <w:autoSpaceDN w:val="0"/>
        <w:adjustRightInd w:val="0"/>
        <w:spacing w:after="0" w:line="396"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Financial literacy facilitates the decision making processes such as payment of bills on time, proper debt management which improves the credit worthiness of potential borrowers to support livelihoods, economic growth, sound financial systems, and poverty reduction. It also provides greater control of one’s financial future, more effective use of financial products and services, and reduced vulnerability to overzealous retailers or fraudulent schemes. Facing an educated lot, financial regulators are forced to improve the efficiency and quality of financial services. This is because financially literate investors create competitive pressures on financial institutions to offer more appropriately priced and transparent services, by comparing options, asking the right questions, and negotiating more effectively. Investors on their part are able to evaluate and compare financial products, such as bank accounts, saving products, credit and loan options, payment instruments, investments, insurance coverage, so as to make optimal decisions (Miller </w:t>
      </w:r>
      <w:r w:rsidRPr="00F36C6C">
        <w:rPr>
          <w:rFonts w:ascii="Times New Roman" w:hAnsi="Times New Roman" w:cs="Times New Roman"/>
          <w:i/>
          <w:iCs/>
          <w:color w:val="000000"/>
          <w:sz w:val="24"/>
          <w:szCs w:val="24"/>
        </w:rPr>
        <w:t>et al</w:t>
      </w:r>
      <w:r w:rsidRPr="00F36C6C">
        <w:rPr>
          <w:rFonts w:ascii="Times New Roman" w:hAnsi="Times New Roman" w:cs="Times New Roman"/>
          <w:color w:val="000000"/>
          <w:sz w:val="24"/>
          <w:szCs w:val="24"/>
        </w:rPr>
        <w:t xml:space="preserve">., 2019). </w:t>
      </w:r>
    </w:p>
    <w:p w:rsidR="00815508" w:rsidRPr="00F36C6C" w:rsidRDefault="00815508" w:rsidP="000614E2">
      <w:pPr>
        <w:autoSpaceDE w:val="0"/>
        <w:autoSpaceDN w:val="0"/>
        <w:adjustRightInd w:val="0"/>
        <w:spacing w:after="0" w:line="396"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lastRenderedPageBreak/>
        <w:t>Greenspan (2022) argues that financial literacy helps to inculcate individuals with the financial knowledge necessary to create household budgets, initiate savings plans, and make strategic investment decisions. Proper application of that knowledge helps investors to meet their financial obligations through wise planning, and resource allocation so as to derive maximum utility.</w:t>
      </w:r>
    </w:p>
    <w:p w:rsidR="00815508" w:rsidRPr="00F36C6C" w:rsidRDefault="00815508" w:rsidP="000614E2">
      <w:pPr>
        <w:autoSpaceDE w:val="0"/>
        <w:autoSpaceDN w:val="0"/>
        <w:adjustRightInd w:val="0"/>
        <w:spacing w:after="0" w:line="396"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Hilgert </w:t>
      </w:r>
      <w:r w:rsidRPr="00F36C6C">
        <w:rPr>
          <w:rFonts w:ascii="Times New Roman" w:hAnsi="Times New Roman" w:cs="Times New Roman"/>
          <w:i/>
          <w:iCs/>
          <w:color w:val="000000"/>
          <w:sz w:val="24"/>
          <w:szCs w:val="24"/>
        </w:rPr>
        <w:t>et al</w:t>
      </w:r>
      <w:r w:rsidRPr="00F36C6C">
        <w:rPr>
          <w:rFonts w:ascii="Times New Roman" w:hAnsi="Times New Roman" w:cs="Times New Roman"/>
          <w:color w:val="000000"/>
          <w:sz w:val="24"/>
          <w:szCs w:val="24"/>
        </w:rPr>
        <w:t xml:space="preserve">., (2023) asserts that financial knowledge appears to be directly correlated with self beneficial financial behavior. Equity bank (2022) in an article dubbed Equity Bank steps up its Kshs 1 Billion bid to boost financial literacy has details on a project carried out by Equity Group Foundation in conjunction with The MasterCard Foundation that was started to impart personal and business finance skills to more than  one million Nigerians particularly the youth.  </w:t>
      </w:r>
    </w:p>
    <w:p w:rsidR="00815508" w:rsidRPr="00F36C6C" w:rsidRDefault="00815508" w:rsidP="000614E2">
      <w:pPr>
        <w:autoSpaceDE w:val="0"/>
        <w:autoSpaceDN w:val="0"/>
        <w:adjustRightInd w:val="0"/>
        <w:spacing w:after="0" w:line="396"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Bankers have always believed that financial education makes good business sense, to some degree, and it's why they often take the lead in sponsoring high school literacy programs and adult money-management seminars. But some bankers admit that, in recent years, they lost focus. Most of the industry's capital was devoted to product development, not people, and the result was that many customers were steered toward "free" checking accounts that maximized overdraft fees and into loans they couldn't afford or didn't understand (Givai, 2020).  It remains to be seen how well the efforts will pay off for banks, or if they will stick with their commitment to financial literacy. Studies show that people with damaged credit who undergo money-management training often revert to their old habits. Moreover, banks have profited handsomely over the years from customers' missteps - repeatedly paying overdraft and bounced check fees, for example – and recovering that lost income is likely to be an ongoing challenge if consumers become savvier about avoiding fees. (Graff, 2021).</w:t>
      </w:r>
    </w:p>
    <w:p w:rsidR="000614E2" w:rsidRDefault="000614E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lastRenderedPageBreak/>
        <w:t>2.4.1 Research Gap</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CSR as a whole does not provide conclusive results as to whether it positively or negatively influences the profitability of an organization. This establishes the need for further research. This research aims at looking at certain aspects of CSR that have not being previously studies and attempt to answer the question as to whether these aspects do contribute to profitability of commercial banks in Nigeria. </w:t>
      </w:r>
    </w:p>
    <w:p w:rsidR="00815508" w:rsidRPr="00F36C6C" w:rsidRDefault="00815508" w:rsidP="000614E2">
      <w:pPr>
        <w:spacing w:after="0" w:line="408" w:lineRule="auto"/>
        <w:rPr>
          <w:rFonts w:ascii="Times New Roman" w:hAnsi="Times New Roman" w:cs="Times New Roman"/>
          <w:color w:val="000000"/>
          <w:sz w:val="24"/>
          <w:szCs w:val="24"/>
        </w:rPr>
      </w:pPr>
      <w:r w:rsidRPr="00F36C6C">
        <w:rPr>
          <w:rFonts w:ascii="Times New Roman" w:hAnsi="Times New Roman" w:cs="Times New Roman"/>
          <w:color w:val="000000"/>
          <w:sz w:val="24"/>
          <w:szCs w:val="24"/>
        </w:rPr>
        <w:br w:type="page"/>
      </w:r>
    </w:p>
    <w:p w:rsidR="00815508" w:rsidRPr="00F36C6C" w:rsidRDefault="00815508" w:rsidP="000614E2">
      <w:pPr>
        <w:autoSpaceDE w:val="0"/>
        <w:autoSpaceDN w:val="0"/>
        <w:adjustRightInd w:val="0"/>
        <w:spacing w:after="0" w:line="408" w:lineRule="auto"/>
        <w:jc w:val="center"/>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lastRenderedPageBreak/>
        <w:t>CHAPTER THREE</w:t>
      </w:r>
    </w:p>
    <w:p w:rsidR="00815508" w:rsidRPr="00F36C6C" w:rsidRDefault="00815508" w:rsidP="000614E2">
      <w:pPr>
        <w:autoSpaceDE w:val="0"/>
        <w:autoSpaceDN w:val="0"/>
        <w:adjustRightInd w:val="0"/>
        <w:spacing w:after="0" w:line="408" w:lineRule="auto"/>
        <w:jc w:val="center"/>
        <w:rPr>
          <w:rFonts w:ascii="Times New Roman" w:hAnsi="Times New Roman" w:cs="Times New Roman"/>
          <w:sz w:val="24"/>
          <w:szCs w:val="24"/>
        </w:rPr>
      </w:pPr>
      <w:r w:rsidRPr="00F36C6C">
        <w:rPr>
          <w:rFonts w:ascii="Times New Roman" w:hAnsi="Times New Roman" w:cs="Times New Roman"/>
          <w:b/>
          <w:bCs/>
          <w:color w:val="000000"/>
          <w:sz w:val="24"/>
          <w:szCs w:val="24"/>
        </w:rPr>
        <w:t>METHODOLOGY</w:t>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t>3.1 Introduction</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This chapter explains the research design and methodology that the study employed. The first section of this chapter explains the research design to be used in the study. The second section identifies and describes the characteristics of the study population. The third section describes the methods to be used in the collection of data from the sample population. The fourth section provides a systematic account of the research procedure to be undertaken in the research. The fifth section describes how descriptive statistics was used to analyze data. </w:t>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t>3.2 Research Design</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This study used research design that combines descriptive research and quantitative research. This is because information was collected using questionnaires from a sample of individuals. Quantitative research design is suitable for this study as the quantitative data obtained was used to measure the strengths of the relationships between the independent variables and dependent variable.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Descriptive research design was used in order to describe the relationship between corporate social responsibility and profitability that is how the independent and dependent variables interact with each other.  It also helped in collecting information that can be easily converted to quantitative data.  </w:t>
      </w:r>
    </w:p>
    <w:p w:rsidR="00815508" w:rsidRPr="00F36C6C" w:rsidRDefault="00815508" w:rsidP="000614E2">
      <w:pPr>
        <w:autoSpaceDE w:val="0"/>
        <w:autoSpaceDN w:val="0"/>
        <w:adjustRightInd w:val="0"/>
        <w:spacing w:after="0" w:line="408" w:lineRule="auto"/>
        <w:jc w:val="both"/>
        <w:rPr>
          <w:rFonts w:ascii="Times New Roman" w:hAnsi="Times New Roman" w:cs="Times New Roman"/>
          <w:sz w:val="24"/>
          <w:szCs w:val="24"/>
        </w:rPr>
      </w:pPr>
      <w:r w:rsidRPr="00F36C6C">
        <w:rPr>
          <w:rFonts w:ascii="Times New Roman" w:hAnsi="Times New Roman" w:cs="Times New Roman"/>
          <w:b/>
          <w:bCs/>
          <w:color w:val="000000"/>
          <w:sz w:val="24"/>
          <w:szCs w:val="24"/>
        </w:rPr>
        <w:t>3.3 Population of the Study</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The target Population was all 43 commercial banks in Nigeria.</w:t>
      </w:r>
    </w:p>
    <w:p w:rsidR="000614E2" w:rsidRDefault="000614E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15508" w:rsidRPr="00F36C6C" w:rsidRDefault="00815508" w:rsidP="000614E2">
      <w:pPr>
        <w:autoSpaceDE w:val="0"/>
        <w:autoSpaceDN w:val="0"/>
        <w:adjustRightInd w:val="0"/>
        <w:spacing w:after="0" w:line="408" w:lineRule="auto"/>
        <w:jc w:val="both"/>
        <w:rPr>
          <w:rFonts w:ascii="Times New Roman" w:hAnsi="Times New Roman" w:cs="Times New Roman"/>
          <w:sz w:val="24"/>
          <w:szCs w:val="24"/>
        </w:rPr>
      </w:pPr>
      <w:r w:rsidRPr="00F36C6C">
        <w:rPr>
          <w:rFonts w:ascii="Times New Roman" w:hAnsi="Times New Roman" w:cs="Times New Roman"/>
          <w:b/>
          <w:bCs/>
          <w:color w:val="000000"/>
          <w:sz w:val="24"/>
          <w:szCs w:val="24"/>
        </w:rPr>
        <w:lastRenderedPageBreak/>
        <w:t xml:space="preserve">3.4 Sampling Size and Sampling Technique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Sampling frame is an objective list of the population from which the researcher can make a selection (Kothari, 2024). A sampling frame should be a complete and correct list of population members only (Cooper &amp; Schindler, 2018).  </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According to Cooper &amp; Schindler, (2018), sampling is done in order to lower costs, increase the speed of data collection, greater accuracy of results and availability of population elements.  While deciding the size of sample, researcher must determine the desired precision as also an acceptable confidence level for the estimate.  The study applied census.</w:t>
      </w:r>
    </w:p>
    <w:p w:rsidR="00815508" w:rsidRPr="00F36C6C" w:rsidRDefault="00815508" w:rsidP="000614E2">
      <w:pPr>
        <w:autoSpaceDE w:val="0"/>
        <w:autoSpaceDN w:val="0"/>
        <w:adjustRightInd w:val="0"/>
        <w:spacing w:after="0" w:line="408" w:lineRule="auto"/>
        <w:jc w:val="both"/>
        <w:rPr>
          <w:rFonts w:ascii="Times New Roman" w:hAnsi="Times New Roman" w:cs="Times New Roman"/>
          <w:b/>
          <w:color w:val="000000"/>
          <w:sz w:val="24"/>
          <w:szCs w:val="24"/>
        </w:rPr>
      </w:pPr>
      <w:r w:rsidRPr="00F36C6C">
        <w:rPr>
          <w:rFonts w:ascii="Times New Roman" w:hAnsi="Times New Roman" w:cs="Times New Roman"/>
          <w:b/>
          <w:color w:val="000000"/>
          <w:sz w:val="24"/>
          <w:szCs w:val="24"/>
        </w:rPr>
        <w:t>Table 1: Proportionate Stratified Random Sampling</w:t>
      </w:r>
    </w:p>
    <w:tbl>
      <w:tblPr>
        <w:tblStyle w:val="TableGrid"/>
        <w:tblW w:w="8608" w:type="dxa"/>
        <w:tblLook w:val="04A0"/>
      </w:tblPr>
      <w:tblGrid>
        <w:gridCol w:w="3182"/>
        <w:gridCol w:w="1614"/>
        <w:gridCol w:w="1972"/>
        <w:gridCol w:w="1840"/>
      </w:tblGrid>
      <w:tr w:rsidR="00815508" w:rsidRPr="00F36C6C" w:rsidTr="000614E2">
        <w:tc>
          <w:tcPr>
            <w:tcW w:w="3182" w:type="dxa"/>
          </w:tcPr>
          <w:p w:rsidR="00815508" w:rsidRPr="00881FD5" w:rsidRDefault="00815508" w:rsidP="000614E2">
            <w:pPr>
              <w:autoSpaceDE w:val="0"/>
              <w:autoSpaceDN w:val="0"/>
              <w:adjustRightInd w:val="0"/>
              <w:spacing w:line="408" w:lineRule="auto"/>
              <w:rPr>
                <w:rFonts w:ascii="Times New Roman" w:hAnsi="Times New Roman" w:cs="Times New Roman"/>
                <w:b/>
                <w:color w:val="000000"/>
                <w:sz w:val="24"/>
                <w:szCs w:val="24"/>
              </w:rPr>
            </w:pPr>
            <w:r w:rsidRPr="00881FD5">
              <w:rPr>
                <w:rFonts w:ascii="Times New Roman" w:hAnsi="Times New Roman" w:cs="Times New Roman"/>
                <w:b/>
                <w:color w:val="000000"/>
                <w:sz w:val="24"/>
                <w:szCs w:val="24"/>
              </w:rPr>
              <w:t>Bank Type</w:t>
            </w:r>
          </w:p>
        </w:tc>
        <w:tc>
          <w:tcPr>
            <w:tcW w:w="1614" w:type="dxa"/>
          </w:tcPr>
          <w:p w:rsidR="00815508" w:rsidRPr="00881FD5" w:rsidRDefault="00815508" w:rsidP="000614E2">
            <w:pPr>
              <w:autoSpaceDE w:val="0"/>
              <w:autoSpaceDN w:val="0"/>
              <w:adjustRightInd w:val="0"/>
              <w:spacing w:line="408" w:lineRule="auto"/>
              <w:rPr>
                <w:rFonts w:ascii="Times New Roman" w:hAnsi="Times New Roman" w:cs="Times New Roman"/>
                <w:b/>
                <w:color w:val="000000"/>
                <w:sz w:val="24"/>
                <w:szCs w:val="24"/>
              </w:rPr>
            </w:pPr>
            <w:r w:rsidRPr="00881FD5">
              <w:rPr>
                <w:rFonts w:ascii="Times New Roman" w:hAnsi="Times New Roman" w:cs="Times New Roman"/>
                <w:b/>
                <w:color w:val="000000"/>
                <w:sz w:val="24"/>
                <w:szCs w:val="24"/>
              </w:rPr>
              <w:t>No. of Banks in each Strata</w:t>
            </w:r>
          </w:p>
        </w:tc>
        <w:tc>
          <w:tcPr>
            <w:tcW w:w="1972" w:type="dxa"/>
          </w:tcPr>
          <w:p w:rsidR="00815508" w:rsidRPr="00881FD5" w:rsidRDefault="00815508" w:rsidP="000614E2">
            <w:pPr>
              <w:autoSpaceDE w:val="0"/>
              <w:autoSpaceDN w:val="0"/>
              <w:adjustRightInd w:val="0"/>
              <w:spacing w:line="408" w:lineRule="auto"/>
              <w:rPr>
                <w:rFonts w:ascii="Times New Roman" w:hAnsi="Times New Roman" w:cs="Times New Roman"/>
                <w:b/>
                <w:color w:val="000000"/>
                <w:sz w:val="24"/>
                <w:szCs w:val="24"/>
              </w:rPr>
            </w:pPr>
            <w:r w:rsidRPr="00881FD5">
              <w:rPr>
                <w:rFonts w:ascii="Times New Roman" w:hAnsi="Times New Roman" w:cs="Times New Roman"/>
                <w:b/>
                <w:color w:val="000000"/>
                <w:sz w:val="24"/>
                <w:szCs w:val="24"/>
              </w:rPr>
              <w:t>n/NxNo of Banks in each Strata</w:t>
            </w:r>
          </w:p>
        </w:tc>
        <w:tc>
          <w:tcPr>
            <w:tcW w:w="1840" w:type="dxa"/>
          </w:tcPr>
          <w:p w:rsidR="00815508" w:rsidRPr="00881FD5" w:rsidRDefault="00815508" w:rsidP="000614E2">
            <w:pPr>
              <w:autoSpaceDE w:val="0"/>
              <w:autoSpaceDN w:val="0"/>
              <w:adjustRightInd w:val="0"/>
              <w:spacing w:line="408" w:lineRule="auto"/>
              <w:rPr>
                <w:rFonts w:ascii="Times New Roman" w:hAnsi="Times New Roman" w:cs="Times New Roman"/>
                <w:b/>
                <w:color w:val="000000"/>
                <w:sz w:val="24"/>
                <w:szCs w:val="24"/>
              </w:rPr>
            </w:pPr>
            <w:r w:rsidRPr="00881FD5">
              <w:rPr>
                <w:rFonts w:ascii="Times New Roman" w:hAnsi="Times New Roman" w:cs="Times New Roman"/>
                <w:b/>
                <w:color w:val="000000"/>
                <w:sz w:val="24"/>
                <w:szCs w:val="24"/>
              </w:rPr>
              <w:t>Total</w:t>
            </w:r>
          </w:p>
        </w:tc>
      </w:tr>
      <w:tr w:rsidR="00815508" w:rsidRPr="00F36C6C" w:rsidTr="000614E2">
        <w:tc>
          <w:tcPr>
            <w:tcW w:w="3182" w:type="dxa"/>
          </w:tcPr>
          <w:p w:rsidR="00815508" w:rsidRPr="00F36C6C" w:rsidRDefault="00815508" w:rsidP="000614E2">
            <w:pPr>
              <w:autoSpaceDE w:val="0"/>
              <w:autoSpaceDN w:val="0"/>
              <w:adjustRightInd w:val="0"/>
              <w:spacing w:line="408" w:lineRule="auto"/>
              <w:jc w:val="both"/>
              <w:rPr>
                <w:rFonts w:ascii="Times New Roman" w:hAnsi="Times New Roman" w:cs="Times New Roman"/>
                <w:b/>
                <w:color w:val="000000"/>
                <w:sz w:val="24"/>
                <w:szCs w:val="24"/>
              </w:rPr>
            </w:pPr>
            <w:r w:rsidRPr="00F36C6C">
              <w:rPr>
                <w:rFonts w:ascii="Times New Roman" w:hAnsi="Times New Roman" w:cs="Times New Roman"/>
                <w:color w:val="000000"/>
                <w:sz w:val="24"/>
                <w:szCs w:val="24"/>
              </w:rPr>
              <w:t>Local Public Commercial Bank</w:t>
            </w:r>
          </w:p>
        </w:tc>
        <w:tc>
          <w:tcPr>
            <w:tcW w:w="1614" w:type="dxa"/>
          </w:tcPr>
          <w:p w:rsidR="00815508" w:rsidRPr="00F36C6C" w:rsidRDefault="00815508" w:rsidP="000614E2">
            <w:pPr>
              <w:autoSpaceDE w:val="0"/>
              <w:autoSpaceDN w:val="0"/>
              <w:adjustRightInd w:val="0"/>
              <w:spacing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3</w:t>
            </w:r>
          </w:p>
        </w:tc>
        <w:tc>
          <w:tcPr>
            <w:tcW w:w="1972" w:type="dxa"/>
          </w:tcPr>
          <w:p w:rsidR="00815508" w:rsidRPr="00F36C6C" w:rsidRDefault="00815508" w:rsidP="000614E2">
            <w:pPr>
              <w:autoSpaceDE w:val="0"/>
              <w:autoSpaceDN w:val="0"/>
              <w:adjustRightInd w:val="0"/>
              <w:spacing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39/43 x 3 = 2.7</w:t>
            </w:r>
          </w:p>
        </w:tc>
        <w:tc>
          <w:tcPr>
            <w:tcW w:w="1840" w:type="dxa"/>
          </w:tcPr>
          <w:p w:rsidR="00815508" w:rsidRPr="00F36C6C" w:rsidRDefault="00815508" w:rsidP="000614E2">
            <w:pPr>
              <w:autoSpaceDE w:val="0"/>
              <w:autoSpaceDN w:val="0"/>
              <w:adjustRightInd w:val="0"/>
              <w:spacing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3 banks</w:t>
            </w:r>
          </w:p>
        </w:tc>
      </w:tr>
      <w:tr w:rsidR="00815508" w:rsidRPr="00F36C6C" w:rsidTr="000614E2">
        <w:tc>
          <w:tcPr>
            <w:tcW w:w="3182" w:type="dxa"/>
          </w:tcPr>
          <w:p w:rsidR="00815508" w:rsidRPr="00F36C6C" w:rsidRDefault="00815508" w:rsidP="000614E2">
            <w:pPr>
              <w:autoSpaceDE w:val="0"/>
              <w:autoSpaceDN w:val="0"/>
              <w:adjustRightInd w:val="0"/>
              <w:spacing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Local Private Commercial banks</w:t>
            </w:r>
          </w:p>
        </w:tc>
        <w:tc>
          <w:tcPr>
            <w:tcW w:w="1614" w:type="dxa"/>
          </w:tcPr>
          <w:p w:rsidR="00815508" w:rsidRPr="00F36C6C" w:rsidRDefault="00815508" w:rsidP="000614E2">
            <w:pPr>
              <w:autoSpaceDE w:val="0"/>
              <w:autoSpaceDN w:val="0"/>
              <w:adjustRightInd w:val="0"/>
              <w:spacing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27</w:t>
            </w:r>
          </w:p>
        </w:tc>
        <w:tc>
          <w:tcPr>
            <w:tcW w:w="1972" w:type="dxa"/>
          </w:tcPr>
          <w:p w:rsidR="00815508" w:rsidRPr="00F36C6C" w:rsidRDefault="00815508" w:rsidP="000614E2">
            <w:pPr>
              <w:autoSpaceDE w:val="0"/>
              <w:autoSpaceDN w:val="0"/>
              <w:adjustRightInd w:val="0"/>
              <w:spacing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39/43 x 27 = 24</w:t>
            </w:r>
          </w:p>
        </w:tc>
        <w:tc>
          <w:tcPr>
            <w:tcW w:w="1840" w:type="dxa"/>
          </w:tcPr>
          <w:p w:rsidR="00815508" w:rsidRPr="00F36C6C" w:rsidRDefault="00815508" w:rsidP="000614E2">
            <w:pPr>
              <w:autoSpaceDE w:val="0"/>
              <w:autoSpaceDN w:val="0"/>
              <w:adjustRightInd w:val="0"/>
              <w:spacing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24 banks</w:t>
            </w:r>
          </w:p>
        </w:tc>
      </w:tr>
      <w:tr w:rsidR="00815508" w:rsidRPr="00F36C6C" w:rsidTr="000614E2">
        <w:tc>
          <w:tcPr>
            <w:tcW w:w="3182" w:type="dxa"/>
          </w:tcPr>
          <w:p w:rsidR="00815508" w:rsidRPr="00F36C6C" w:rsidRDefault="00815508" w:rsidP="000614E2">
            <w:pPr>
              <w:autoSpaceDE w:val="0"/>
              <w:autoSpaceDN w:val="0"/>
              <w:adjustRightInd w:val="0"/>
              <w:spacing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Foreign commercial banks</w:t>
            </w:r>
          </w:p>
        </w:tc>
        <w:tc>
          <w:tcPr>
            <w:tcW w:w="1614" w:type="dxa"/>
          </w:tcPr>
          <w:p w:rsidR="00815508" w:rsidRPr="00F36C6C" w:rsidRDefault="00815508" w:rsidP="000614E2">
            <w:pPr>
              <w:autoSpaceDE w:val="0"/>
              <w:autoSpaceDN w:val="0"/>
              <w:adjustRightInd w:val="0"/>
              <w:spacing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13</w:t>
            </w:r>
          </w:p>
        </w:tc>
        <w:tc>
          <w:tcPr>
            <w:tcW w:w="1972" w:type="dxa"/>
          </w:tcPr>
          <w:p w:rsidR="00815508" w:rsidRPr="00F36C6C" w:rsidRDefault="000614E2" w:rsidP="000614E2">
            <w:pPr>
              <w:autoSpaceDE w:val="0"/>
              <w:autoSpaceDN w:val="0"/>
              <w:adjustRightInd w:val="0"/>
              <w:spacing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39/43 </w:t>
            </w:r>
            <w:r w:rsidR="00815508" w:rsidRPr="00F36C6C">
              <w:rPr>
                <w:rFonts w:ascii="Times New Roman" w:hAnsi="Times New Roman" w:cs="Times New Roman"/>
                <w:color w:val="000000"/>
                <w:sz w:val="24"/>
                <w:szCs w:val="24"/>
              </w:rPr>
              <w:t>x 13 = 4.23</w:t>
            </w:r>
          </w:p>
        </w:tc>
        <w:tc>
          <w:tcPr>
            <w:tcW w:w="1840" w:type="dxa"/>
          </w:tcPr>
          <w:p w:rsidR="00815508" w:rsidRPr="00F36C6C" w:rsidRDefault="00815508" w:rsidP="000614E2">
            <w:pPr>
              <w:autoSpaceDE w:val="0"/>
              <w:autoSpaceDN w:val="0"/>
              <w:adjustRightInd w:val="0"/>
              <w:spacing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12 banks</w:t>
            </w:r>
          </w:p>
        </w:tc>
      </w:tr>
      <w:tr w:rsidR="00815508" w:rsidRPr="00F36C6C" w:rsidTr="000614E2">
        <w:tc>
          <w:tcPr>
            <w:tcW w:w="3182" w:type="dxa"/>
          </w:tcPr>
          <w:p w:rsidR="00815508" w:rsidRPr="00881FD5" w:rsidRDefault="00815508" w:rsidP="000614E2">
            <w:pPr>
              <w:autoSpaceDE w:val="0"/>
              <w:autoSpaceDN w:val="0"/>
              <w:adjustRightInd w:val="0"/>
              <w:spacing w:line="408" w:lineRule="auto"/>
              <w:jc w:val="both"/>
              <w:rPr>
                <w:rFonts w:ascii="Times New Roman" w:hAnsi="Times New Roman" w:cs="Times New Roman"/>
                <w:b/>
                <w:color w:val="000000"/>
                <w:sz w:val="24"/>
                <w:szCs w:val="24"/>
              </w:rPr>
            </w:pPr>
            <w:r w:rsidRPr="00881FD5">
              <w:rPr>
                <w:rFonts w:ascii="Times New Roman" w:hAnsi="Times New Roman" w:cs="Times New Roman"/>
                <w:b/>
                <w:color w:val="000000"/>
                <w:sz w:val="24"/>
                <w:szCs w:val="24"/>
              </w:rPr>
              <w:t>Total</w:t>
            </w:r>
          </w:p>
        </w:tc>
        <w:tc>
          <w:tcPr>
            <w:tcW w:w="1614" w:type="dxa"/>
          </w:tcPr>
          <w:p w:rsidR="00815508" w:rsidRPr="00881FD5" w:rsidRDefault="00815508" w:rsidP="000614E2">
            <w:pPr>
              <w:autoSpaceDE w:val="0"/>
              <w:autoSpaceDN w:val="0"/>
              <w:adjustRightInd w:val="0"/>
              <w:spacing w:line="408" w:lineRule="auto"/>
              <w:jc w:val="both"/>
              <w:rPr>
                <w:rFonts w:ascii="Times New Roman" w:hAnsi="Times New Roman" w:cs="Times New Roman"/>
                <w:b/>
                <w:color w:val="000000"/>
                <w:sz w:val="24"/>
                <w:szCs w:val="24"/>
              </w:rPr>
            </w:pPr>
            <w:r w:rsidRPr="00881FD5">
              <w:rPr>
                <w:rFonts w:ascii="Times New Roman" w:hAnsi="Times New Roman" w:cs="Times New Roman"/>
                <w:b/>
                <w:color w:val="000000"/>
                <w:sz w:val="24"/>
                <w:szCs w:val="24"/>
              </w:rPr>
              <w:t>43</w:t>
            </w:r>
          </w:p>
        </w:tc>
        <w:tc>
          <w:tcPr>
            <w:tcW w:w="1972" w:type="dxa"/>
          </w:tcPr>
          <w:p w:rsidR="00815508" w:rsidRPr="00881FD5" w:rsidRDefault="00815508" w:rsidP="000614E2">
            <w:pPr>
              <w:autoSpaceDE w:val="0"/>
              <w:autoSpaceDN w:val="0"/>
              <w:adjustRightInd w:val="0"/>
              <w:spacing w:line="408" w:lineRule="auto"/>
              <w:jc w:val="both"/>
              <w:rPr>
                <w:rFonts w:ascii="Times New Roman" w:hAnsi="Times New Roman" w:cs="Times New Roman"/>
                <w:b/>
                <w:color w:val="000000"/>
                <w:sz w:val="24"/>
                <w:szCs w:val="24"/>
              </w:rPr>
            </w:pPr>
          </w:p>
        </w:tc>
        <w:tc>
          <w:tcPr>
            <w:tcW w:w="1840" w:type="dxa"/>
          </w:tcPr>
          <w:p w:rsidR="00815508" w:rsidRPr="00881FD5" w:rsidRDefault="00815508" w:rsidP="000614E2">
            <w:pPr>
              <w:autoSpaceDE w:val="0"/>
              <w:autoSpaceDN w:val="0"/>
              <w:adjustRightInd w:val="0"/>
              <w:spacing w:line="408" w:lineRule="auto"/>
              <w:jc w:val="both"/>
              <w:rPr>
                <w:rFonts w:ascii="Times New Roman" w:hAnsi="Times New Roman" w:cs="Times New Roman"/>
                <w:b/>
                <w:color w:val="000000"/>
                <w:sz w:val="24"/>
                <w:szCs w:val="24"/>
              </w:rPr>
            </w:pPr>
            <w:r w:rsidRPr="00881FD5">
              <w:rPr>
                <w:rFonts w:ascii="Times New Roman" w:hAnsi="Times New Roman" w:cs="Times New Roman"/>
                <w:b/>
                <w:color w:val="000000"/>
                <w:sz w:val="24"/>
                <w:szCs w:val="24"/>
              </w:rPr>
              <w:t>39 banks</w:t>
            </w:r>
          </w:p>
        </w:tc>
      </w:tr>
    </w:tbl>
    <w:p w:rsidR="00815508" w:rsidRPr="00F36C6C" w:rsidRDefault="00815508" w:rsidP="000614E2">
      <w:pPr>
        <w:autoSpaceDE w:val="0"/>
        <w:autoSpaceDN w:val="0"/>
        <w:adjustRightInd w:val="0"/>
        <w:spacing w:after="0" w:line="408" w:lineRule="auto"/>
        <w:jc w:val="both"/>
        <w:rPr>
          <w:rFonts w:ascii="Times New Roman" w:hAnsi="Times New Roman" w:cs="Times New Roman"/>
          <w:sz w:val="24"/>
          <w:szCs w:val="24"/>
        </w:rPr>
      </w:pPr>
      <w:r w:rsidRPr="00F36C6C">
        <w:rPr>
          <w:rFonts w:ascii="Times New Roman" w:hAnsi="Times New Roman" w:cs="Times New Roman"/>
          <w:color w:val="000000"/>
          <w:sz w:val="24"/>
          <w:szCs w:val="24"/>
        </w:rPr>
        <w:t xml:space="preserve">Source: Author </w:t>
      </w:r>
      <w:r>
        <w:rPr>
          <w:rFonts w:ascii="Times New Roman" w:hAnsi="Times New Roman" w:cs="Times New Roman"/>
          <w:color w:val="000000"/>
          <w:sz w:val="24"/>
          <w:szCs w:val="24"/>
        </w:rPr>
        <w:t>(</w:t>
      </w:r>
      <w:r w:rsidRPr="00F36C6C">
        <w:rPr>
          <w:rFonts w:ascii="Times New Roman" w:hAnsi="Times New Roman" w:cs="Times New Roman"/>
          <w:color w:val="000000"/>
          <w:sz w:val="24"/>
          <w:szCs w:val="24"/>
        </w:rPr>
        <w:t>2025</w:t>
      </w:r>
      <w:r>
        <w:rPr>
          <w:rFonts w:ascii="Times New Roman" w:hAnsi="Times New Roman" w:cs="Times New Roman"/>
          <w:color w:val="000000"/>
          <w:sz w:val="24"/>
          <w:szCs w:val="24"/>
        </w:rPr>
        <w:t>)</w:t>
      </w:r>
      <w:r w:rsidRPr="00F36C6C">
        <w:rPr>
          <w:rFonts w:ascii="Times New Roman" w:hAnsi="Times New Roman" w:cs="Times New Roman"/>
          <w:color w:val="000000"/>
          <w:sz w:val="24"/>
          <w:szCs w:val="24"/>
        </w:rPr>
        <w:t xml:space="preserve"> </w:t>
      </w:r>
    </w:p>
    <w:p w:rsidR="00815508" w:rsidRPr="00F36C6C" w:rsidRDefault="00815508" w:rsidP="000614E2">
      <w:pPr>
        <w:autoSpaceDE w:val="0"/>
        <w:autoSpaceDN w:val="0"/>
        <w:adjustRightInd w:val="0"/>
        <w:spacing w:after="0" w:line="408" w:lineRule="auto"/>
        <w:jc w:val="both"/>
        <w:rPr>
          <w:rFonts w:ascii="Times New Roman" w:hAnsi="Times New Roman" w:cs="Times New Roman"/>
          <w:sz w:val="24"/>
          <w:szCs w:val="24"/>
        </w:rPr>
      </w:pPr>
      <w:r w:rsidRPr="00F36C6C">
        <w:rPr>
          <w:rFonts w:ascii="Times New Roman" w:hAnsi="Times New Roman" w:cs="Times New Roman"/>
          <w:color w:val="000000"/>
          <w:sz w:val="24"/>
          <w:szCs w:val="24"/>
        </w:rPr>
        <w:t xml:space="preserve">The formula used for stratified random sampling is n/N *number of banks in each strata. </w:t>
      </w:r>
    </w:p>
    <w:p w:rsidR="00815508" w:rsidRPr="00F36C6C" w:rsidRDefault="00815508" w:rsidP="000614E2">
      <w:pPr>
        <w:autoSpaceDE w:val="0"/>
        <w:autoSpaceDN w:val="0"/>
        <w:adjustRightInd w:val="0"/>
        <w:spacing w:after="0" w:line="408" w:lineRule="auto"/>
        <w:jc w:val="both"/>
        <w:rPr>
          <w:rFonts w:ascii="Times New Roman" w:hAnsi="Times New Roman" w:cs="Times New Roman"/>
          <w:sz w:val="24"/>
          <w:szCs w:val="24"/>
        </w:rPr>
      </w:pPr>
      <w:r w:rsidRPr="00F36C6C">
        <w:rPr>
          <w:rFonts w:ascii="Times New Roman" w:hAnsi="Times New Roman" w:cs="Times New Roman"/>
          <w:color w:val="000000"/>
          <w:sz w:val="24"/>
          <w:szCs w:val="24"/>
        </w:rPr>
        <w:t xml:space="preserve">The study used three employees in each of the selected banks. </w:t>
      </w:r>
    </w:p>
    <w:p w:rsidR="000614E2" w:rsidRDefault="000614E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15508" w:rsidRPr="00F36C6C" w:rsidRDefault="00815508" w:rsidP="000614E2">
      <w:pPr>
        <w:autoSpaceDE w:val="0"/>
        <w:autoSpaceDN w:val="0"/>
        <w:adjustRightInd w:val="0"/>
        <w:spacing w:after="0" w:line="408" w:lineRule="auto"/>
        <w:jc w:val="both"/>
        <w:rPr>
          <w:rFonts w:ascii="Times New Roman" w:hAnsi="Times New Roman" w:cs="Times New Roman"/>
          <w:b/>
          <w:bCs/>
          <w:color w:val="000000"/>
          <w:sz w:val="24"/>
          <w:szCs w:val="24"/>
        </w:rPr>
      </w:pPr>
      <w:r w:rsidRPr="00F36C6C">
        <w:rPr>
          <w:rFonts w:ascii="Times New Roman" w:hAnsi="Times New Roman" w:cs="Times New Roman"/>
          <w:b/>
          <w:bCs/>
          <w:color w:val="000000"/>
          <w:sz w:val="24"/>
          <w:szCs w:val="24"/>
        </w:rPr>
        <w:lastRenderedPageBreak/>
        <w:t>3.5 Sources Method of Data Collection</w:t>
      </w:r>
    </w:p>
    <w:p w:rsidR="00815508" w:rsidRPr="00F36C6C" w:rsidRDefault="00815508" w:rsidP="000614E2">
      <w:pPr>
        <w:autoSpaceDE w:val="0"/>
        <w:autoSpaceDN w:val="0"/>
        <w:adjustRightInd w:val="0"/>
        <w:spacing w:after="0" w:line="408" w:lineRule="auto"/>
        <w:jc w:val="both"/>
        <w:rPr>
          <w:rFonts w:ascii="Times New Roman" w:hAnsi="Times New Roman" w:cs="Times New Roman"/>
          <w:color w:val="000000"/>
          <w:sz w:val="24"/>
          <w:szCs w:val="24"/>
        </w:rPr>
      </w:pPr>
      <w:r w:rsidRPr="00F36C6C">
        <w:rPr>
          <w:rFonts w:ascii="Times New Roman" w:hAnsi="Times New Roman" w:cs="Times New Roman"/>
          <w:color w:val="000000"/>
          <w:sz w:val="24"/>
          <w:szCs w:val="24"/>
        </w:rPr>
        <w:t xml:space="preserve">Primary data was collected using questionnaires which were administered to respondents. A 5 point Likert scale was used when constructing the questionnaire. Closed ended questions were designed in order to assist the researcher in obtaining information from the respondents. Secondary data were obtained from the financial annual publications of the respondent. </w:t>
      </w:r>
    </w:p>
    <w:p w:rsidR="00815508" w:rsidRPr="00F36C6C" w:rsidRDefault="00815508" w:rsidP="000614E2">
      <w:pPr>
        <w:spacing w:after="0" w:line="408" w:lineRule="auto"/>
        <w:jc w:val="both"/>
        <w:rPr>
          <w:rFonts w:ascii="Times New Roman" w:hAnsi="Times New Roman" w:cs="Times New Roman"/>
          <w:b/>
          <w:sz w:val="24"/>
          <w:szCs w:val="24"/>
        </w:rPr>
      </w:pPr>
      <w:r w:rsidRPr="00F36C6C">
        <w:rPr>
          <w:rFonts w:ascii="Times New Roman" w:hAnsi="Times New Roman" w:cs="Times New Roman"/>
          <w:b/>
          <w:sz w:val="24"/>
          <w:szCs w:val="24"/>
        </w:rPr>
        <w:t>3.6 Instrument for Data Collection</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In this research work, three (3) instruments are used to carry out the data collection and they are:</w:t>
      </w:r>
    </w:p>
    <w:p w:rsidR="00815508" w:rsidRPr="00F36C6C" w:rsidRDefault="00815508" w:rsidP="000614E2">
      <w:pPr>
        <w:pStyle w:val="ListParagraph"/>
        <w:numPr>
          <w:ilvl w:val="0"/>
          <w:numId w:val="2"/>
        </w:num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 xml:space="preserve">Questionnaire </w:t>
      </w:r>
    </w:p>
    <w:p w:rsidR="00815508" w:rsidRPr="00F36C6C" w:rsidRDefault="00815508" w:rsidP="000614E2">
      <w:pPr>
        <w:pStyle w:val="ListParagraph"/>
        <w:numPr>
          <w:ilvl w:val="0"/>
          <w:numId w:val="2"/>
        </w:num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Personal Observation</w:t>
      </w:r>
    </w:p>
    <w:p w:rsidR="00815508" w:rsidRPr="00F36C6C" w:rsidRDefault="00815508" w:rsidP="000614E2">
      <w:pPr>
        <w:pStyle w:val="ListParagraph"/>
        <w:numPr>
          <w:ilvl w:val="0"/>
          <w:numId w:val="2"/>
        </w:num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Oral interview</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b/>
          <w:sz w:val="24"/>
          <w:szCs w:val="24"/>
        </w:rPr>
        <w:t>Questionnaire</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It is a vital source of gathering information by the researcher with the aim of obtaining relevant information in the research work. It can also be defined as the information gathering technique which is used in collecting data from other primary sources.</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The question is of two (2) section, section A which consist of the respondent bio-data and section B which contain the subject matter relating to the identify development with the aim of providing relevant information for the research work.</w:t>
      </w:r>
    </w:p>
    <w:p w:rsidR="00815508" w:rsidRPr="00F36C6C" w:rsidRDefault="00815508" w:rsidP="000614E2">
      <w:pPr>
        <w:spacing w:after="0" w:line="408" w:lineRule="auto"/>
        <w:jc w:val="both"/>
        <w:rPr>
          <w:rFonts w:ascii="Times New Roman" w:hAnsi="Times New Roman" w:cs="Times New Roman"/>
          <w:b/>
          <w:sz w:val="24"/>
          <w:szCs w:val="24"/>
        </w:rPr>
      </w:pPr>
      <w:r w:rsidRPr="00F36C6C">
        <w:rPr>
          <w:rFonts w:ascii="Times New Roman" w:hAnsi="Times New Roman" w:cs="Times New Roman"/>
          <w:b/>
          <w:sz w:val="24"/>
          <w:szCs w:val="24"/>
        </w:rPr>
        <w:t>Personal Observation</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This is also useful tools used by the researcher for gathering information in line with the aim and objectives of the research work. The location of the research work was visited to ascertain the development that have happen in the study area.</w:t>
      </w:r>
    </w:p>
    <w:p w:rsidR="00815508" w:rsidRPr="00F36C6C" w:rsidRDefault="00815508" w:rsidP="000614E2">
      <w:pPr>
        <w:spacing w:after="0" w:line="408" w:lineRule="auto"/>
        <w:jc w:val="both"/>
        <w:rPr>
          <w:rFonts w:ascii="Times New Roman" w:hAnsi="Times New Roman" w:cs="Times New Roman"/>
          <w:b/>
          <w:sz w:val="24"/>
          <w:szCs w:val="24"/>
        </w:rPr>
      </w:pPr>
      <w:r w:rsidRPr="00F36C6C">
        <w:rPr>
          <w:rFonts w:ascii="Times New Roman" w:hAnsi="Times New Roman" w:cs="Times New Roman"/>
          <w:b/>
          <w:sz w:val="24"/>
          <w:szCs w:val="24"/>
        </w:rPr>
        <w:lastRenderedPageBreak/>
        <w:t>Oral Interview</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This method will be used for gathering data from the people through face to face (one on one) contact between the researchers and the respondent. This was administered in the study area both to the literate and illiterate people who can give relevant information to the researcher; oral interview was conducted to literate people that do not give audience of filling the questionnaire distributed in the study area.</w:t>
      </w:r>
    </w:p>
    <w:p w:rsidR="00815508" w:rsidRPr="00F36C6C" w:rsidRDefault="00815508" w:rsidP="000614E2">
      <w:pPr>
        <w:spacing w:after="0" w:line="408" w:lineRule="auto"/>
        <w:jc w:val="both"/>
        <w:rPr>
          <w:rFonts w:ascii="Times New Roman" w:hAnsi="Times New Roman" w:cs="Times New Roman"/>
          <w:b/>
          <w:sz w:val="24"/>
          <w:szCs w:val="24"/>
        </w:rPr>
      </w:pPr>
      <w:r w:rsidRPr="00F36C6C">
        <w:rPr>
          <w:rFonts w:ascii="Times New Roman" w:hAnsi="Times New Roman" w:cs="Times New Roman"/>
          <w:b/>
          <w:sz w:val="24"/>
          <w:szCs w:val="24"/>
        </w:rPr>
        <w:t>3.7 Techniques for Data Analysis</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Having gathered the data through the administration of questionnaire the collected data will be coded, tabulated and analyzed according to the research question and hypothesis.</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In order to analyze the data collected efficiently and effectively for easy management and accuracy. The simple percentage method was the analytical tools used for this research project and a simple size of thirty-nine (39) will be represented by 100% for easy analysis of the response.</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Also chi-square statistical analytical method will be used in the research work chi-square as a statistical technique is used in testing of hypothesis so as to predict what the relationship between two variables should be. It is used in drawing and reaching conclusion by collecting the observed values from the questionnaire administered to respondents testing the degree of freedom and carrying out a decision in determining the critical value of hypothesis.</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The formula being:</w:t>
      </w:r>
    </w:p>
    <w:p w:rsidR="00815508" w:rsidRPr="00F36C6C" w:rsidRDefault="00815508" w:rsidP="000614E2">
      <w:pPr>
        <w:spacing w:after="0" w:line="240" w:lineRule="auto"/>
        <w:jc w:val="both"/>
        <w:rPr>
          <w:rFonts w:ascii="Times New Roman" w:hAnsi="Times New Roman" w:cs="Times New Roman"/>
          <w:sz w:val="24"/>
          <w:szCs w:val="24"/>
          <w:u w:val="single"/>
        </w:rPr>
      </w:pPr>
      <w:r w:rsidRPr="00F36C6C">
        <w:rPr>
          <w:rFonts w:ascii="Times New Roman" w:hAnsi="Times New Roman" w:cs="Times New Roman"/>
          <w:sz w:val="24"/>
          <w:szCs w:val="24"/>
        </w:rPr>
        <w:tab/>
      </w:r>
      <w:r w:rsidRPr="00F36C6C">
        <w:rPr>
          <w:rFonts w:ascii="Times New Roman" w:hAnsi="Times New Roman" w:cs="Times New Roman"/>
          <w:sz w:val="24"/>
          <w:szCs w:val="24"/>
        </w:rPr>
        <w:tab/>
      </w:r>
      <w:r w:rsidRPr="00F36C6C">
        <w:rPr>
          <w:rFonts w:ascii="Times New Roman" w:hAnsi="Times New Roman" w:cs="Times New Roman"/>
          <w:sz w:val="24"/>
          <w:szCs w:val="24"/>
        </w:rPr>
        <w:tab/>
        <w:t>X</w:t>
      </w:r>
      <w:r w:rsidRPr="00F36C6C">
        <w:rPr>
          <w:rFonts w:ascii="Times New Roman" w:hAnsi="Times New Roman" w:cs="Times New Roman"/>
          <w:sz w:val="24"/>
          <w:szCs w:val="24"/>
          <w:vertAlign w:val="superscript"/>
        </w:rPr>
        <w:t>2</w:t>
      </w:r>
      <w:r w:rsidRPr="00F36C6C">
        <w:rPr>
          <w:rFonts w:ascii="Times New Roman" w:hAnsi="Times New Roman" w:cs="Times New Roman"/>
          <w:sz w:val="24"/>
          <w:szCs w:val="24"/>
        </w:rPr>
        <w:t xml:space="preserve"> </w:t>
      </w:r>
      <w:r w:rsidRPr="00F36C6C">
        <w:rPr>
          <w:rFonts w:ascii="Times New Roman" w:hAnsi="Times New Roman" w:cs="Times New Roman"/>
          <w:sz w:val="24"/>
          <w:szCs w:val="24"/>
        </w:rPr>
        <w:tab/>
        <w:t xml:space="preserve">= </w:t>
      </w:r>
      <w:r w:rsidRPr="00F36C6C">
        <w:rPr>
          <w:rFonts w:ascii="Times New Roman" w:hAnsi="Times New Roman" w:cs="Times New Roman"/>
          <w:sz w:val="24"/>
          <w:szCs w:val="24"/>
        </w:rPr>
        <w:tab/>
        <w:t xml:space="preserve">    </w:t>
      </w:r>
      <w:r w:rsidRPr="00F36C6C">
        <w:rPr>
          <w:rFonts w:ascii="Times New Roman" w:hAnsi="Times New Roman" w:cs="Times New Roman"/>
          <w:sz w:val="24"/>
          <w:szCs w:val="24"/>
          <w:u w:val="single"/>
        </w:rPr>
        <w:t>(Fo - Fe)</w:t>
      </w:r>
      <w:r w:rsidRPr="00F36C6C">
        <w:rPr>
          <w:rFonts w:ascii="Times New Roman" w:hAnsi="Times New Roman" w:cs="Times New Roman"/>
          <w:sz w:val="24"/>
          <w:szCs w:val="24"/>
          <w:u w:val="single"/>
          <w:vertAlign w:val="superscript"/>
        </w:rPr>
        <w:t>2</w:t>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ab/>
      </w:r>
      <w:r w:rsidRPr="00F36C6C">
        <w:rPr>
          <w:rFonts w:ascii="Times New Roman" w:hAnsi="Times New Roman" w:cs="Times New Roman"/>
          <w:sz w:val="24"/>
          <w:szCs w:val="24"/>
        </w:rPr>
        <w:tab/>
      </w:r>
      <w:r w:rsidRPr="00F36C6C">
        <w:rPr>
          <w:rFonts w:ascii="Times New Roman" w:hAnsi="Times New Roman" w:cs="Times New Roman"/>
          <w:sz w:val="24"/>
          <w:szCs w:val="24"/>
        </w:rPr>
        <w:tab/>
      </w:r>
      <w:r w:rsidRPr="00F36C6C">
        <w:rPr>
          <w:rFonts w:ascii="Times New Roman" w:hAnsi="Times New Roman" w:cs="Times New Roman"/>
          <w:sz w:val="24"/>
          <w:szCs w:val="24"/>
        </w:rPr>
        <w:tab/>
      </w:r>
      <w:r w:rsidRPr="00F36C6C">
        <w:rPr>
          <w:rFonts w:ascii="Times New Roman" w:hAnsi="Times New Roman" w:cs="Times New Roman"/>
          <w:sz w:val="24"/>
          <w:szCs w:val="24"/>
        </w:rPr>
        <w:tab/>
      </w:r>
      <w:r w:rsidRPr="00F36C6C">
        <w:rPr>
          <w:rFonts w:ascii="Times New Roman" w:hAnsi="Times New Roman" w:cs="Times New Roman"/>
          <w:sz w:val="24"/>
          <w:szCs w:val="24"/>
        </w:rPr>
        <w:tab/>
        <w:t>Fe</w:t>
      </w:r>
      <w:r w:rsidRPr="00F36C6C">
        <w:rPr>
          <w:rFonts w:ascii="Times New Roman" w:hAnsi="Times New Roman" w:cs="Times New Roman"/>
          <w:sz w:val="24"/>
          <w:szCs w:val="24"/>
        </w:rPr>
        <w:tab/>
      </w:r>
    </w:p>
    <w:p w:rsidR="00815508" w:rsidRPr="00F36C6C" w:rsidRDefault="00815508" w:rsidP="000614E2">
      <w:pPr>
        <w:spacing w:after="0" w:line="408" w:lineRule="auto"/>
        <w:jc w:val="both"/>
        <w:rPr>
          <w:rFonts w:ascii="Times New Roman" w:hAnsi="Times New Roman" w:cs="Times New Roman"/>
          <w:sz w:val="24"/>
          <w:szCs w:val="24"/>
        </w:rPr>
      </w:pPr>
      <w:r w:rsidRPr="00F36C6C">
        <w:rPr>
          <w:rFonts w:ascii="Times New Roman" w:hAnsi="Times New Roman" w:cs="Times New Roman"/>
          <w:sz w:val="24"/>
          <w:szCs w:val="24"/>
        </w:rPr>
        <w:t>The X</w:t>
      </w:r>
      <w:r w:rsidRPr="00F36C6C">
        <w:rPr>
          <w:rFonts w:ascii="Times New Roman" w:hAnsi="Times New Roman" w:cs="Times New Roman"/>
          <w:sz w:val="24"/>
          <w:szCs w:val="24"/>
          <w:vertAlign w:val="superscript"/>
        </w:rPr>
        <w:t>2</w:t>
      </w:r>
      <w:r w:rsidRPr="00F36C6C">
        <w:rPr>
          <w:rFonts w:ascii="Times New Roman" w:hAnsi="Times New Roman" w:cs="Times New Roman"/>
          <w:sz w:val="24"/>
          <w:szCs w:val="24"/>
        </w:rPr>
        <w:t xml:space="preserve"> value obtained from the formular is compared with the value of tabulated X</w:t>
      </w:r>
      <w:r w:rsidRPr="00F36C6C">
        <w:rPr>
          <w:rFonts w:ascii="Times New Roman" w:hAnsi="Times New Roman" w:cs="Times New Roman"/>
          <w:sz w:val="24"/>
          <w:szCs w:val="24"/>
          <w:vertAlign w:val="superscript"/>
        </w:rPr>
        <w:t>2</w:t>
      </w:r>
      <w:r w:rsidRPr="00F36C6C">
        <w:rPr>
          <w:rFonts w:ascii="Times New Roman" w:hAnsi="Times New Roman" w:cs="Times New Roman"/>
          <w:sz w:val="24"/>
          <w:szCs w:val="24"/>
        </w:rPr>
        <w:t xml:space="preserve"> for a given significance level and degree of freedom.</w:t>
      </w:r>
    </w:p>
    <w:p w:rsidR="00990375" w:rsidRPr="00352646" w:rsidRDefault="00990375" w:rsidP="000614E2">
      <w:pPr>
        <w:spacing w:after="0" w:line="408" w:lineRule="auto"/>
        <w:jc w:val="center"/>
        <w:rPr>
          <w:rFonts w:ascii="Times New Roman" w:hAnsi="Times New Roman" w:cs="Times New Roman"/>
          <w:b/>
          <w:bCs/>
          <w:color w:val="000000"/>
          <w:sz w:val="24"/>
          <w:szCs w:val="24"/>
        </w:rPr>
      </w:pPr>
      <w:r w:rsidRPr="00352646">
        <w:rPr>
          <w:rFonts w:ascii="Times New Roman" w:hAnsi="Times New Roman" w:cs="Times New Roman"/>
          <w:b/>
          <w:bCs/>
          <w:color w:val="000000"/>
          <w:sz w:val="24"/>
          <w:szCs w:val="24"/>
        </w:rPr>
        <w:lastRenderedPageBreak/>
        <w:t>CHAPTER FOUR</w:t>
      </w:r>
    </w:p>
    <w:p w:rsidR="00990375" w:rsidRPr="00352646" w:rsidRDefault="00990375" w:rsidP="000614E2">
      <w:pPr>
        <w:spacing w:after="0" w:line="408" w:lineRule="auto"/>
        <w:jc w:val="center"/>
        <w:rPr>
          <w:rFonts w:ascii="Times New Roman" w:hAnsi="Times New Roman" w:cs="Times New Roman"/>
          <w:b/>
          <w:bCs/>
          <w:color w:val="000000"/>
          <w:sz w:val="24"/>
          <w:szCs w:val="24"/>
        </w:rPr>
      </w:pPr>
      <w:r w:rsidRPr="00352646">
        <w:rPr>
          <w:rFonts w:ascii="Times New Roman" w:hAnsi="Times New Roman" w:cs="Times New Roman"/>
          <w:b/>
          <w:bCs/>
          <w:color w:val="000000"/>
          <w:sz w:val="24"/>
          <w:szCs w:val="24"/>
        </w:rPr>
        <w:t>ANALYSIS AND DISCUSSION</w:t>
      </w:r>
    </w:p>
    <w:p w:rsidR="00990375" w:rsidRPr="00352646" w:rsidRDefault="00990375" w:rsidP="000614E2">
      <w:pPr>
        <w:spacing w:after="0" w:line="408" w:lineRule="auto"/>
        <w:jc w:val="both"/>
        <w:rPr>
          <w:rFonts w:ascii="Times New Roman" w:hAnsi="Times New Roman" w:cs="Times New Roman"/>
          <w:b/>
          <w:bCs/>
          <w:color w:val="000000"/>
          <w:sz w:val="24"/>
          <w:szCs w:val="24"/>
        </w:rPr>
      </w:pPr>
      <w:r w:rsidRPr="00352646">
        <w:rPr>
          <w:rFonts w:ascii="Times New Roman" w:hAnsi="Times New Roman" w:cs="Times New Roman"/>
          <w:b/>
          <w:bCs/>
          <w:color w:val="000000"/>
          <w:sz w:val="24"/>
          <w:szCs w:val="24"/>
        </w:rPr>
        <w:t>4.1</w:t>
      </w:r>
      <w:r w:rsidR="000533C3">
        <w:rPr>
          <w:rFonts w:ascii="Times New Roman" w:hAnsi="Times New Roman" w:cs="Times New Roman"/>
          <w:b/>
          <w:bCs/>
          <w:color w:val="000000"/>
          <w:sz w:val="24"/>
          <w:szCs w:val="24"/>
        </w:rPr>
        <w:t xml:space="preserve"> </w:t>
      </w:r>
      <w:r w:rsidR="000533C3" w:rsidRPr="00352646">
        <w:rPr>
          <w:rFonts w:ascii="Times New Roman" w:hAnsi="Times New Roman" w:cs="Times New Roman"/>
          <w:b/>
          <w:bCs/>
          <w:color w:val="000000"/>
          <w:sz w:val="24"/>
          <w:szCs w:val="24"/>
        </w:rPr>
        <w:t>Introduction</w:t>
      </w:r>
    </w:p>
    <w:p w:rsidR="000533C3" w:rsidRDefault="00990375"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This chapter presents the findings of the effect of corporate social responsibility on the</w:t>
      </w:r>
      <w:r w:rsidR="00352646">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profitability of commercial banks in </w:t>
      </w:r>
      <w:r w:rsidR="00352646">
        <w:rPr>
          <w:rFonts w:ascii="Times New Roman" w:hAnsi="Times New Roman" w:cs="Times New Roman"/>
          <w:color w:val="000000"/>
          <w:sz w:val="24"/>
          <w:szCs w:val="24"/>
        </w:rPr>
        <w:t>Nigeria</w:t>
      </w:r>
      <w:r w:rsidRPr="00352646">
        <w:rPr>
          <w:rFonts w:ascii="Times New Roman" w:hAnsi="Times New Roman" w:cs="Times New Roman"/>
          <w:color w:val="000000"/>
          <w:sz w:val="24"/>
          <w:szCs w:val="24"/>
        </w:rPr>
        <w:t xml:space="preserve">. </w:t>
      </w:r>
    </w:p>
    <w:p w:rsidR="000533C3" w:rsidRPr="000533C3" w:rsidRDefault="000533C3" w:rsidP="000614E2">
      <w:pPr>
        <w:autoSpaceDE w:val="0"/>
        <w:autoSpaceDN w:val="0"/>
        <w:adjustRightInd w:val="0"/>
        <w:spacing w:after="0" w:line="408" w:lineRule="auto"/>
        <w:jc w:val="both"/>
        <w:rPr>
          <w:rFonts w:ascii="Times New Roman" w:hAnsi="Times New Roman" w:cs="Times New Roman"/>
          <w:b/>
          <w:color w:val="000000"/>
          <w:sz w:val="24"/>
          <w:szCs w:val="24"/>
        </w:rPr>
      </w:pPr>
      <w:r w:rsidRPr="000533C3">
        <w:rPr>
          <w:rFonts w:ascii="Times New Roman" w:hAnsi="Times New Roman" w:cs="Times New Roman"/>
          <w:b/>
          <w:color w:val="000000"/>
          <w:sz w:val="24"/>
          <w:szCs w:val="24"/>
        </w:rPr>
        <w:t>4.2</w:t>
      </w:r>
      <w:r>
        <w:rPr>
          <w:rFonts w:ascii="Times New Roman" w:hAnsi="Times New Roman" w:cs="Times New Roman"/>
          <w:b/>
          <w:color w:val="000000"/>
          <w:sz w:val="24"/>
          <w:szCs w:val="24"/>
        </w:rPr>
        <w:t xml:space="preserve"> </w:t>
      </w:r>
      <w:r w:rsidRPr="000533C3">
        <w:rPr>
          <w:rFonts w:ascii="Times New Roman" w:hAnsi="Times New Roman" w:cs="Times New Roman"/>
          <w:b/>
          <w:color w:val="000000"/>
          <w:sz w:val="24"/>
          <w:szCs w:val="24"/>
        </w:rPr>
        <w:t>Respondents Characteristic and Classifications</w:t>
      </w:r>
    </w:p>
    <w:p w:rsidR="00990375" w:rsidRPr="00352646" w:rsidRDefault="00990375"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All the thirty nine (39) respondents who were</w:t>
      </w:r>
      <w:r w:rsidR="00352646">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targeted for the study were successfully interviewed; hence a 100% response rate was achieved. </w:t>
      </w:r>
    </w:p>
    <w:p w:rsidR="000533C3" w:rsidRDefault="000533C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 Presentation and Analysis of Data</w:t>
      </w:r>
    </w:p>
    <w:p w:rsidR="00990375" w:rsidRPr="00352646" w:rsidRDefault="000533C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4.3.1</w:t>
      </w:r>
      <w:r w:rsidR="00990375" w:rsidRPr="00352646">
        <w:rPr>
          <w:rFonts w:ascii="Times New Roman" w:hAnsi="Times New Roman" w:cs="Times New Roman"/>
          <w:b/>
          <w:bCs/>
          <w:color w:val="000000"/>
          <w:sz w:val="24"/>
          <w:szCs w:val="24"/>
        </w:rPr>
        <w:t xml:space="preserve"> Results</w:t>
      </w:r>
    </w:p>
    <w:p w:rsidR="00990375" w:rsidRPr="00352646" w:rsidRDefault="00990375" w:rsidP="000614E2">
      <w:pPr>
        <w:spacing w:after="0" w:line="408" w:lineRule="auto"/>
        <w:jc w:val="both"/>
        <w:rPr>
          <w:rFonts w:ascii="Times New Roman" w:hAnsi="Times New Roman" w:cs="Times New Roman"/>
          <w:b/>
          <w:bCs/>
          <w:color w:val="000000"/>
          <w:sz w:val="24"/>
          <w:szCs w:val="24"/>
        </w:rPr>
      </w:pPr>
      <w:r w:rsidRPr="00352646">
        <w:rPr>
          <w:rFonts w:ascii="Times New Roman" w:hAnsi="Times New Roman" w:cs="Times New Roman"/>
          <w:b/>
          <w:bCs/>
          <w:color w:val="000000"/>
          <w:sz w:val="24"/>
          <w:szCs w:val="24"/>
        </w:rPr>
        <w:t xml:space="preserve">4.2.1 Personal and Institutional Data </w:t>
      </w:r>
    </w:p>
    <w:p w:rsidR="00990375" w:rsidRPr="00352646" w:rsidRDefault="00310660" w:rsidP="000614E2">
      <w:pPr>
        <w:autoSpaceDE w:val="0"/>
        <w:autoSpaceDN w:val="0"/>
        <w:adjustRightInd w:val="0"/>
        <w:spacing w:after="0" w:line="408" w:lineRule="auto"/>
        <w:jc w:val="both"/>
        <w:rPr>
          <w:rFonts w:ascii="Times New Roman" w:hAnsi="Times New Roman" w:cs="Times New Roman"/>
          <w:b/>
          <w:bCs/>
          <w:color w:val="000000"/>
          <w:sz w:val="24"/>
          <w:szCs w:val="24"/>
        </w:rPr>
      </w:pPr>
      <w:r w:rsidRPr="00310660">
        <w:rPr>
          <w:rFonts w:ascii="Times New Roman" w:hAnsi="Times New Roman" w:cs="Times New Roman"/>
          <w:b/>
          <w:bCs/>
          <w:noProof/>
          <w:color w:val="000000"/>
          <w:sz w:val="24"/>
          <w:szCs w:val="24"/>
        </w:rPr>
        <w:drawing>
          <wp:inline distT="0" distB="0" distL="0" distR="0">
            <wp:extent cx="3554628" cy="2179929"/>
            <wp:effectExtent l="19050" t="0" r="26772"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0375" w:rsidRPr="00352646" w:rsidRDefault="000533C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Fig.</w:t>
      </w:r>
      <w:r w:rsidR="00990375" w:rsidRPr="00352646">
        <w:rPr>
          <w:rFonts w:ascii="Times New Roman" w:hAnsi="Times New Roman" w:cs="Times New Roman"/>
          <w:b/>
          <w:bCs/>
          <w:color w:val="000000"/>
          <w:sz w:val="24"/>
          <w:szCs w:val="24"/>
        </w:rPr>
        <w:t xml:space="preserve"> 1</w:t>
      </w:r>
      <w:r>
        <w:rPr>
          <w:rFonts w:ascii="Times New Roman" w:hAnsi="Times New Roman" w:cs="Times New Roman"/>
          <w:b/>
          <w:bCs/>
          <w:color w:val="000000"/>
          <w:sz w:val="24"/>
          <w:szCs w:val="24"/>
        </w:rPr>
        <w:t>:</w:t>
      </w:r>
      <w:r w:rsidR="00990375" w:rsidRPr="00352646">
        <w:rPr>
          <w:rFonts w:ascii="Times New Roman" w:hAnsi="Times New Roman" w:cs="Times New Roman"/>
          <w:b/>
          <w:bCs/>
          <w:color w:val="000000"/>
          <w:sz w:val="24"/>
          <w:szCs w:val="24"/>
        </w:rPr>
        <w:t xml:space="preserve"> Gender of the </w:t>
      </w:r>
      <w:r w:rsidR="004679E8" w:rsidRPr="00352646">
        <w:rPr>
          <w:rFonts w:ascii="Times New Roman" w:hAnsi="Times New Roman" w:cs="Times New Roman"/>
          <w:b/>
          <w:bCs/>
          <w:color w:val="000000"/>
          <w:sz w:val="24"/>
          <w:szCs w:val="24"/>
        </w:rPr>
        <w:t>Respondent</w:t>
      </w:r>
    </w:p>
    <w:p w:rsidR="00990375" w:rsidRPr="00352646" w:rsidRDefault="00990375"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The study sought to determine the gender composition of the respondents. From the findings the</w:t>
      </w:r>
      <w:r w:rsidR="00352646">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study established that majority of the respondents were males as shown by 56% (n=22), whereas</w:t>
      </w:r>
      <w:r w:rsidR="00352646">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44% (n=17) of the respondents were females, this is an indication that both genders were well</w:t>
      </w:r>
      <w:r w:rsidR="00352646">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involved in this study and thus the finding of the study did not suffer from gender bias. </w:t>
      </w:r>
    </w:p>
    <w:p w:rsidR="00990375" w:rsidRPr="00352646" w:rsidRDefault="00990375" w:rsidP="000614E2">
      <w:pPr>
        <w:spacing w:after="0" w:line="408" w:lineRule="auto"/>
        <w:jc w:val="both"/>
        <w:rPr>
          <w:rFonts w:ascii="Times New Roman" w:hAnsi="Times New Roman" w:cs="Times New Roman"/>
          <w:b/>
          <w:bCs/>
          <w:color w:val="000000"/>
          <w:sz w:val="24"/>
          <w:szCs w:val="24"/>
        </w:rPr>
      </w:pPr>
      <w:r w:rsidRPr="00352646">
        <w:rPr>
          <w:rFonts w:ascii="Times New Roman" w:hAnsi="Times New Roman" w:cs="Times New Roman"/>
          <w:b/>
          <w:bCs/>
          <w:noProof/>
          <w:color w:val="000000"/>
          <w:sz w:val="24"/>
          <w:szCs w:val="24"/>
        </w:rPr>
        <w:lastRenderedPageBreak/>
        <w:drawing>
          <wp:inline distT="0" distB="0" distL="0" distR="0">
            <wp:extent cx="4279349" cy="2670048"/>
            <wp:effectExtent l="19050" t="0" r="690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279265" cy="2669995"/>
                    </a:xfrm>
                    <a:prstGeom prst="rect">
                      <a:avLst/>
                    </a:prstGeom>
                    <a:noFill/>
                    <a:ln w="9525">
                      <a:noFill/>
                      <a:miter lim="800000"/>
                      <a:headEnd/>
                      <a:tailEnd/>
                    </a:ln>
                  </pic:spPr>
                </pic:pic>
              </a:graphicData>
            </a:graphic>
          </wp:inline>
        </w:drawing>
      </w:r>
    </w:p>
    <w:p w:rsidR="00990375" w:rsidRPr="00352646" w:rsidRDefault="000533C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Fig.</w:t>
      </w:r>
      <w:r w:rsidR="00990375" w:rsidRPr="00352646">
        <w:rPr>
          <w:rFonts w:ascii="Times New Roman" w:hAnsi="Times New Roman" w:cs="Times New Roman"/>
          <w:b/>
          <w:bCs/>
          <w:color w:val="000000"/>
          <w:sz w:val="24"/>
          <w:szCs w:val="24"/>
        </w:rPr>
        <w:t xml:space="preserve"> 2</w:t>
      </w:r>
      <w:r>
        <w:rPr>
          <w:rFonts w:ascii="Times New Roman" w:hAnsi="Times New Roman" w:cs="Times New Roman"/>
          <w:b/>
          <w:bCs/>
          <w:color w:val="000000"/>
          <w:sz w:val="24"/>
          <w:szCs w:val="24"/>
        </w:rPr>
        <w:t>:</w:t>
      </w:r>
      <w:r w:rsidR="00990375" w:rsidRPr="00352646">
        <w:rPr>
          <w:rFonts w:ascii="Times New Roman" w:hAnsi="Times New Roman" w:cs="Times New Roman"/>
          <w:b/>
          <w:bCs/>
          <w:color w:val="000000"/>
          <w:sz w:val="24"/>
          <w:szCs w:val="24"/>
        </w:rPr>
        <w:t xml:space="preserve"> Age </w:t>
      </w:r>
      <w:r w:rsidR="004679E8" w:rsidRPr="00352646">
        <w:rPr>
          <w:rFonts w:ascii="Times New Roman" w:hAnsi="Times New Roman" w:cs="Times New Roman"/>
          <w:b/>
          <w:bCs/>
          <w:color w:val="000000"/>
          <w:sz w:val="24"/>
          <w:szCs w:val="24"/>
        </w:rPr>
        <w:t>Distribution</w:t>
      </w:r>
    </w:p>
    <w:p w:rsidR="00990375" w:rsidRPr="00352646" w:rsidRDefault="00990375"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It was established that 40% (n=16) of the respondents were aged between 31 and 40 years, 34%</w:t>
      </w:r>
      <w:r w:rsidR="00352646">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(n=13) were aged 41 years and above whereas the youngest respondents (21 – 30 years)</w:t>
      </w:r>
      <w:r w:rsidR="00352646">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comprised of 26% (n=10). </w:t>
      </w:r>
    </w:p>
    <w:p w:rsidR="00990375" w:rsidRPr="00352646" w:rsidRDefault="00990375" w:rsidP="000614E2">
      <w:pPr>
        <w:spacing w:after="0" w:line="408" w:lineRule="auto"/>
        <w:jc w:val="both"/>
        <w:rPr>
          <w:rFonts w:ascii="Times New Roman" w:hAnsi="Times New Roman" w:cs="Times New Roman"/>
          <w:b/>
          <w:bCs/>
          <w:color w:val="000000"/>
          <w:sz w:val="24"/>
          <w:szCs w:val="24"/>
        </w:rPr>
      </w:pPr>
      <w:r w:rsidRPr="00352646">
        <w:rPr>
          <w:rFonts w:ascii="Times New Roman" w:hAnsi="Times New Roman" w:cs="Times New Roman"/>
          <w:b/>
          <w:bCs/>
          <w:noProof/>
          <w:color w:val="000000"/>
          <w:sz w:val="24"/>
          <w:szCs w:val="24"/>
        </w:rPr>
        <w:drawing>
          <wp:inline distT="0" distB="0" distL="0" distR="0">
            <wp:extent cx="4542705" cy="25749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542790" cy="2574998"/>
                    </a:xfrm>
                    <a:prstGeom prst="rect">
                      <a:avLst/>
                    </a:prstGeom>
                    <a:noFill/>
                    <a:ln w="9525">
                      <a:noFill/>
                      <a:miter lim="800000"/>
                      <a:headEnd/>
                      <a:tailEnd/>
                    </a:ln>
                  </pic:spPr>
                </pic:pic>
              </a:graphicData>
            </a:graphic>
          </wp:inline>
        </w:drawing>
      </w:r>
    </w:p>
    <w:p w:rsidR="00990375" w:rsidRPr="00352646" w:rsidRDefault="000533C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Fig.</w:t>
      </w:r>
      <w:r w:rsidR="00990375" w:rsidRPr="00352646">
        <w:rPr>
          <w:rFonts w:ascii="Times New Roman" w:hAnsi="Times New Roman" w:cs="Times New Roman"/>
          <w:b/>
          <w:bCs/>
          <w:color w:val="000000"/>
          <w:sz w:val="24"/>
          <w:szCs w:val="24"/>
        </w:rPr>
        <w:t xml:space="preserve"> 3</w:t>
      </w:r>
      <w:r>
        <w:rPr>
          <w:rFonts w:ascii="Times New Roman" w:hAnsi="Times New Roman" w:cs="Times New Roman"/>
          <w:b/>
          <w:bCs/>
          <w:color w:val="000000"/>
          <w:sz w:val="24"/>
          <w:szCs w:val="24"/>
        </w:rPr>
        <w:t>:</w:t>
      </w:r>
      <w:r w:rsidR="00990375" w:rsidRPr="00352646">
        <w:rPr>
          <w:rFonts w:ascii="Times New Roman" w:hAnsi="Times New Roman" w:cs="Times New Roman"/>
          <w:b/>
          <w:bCs/>
          <w:color w:val="000000"/>
          <w:sz w:val="24"/>
          <w:szCs w:val="24"/>
        </w:rPr>
        <w:t xml:space="preserve"> Highest </w:t>
      </w:r>
      <w:r w:rsidR="004679E8" w:rsidRPr="00352646">
        <w:rPr>
          <w:rFonts w:ascii="Times New Roman" w:hAnsi="Times New Roman" w:cs="Times New Roman"/>
          <w:b/>
          <w:bCs/>
          <w:color w:val="000000"/>
          <w:sz w:val="24"/>
          <w:szCs w:val="24"/>
        </w:rPr>
        <w:t xml:space="preserve">Level </w:t>
      </w:r>
      <w:r w:rsidR="00990375" w:rsidRPr="00352646">
        <w:rPr>
          <w:rFonts w:ascii="Times New Roman" w:hAnsi="Times New Roman" w:cs="Times New Roman"/>
          <w:b/>
          <w:bCs/>
          <w:color w:val="000000"/>
          <w:sz w:val="24"/>
          <w:szCs w:val="24"/>
        </w:rPr>
        <w:t xml:space="preserve">of </w:t>
      </w:r>
      <w:r w:rsidR="004679E8" w:rsidRPr="00352646">
        <w:rPr>
          <w:rFonts w:ascii="Times New Roman" w:hAnsi="Times New Roman" w:cs="Times New Roman"/>
          <w:b/>
          <w:bCs/>
          <w:color w:val="000000"/>
          <w:sz w:val="24"/>
          <w:szCs w:val="24"/>
        </w:rPr>
        <w:t>Education</w:t>
      </w:r>
    </w:p>
    <w:p w:rsidR="00990375" w:rsidRPr="00352646" w:rsidRDefault="00990375"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lastRenderedPageBreak/>
        <w:t>On the highest education level of the respondents, the findings revealed that 45% (n=18)</w:t>
      </w:r>
      <w:r w:rsidR="00352646">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were</w:t>
      </w:r>
      <w:r w:rsidR="00352646">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Bachelor’s degree certificate holders, 32% (n=12) were holders of Master’s degree whereas 23%</w:t>
      </w:r>
      <w:r w:rsidR="00352646">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(n=9) of the respondents indicated their highest education level as diploma certificate. This is an</w:t>
      </w:r>
      <w:r w:rsidR="00352646">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indication that the largest proportion of the respondents had Bachelor’s degree certificates. </w:t>
      </w:r>
    </w:p>
    <w:p w:rsidR="00990375" w:rsidRPr="00352646" w:rsidRDefault="00990375" w:rsidP="000614E2">
      <w:pPr>
        <w:spacing w:after="0" w:line="408" w:lineRule="auto"/>
        <w:jc w:val="both"/>
        <w:rPr>
          <w:rFonts w:ascii="Times New Roman" w:hAnsi="Times New Roman" w:cs="Times New Roman"/>
          <w:b/>
          <w:bCs/>
          <w:color w:val="000000"/>
          <w:sz w:val="24"/>
          <w:szCs w:val="24"/>
        </w:rPr>
      </w:pPr>
      <w:r w:rsidRPr="00352646">
        <w:rPr>
          <w:rFonts w:ascii="Times New Roman" w:hAnsi="Times New Roman" w:cs="Times New Roman"/>
          <w:b/>
          <w:bCs/>
          <w:noProof/>
          <w:color w:val="000000"/>
          <w:sz w:val="24"/>
          <w:szCs w:val="24"/>
        </w:rPr>
        <w:drawing>
          <wp:inline distT="0" distB="0" distL="0" distR="0">
            <wp:extent cx="4638040" cy="28384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638040" cy="2838450"/>
                    </a:xfrm>
                    <a:prstGeom prst="rect">
                      <a:avLst/>
                    </a:prstGeom>
                    <a:noFill/>
                    <a:ln w="9525">
                      <a:noFill/>
                      <a:miter lim="800000"/>
                      <a:headEnd/>
                      <a:tailEnd/>
                    </a:ln>
                  </pic:spPr>
                </pic:pic>
              </a:graphicData>
            </a:graphic>
          </wp:inline>
        </w:drawing>
      </w:r>
    </w:p>
    <w:p w:rsidR="00990375" w:rsidRPr="00352646" w:rsidRDefault="000533C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Fig.</w:t>
      </w:r>
      <w:r w:rsidR="00990375" w:rsidRPr="00352646">
        <w:rPr>
          <w:rFonts w:ascii="Times New Roman" w:hAnsi="Times New Roman" w:cs="Times New Roman"/>
          <w:b/>
          <w:bCs/>
          <w:color w:val="000000"/>
          <w:sz w:val="24"/>
          <w:szCs w:val="24"/>
        </w:rPr>
        <w:t xml:space="preserve"> 4</w:t>
      </w:r>
      <w:r>
        <w:rPr>
          <w:rFonts w:ascii="Times New Roman" w:hAnsi="Times New Roman" w:cs="Times New Roman"/>
          <w:b/>
          <w:bCs/>
          <w:color w:val="000000"/>
          <w:sz w:val="24"/>
          <w:szCs w:val="24"/>
        </w:rPr>
        <w:t>:</w:t>
      </w:r>
      <w:r w:rsidR="00990375" w:rsidRPr="00352646">
        <w:rPr>
          <w:rFonts w:ascii="Times New Roman" w:hAnsi="Times New Roman" w:cs="Times New Roman"/>
          <w:b/>
          <w:bCs/>
          <w:color w:val="000000"/>
          <w:sz w:val="24"/>
          <w:szCs w:val="24"/>
        </w:rPr>
        <w:t xml:space="preserve"> Period of service in the organization</w:t>
      </w:r>
    </w:p>
    <w:p w:rsidR="00990375" w:rsidRPr="00352646" w:rsidRDefault="00990375" w:rsidP="000614E2">
      <w:pPr>
        <w:autoSpaceDE w:val="0"/>
        <w:autoSpaceDN w:val="0"/>
        <w:adjustRightInd w:val="0"/>
        <w:spacing w:after="0" w:line="408" w:lineRule="auto"/>
        <w:jc w:val="both"/>
        <w:rPr>
          <w:rFonts w:ascii="Times New Roman" w:hAnsi="Times New Roman" w:cs="Times New Roman"/>
          <w:sz w:val="24"/>
          <w:szCs w:val="24"/>
        </w:rPr>
      </w:pPr>
      <w:r w:rsidRPr="00352646">
        <w:rPr>
          <w:rFonts w:ascii="Times New Roman" w:hAnsi="Times New Roman" w:cs="Times New Roman"/>
          <w:color w:val="000000"/>
          <w:sz w:val="24"/>
          <w:szCs w:val="24"/>
        </w:rPr>
        <w:t xml:space="preserve">The study also sought to determine the length of time the respondents had worked with </w:t>
      </w:r>
      <w:r w:rsidR="00352646" w:rsidRPr="00352646">
        <w:rPr>
          <w:rFonts w:ascii="Times New Roman" w:hAnsi="Times New Roman" w:cs="Times New Roman"/>
          <w:color w:val="000000"/>
          <w:sz w:val="24"/>
          <w:szCs w:val="24"/>
        </w:rPr>
        <w:t>organization (See Figure 4</w:t>
      </w:r>
      <w:r w:rsidRPr="00352646">
        <w:rPr>
          <w:rFonts w:ascii="Times New Roman" w:hAnsi="Times New Roman" w:cs="Times New Roman"/>
          <w:color w:val="000000"/>
          <w:sz w:val="24"/>
          <w:szCs w:val="24"/>
        </w:rPr>
        <w:t>). Thirty five percent of the respondents had worked for a period</w:t>
      </w:r>
      <w:r w:rsidR="00352646">
        <w:rPr>
          <w:rFonts w:ascii="Times New Roman" w:hAnsi="Times New Roman" w:cs="Times New Roman"/>
          <w:sz w:val="24"/>
          <w:szCs w:val="24"/>
        </w:rPr>
        <w:t xml:space="preserve"> </w:t>
      </w:r>
      <w:r w:rsidRPr="00352646">
        <w:rPr>
          <w:rFonts w:ascii="Times New Roman" w:hAnsi="Times New Roman" w:cs="Times New Roman"/>
          <w:color w:val="000000"/>
          <w:sz w:val="24"/>
          <w:szCs w:val="24"/>
        </w:rPr>
        <w:t>between 6and 10 years, 30%had worked for a period between 11 and 15 years, 20% had served</w:t>
      </w:r>
      <w:r w:rsidR="00352646">
        <w:rPr>
          <w:rFonts w:ascii="Times New Roman" w:hAnsi="Times New Roman" w:cs="Times New Roman"/>
          <w:sz w:val="24"/>
          <w:szCs w:val="24"/>
        </w:rPr>
        <w:t xml:space="preserve"> </w:t>
      </w:r>
      <w:r w:rsidRPr="00352646">
        <w:rPr>
          <w:rFonts w:ascii="Times New Roman" w:hAnsi="Times New Roman" w:cs="Times New Roman"/>
          <w:color w:val="000000"/>
          <w:sz w:val="24"/>
          <w:szCs w:val="24"/>
        </w:rPr>
        <w:t>for a period exceeding 15 years whereas those who had served for the shortest period of time</w:t>
      </w:r>
      <w:r w:rsidR="00352646">
        <w:rPr>
          <w:rFonts w:ascii="Times New Roman" w:hAnsi="Times New Roman" w:cs="Times New Roman"/>
          <w:sz w:val="24"/>
          <w:szCs w:val="24"/>
        </w:rPr>
        <w:t xml:space="preserve"> </w:t>
      </w:r>
      <w:r w:rsidRPr="00352646">
        <w:rPr>
          <w:rFonts w:ascii="Times New Roman" w:hAnsi="Times New Roman" w:cs="Times New Roman"/>
          <w:color w:val="000000"/>
          <w:sz w:val="24"/>
          <w:szCs w:val="24"/>
        </w:rPr>
        <w:t>(less than 6 years) comprised of 15%This implies that majority of the respondents engaged in</w:t>
      </w:r>
      <w:r w:rsidR="00352646">
        <w:rPr>
          <w:rFonts w:ascii="Times New Roman" w:hAnsi="Times New Roman" w:cs="Times New Roman"/>
          <w:sz w:val="24"/>
          <w:szCs w:val="24"/>
        </w:rPr>
        <w:t xml:space="preserve"> </w:t>
      </w:r>
      <w:r w:rsidRPr="00352646">
        <w:rPr>
          <w:rFonts w:ascii="Times New Roman" w:hAnsi="Times New Roman" w:cs="Times New Roman"/>
          <w:color w:val="000000"/>
          <w:sz w:val="24"/>
          <w:szCs w:val="24"/>
        </w:rPr>
        <w:t>this study had worked in the banking sector for a considerable time and they were in a position to</w:t>
      </w:r>
      <w:r w:rsidR="00352646">
        <w:rPr>
          <w:rFonts w:ascii="Times New Roman" w:hAnsi="Times New Roman" w:cs="Times New Roman"/>
          <w:sz w:val="24"/>
          <w:szCs w:val="24"/>
        </w:rPr>
        <w:t xml:space="preserve"> </w:t>
      </w:r>
      <w:r w:rsidRPr="00352646">
        <w:rPr>
          <w:rFonts w:ascii="Times New Roman" w:hAnsi="Times New Roman" w:cs="Times New Roman"/>
          <w:color w:val="000000"/>
          <w:sz w:val="24"/>
          <w:szCs w:val="24"/>
        </w:rPr>
        <w:t>give credible information relating to this study.</w:t>
      </w:r>
    </w:p>
    <w:p w:rsidR="000614E2" w:rsidRDefault="000614E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352646" w:rsidRPr="00352646" w:rsidRDefault="00990375" w:rsidP="000614E2">
      <w:pPr>
        <w:spacing w:after="0" w:line="408" w:lineRule="auto"/>
        <w:jc w:val="both"/>
        <w:rPr>
          <w:rFonts w:ascii="Times New Roman" w:hAnsi="Times New Roman" w:cs="Times New Roman"/>
          <w:b/>
          <w:bCs/>
          <w:color w:val="000000"/>
          <w:sz w:val="24"/>
          <w:szCs w:val="24"/>
        </w:rPr>
      </w:pPr>
      <w:r w:rsidRPr="00352646">
        <w:rPr>
          <w:rFonts w:ascii="Times New Roman" w:hAnsi="Times New Roman" w:cs="Times New Roman"/>
          <w:b/>
          <w:bCs/>
          <w:color w:val="000000"/>
          <w:sz w:val="24"/>
          <w:szCs w:val="24"/>
        </w:rPr>
        <w:lastRenderedPageBreak/>
        <w:t xml:space="preserve">Table 2: Number of years the bank has been in existence </w:t>
      </w:r>
    </w:p>
    <w:tbl>
      <w:tblPr>
        <w:tblStyle w:val="TableGrid"/>
        <w:tblW w:w="0" w:type="auto"/>
        <w:tblLook w:val="04A0"/>
      </w:tblPr>
      <w:tblGrid>
        <w:gridCol w:w="2800"/>
        <w:gridCol w:w="2844"/>
        <w:gridCol w:w="2852"/>
      </w:tblGrid>
      <w:tr w:rsidR="004679E8" w:rsidTr="004679E8">
        <w:tc>
          <w:tcPr>
            <w:tcW w:w="3192" w:type="dxa"/>
          </w:tcPr>
          <w:p w:rsidR="004679E8" w:rsidRDefault="004679E8" w:rsidP="000614E2">
            <w:pPr>
              <w:autoSpaceDE w:val="0"/>
              <w:autoSpaceDN w:val="0"/>
              <w:adjustRightInd w:val="0"/>
              <w:spacing w:line="408" w:lineRule="auto"/>
              <w:jc w:val="both"/>
              <w:rPr>
                <w:rFonts w:ascii="Times New Roman" w:hAnsi="Times New Roman" w:cs="Times New Roman"/>
                <w:b/>
                <w:bCs/>
                <w:color w:val="000000"/>
                <w:sz w:val="24"/>
                <w:szCs w:val="24"/>
              </w:rPr>
            </w:pPr>
            <w:r w:rsidRPr="00352646">
              <w:rPr>
                <w:rFonts w:ascii="Times New Roman" w:hAnsi="Times New Roman" w:cs="Times New Roman"/>
                <w:b/>
                <w:bCs/>
                <w:color w:val="000000"/>
                <w:sz w:val="24"/>
                <w:szCs w:val="24"/>
              </w:rPr>
              <w:t>Number of years</w:t>
            </w:r>
          </w:p>
        </w:tc>
        <w:tc>
          <w:tcPr>
            <w:tcW w:w="3192" w:type="dxa"/>
          </w:tcPr>
          <w:p w:rsidR="004679E8" w:rsidRDefault="004679E8" w:rsidP="000614E2">
            <w:pPr>
              <w:autoSpaceDE w:val="0"/>
              <w:autoSpaceDN w:val="0"/>
              <w:adjustRightInd w:val="0"/>
              <w:spacing w:line="408" w:lineRule="auto"/>
              <w:jc w:val="both"/>
              <w:rPr>
                <w:rFonts w:ascii="Times New Roman" w:hAnsi="Times New Roman" w:cs="Times New Roman"/>
                <w:b/>
                <w:bCs/>
                <w:color w:val="000000"/>
                <w:sz w:val="24"/>
                <w:szCs w:val="24"/>
              </w:rPr>
            </w:pPr>
            <w:r w:rsidRPr="00352646">
              <w:rPr>
                <w:rFonts w:ascii="Times New Roman" w:hAnsi="Times New Roman" w:cs="Times New Roman"/>
                <w:b/>
                <w:bCs/>
                <w:color w:val="000000"/>
                <w:sz w:val="24"/>
                <w:szCs w:val="24"/>
              </w:rPr>
              <w:t>Frequency</w:t>
            </w:r>
          </w:p>
        </w:tc>
        <w:tc>
          <w:tcPr>
            <w:tcW w:w="3192" w:type="dxa"/>
          </w:tcPr>
          <w:p w:rsidR="004679E8" w:rsidRDefault="004679E8" w:rsidP="000614E2">
            <w:pPr>
              <w:autoSpaceDE w:val="0"/>
              <w:autoSpaceDN w:val="0"/>
              <w:adjustRightInd w:val="0"/>
              <w:spacing w:line="408" w:lineRule="auto"/>
              <w:jc w:val="both"/>
              <w:rPr>
                <w:rFonts w:ascii="Times New Roman" w:hAnsi="Times New Roman" w:cs="Times New Roman"/>
                <w:b/>
                <w:bCs/>
                <w:color w:val="000000"/>
                <w:sz w:val="24"/>
                <w:szCs w:val="24"/>
              </w:rPr>
            </w:pPr>
            <w:r w:rsidRPr="00352646">
              <w:rPr>
                <w:rFonts w:ascii="Times New Roman" w:hAnsi="Times New Roman" w:cs="Times New Roman"/>
                <w:b/>
                <w:bCs/>
                <w:color w:val="000000"/>
                <w:sz w:val="24"/>
                <w:szCs w:val="24"/>
              </w:rPr>
              <w:t>Percentage</w:t>
            </w:r>
          </w:p>
        </w:tc>
      </w:tr>
      <w:tr w:rsidR="004679E8" w:rsidTr="004679E8">
        <w:tc>
          <w:tcPr>
            <w:tcW w:w="3192" w:type="dxa"/>
          </w:tcPr>
          <w:p w:rsidR="004679E8" w:rsidRDefault="004679E8" w:rsidP="000614E2">
            <w:pPr>
              <w:autoSpaceDE w:val="0"/>
              <w:autoSpaceDN w:val="0"/>
              <w:adjustRightInd w:val="0"/>
              <w:spacing w:line="408" w:lineRule="auto"/>
              <w:jc w:val="both"/>
              <w:rPr>
                <w:rFonts w:ascii="Times New Roman" w:hAnsi="Times New Roman" w:cs="Times New Roman"/>
                <w:b/>
                <w:bCs/>
                <w:color w:val="000000"/>
                <w:sz w:val="24"/>
                <w:szCs w:val="24"/>
              </w:rPr>
            </w:pPr>
            <w:r w:rsidRPr="00352646">
              <w:rPr>
                <w:rFonts w:ascii="Times New Roman" w:hAnsi="Times New Roman" w:cs="Times New Roman"/>
                <w:color w:val="000000"/>
                <w:sz w:val="24"/>
                <w:szCs w:val="24"/>
              </w:rPr>
              <w:t>6 – 10 years</w:t>
            </w:r>
          </w:p>
        </w:tc>
        <w:tc>
          <w:tcPr>
            <w:tcW w:w="3192" w:type="dxa"/>
          </w:tcPr>
          <w:p w:rsidR="004679E8" w:rsidRDefault="004679E8" w:rsidP="000614E2">
            <w:pPr>
              <w:autoSpaceDE w:val="0"/>
              <w:autoSpaceDN w:val="0"/>
              <w:adjustRightInd w:val="0"/>
              <w:spacing w:line="408" w:lineRule="auto"/>
              <w:jc w:val="both"/>
              <w:rPr>
                <w:rFonts w:ascii="Times New Roman" w:hAnsi="Times New Roman" w:cs="Times New Roman"/>
                <w:b/>
                <w:bCs/>
                <w:color w:val="000000"/>
                <w:sz w:val="24"/>
                <w:szCs w:val="24"/>
              </w:rPr>
            </w:pPr>
            <w:r w:rsidRPr="00352646">
              <w:rPr>
                <w:rFonts w:ascii="Times New Roman" w:hAnsi="Times New Roman" w:cs="Times New Roman"/>
                <w:color w:val="000000"/>
                <w:sz w:val="24"/>
                <w:szCs w:val="24"/>
              </w:rPr>
              <w:t xml:space="preserve">5 </w:t>
            </w:r>
          </w:p>
        </w:tc>
        <w:tc>
          <w:tcPr>
            <w:tcW w:w="3192" w:type="dxa"/>
          </w:tcPr>
          <w:p w:rsidR="004679E8" w:rsidRDefault="004679E8" w:rsidP="000614E2">
            <w:pPr>
              <w:autoSpaceDE w:val="0"/>
              <w:autoSpaceDN w:val="0"/>
              <w:adjustRightInd w:val="0"/>
              <w:spacing w:line="408" w:lineRule="auto"/>
              <w:jc w:val="both"/>
              <w:rPr>
                <w:rFonts w:ascii="Times New Roman" w:hAnsi="Times New Roman" w:cs="Times New Roman"/>
                <w:b/>
                <w:bCs/>
                <w:color w:val="000000"/>
                <w:sz w:val="24"/>
                <w:szCs w:val="24"/>
              </w:rPr>
            </w:pPr>
            <w:r w:rsidRPr="00352646">
              <w:rPr>
                <w:rFonts w:ascii="Times New Roman" w:hAnsi="Times New Roman" w:cs="Times New Roman"/>
                <w:color w:val="000000"/>
                <w:sz w:val="24"/>
                <w:szCs w:val="24"/>
              </w:rPr>
              <w:t>14%</w:t>
            </w:r>
          </w:p>
        </w:tc>
      </w:tr>
      <w:tr w:rsidR="004679E8" w:rsidTr="004679E8">
        <w:tc>
          <w:tcPr>
            <w:tcW w:w="3192" w:type="dxa"/>
          </w:tcPr>
          <w:p w:rsidR="004679E8" w:rsidRPr="00352646" w:rsidRDefault="004679E8" w:rsidP="000614E2">
            <w:pPr>
              <w:autoSpaceDE w:val="0"/>
              <w:autoSpaceDN w:val="0"/>
              <w:adjustRightInd w:val="0"/>
              <w:spacing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11 – 15 years</w:t>
            </w:r>
          </w:p>
        </w:tc>
        <w:tc>
          <w:tcPr>
            <w:tcW w:w="3192" w:type="dxa"/>
          </w:tcPr>
          <w:p w:rsidR="004679E8" w:rsidRPr="00352646" w:rsidRDefault="004679E8" w:rsidP="000614E2">
            <w:pPr>
              <w:autoSpaceDE w:val="0"/>
              <w:autoSpaceDN w:val="0"/>
              <w:adjustRightInd w:val="0"/>
              <w:spacing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 xml:space="preserve">8 </w:t>
            </w:r>
          </w:p>
        </w:tc>
        <w:tc>
          <w:tcPr>
            <w:tcW w:w="3192" w:type="dxa"/>
          </w:tcPr>
          <w:p w:rsidR="004679E8" w:rsidRPr="00352646" w:rsidRDefault="004679E8" w:rsidP="000614E2">
            <w:pPr>
              <w:autoSpaceDE w:val="0"/>
              <w:autoSpaceDN w:val="0"/>
              <w:adjustRightInd w:val="0"/>
              <w:spacing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21%</w:t>
            </w:r>
          </w:p>
        </w:tc>
      </w:tr>
      <w:tr w:rsidR="004679E8" w:rsidTr="004679E8">
        <w:tc>
          <w:tcPr>
            <w:tcW w:w="3192" w:type="dxa"/>
          </w:tcPr>
          <w:p w:rsidR="004679E8" w:rsidRPr="00352646" w:rsidRDefault="004679E8" w:rsidP="000614E2">
            <w:pPr>
              <w:autoSpaceDE w:val="0"/>
              <w:autoSpaceDN w:val="0"/>
              <w:adjustRightInd w:val="0"/>
              <w:spacing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Above 15 years</w:t>
            </w:r>
          </w:p>
        </w:tc>
        <w:tc>
          <w:tcPr>
            <w:tcW w:w="3192" w:type="dxa"/>
          </w:tcPr>
          <w:p w:rsidR="004679E8" w:rsidRPr="00352646" w:rsidRDefault="00A23CC7" w:rsidP="000614E2">
            <w:pPr>
              <w:autoSpaceDE w:val="0"/>
              <w:autoSpaceDN w:val="0"/>
              <w:adjustRightInd w:val="0"/>
              <w:spacing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25</w:t>
            </w:r>
          </w:p>
        </w:tc>
        <w:tc>
          <w:tcPr>
            <w:tcW w:w="3192" w:type="dxa"/>
          </w:tcPr>
          <w:p w:rsidR="004679E8" w:rsidRPr="00352646" w:rsidRDefault="00A23CC7" w:rsidP="000614E2">
            <w:pPr>
              <w:autoSpaceDE w:val="0"/>
              <w:autoSpaceDN w:val="0"/>
              <w:adjustRightInd w:val="0"/>
              <w:spacing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64%</w:t>
            </w:r>
          </w:p>
        </w:tc>
      </w:tr>
      <w:tr w:rsidR="00A23CC7" w:rsidTr="004679E8">
        <w:tc>
          <w:tcPr>
            <w:tcW w:w="3192" w:type="dxa"/>
          </w:tcPr>
          <w:p w:rsidR="00A23CC7" w:rsidRPr="00352646" w:rsidRDefault="00A23CC7" w:rsidP="000614E2">
            <w:pPr>
              <w:autoSpaceDE w:val="0"/>
              <w:autoSpaceDN w:val="0"/>
              <w:adjustRightInd w:val="0"/>
              <w:spacing w:line="408" w:lineRule="auto"/>
              <w:jc w:val="both"/>
              <w:rPr>
                <w:rFonts w:ascii="Times New Roman" w:hAnsi="Times New Roman" w:cs="Times New Roman"/>
                <w:color w:val="000000"/>
                <w:sz w:val="24"/>
                <w:szCs w:val="24"/>
              </w:rPr>
            </w:pPr>
            <w:r w:rsidRPr="00352646">
              <w:rPr>
                <w:rFonts w:ascii="Times New Roman" w:hAnsi="Times New Roman" w:cs="Times New Roman"/>
                <w:b/>
                <w:bCs/>
                <w:color w:val="000000"/>
                <w:sz w:val="24"/>
                <w:szCs w:val="24"/>
              </w:rPr>
              <w:t>Total</w:t>
            </w:r>
          </w:p>
        </w:tc>
        <w:tc>
          <w:tcPr>
            <w:tcW w:w="3192" w:type="dxa"/>
          </w:tcPr>
          <w:p w:rsidR="00A23CC7" w:rsidRPr="00352646" w:rsidRDefault="00A23CC7" w:rsidP="000614E2">
            <w:pPr>
              <w:autoSpaceDE w:val="0"/>
              <w:autoSpaceDN w:val="0"/>
              <w:adjustRightInd w:val="0"/>
              <w:spacing w:line="408" w:lineRule="auto"/>
              <w:jc w:val="both"/>
              <w:rPr>
                <w:rFonts w:ascii="Times New Roman" w:hAnsi="Times New Roman" w:cs="Times New Roman"/>
                <w:color w:val="000000"/>
                <w:sz w:val="24"/>
                <w:szCs w:val="24"/>
              </w:rPr>
            </w:pPr>
            <w:r w:rsidRPr="00352646">
              <w:rPr>
                <w:rFonts w:ascii="Times New Roman" w:hAnsi="Times New Roman" w:cs="Times New Roman"/>
                <w:b/>
                <w:bCs/>
                <w:color w:val="000000"/>
                <w:sz w:val="24"/>
                <w:szCs w:val="24"/>
              </w:rPr>
              <w:t>39</w:t>
            </w:r>
          </w:p>
        </w:tc>
        <w:tc>
          <w:tcPr>
            <w:tcW w:w="3192" w:type="dxa"/>
          </w:tcPr>
          <w:p w:rsidR="00A23CC7" w:rsidRPr="00352646" w:rsidRDefault="00A23CC7" w:rsidP="000614E2">
            <w:pPr>
              <w:autoSpaceDE w:val="0"/>
              <w:autoSpaceDN w:val="0"/>
              <w:adjustRightInd w:val="0"/>
              <w:spacing w:line="408" w:lineRule="auto"/>
              <w:jc w:val="both"/>
              <w:rPr>
                <w:rFonts w:ascii="Times New Roman" w:hAnsi="Times New Roman" w:cs="Times New Roman"/>
                <w:color w:val="000000"/>
                <w:sz w:val="24"/>
                <w:szCs w:val="24"/>
              </w:rPr>
            </w:pPr>
            <w:r w:rsidRPr="00352646">
              <w:rPr>
                <w:rFonts w:ascii="Times New Roman" w:hAnsi="Times New Roman" w:cs="Times New Roman"/>
                <w:b/>
                <w:bCs/>
                <w:color w:val="000000"/>
                <w:sz w:val="24"/>
                <w:szCs w:val="24"/>
              </w:rPr>
              <w:t>100</w:t>
            </w:r>
          </w:p>
        </w:tc>
      </w:tr>
    </w:tbl>
    <w:p w:rsidR="00352646" w:rsidRPr="00352646" w:rsidRDefault="00A23CC7" w:rsidP="000614E2">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52646" w:rsidRPr="002173DF"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Majority of the banks from where the respondents were drawn have been in existence for more</w:t>
      </w:r>
      <w:r w:rsidR="00A23CC7">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than 15 years. Twenty one percent have been in existence for a period between 11 and 15 years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whereas the youngest banks (6-10 years) were the fewest with a representation of 14% (5). This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is an indication that 4 in every 5 banks interviewed have been in existence for at least 11 years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and thus their past experience in CSR relied upon in this research. Further, at 95% level of precision, Chi-Square results established that the age of the bank has a significant influence on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employee volunteering (P-value 0.000), community health programs (P-value 0.019), supporting</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education (P-value 0.036) and financial literacy programs ((P-value 0.041). </w:t>
      </w:r>
    </w:p>
    <w:p w:rsidR="00EA1EAF" w:rsidRDefault="00EA1EA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352646" w:rsidRPr="00352646" w:rsidRDefault="000533C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4.3</w:t>
      </w:r>
      <w:r w:rsidR="00352646" w:rsidRPr="00352646">
        <w:rPr>
          <w:rFonts w:ascii="Times New Roman" w:hAnsi="Times New Roman" w:cs="Times New Roman"/>
          <w:b/>
          <w:bCs/>
          <w:color w:val="000000"/>
          <w:sz w:val="24"/>
          <w:szCs w:val="24"/>
        </w:rPr>
        <w:t>.2 Employee Volunteerism</w:t>
      </w:r>
    </w:p>
    <w:p w:rsidR="00352646" w:rsidRPr="00352646" w:rsidRDefault="00352646" w:rsidP="000614E2">
      <w:pPr>
        <w:autoSpaceDE w:val="0"/>
        <w:autoSpaceDN w:val="0"/>
        <w:adjustRightInd w:val="0"/>
        <w:spacing w:after="0" w:line="408" w:lineRule="auto"/>
        <w:jc w:val="both"/>
        <w:rPr>
          <w:rFonts w:ascii="Times New Roman" w:hAnsi="Times New Roman" w:cs="Times New Roman"/>
          <w:b/>
          <w:bCs/>
          <w:i/>
          <w:iCs/>
          <w:color w:val="000000"/>
          <w:sz w:val="24"/>
          <w:szCs w:val="24"/>
        </w:rPr>
      </w:pPr>
      <w:r w:rsidRPr="00352646">
        <w:rPr>
          <w:rFonts w:ascii="Times New Roman" w:hAnsi="Times New Roman" w:cs="Times New Roman"/>
          <w:b/>
          <w:bCs/>
          <w:color w:val="000000"/>
          <w:sz w:val="24"/>
          <w:szCs w:val="24"/>
        </w:rPr>
        <w:t>Table 3: Employee Volunteerism</w:t>
      </w:r>
    </w:p>
    <w:tbl>
      <w:tblPr>
        <w:tblStyle w:val="TableGrid"/>
        <w:tblW w:w="8658" w:type="dxa"/>
        <w:tblLayout w:type="fixed"/>
        <w:tblLook w:val="04A0"/>
      </w:tblPr>
      <w:tblGrid>
        <w:gridCol w:w="2878"/>
        <w:gridCol w:w="920"/>
        <w:gridCol w:w="738"/>
        <w:gridCol w:w="1062"/>
        <w:gridCol w:w="738"/>
        <w:gridCol w:w="882"/>
        <w:gridCol w:w="720"/>
        <w:gridCol w:w="720"/>
      </w:tblGrid>
      <w:tr w:rsidR="00A23CC7" w:rsidTr="00EA1EAF">
        <w:tc>
          <w:tcPr>
            <w:tcW w:w="2878" w:type="dxa"/>
          </w:tcPr>
          <w:p w:rsidR="00A23CC7" w:rsidRDefault="00A23CC7" w:rsidP="000614E2">
            <w:pPr>
              <w:autoSpaceDE w:val="0"/>
              <w:autoSpaceDN w:val="0"/>
              <w:adjustRightInd w:val="0"/>
              <w:spacing w:line="408" w:lineRule="auto"/>
              <w:jc w:val="both"/>
              <w:rPr>
                <w:rFonts w:ascii="Times New Roman" w:hAnsi="Times New Roman" w:cs="Times New Roman"/>
                <w:bCs/>
                <w:color w:val="000000"/>
                <w:sz w:val="24"/>
                <w:szCs w:val="24"/>
              </w:rPr>
            </w:pPr>
            <w:r w:rsidRPr="00352646">
              <w:rPr>
                <w:rFonts w:ascii="Times New Roman" w:hAnsi="Times New Roman" w:cs="Times New Roman"/>
                <w:b/>
                <w:bCs/>
                <w:color w:val="000000"/>
                <w:sz w:val="24"/>
                <w:szCs w:val="24"/>
              </w:rPr>
              <w:t>Statements</w:t>
            </w:r>
          </w:p>
        </w:tc>
        <w:tc>
          <w:tcPr>
            <w:tcW w:w="920" w:type="dxa"/>
          </w:tcPr>
          <w:p w:rsidR="00A23CC7" w:rsidRPr="00EA1EAF" w:rsidRDefault="00A23CC7"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V. great</w:t>
            </w:r>
          </w:p>
          <w:p w:rsidR="00A23CC7" w:rsidRPr="00EA1EAF" w:rsidRDefault="00A23CC7" w:rsidP="000614E2">
            <w:pPr>
              <w:autoSpaceDE w:val="0"/>
              <w:autoSpaceDN w:val="0"/>
              <w:adjustRightInd w:val="0"/>
              <w:spacing w:line="408" w:lineRule="auto"/>
              <w:jc w:val="both"/>
              <w:rPr>
                <w:rFonts w:ascii="Times New Roman" w:hAnsi="Times New Roman" w:cs="Times New Roman"/>
                <w:sz w:val="20"/>
                <w:szCs w:val="20"/>
              </w:rPr>
            </w:pPr>
            <w:r w:rsidRPr="00EA1EAF">
              <w:rPr>
                <w:rFonts w:ascii="Times New Roman" w:hAnsi="Times New Roman" w:cs="Times New Roman"/>
                <w:b/>
                <w:bCs/>
                <w:color w:val="000000"/>
                <w:sz w:val="20"/>
                <w:szCs w:val="20"/>
              </w:rPr>
              <w:t xml:space="preserve">extent </w:t>
            </w:r>
          </w:p>
        </w:tc>
        <w:tc>
          <w:tcPr>
            <w:tcW w:w="738" w:type="dxa"/>
          </w:tcPr>
          <w:p w:rsidR="00A23CC7" w:rsidRPr="00EA1EAF" w:rsidRDefault="00A23CC7"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Great</w:t>
            </w:r>
          </w:p>
          <w:p w:rsidR="00A23CC7" w:rsidRPr="00EA1EAF" w:rsidRDefault="00A23CC7" w:rsidP="000614E2">
            <w:pPr>
              <w:autoSpaceDE w:val="0"/>
              <w:autoSpaceDN w:val="0"/>
              <w:adjustRightInd w:val="0"/>
              <w:spacing w:line="408" w:lineRule="auto"/>
              <w:jc w:val="both"/>
              <w:rPr>
                <w:rFonts w:ascii="Times New Roman" w:hAnsi="Times New Roman" w:cs="Times New Roman"/>
                <w:sz w:val="20"/>
                <w:szCs w:val="20"/>
              </w:rPr>
            </w:pPr>
            <w:r w:rsidRPr="00EA1EAF">
              <w:rPr>
                <w:rFonts w:ascii="Times New Roman" w:hAnsi="Times New Roman" w:cs="Times New Roman"/>
                <w:b/>
                <w:bCs/>
                <w:color w:val="000000"/>
                <w:sz w:val="20"/>
                <w:szCs w:val="20"/>
              </w:rPr>
              <w:t xml:space="preserve">extent </w:t>
            </w:r>
          </w:p>
        </w:tc>
        <w:tc>
          <w:tcPr>
            <w:tcW w:w="1062" w:type="dxa"/>
          </w:tcPr>
          <w:p w:rsidR="00A23CC7" w:rsidRPr="00EA1EAF" w:rsidRDefault="00A23CC7"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Moderate</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738" w:type="dxa"/>
          </w:tcPr>
          <w:p w:rsidR="00A23CC7" w:rsidRPr="00EA1EAF" w:rsidRDefault="00A23CC7"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Little</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882" w:type="dxa"/>
          </w:tcPr>
          <w:p w:rsidR="00A23CC7" w:rsidRPr="00EA1EAF" w:rsidRDefault="00A23CC7"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V. little</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7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Cs/>
                <w:color w:val="000000"/>
                <w:sz w:val="20"/>
                <w:szCs w:val="20"/>
              </w:rPr>
              <w:t>X</w:t>
            </w:r>
            <w:r w:rsidRPr="00EA1EAF">
              <w:rPr>
                <w:rFonts w:ascii="Times New Roman" w:hAnsi="Times New Roman" w:cs="Times New Roman"/>
                <w:bCs/>
                <w:color w:val="000000"/>
                <w:sz w:val="20"/>
                <w:szCs w:val="20"/>
                <w:vertAlign w:val="superscript"/>
              </w:rPr>
              <w:t>2</w:t>
            </w:r>
          </w:p>
        </w:tc>
        <w:tc>
          <w:tcPr>
            <w:tcW w:w="7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i/>
                <w:iCs/>
                <w:color w:val="000000"/>
                <w:sz w:val="20"/>
                <w:szCs w:val="20"/>
              </w:rPr>
              <w:t>Pr</w:t>
            </w:r>
            <w:r w:rsidRPr="00EA1EAF">
              <w:rPr>
                <w:rFonts w:ascii="Times New Roman" w:hAnsi="Times New Roman" w:cs="Times New Roman"/>
                <w:color w:val="000000"/>
                <w:sz w:val="20"/>
                <w:szCs w:val="20"/>
              </w:rPr>
              <w:t>&gt;x</w:t>
            </w:r>
            <w:r w:rsidRPr="00EA1EAF">
              <w:rPr>
                <w:rFonts w:ascii="Times New Roman" w:hAnsi="Times New Roman" w:cs="Times New Roman"/>
                <w:color w:val="000000"/>
                <w:sz w:val="20"/>
                <w:szCs w:val="20"/>
                <w:vertAlign w:val="superscript"/>
              </w:rPr>
              <w:t>2</w:t>
            </w:r>
          </w:p>
        </w:tc>
      </w:tr>
      <w:tr w:rsidR="00A23CC7" w:rsidTr="00EA1EAF">
        <w:tc>
          <w:tcPr>
            <w:tcW w:w="2878" w:type="dxa"/>
          </w:tcPr>
          <w:p w:rsidR="00A23CC7" w:rsidRDefault="00A23CC7" w:rsidP="000614E2">
            <w:pPr>
              <w:autoSpaceDE w:val="0"/>
              <w:autoSpaceDN w:val="0"/>
              <w:adjustRightInd w:val="0"/>
              <w:spacing w:line="408" w:lineRule="auto"/>
              <w:rPr>
                <w:rFonts w:ascii="Times New Roman" w:hAnsi="Times New Roman" w:cs="Times New Roman"/>
                <w:bCs/>
                <w:color w:val="000000"/>
                <w:sz w:val="24"/>
                <w:szCs w:val="24"/>
              </w:rPr>
            </w:pPr>
            <w:r w:rsidRPr="00352646">
              <w:rPr>
                <w:rFonts w:ascii="Times New Roman" w:hAnsi="Times New Roman" w:cs="Times New Roman"/>
                <w:color w:val="000000"/>
                <w:sz w:val="24"/>
                <w:szCs w:val="24"/>
              </w:rPr>
              <w:t>My bank volunteers its employees</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towards community activities.</w:t>
            </w:r>
          </w:p>
        </w:tc>
        <w:tc>
          <w:tcPr>
            <w:tcW w:w="9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16%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38"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71%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1062"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10%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38"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3</w:t>
            </w:r>
            <w:r w:rsidR="005D446D" w:rsidRPr="00EA1EAF">
              <w:rPr>
                <w:rFonts w:ascii="Times New Roman" w:hAnsi="Times New Roman" w:cs="Times New Roman"/>
                <w:color w:val="000000"/>
                <w:sz w:val="20"/>
                <w:szCs w:val="20"/>
              </w:rPr>
              <w:t>%</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882" w:type="dxa"/>
          </w:tcPr>
          <w:p w:rsidR="00A23CC7" w:rsidRPr="00EA1EAF" w:rsidRDefault="00A23CC7"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 xml:space="preserve">9.146 </w:t>
            </w:r>
          </w:p>
        </w:tc>
        <w:tc>
          <w:tcPr>
            <w:tcW w:w="7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0.020</w:t>
            </w:r>
          </w:p>
        </w:tc>
      </w:tr>
      <w:tr w:rsidR="00A23CC7" w:rsidTr="00EA1EAF">
        <w:tc>
          <w:tcPr>
            <w:tcW w:w="2878" w:type="dxa"/>
          </w:tcPr>
          <w:p w:rsidR="00A23CC7" w:rsidRPr="00352646" w:rsidRDefault="00A23CC7" w:rsidP="000614E2">
            <w:pPr>
              <w:autoSpaceDE w:val="0"/>
              <w:autoSpaceDN w:val="0"/>
              <w:adjustRightInd w:val="0"/>
              <w:spacing w:line="408"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The bank has an elaborate policy</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on employee volunteering in</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community activities.</w:t>
            </w:r>
          </w:p>
        </w:tc>
        <w:tc>
          <w:tcPr>
            <w:tcW w:w="9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26%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38"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52%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1062"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13%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38"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10%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882" w:type="dxa"/>
          </w:tcPr>
          <w:p w:rsidR="00A23CC7" w:rsidRPr="00EA1EAF" w:rsidRDefault="00A23CC7"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 xml:space="preserve">9.952 </w:t>
            </w:r>
          </w:p>
        </w:tc>
        <w:tc>
          <w:tcPr>
            <w:tcW w:w="7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0.018</w:t>
            </w:r>
          </w:p>
        </w:tc>
      </w:tr>
      <w:tr w:rsidR="00A23CC7" w:rsidTr="00EA1EAF">
        <w:tc>
          <w:tcPr>
            <w:tcW w:w="2878" w:type="dxa"/>
          </w:tcPr>
          <w:p w:rsidR="00A23CC7" w:rsidRPr="00352646" w:rsidRDefault="00A23CC7" w:rsidP="000614E2">
            <w:pPr>
              <w:autoSpaceDE w:val="0"/>
              <w:autoSpaceDN w:val="0"/>
              <w:adjustRightInd w:val="0"/>
              <w:spacing w:line="408"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Employee volunteering towards</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community activities has</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contributed towards the</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organization’s profitability. </w:t>
            </w:r>
          </w:p>
        </w:tc>
        <w:tc>
          <w:tcPr>
            <w:tcW w:w="9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10%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38"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74%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1062"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16%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38"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0%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882" w:type="dxa"/>
          </w:tcPr>
          <w:p w:rsidR="00A23CC7" w:rsidRPr="00EA1EAF" w:rsidRDefault="00A23CC7"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 xml:space="preserve">10.518 </w:t>
            </w:r>
          </w:p>
        </w:tc>
        <w:tc>
          <w:tcPr>
            <w:tcW w:w="7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0.076</w:t>
            </w:r>
          </w:p>
        </w:tc>
      </w:tr>
      <w:tr w:rsidR="00A23CC7" w:rsidTr="00EA1EAF">
        <w:tc>
          <w:tcPr>
            <w:tcW w:w="2878" w:type="dxa"/>
          </w:tcPr>
          <w:p w:rsidR="00A23CC7" w:rsidRPr="00352646" w:rsidRDefault="00A23CC7" w:rsidP="000614E2">
            <w:pPr>
              <w:autoSpaceDE w:val="0"/>
              <w:autoSpaceDN w:val="0"/>
              <w:adjustRightInd w:val="0"/>
              <w:spacing w:line="408"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 is willing to</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continue with volunteering</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employees towards community</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activities.</w:t>
            </w:r>
          </w:p>
        </w:tc>
        <w:tc>
          <w:tcPr>
            <w:tcW w:w="9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26%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38"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52%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1062"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10%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38"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13% </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882" w:type="dxa"/>
          </w:tcPr>
          <w:p w:rsidR="00A23CC7" w:rsidRPr="00EA1EAF" w:rsidRDefault="00A23CC7"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p>
        </w:tc>
        <w:tc>
          <w:tcPr>
            <w:tcW w:w="7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 xml:space="preserve">6.371 </w:t>
            </w:r>
          </w:p>
        </w:tc>
        <w:tc>
          <w:tcPr>
            <w:tcW w:w="720" w:type="dxa"/>
          </w:tcPr>
          <w:p w:rsidR="00A23CC7" w:rsidRPr="00EA1EAF" w:rsidRDefault="00A23CC7"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0.001</w:t>
            </w:r>
          </w:p>
        </w:tc>
      </w:tr>
    </w:tbl>
    <w:p w:rsidR="00A23CC7" w:rsidRPr="00352646" w:rsidRDefault="00A23CC7" w:rsidP="000614E2">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52646" w:rsidRPr="002173DF"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Four statements were designed on a five point Likert scale to investigate the effect of employee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volunteering in community activities on the profitability of commercial banks in </w:t>
      </w:r>
      <w:r>
        <w:rPr>
          <w:rFonts w:ascii="Times New Roman" w:hAnsi="Times New Roman" w:cs="Times New Roman"/>
          <w:color w:val="000000"/>
          <w:sz w:val="24"/>
          <w:szCs w:val="24"/>
        </w:rPr>
        <w:t>Nigeria</w:t>
      </w:r>
      <w:r w:rsidRPr="00352646">
        <w:rPr>
          <w:rFonts w:ascii="Times New Roman" w:hAnsi="Times New Roman" w:cs="Times New Roman"/>
          <w:color w:val="000000"/>
          <w:sz w:val="24"/>
          <w:szCs w:val="24"/>
        </w:rPr>
        <w:t xml:space="preserve"> (See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Table 3). Seventy one percent (71%) of the respondents </w:t>
      </w:r>
      <w:r w:rsidRPr="00352646">
        <w:rPr>
          <w:rFonts w:ascii="Times New Roman" w:hAnsi="Times New Roman" w:cs="Times New Roman"/>
          <w:color w:val="000000"/>
          <w:sz w:val="24"/>
          <w:szCs w:val="24"/>
        </w:rPr>
        <w:lastRenderedPageBreak/>
        <w:t>mentioned that their bank volunteers its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employees to a great extent towards community activities, 52% mentioned that their banks have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to a great extent, an elaborate policy on employee volunteering in community activities, 74%</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indicated that the employees in their banks volunteering towards community activities have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contributed to a great extent towards the organization’s profitability; whereas 52% reiterated</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that their banks are to a great willing to continue with volunteering employees towards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community activities. At 95% level of precision, Chi-Square results established that factors that</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have significant relationship or impact on profitability of the banks included volunteering</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employees towards community activities (P-value 0.020), elaborate policy on employee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volunteering in community activities (P-value 0.018) and willingness to conti</w:t>
      </w:r>
      <w:r w:rsidR="002173DF">
        <w:rPr>
          <w:rFonts w:ascii="Times New Roman" w:hAnsi="Times New Roman" w:cs="Times New Roman"/>
          <w:color w:val="000000"/>
          <w:sz w:val="24"/>
          <w:szCs w:val="24"/>
        </w:rPr>
        <w:t xml:space="preserve">nue with volunteering employees </w:t>
      </w:r>
      <w:r w:rsidRPr="00352646">
        <w:rPr>
          <w:rFonts w:ascii="Times New Roman" w:hAnsi="Times New Roman" w:cs="Times New Roman"/>
          <w:color w:val="000000"/>
          <w:sz w:val="24"/>
          <w:szCs w:val="24"/>
        </w:rPr>
        <w:t>towards community activities (P-value 0.001). These findings are in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congruent with the findings to the study by Tuffey, (2009) who noted that company-sponsored</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volunteer programs have many benefits to the sponsoring company. Tuffey, (2009) further noted</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that one of the most measurable impacts EVPs have is on the attitudes, productivity and job</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satisfaction of company employees. Likewise, the findings are consistent with that by Graff,</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(2011) who noted that enriched communities also benefit those who live in them, so employees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who get involved in their own communities directly and indirectly reap the rewards of their own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efforts for themselves and their families. The positive correlation between employee volunteer</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programs and profitability in this case is mainly attributed to its impact on the attitudes,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productivity, job satisfaction and service levels to both the company employee and customers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which consequently translates to better performance and profitability. </w:t>
      </w:r>
    </w:p>
    <w:p w:rsidR="00352646" w:rsidRPr="002173DF"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lastRenderedPageBreak/>
        <w:t>Further, based on the findings, it can be argued that employee-sponsored volunteer programs are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a highly visible way for businesses to show their commitment to their communities. This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translates to a positive perception of the business in the community. Consequently, healthier and</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more active communities attract new businesses and new employees and also create an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environment that is clearly more conducive to business growth and bottom line success. This,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according to Graff, (2011) noted that enriched communities also benefit those who live in them,</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so employees who get involved in their own communities directly and indirectly reap the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rewards of their own efforts for themselves and their families. </w:t>
      </w:r>
    </w:p>
    <w:p w:rsidR="00352646" w:rsidRPr="00352646"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However, the perception of banks’ employees on volunteering and banks’ profitability</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contributes to the banks’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profitability by chance and has no direct correlation with profitability</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(P-value 0.076). </w:t>
      </w:r>
    </w:p>
    <w:p w:rsidR="00352646" w:rsidRPr="00352646" w:rsidRDefault="000533C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w:t>
      </w:r>
      <w:r w:rsidR="00352646" w:rsidRPr="00352646">
        <w:rPr>
          <w:rFonts w:ascii="Times New Roman" w:hAnsi="Times New Roman" w:cs="Times New Roman"/>
          <w:b/>
          <w:bCs/>
          <w:color w:val="000000"/>
          <w:sz w:val="24"/>
          <w:szCs w:val="24"/>
        </w:rPr>
        <w:t>.3 Community Health</w:t>
      </w:r>
    </w:p>
    <w:p w:rsidR="00352646" w:rsidRPr="00352646" w:rsidRDefault="00352646" w:rsidP="000614E2">
      <w:pPr>
        <w:autoSpaceDE w:val="0"/>
        <w:autoSpaceDN w:val="0"/>
        <w:adjustRightInd w:val="0"/>
        <w:spacing w:after="0" w:line="408" w:lineRule="auto"/>
        <w:jc w:val="both"/>
        <w:rPr>
          <w:rFonts w:ascii="Times New Roman" w:hAnsi="Times New Roman" w:cs="Times New Roman"/>
          <w:sz w:val="24"/>
          <w:szCs w:val="24"/>
        </w:rPr>
      </w:pPr>
      <w:r w:rsidRPr="00352646">
        <w:rPr>
          <w:rFonts w:ascii="Times New Roman" w:hAnsi="Times New Roman" w:cs="Times New Roman"/>
          <w:b/>
          <w:bCs/>
          <w:color w:val="000000"/>
          <w:sz w:val="24"/>
          <w:szCs w:val="24"/>
        </w:rPr>
        <w:t xml:space="preserve">Table 4:  Contribution to Community health </w:t>
      </w:r>
    </w:p>
    <w:tbl>
      <w:tblPr>
        <w:tblStyle w:val="TableGrid"/>
        <w:tblW w:w="8658" w:type="dxa"/>
        <w:tblLook w:val="04A0"/>
      </w:tblPr>
      <w:tblGrid>
        <w:gridCol w:w="2878"/>
        <w:gridCol w:w="920"/>
        <w:gridCol w:w="738"/>
        <w:gridCol w:w="1062"/>
        <w:gridCol w:w="738"/>
        <w:gridCol w:w="882"/>
        <w:gridCol w:w="720"/>
        <w:gridCol w:w="720"/>
      </w:tblGrid>
      <w:tr w:rsidR="005D446D" w:rsidTr="00EA1EAF">
        <w:tc>
          <w:tcPr>
            <w:tcW w:w="2878" w:type="dxa"/>
          </w:tcPr>
          <w:p w:rsidR="005D446D" w:rsidRDefault="005D446D" w:rsidP="000614E2">
            <w:pPr>
              <w:autoSpaceDE w:val="0"/>
              <w:autoSpaceDN w:val="0"/>
              <w:adjustRightInd w:val="0"/>
              <w:spacing w:line="408" w:lineRule="auto"/>
              <w:jc w:val="both"/>
              <w:rPr>
                <w:rFonts w:ascii="Times New Roman" w:hAnsi="Times New Roman" w:cs="Times New Roman"/>
                <w:bCs/>
                <w:color w:val="000000"/>
                <w:sz w:val="24"/>
                <w:szCs w:val="24"/>
              </w:rPr>
            </w:pPr>
            <w:r w:rsidRPr="00352646">
              <w:rPr>
                <w:rFonts w:ascii="Times New Roman" w:hAnsi="Times New Roman" w:cs="Times New Roman"/>
                <w:b/>
                <w:bCs/>
                <w:color w:val="000000"/>
                <w:sz w:val="24"/>
                <w:szCs w:val="24"/>
              </w:rPr>
              <w:t>Statements</w:t>
            </w:r>
          </w:p>
        </w:tc>
        <w:tc>
          <w:tcPr>
            <w:tcW w:w="9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V. great</w:t>
            </w:r>
          </w:p>
          <w:p w:rsidR="005D446D" w:rsidRPr="00EA1EAF" w:rsidRDefault="005D446D" w:rsidP="000614E2">
            <w:pPr>
              <w:autoSpaceDE w:val="0"/>
              <w:autoSpaceDN w:val="0"/>
              <w:adjustRightInd w:val="0"/>
              <w:spacing w:line="408" w:lineRule="auto"/>
              <w:jc w:val="both"/>
              <w:rPr>
                <w:rFonts w:ascii="Times New Roman" w:hAnsi="Times New Roman" w:cs="Times New Roman"/>
                <w:sz w:val="20"/>
                <w:szCs w:val="20"/>
              </w:rPr>
            </w:pPr>
            <w:r w:rsidRPr="00EA1EAF">
              <w:rPr>
                <w:rFonts w:ascii="Times New Roman" w:hAnsi="Times New Roman" w:cs="Times New Roman"/>
                <w:b/>
                <w:bCs/>
                <w:color w:val="000000"/>
                <w:sz w:val="20"/>
                <w:szCs w:val="20"/>
              </w:rPr>
              <w:t xml:space="preserve">extent </w:t>
            </w: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Great</w:t>
            </w:r>
          </w:p>
          <w:p w:rsidR="005D446D" w:rsidRPr="00EA1EAF" w:rsidRDefault="005D446D" w:rsidP="000614E2">
            <w:pPr>
              <w:autoSpaceDE w:val="0"/>
              <w:autoSpaceDN w:val="0"/>
              <w:adjustRightInd w:val="0"/>
              <w:spacing w:line="408" w:lineRule="auto"/>
              <w:jc w:val="both"/>
              <w:rPr>
                <w:rFonts w:ascii="Times New Roman" w:hAnsi="Times New Roman" w:cs="Times New Roman"/>
                <w:sz w:val="20"/>
                <w:szCs w:val="20"/>
              </w:rPr>
            </w:pPr>
            <w:r w:rsidRPr="00EA1EAF">
              <w:rPr>
                <w:rFonts w:ascii="Times New Roman" w:hAnsi="Times New Roman" w:cs="Times New Roman"/>
                <w:b/>
                <w:bCs/>
                <w:color w:val="000000"/>
                <w:sz w:val="20"/>
                <w:szCs w:val="20"/>
              </w:rPr>
              <w:t xml:space="preserve">extent </w:t>
            </w:r>
          </w:p>
        </w:tc>
        <w:tc>
          <w:tcPr>
            <w:tcW w:w="1062"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Moderate</w:t>
            </w:r>
          </w:p>
          <w:p w:rsidR="005D446D" w:rsidRPr="00EA1EAF" w:rsidRDefault="005D446D"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Little</w:t>
            </w:r>
          </w:p>
          <w:p w:rsidR="005D446D" w:rsidRPr="00EA1EAF" w:rsidRDefault="005D446D"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882"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V. little</w:t>
            </w:r>
          </w:p>
          <w:p w:rsidR="005D446D" w:rsidRPr="00EA1EAF" w:rsidRDefault="005D446D" w:rsidP="000614E2">
            <w:pPr>
              <w:autoSpaceDE w:val="0"/>
              <w:autoSpaceDN w:val="0"/>
              <w:adjustRightInd w:val="0"/>
              <w:spacing w:line="40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X</w:t>
            </w:r>
            <w:r w:rsidRPr="00EA1EAF">
              <w:rPr>
                <w:rFonts w:ascii="Times New Roman" w:hAnsi="Times New Roman" w:cs="Times New Roman"/>
                <w:b/>
                <w:bCs/>
                <w:color w:val="000000"/>
                <w:sz w:val="20"/>
                <w:szCs w:val="20"/>
                <w:vertAlign w:val="superscript"/>
              </w:rPr>
              <w:t>2</w:t>
            </w: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i/>
                <w:iCs/>
                <w:color w:val="000000"/>
                <w:sz w:val="20"/>
                <w:szCs w:val="20"/>
              </w:rPr>
              <w:t>Pr</w:t>
            </w:r>
            <w:r w:rsidRPr="00EA1EAF">
              <w:rPr>
                <w:rFonts w:ascii="Times New Roman" w:hAnsi="Times New Roman" w:cs="Times New Roman"/>
                <w:b/>
                <w:color w:val="000000"/>
                <w:sz w:val="20"/>
                <w:szCs w:val="20"/>
              </w:rPr>
              <w:t>&gt;x</w:t>
            </w:r>
            <w:r w:rsidRPr="00EA1EAF">
              <w:rPr>
                <w:rFonts w:ascii="Times New Roman" w:hAnsi="Times New Roman" w:cs="Times New Roman"/>
                <w:b/>
                <w:color w:val="000000"/>
                <w:sz w:val="20"/>
                <w:szCs w:val="20"/>
                <w:vertAlign w:val="superscript"/>
              </w:rPr>
              <w:t>2</w:t>
            </w:r>
          </w:p>
        </w:tc>
      </w:tr>
      <w:tr w:rsidR="005D446D" w:rsidTr="00EA1EAF">
        <w:tc>
          <w:tcPr>
            <w:tcW w:w="2878" w:type="dxa"/>
          </w:tcPr>
          <w:p w:rsidR="005D446D" w:rsidRPr="005D446D" w:rsidRDefault="005D446D" w:rsidP="00EA1EAF">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My organization </w:t>
            </w:r>
            <w:r w:rsidRPr="00352646">
              <w:rPr>
                <w:rFonts w:ascii="Times New Roman" w:hAnsi="Times New Roman" w:cs="Times New Roman"/>
                <w:color w:val="000000"/>
                <w:sz w:val="24"/>
                <w:szCs w:val="24"/>
              </w:rPr>
              <w:t>contributes</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towards community health. </w:t>
            </w:r>
          </w:p>
        </w:tc>
        <w:tc>
          <w:tcPr>
            <w:tcW w:w="920" w:type="dxa"/>
          </w:tcPr>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23% </w:t>
            </w:r>
          </w:p>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p>
        </w:tc>
        <w:tc>
          <w:tcPr>
            <w:tcW w:w="738" w:type="dxa"/>
          </w:tcPr>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55% </w:t>
            </w:r>
          </w:p>
        </w:tc>
        <w:tc>
          <w:tcPr>
            <w:tcW w:w="1062" w:type="dxa"/>
          </w:tcPr>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16% </w:t>
            </w:r>
          </w:p>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p>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 </w:t>
            </w:r>
          </w:p>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p>
        </w:tc>
        <w:tc>
          <w:tcPr>
            <w:tcW w:w="738" w:type="dxa"/>
          </w:tcPr>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6% </w:t>
            </w:r>
          </w:p>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p>
        </w:tc>
        <w:tc>
          <w:tcPr>
            <w:tcW w:w="882" w:type="dxa"/>
          </w:tcPr>
          <w:p w:rsidR="005D446D" w:rsidRPr="00EA1EAF" w:rsidRDefault="005D446D" w:rsidP="00EA1EAF">
            <w:pPr>
              <w:autoSpaceDE w:val="0"/>
              <w:autoSpaceDN w:val="0"/>
              <w:adjustRightInd w:val="0"/>
              <w:spacing w:line="360"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p>
        </w:tc>
        <w:tc>
          <w:tcPr>
            <w:tcW w:w="720" w:type="dxa"/>
          </w:tcPr>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 xml:space="preserve">2.326 </w:t>
            </w:r>
          </w:p>
        </w:tc>
        <w:tc>
          <w:tcPr>
            <w:tcW w:w="720" w:type="dxa"/>
          </w:tcPr>
          <w:p w:rsidR="005D446D" w:rsidRPr="00EA1EAF" w:rsidRDefault="005D446D" w:rsidP="00EA1EAF">
            <w:pPr>
              <w:autoSpaceDE w:val="0"/>
              <w:autoSpaceDN w:val="0"/>
              <w:adjustRightInd w:val="0"/>
              <w:spacing w:line="360"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0.044</w:t>
            </w:r>
          </w:p>
        </w:tc>
      </w:tr>
      <w:tr w:rsidR="005D446D" w:rsidTr="00EA1EAF">
        <w:tc>
          <w:tcPr>
            <w:tcW w:w="2878" w:type="dxa"/>
          </w:tcPr>
          <w:p w:rsidR="005D446D" w:rsidRDefault="005D446D" w:rsidP="00EA1EAF">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My organization contributes </w:t>
            </w:r>
            <w:r w:rsidRPr="00352646">
              <w:rPr>
                <w:rFonts w:ascii="Times New Roman" w:hAnsi="Times New Roman" w:cs="Times New Roman"/>
                <w:color w:val="000000"/>
                <w:sz w:val="24"/>
                <w:szCs w:val="24"/>
              </w:rPr>
              <w:t>towards the construction of health</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facilities. </w:t>
            </w:r>
          </w:p>
        </w:tc>
        <w:tc>
          <w:tcPr>
            <w:tcW w:w="920" w:type="dxa"/>
          </w:tcPr>
          <w:p w:rsidR="005D446D" w:rsidRPr="00EA1EAF" w:rsidRDefault="005D446D" w:rsidP="00EA1EAF">
            <w:pPr>
              <w:autoSpaceDE w:val="0"/>
              <w:autoSpaceDN w:val="0"/>
              <w:adjustRightInd w:val="0"/>
              <w:spacing w:line="360"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19% </w:t>
            </w:r>
          </w:p>
          <w:p w:rsidR="005D446D" w:rsidRPr="00EA1EAF" w:rsidRDefault="005D446D" w:rsidP="00EA1EAF">
            <w:pPr>
              <w:autoSpaceDE w:val="0"/>
              <w:autoSpaceDN w:val="0"/>
              <w:adjustRightInd w:val="0"/>
              <w:spacing w:line="360" w:lineRule="auto"/>
              <w:jc w:val="both"/>
              <w:rPr>
                <w:rFonts w:ascii="Times New Roman" w:hAnsi="Times New Roman" w:cs="Times New Roman"/>
                <w:color w:val="000000"/>
                <w:sz w:val="20"/>
                <w:szCs w:val="20"/>
              </w:rPr>
            </w:pPr>
          </w:p>
        </w:tc>
        <w:tc>
          <w:tcPr>
            <w:tcW w:w="738" w:type="dxa"/>
          </w:tcPr>
          <w:p w:rsidR="005D446D" w:rsidRPr="00EA1EAF" w:rsidRDefault="005D446D" w:rsidP="00EA1EAF">
            <w:pPr>
              <w:autoSpaceDE w:val="0"/>
              <w:autoSpaceDN w:val="0"/>
              <w:adjustRightInd w:val="0"/>
              <w:spacing w:line="360"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58% </w:t>
            </w:r>
          </w:p>
          <w:p w:rsidR="005D446D" w:rsidRPr="00EA1EAF" w:rsidRDefault="005D446D" w:rsidP="00EA1EAF">
            <w:pPr>
              <w:autoSpaceDE w:val="0"/>
              <w:autoSpaceDN w:val="0"/>
              <w:adjustRightInd w:val="0"/>
              <w:spacing w:line="360" w:lineRule="auto"/>
              <w:jc w:val="both"/>
              <w:rPr>
                <w:rFonts w:ascii="Times New Roman" w:hAnsi="Times New Roman" w:cs="Times New Roman"/>
                <w:color w:val="000000"/>
                <w:sz w:val="20"/>
                <w:szCs w:val="20"/>
              </w:rPr>
            </w:pPr>
          </w:p>
        </w:tc>
        <w:tc>
          <w:tcPr>
            <w:tcW w:w="1062" w:type="dxa"/>
          </w:tcPr>
          <w:p w:rsidR="005D446D" w:rsidRPr="00EA1EAF" w:rsidRDefault="005D446D" w:rsidP="00EA1EAF">
            <w:pPr>
              <w:autoSpaceDE w:val="0"/>
              <w:autoSpaceDN w:val="0"/>
              <w:adjustRightInd w:val="0"/>
              <w:spacing w:line="360"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16% </w:t>
            </w:r>
          </w:p>
          <w:p w:rsidR="005D446D" w:rsidRPr="00EA1EAF" w:rsidRDefault="005D446D" w:rsidP="00EA1EAF">
            <w:pPr>
              <w:autoSpaceDE w:val="0"/>
              <w:autoSpaceDN w:val="0"/>
              <w:adjustRightInd w:val="0"/>
              <w:spacing w:line="360" w:lineRule="auto"/>
              <w:jc w:val="both"/>
              <w:rPr>
                <w:rFonts w:ascii="Times New Roman" w:hAnsi="Times New Roman" w:cs="Times New Roman"/>
                <w:color w:val="000000"/>
                <w:sz w:val="20"/>
                <w:szCs w:val="20"/>
              </w:rPr>
            </w:pPr>
          </w:p>
        </w:tc>
        <w:tc>
          <w:tcPr>
            <w:tcW w:w="738" w:type="dxa"/>
          </w:tcPr>
          <w:p w:rsidR="005D446D" w:rsidRPr="00EA1EAF" w:rsidRDefault="005D446D" w:rsidP="00EA1EAF">
            <w:pPr>
              <w:autoSpaceDE w:val="0"/>
              <w:autoSpaceDN w:val="0"/>
              <w:adjustRightInd w:val="0"/>
              <w:spacing w:line="360"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6% </w:t>
            </w:r>
          </w:p>
          <w:p w:rsidR="005D446D" w:rsidRPr="00EA1EAF" w:rsidRDefault="005D446D" w:rsidP="00EA1EAF">
            <w:pPr>
              <w:autoSpaceDE w:val="0"/>
              <w:autoSpaceDN w:val="0"/>
              <w:adjustRightInd w:val="0"/>
              <w:spacing w:line="360" w:lineRule="auto"/>
              <w:jc w:val="both"/>
              <w:rPr>
                <w:rFonts w:ascii="Times New Roman" w:hAnsi="Times New Roman" w:cs="Times New Roman"/>
                <w:color w:val="000000"/>
                <w:sz w:val="20"/>
                <w:szCs w:val="20"/>
              </w:rPr>
            </w:pPr>
          </w:p>
        </w:tc>
        <w:tc>
          <w:tcPr>
            <w:tcW w:w="882" w:type="dxa"/>
          </w:tcPr>
          <w:p w:rsidR="005D446D" w:rsidRPr="00EA1EAF" w:rsidRDefault="005D446D" w:rsidP="00EA1EAF">
            <w:pPr>
              <w:autoSpaceDE w:val="0"/>
              <w:autoSpaceDN w:val="0"/>
              <w:adjustRightInd w:val="0"/>
              <w:spacing w:line="360"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5D446D" w:rsidRPr="00EA1EAF" w:rsidRDefault="005D446D" w:rsidP="00EA1EAF">
            <w:pPr>
              <w:autoSpaceDE w:val="0"/>
              <w:autoSpaceDN w:val="0"/>
              <w:adjustRightInd w:val="0"/>
              <w:spacing w:line="360" w:lineRule="auto"/>
              <w:jc w:val="both"/>
              <w:rPr>
                <w:rFonts w:ascii="Times New Roman" w:hAnsi="Times New Roman" w:cs="Times New Roman"/>
                <w:color w:val="000000"/>
                <w:sz w:val="20"/>
                <w:szCs w:val="20"/>
              </w:rPr>
            </w:pPr>
          </w:p>
        </w:tc>
        <w:tc>
          <w:tcPr>
            <w:tcW w:w="720" w:type="dxa"/>
          </w:tcPr>
          <w:p w:rsidR="005D446D" w:rsidRPr="00EA1EAF" w:rsidRDefault="005D446D" w:rsidP="00EA1EAF">
            <w:pPr>
              <w:autoSpaceDE w:val="0"/>
              <w:autoSpaceDN w:val="0"/>
              <w:adjustRightInd w:val="0"/>
              <w:spacing w:line="360"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8.772 </w:t>
            </w:r>
          </w:p>
        </w:tc>
        <w:tc>
          <w:tcPr>
            <w:tcW w:w="720" w:type="dxa"/>
          </w:tcPr>
          <w:p w:rsidR="005D446D" w:rsidRPr="00EA1EAF" w:rsidRDefault="005D446D" w:rsidP="00EA1EAF">
            <w:pPr>
              <w:autoSpaceDE w:val="0"/>
              <w:autoSpaceDN w:val="0"/>
              <w:adjustRightInd w:val="0"/>
              <w:spacing w:line="360"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0.000</w:t>
            </w:r>
          </w:p>
        </w:tc>
      </w:tr>
      <w:tr w:rsidR="005D446D" w:rsidTr="00EA1EAF">
        <w:tc>
          <w:tcPr>
            <w:tcW w:w="2878" w:type="dxa"/>
          </w:tcPr>
          <w:p w:rsidR="005D446D" w:rsidRDefault="005D446D" w:rsidP="000614E2">
            <w:pPr>
              <w:autoSpaceDE w:val="0"/>
              <w:autoSpaceDN w:val="0"/>
              <w:adjustRightInd w:val="0"/>
              <w:spacing w:line="408"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 pays for</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specialized treatment.</w:t>
            </w:r>
          </w:p>
        </w:tc>
        <w:tc>
          <w:tcPr>
            <w:tcW w:w="920"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29%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42%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106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13%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16%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88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8.776 </w:t>
            </w: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0.087</w:t>
            </w:r>
          </w:p>
        </w:tc>
      </w:tr>
      <w:tr w:rsidR="005D446D" w:rsidTr="00EA1EAF">
        <w:tc>
          <w:tcPr>
            <w:tcW w:w="2878" w:type="dxa"/>
          </w:tcPr>
          <w:p w:rsidR="005D446D" w:rsidRPr="005D446D" w:rsidRDefault="005D446D" w:rsidP="000614E2">
            <w:pPr>
              <w:autoSpaceDE w:val="0"/>
              <w:autoSpaceDN w:val="0"/>
              <w:adjustRightInd w:val="0"/>
              <w:spacing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lastRenderedPageBreak/>
              <w:t>My organization supports</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specialized health facilities. </w:t>
            </w:r>
          </w:p>
        </w:tc>
        <w:tc>
          <w:tcPr>
            <w:tcW w:w="920"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23%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48%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106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19%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6%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88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3%</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6.541 </w:t>
            </w: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0.096</w:t>
            </w:r>
          </w:p>
        </w:tc>
      </w:tr>
      <w:tr w:rsidR="005D446D" w:rsidTr="00EA1EAF">
        <w:tc>
          <w:tcPr>
            <w:tcW w:w="2878" w:type="dxa"/>
          </w:tcPr>
          <w:p w:rsidR="005D446D" w:rsidRPr="00352646" w:rsidRDefault="005D446D" w:rsidP="000614E2">
            <w:pPr>
              <w:autoSpaceDE w:val="0"/>
              <w:autoSpaceDN w:val="0"/>
              <w:adjustRightInd w:val="0"/>
              <w:spacing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My organization sponsors health </w:t>
            </w:r>
            <w:r w:rsidRPr="00352646">
              <w:rPr>
                <w:rFonts w:ascii="Times New Roman" w:hAnsi="Times New Roman" w:cs="Times New Roman"/>
                <w:color w:val="000000"/>
                <w:sz w:val="24"/>
                <w:szCs w:val="24"/>
              </w:rPr>
              <w:t>camps.</w:t>
            </w:r>
          </w:p>
        </w:tc>
        <w:tc>
          <w:tcPr>
            <w:tcW w:w="920"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16%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48%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106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23%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13%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88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4.437 </w:t>
            </w: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0.010</w:t>
            </w:r>
          </w:p>
        </w:tc>
      </w:tr>
      <w:tr w:rsidR="005D446D" w:rsidTr="00EA1EAF">
        <w:tc>
          <w:tcPr>
            <w:tcW w:w="2878" w:type="dxa"/>
          </w:tcPr>
          <w:p w:rsidR="005D446D" w:rsidRDefault="005D446D" w:rsidP="000614E2">
            <w:pPr>
              <w:autoSpaceDE w:val="0"/>
              <w:autoSpaceDN w:val="0"/>
              <w:adjustRightInd w:val="0"/>
              <w:spacing w:line="408"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 xml:space="preserve">My organization pays </w:t>
            </w:r>
            <w:r>
              <w:rPr>
                <w:rFonts w:ascii="Times New Roman" w:hAnsi="Times New Roman" w:cs="Times New Roman"/>
                <w:color w:val="000000"/>
                <w:sz w:val="24"/>
                <w:szCs w:val="24"/>
              </w:rPr>
              <w:t xml:space="preserve">specialized </w:t>
            </w:r>
            <w:r w:rsidRPr="00352646">
              <w:rPr>
                <w:rFonts w:ascii="Times New Roman" w:hAnsi="Times New Roman" w:cs="Times New Roman"/>
                <w:color w:val="000000"/>
                <w:sz w:val="24"/>
                <w:szCs w:val="24"/>
              </w:rPr>
              <w:t>health practitioners.</w:t>
            </w:r>
          </w:p>
        </w:tc>
        <w:tc>
          <w:tcPr>
            <w:tcW w:w="920"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13%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52%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106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23%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13%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88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7.451 </w:t>
            </w: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0.045</w:t>
            </w:r>
          </w:p>
        </w:tc>
      </w:tr>
      <w:tr w:rsidR="005D446D" w:rsidTr="00EA1EAF">
        <w:tc>
          <w:tcPr>
            <w:tcW w:w="2878" w:type="dxa"/>
          </w:tcPr>
          <w:p w:rsidR="005D446D" w:rsidRPr="00352646" w:rsidRDefault="005D446D" w:rsidP="000614E2">
            <w:pPr>
              <w:autoSpaceDE w:val="0"/>
              <w:autoSpaceDN w:val="0"/>
              <w:adjustRightInd w:val="0"/>
              <w:spacing w:line="408"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organizations contribution to</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community health leads to</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profitability.</w:t>
            </w:r>
          </w:p>
        </w:tc>
        <w:tc>
          <w:tcPr>
            <w:tcW w:w="920"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10%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45%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106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39%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6%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88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6.088 </w:t>
            </w: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0.196</w:t>
            </w:r>
          </w:p>
        </w:tc>
      </w:tr>
      <w:tr w:rsidR="005D446D" w:rsidTr="00EA1EAF">
        <w:tc>
          <w:tcPr>
            <w:tcW w:w="2878" w:type="dxa"/>
          </w:tcPr>
          <w:p w:rsidR="005D446D" w:rsidRPr="00352646" w:rsidRDefault="005D446D" w:rsidP="000614E2">
            <w:pPr>
              <w:autoSpaceDE w:val="0"/>
              <w:autoSpaceDN w:val="0"/>
              <w:adjustRightInd w:val="0"/>
              <w:spacing w:line="408"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 intends to</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continue contributing towards</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community health.</w:t>
            </w:r>
          </w:p>
        </w:tc>
        <w:tc>
          <w:tcPr>
            <w:tcW w:w="920"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13%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45%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106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26%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38"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16% </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882" w:type="dxa"/>
          </w:tcPr>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5D446D" w:rsidRPr="00EA1EAF" w:rsidRDefault="005D446D" w:rsidP="000614E2">
            <w:pPr>
              <w:autoSpaceDE w:val="0"/>
              <w:autoSpaceDN w:val="0"/>
              <w:adjustRightInd w:val="0"/>
              <w:spacing w:line="408" w:lineRule="auto"/>
              <w:jc w:val="both"/>
              <w:rPr>
                <w:rFonts w:ascii="Times New Roman" w:hAnsi="Times New Roman" w:cs="Times New Roman"/>
                <w:color w:val="000000"/>
                <w:sz w:val="20"/>
                <w:szCs w:val="20"/>
              </w:rPr>
            </w:pP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7.820 </w:t>
            </w:r>
          </w:p>
        </w:tc>
        <w:tc>
          <w:tcPr>
            <w:tcW w:w="720" w:type="dxa"/>
          </w:tcPr>
          <w:p w:rsidR="005D446D" w:rsidRPr="00EA1EAF" w:rsidRDefault="005D446D" w:rsidP="000614E2">
            <w:pPr>
              <w:autoSpaceDE w:val="0"/>
              <w:autoSpaceDN w:val="0"/>
              <w:adjustRightInd w:val="0"/>
              <w:spacing w:line="40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0.009</w:t>
            </w:r>
          </w:p>
        </w:tc>
      </w:tr>
    </w:tbl>
    <w:p w:rsidR="00882624" w:rsidRPr="00352646" w:rsidRDefault="00882624" w:rsidP="000614E2">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52646" w:rsidRPr="00352646"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Likewise, 8 items were designed to investigate the contribution of community health to the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profitability of the banks. Fifty five percent of the respondents mentioned that their banks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contributes towards community health to a great extent, 58% indicated that their banks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contributes to a great extent towards the construction of health facilities, 42% confirmed that</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their banks to a great extent pays for specialized treatment, 48% indicated that their banks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supports specialized health facilities, 48% indicated that their banks sponsors health camps to a</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great extent, 52% agreed that their banks pays specialized health practitioners to a great extent,</w:t>
      </w:r>
    </w:p>
    <w:p w:rsidR="00352646" w:rsidRPr="002173DF"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45% mentioned that their banks’ contribution to community health, to a great extent leads to</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profitability whereas another 45% contends that their </w:t>
      </w:r>
      <w:r w:rsidR="00EA1EAF" w:rsidRPr="00352646">
        <w:rPr>
          <w:rFonts w:ascii="Times New Roman" w:hAnsi="Times New Roman" w:cs="Times New Roman"/>
          <w:color w:val="000000"/>
          <w:sz w:val="24"/>
          <w:szCs w:val="24"/>
        </w:rPr>
        <w:t xml:space="preserve">bank, to a great extent </w:t>
      </w:r>
      <w:r w:rsidR="00EA1EAF" w:rsidRPr="00352646">
        <w:rPr>
          <w:rFonts w:ascii="Times New Roman" w:hAnsi="Times New Roman" w:cs="Times New Roman"/>
          <w:color w:val="000000"/>
          <w:sz w:val="24"/>
          <w:szCs w:val="24"/>
        </w:rPr>
        <w:lastRenderedPageBreak/>
        <w:t>intends</w:t>
      </w:r>
      <w:r w:rsidRPr="00352646">
        <w:rPr>
          <w:rFonts w:ascii="Times New Roman" w:hAnsi="Times New Roman" w:cs="Times New Roman"/>
          <w:color w:val="000000"/>
          <w:sz w:val="24"/>
          <w:szCs w:val="24"/>
        </w:rPr>
        <w:t xml:space="preserve"> to continue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contributing towards community health. Besides, at 95% level of precision, Chi-Square results established that factors that have significant relationship or impact on profitability of the banks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included banks’ contributions towards community health (P-value 0.044), contributions towards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the construction of health facilities (P-value 0.000), sponsoring of health camps (P-value 0.010),</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paying of specialized health practitioners (P-value 0.045) and intention to continue contributing</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towards community health (P-value 0.009).These findings are in agreement with the findings by</w:t>
      </w:r>
      <w:r w:rsidR="00EA1EA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Caroll &amp; Shabana (2010) who found that Corporate Social Responsibility helps the healthcare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sector to elaborate on social issues that could serve to improve their images and enhance the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stakeholder engagement by making their performance indicators available to public; this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consequently creates a positive image with the community and eventually translate into increased</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revenues for the organization. Based on these findings, it can be clearly argued that health Sector</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clearly stands out as a leader, when discussing the CSR issue partly</w:t>
      </w:r>
      <w:r w:rsidR="00EA1EA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because of its close relation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to its multiple stakeholders of society, government, and other private sectors. Also, it may be that</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its way of making profits has a bigger relationship to people’s lives by affecting their health</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problems rather than other business entities. </w:t>
      </w:r>
    </w:p>
    <w:p w:rsidR="00352646" w:rsidRPr="00352646"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However, paying for specialized treatment (P-value 0.076), supporting specialized health</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facilities (P-value 0.096) and perception of the respondents on the relationship between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contributions to community health and profitability (P-value 0.196)   contributes to the banks’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profitability by chance and has no direct correlation with profitability. </w:t>
      </w:r>
    </w:p>
    <w:p w:rsidR="00EA1EAF" w:rsidRDefault="00EA1EAF" w:rsidP="000614E2">
      <w:pPr>
        <w:autoSpaceDE w:val="0"/>
        <w:autoSpaceDN w:val="0"/>
        <w:adjustRightInd w:val="0"/>
        <w:spacing w:after="0" w:line="408" w:lineRule="auto"/>
        <w:jc w:val="both"/>
        <w:rPr>
          <w:rFonts w:ascii="Times New Roman" w:hAnsi="Times New Roman" w:cs="Times New Roman"/>
          <w:b/>
          <w:bCs/>
          <w:color w:val="000000"/>
          <w:sz w:val="24"/>
          <w:szCs w:val="24"/>
        </w:rPr>
      </w:pPr>
    </w:p>
    <w:p w:rsidR="00EA1EAF" w:rsidRDefault="00EA1EAF" w:rsidP="000614E2">
      <w:pPr>
        <w:autoSpaceDE w:val="0"/>
        <w:autoSpaceDN w:val="0"/>
        <w:adjustRightInd w:val="0"/>
        <w:spacing w:after="0" w:line="408" w:lineRule="auto"/>
        <w:jc w:val="both"/>
        <w:rPr>
          <w:rFonts w:ascii="Times New Roman" w:hAnsi="Times New Roman" w:cs="Times New Roman"/>
          <w:b/>
          <w:bCs/>
          <w:color w:val="000000"/>
          <w:sz w:val="24"/>
          <w:szCs w:val="24"/>
        </w:rPr>
      </w:pPr>
    </w:p>
    <w:p w:rsidR="00352646" w:rsidRPr="00352646" w:rsidRDefault="000533C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4.3</w:t>
      </w:r>
      <w:r w:rsidR="00352646" w:rsidRPr="00352646">
        <w:rPr>
          <w:rFonts w:ascii="Times New Roman" w:hAnsi="Times New Roman" w:cs="Times New Roman"/>
          <w:b/>
          <w:bCs/>
          <w:color w:val="000000"/>
          <w:sz w:val="24"/>
          <w:szCs w:val="24"/>
        </w:rPr>
        <w:t>.4 Education</w:t>
      </w:r>
    </w:p>
    <w:p w:rsidR="00352646" w:rsidRPr="00352646" w:rsidRDefault="00D8456D" w:rsidP="000614E2">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color w:val="000000"/>
          <w:sz w:val="24"/>
          <w:szCs w:val="24"/>
        </w:rPr>
        <w:t>Table 5</w:t>
      </w:r>
      <w:r w:rsidR="00352646" w:rsidRPr="00352646">
        <w:rPr>
          <w:rFonts w:ascii="Times New Roman" w:hAnsi="Times New Roman" w:cs="Times New Roman"/>
          <w:b/>
          <w:bCs/>
          <w:color w:val="000000"/>
          <w:sz w:val="24"/>
          <w:szCs w:val="24"/>
        </w:rPr>
        <w:t xml:space="preserve">: Contribution to Education </w:t>
      </w:r>
    </w:p>
    <w:tbl>
      <w:tblPr>
        <w:tblStyle w:val="TableGrid"/>
        <w:tblW w:w="8838" w:type="dxa"/>
        <w:tblLook w:val="04A0"/>
      </w:tblPr>
      <w:tblGrid>
        <w:gridCol w:w="2878"/>
        <w:gridCol w:w="920"/>
        <w:gridCol w:w="738"/>
        <w:gridCol w:w="1062"/>
        <w:gridCol w:w="810"/>
        <w:gridCol w:w="900"/>
        <w:gridCol w:w="810"/>
        <w:gridCol w:w="720"/>
      </w:tblGrid>
      <w:tr w:rsidR="00D8456D" w:rsidRPr="00D8456D" w:rsidTr="00EA1EAF">
        <w:tc>
          <w:tcPr>
            <w:tcW w:w="2878" w:type="dxa"/>
          </w:tcPr>
          <w:p w:rsidR="00D8456D" w:rsidRDefault="00D8456D" w:rsidP="00EA1EAF">
            <w:pPr>
              <w:autoSpaceDE w:val="0"/>
              <w:autoSpaceDN w:val="0"/>
              <w:adjustRightInd w:val="0"/>
              <w:jc w:val="both"/>
              <w:rPr>
                <w:rFonts w:ascii="Times New Roman" w:hAnsi="Times New Roman" w:cs="Times New Roman"/>
                <w:bCs/>
                <w:color w:val="000000"/>
                <w:sz w:val="24"/>
                <w:szCs w:val="24"/>
              </w:rPr>
            </w:pPr>
            <w:r w:rsidRPr="00352646">
              <w:rPr>
                <w:rFonts w:ascii="Times New Roman" w:hAnsi="Times New Roman" w:cs="Times New Roman"/>
                <w:b/>
                <w:bCs/>
                <w:color w:val="000000"/>
                <w:sz w:val="24"/>
                <w:szCs w:val="24"/>
              </w:rPr>
              <w:t>Statements</w:t>
            </w:r>
          </w:p>
        </w:tc>
        <w:tc>
          <w:tcPr>
            <w:tcW w:w="920" w:type="dxa"/>
          </w:tcPr>
          <w:p w:rsidR="00D8456D" w:rsidRPr="00EA1EAF" w:rsidRDefault="00D8456D"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V. great</w:t>
            </w:r>
          </w:p>
          <w:p w:rsidR="00D8456D" w:rsidRPr="00EA1EAF" w:rsidRDefault="00D8456D" w:rsidP="00EA1EAF">
            <w:pPr>
              <w:autoSpaceDE w:val="0"/>
              <w:autoSpaceDN w:val="0"/>
              <w:adjustRightInd w:val="0"/>
              <w:jc w:val="both"/>
              <w:rPr>
                <w:rFonts w:ascii="Times New Roman" w:hAnsi="Times New Roman" w:cs="Times New Roman"/>
                <w:sz w:val="20"/>
                <w:szCs w:val="20"/>
              </w:rPr>
            </w:pPr>
            <w:r w:rsidRPr="00EA1EAF">
              <w:rPr>
                <w:rFonts w:ascii="Times New Roman" w:hAnsi="Times New Roman" w:cs="Times New Roman"/>
                <w:b/>
                <w:bCs/>
                <w:color w:val="000000"/>
                <w:sz w:val="20"/>
                <w:szCs w:val="20"/>
              </w:rPr>
              <w:t xml:space="preserve">extent </w:t>
            </w:r>
          </w:p>
        </w:tc>
        <w:tc>
          <w:tcPr>
            <w:tcW w:w="738" w:type="dxa"/>
          </w:tcPr>
          <w:p w:rsidR="00D8456D" w:rsidRPr="00EA1EAF" w:rsidRDefault="00D8456D"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Great</w:t>
            </w:r>
          </w:p>
          <w:p w:rsidR="00D8456D" w:rsidRPr="00EA1EAF" w:rsidRDefault="00D8456D" w:rsidP="00EA1EAF">
            <w:pPr>
              <w:autoSpaceDE w:val="0"/>
              <w:autoSpaceDN w:val="0"/>
              <w:adjustRightInd w:val="0"/>
              <w:jc w:val="both"/>
              <w:rPr>
                <w:rFonts w:ascii="Times New Roman" w:hAnsi="Times New Roman" w:cs="Times New Roman"/>
                <w:sz w:val="20"/>
                <w:szCs w:val="20"/>
              </w:rPr>
            </w:pPr>
            <w:r w:rsidRPr="00EA1EAF">
              <w:rPr>
                <w:rFonts w:ascii="Times New Roman" w:hAnsi="Times New Roman" w:cs="Times New Roman"/>
                <w:b/>
                <w:bCs/>
                <w:color w:val="000000"/>
                <w:sz w:val="20"/>
                <w:szCs w:val="20"/>
              </w:rPr>
              <w:t xml:space="preserve">extent </w:t>
            </w:r>
          </w:p>
        </w:tc>
        <w:tc>
          <w:tcPr>
            <w:tcW w:w="1062" w:type="dxa"/>
          </w:tcPr>
          <w:p w:rsidR="00D8456D" w:rsidRPr="00EA1EAF" w:rsidRDefault="00D8456D"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Moderate</w:t>
            </w:r>
          </w:p>
          <w:p w:rsidR="00D8456D" w:rsidRPr="00EA1EAF" w:rsidRDefault="00D8456D" w:rsidP="00EA1EAF">
            <w:pPr>
              <w:autoSpaceDE w:val="0"/>
              <w:autoSpaceDN w:val="0"/>
              <w:adjustRightInd w:val="0"/>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810" w:type="dxa"/>
          </w:tcPr>
          <w:p w:rsidR="00D8456D" w:rsidRPr="00EA1EAF" w:rsidRDefault="00D8456D"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Little</w:t>
            </w:r>
          </w:p>
          <w:p w:rsidR="00D8456D" w:rsidRPr="00EA1EAF" w:rsidRDefault="00D8456D" w:rsidP="00EA1EAF">
            <w:pPr>
              <w:autoSpaceDE w:val="0"/>
              <w:autoSpaceDN w:val="0"/>
              <w:adjustRightInd w:val="0"/>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900" w:type="dxa"/>
          </w:tcPr>
          <w:p w:rsidR="00D8456D" w:rsidRPr="00EA1EAF" w:rsidRDefault="00D8456D"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V. little</w:t>
            </w:r>
          </w:p>
          <w:p w:rsidR="00D8456D" w:rsidRPr="00EA1EAF" w:rsidRDefault="00D8456D" w:rsidP="00EA1EAF">
            <w:pPr>
              <w:autoSpaceDE w:val="0"/>
              <w:autoSpaceDN w:val="0"/>
              <w:adjustRightInd w:val="0"/>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810" w:type="dxa"/>
          </w:tcPr>
          <w:p w:rsidR="00D8456D" w:rsidRPr="00EA1EAF" w:rsidRDefault="00D8456D"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X</w:t>
            </w:r>
            <w:r w:rsidRPr="00EA1EAF">
              <w:rPr>
                <w:rFonts w:ascii="Times New Roman" w:hAnsi="Times New Roman" w:cs="Times New Roman"/>
                <w:b/>
                <w:bCs/>
                <w:color w:val="000000"/>
                <w:sz w:val="20"/>
                <w:szCs w:val="20"/>
                <w:vertAlign w:val="superscript"/>
              </w:rPr>
              <w:t>2</w:t>
            </w:r>
          </w:p>
        </w:tc>
        <w:tc>
          <w:tcPr>
            <w:tcW w:w="720" w:type="dxa"/>
          </w:tcPr>
          <w:p w:rsidR="00D8456D" w:rsidRPr="00EA1EAF" w:rsidRDefault="00D8456D"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i/>
                <w:iCs/>
                <w:color w:val="000000"/>
                <w:sz w:val="20"/>
                <w:szCs w:val="20"/>
              </w:rPr>
              <w:t>Pr</w:t>
            </w:r>
            <w:r w:rsidRPr="00EA1EAF">
              <w:rPr>
                <w:rFonts w:ascii="Times New Roman" w:hAnsi="Times New Roman" w:cs="Times New Roman"/>
                <w:b/>
                <w:color w:val="000000"/>
                <w:sz w:val="20"/>
                <w:szCs w:val="20"/>
              </w:rPr>
              <w:t>&gt;x</w:t>
            </w:r>
            <w:r w:rsidRPr="00EA1EAF">
              <w:rPr>
                <w:rFonts w:ascii="Times New Roman" w:hAnsi="Times New Roman" w:cs="Times New Roman"/>
                <w:b/>
                <w:color w:val="000000"/>
                <w:sz w:val="20"/>
                <w:szCs w:val="20"/>
                <w:vertAlign w:val="superscript"/>
              </w:rPr>
              <w:t>2</w:t>
            </w:r>
          </w:p>
        </w:tc>
      </w:tr>
      <w:tr w:rsidR="00D8456D" w:rsidTr="00EA1EAF">
        <w:tc>
          <w:tcPr>
            <w:tcW w:w="2878" w:type="dxa"/>
          </w:tcPr>
          <w:p w:rsidR="00D8456D" w:rsidRPr="00D8456D" w:rsidRDefault="00D8456D" w:rsidP="00EA1EAF">
            <w:pPr>
              <w:autoSpaceDE w:val="0"/>
              <w:autoSpaceDN w:val="0"/>
              <w:adjustRightInd w:val="0"/>
              <w:spacing w:line="312"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 contributes</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towards sponsoring community</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education. </w:t>
            </w:r>
          </w:p>
        </w:tc>
        <w:tc>
          <w:tcPr>
            <w:tcW w:w="920" w:type="dxa"/>
          </w:tcPr>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16% </w:t>
            </w:r>
          </w:p>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p>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p>
        </w:tc>
        <w:tc>
          <w:tcPr>
            <w:tcW w:w="738" w:type="dxa"/>
          </w:tcPr>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42% </w:t>
            </w:r>
          </w:p>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p>
        </w:tc>
        <w:tc>
          <w:tcPr>
            <w:tcW w:w="1062" w:type="dxa"/>
          </w:tcPr>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26%</w:t>
            </w:r>
          </w:p>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p>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 </w:t>
            </w:r>
          </w:p>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10% </w:t>
            </w:r>
          </w:p>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 </w:t>
            </w:r>
          </w:p>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p>
        </w:tc>
        <w:tc>
          <w:tcPr>
            <w:tcW w:w="90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6%</w:t>
            </w:r>
          </w:p>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 xml:space="preserve">10.093 </w:t>
            </w:r>
          </w:p>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p>
        </w:tc>
        <w:tc>
          <w:tcPr>
            <w:tcW w:w="720" w:type="dxa"/>
          </w:tcPr>
          <w:p w:rsidR="00D8456D" w:rsidRPr="00EA1EAF" w:rsidRDefault="00D8456D" w:rsidP="00EA1EAF">
            <w:pPr>
              <w:autoSpaceDE w:val="0"/>
              <w:autoSpaceDN w:val="0"/>
              <w:adjustRightInd w:val="0"/>
              <w:spacing w:line="312"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0.033</w:t>
            </w:r>
          </w:p>
        </w:tc>
      </w:tr>
      <w:tr w:rsidR="00D8456D" w:rsidTr="00EA1EAF">
        <w:tc>
          <w:tcPr>
            <w:tcW w:w="2878" w:type="dxa"/>
          </w:tcPr>
          <w:p w:rsidR="00D8456D" w:rsidRPr="00352646" w:rsidRDefault="00D8456D" w:rsidP="00EA1EAF">
            <w:pPr>
              <w:autoSpaceDE w:val="0"/>
              <w:autoSpaceDN w:val="0"/>
              <w:adjustRightInd w:val="0"/>
              <w:spacing w:line="312"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 has a written</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policy on contributing towards</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community education.</w:t>
            </w:r>
          </w:p>
        </w:tc>
        <w:tc>
          <w:tcPr>
            <w:tcW w:w="92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10%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738"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45%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1062"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13%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26%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90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6%</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9.178 </w:t>
            </w:r>
          </w:p>
        </w:tc>
        <w:tc>
          <w:tcPr>
            <w:tcW w:w="720" w:type="dxa"/>
          </w:tcPr>
          <w:p w:rsidR="00D8456D" w:rsidRPr="00EA1EAF" w:rsidRDefault="00D8456D"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0.027</w:t>
            </w:r>
          </w:p>
        </w:tc>
      </w:tr>
      <w:tr w:rsidR="00D8456D" w:rsidTr="00EA1EAF">
        <w:tc>
          <w:tcPr>
            <w:tcW w:w="2878" w:type="dxa"/>
          </w:tcPr>
          <w:p w:rsidR="00D8456D" w:rsidRPr="00D8456D" w:rsidRDefault="00D8456D" w:rsidP="00EA1EAF">
            <w:pPr>
              <w:autoSpaceDE w:val="0"/>
              <w:autoSpaceDN w:val="0"/>
              <w:adjustRightInd w:val="0"/>
              <w:spacing w:line="312" w:lineRule="auto"/>
              <w:jc w:val="both"/>
              <w:rPr>
                <w:rFonts w:ascii="Times New Roman" w:hAnsi="Times New Roman" w:cs="Times New Roman"/>
                <w:sz w:val="24"/>
                <w:szCs w:val="24"/>
              </w:rPr>
            </w:pPr>
            <w:r w:rsidRPr="00352646">
              <w:rPr>
                <w:rFonts w:ascii="Times New Roman" w:hAnsi="Times New Roman" w:cs="Times New Roman"/>
                <w:color w:val="000000"/>
                <w:sz w:val="24"/>
                <w:szCs w:val="24"/>
              </w:rPr>
              <w:t>My organization sponsors school feeding programs.</w:t>
            </w:r>
          </w:p>
        </w:tc>
        <w:tc>
          <w:tcPr>
            <w:tcW w:w="92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13%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738"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29%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1062"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35%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16%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90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6%</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6.185 </w:t>
            </w:r>
          </w:p>
        </w:tc>
        <w:tc>
          <w:tcPr>
            <w:tcW w:w="720" w:type="dxa"/>
          </w:tcPr>
          <w:p w:rsidR="00D8456D" w:rsidRPr="00EA1EAF" w:rsidRDefault="00D8456D"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0.046</w:t>
            </w:r>
          </w:p>
        </w:tc>
      </w:tr>
      <w:tr w:rsidR="00D8456D" w:rsidTr="00EA1EAF">
        <w:tc>
          <w:tcPr>
            <w:tcW w:w="2878" w:type="dxa"/>
          </w:tcPr>
          <w:p w:rsidR="00D8456D" w:rsidRPr="00352646" w:rsidRDefault="00D8456D" w:rsidP="00EA1EAF">
            <w:pPr>
              <w:autoSpaceDE w:val="0"/>
              <w:autoSpaceDN w:val="0"/>
              <w:adjustRightInd w:val="0"/>
              <w:spacing w:line="312"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 contributes</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towards the construction of</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classes in schools.</w:t>
            </w:r>
          </w:p>
        </w:tc>
        <w:tc>
          <w:tcPr>
            <w:tcW w:w="92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6%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738"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35%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1062"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29%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16%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90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13%</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10.199 </w:t>
            </w:r>
          </w:p>
        </w:tc>
        <w:tc>
          <w:tcPr>
            <w:tcW w:w="720" w:type="dxa"/>
          </w:tcPr>
          <w:p w:rsidR="00D8456D" w:rsidRPr="00EA1EAF" w:rsidRDefault="00D8456D"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0.042</w:t>
            </w:r>
          </w:p>
        </w:tc>
      </w:tr>
      <w:tr w:rsidR="00D8456D" w:rsidTr="00EA1EAF">
        <w:tc>
          <w:tcPr>
            <w:tcW w:w="2878" w:type="dxa"/>
          </w:tcPr>
          <w:p w:rsidR="00D8456D" w:rsidRPr="00352646" w:rsidRDefault="00D8456D" w:rsidP="00EA1EAF">
            <w:pPr>
              <w:autoSpaceDE w:val="0"/>
              <w:autoSpaceDN w:val="0"/>
              <w:adjustRightInd w:val="0"/>
              <w:spacing w:line="312"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 assists the</w:t>
            </w:r>
            <w:r>
              <w:rPr>
                <w:rFonts w:ascii="Times New Roman" w:hAnsi="Times New Roman" w:cs="Times New Roman"/>
                <w:color w:val="000000"/>
                <w:sz w:val="24"/>
                <w:szCs w:val="24"/>
              </w:rPr>
              <w:t xml:space="preserve"> community’s </w:t>
            </w:r>
            <w:r w:rsidRPr="00352646">
              <w:rPr>
                <w:rFonts w:ascii="Times New Roman" w:hAnsi="Times New Roman" w:cs="Times New Roman"/>
                <w:color w:val="000000"/>
                <w:sz w:val="24"/>
                <w:szCs w:val="24"/>
              </w:rPr>
              <w:t>education through</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the payment of school fees.</w:t>
            </w:r>
          </w:p>
        </w:tc>
        <w:tc>
          <w:tcPr>
            <w:tcW w:w="92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3%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738"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26%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1062"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26%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29%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90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16%</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4.033 </w:t>
            </w:r>
          </w:p>
        </w:tc>
        <w:tc>
          <w:tcPr>
            <w:tcW w:w="720" w:type="dxa"/>
          </w:tcPr>
          <w:p w:rsidR="00D8456D" w:rsidRPr="00EA1EAF" w:rsidRDefault="00D8456D"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0.020</w:t>
            </w:r>
          </w:p>
        </w:tc>
      </w:tr>
      <w:tr w:rsidR="00D8456D" w:rsidTr="00EA1EAF">
        <w:tc>
          <w:tcPr>
            <w:tcW w:w="2878" w:type="dxa"/>
          </w:tcPr>
          <w:p w:rsidR="00D8456D" w:rsidRPr="00352646" w:rsidRDefault="00D8456D" w:rsidP="00EA1EAF">
            <w:pPr>
              <w:autoSpaceDE w:val="0"/>
              <w:autoSpaceDN w:val="0"/>
              <w:adjustRightInd w:val="0"/>
              <w:spacing w:line="312"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 buys books for</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school libraries.</w:t>
            </w:r>
          </w:p>
        </w:tc>
        <w:tc>
          <w:tcPr>
            <w:tcW w:w="92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19%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738"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52%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1062"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23%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3%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900" w:type="dxa"/>
          </w:tcPr>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3%</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D8456D"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9.478 </w:t>
            </w:r>
          </w:p>
        </w:tc>
        <w:tc>
          <w:tcPr>
            <w:tcW w:w="720" w:type="dxa"/>
          </w:tcPr>
          <w:p w:rsidR="00D8456D" w:rsidRPr="00EA1EAF" w:rsidRDefault="00D8456D"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2.289</w:t>
            </w:r>
          </w:p>
        </w:tc>
      </w:tr>
      <w:tr w:rsidR="00D8456D" w:rsidTr="00EA1EAF">
        <w:tc>
          <w:tcPr>
            <w:tcW w:w="2878" w:type="dxa"/>
          </w:tcPr>
          <w:p w:rsidR="00D8456D" w:rsidRPr="00352646" w:rsidRDefault="00D8456D" w:rsidP="00EA1EAF">
            <w:pPr>
              <w:autoSpaceDE w:val="0"/>
              <w:autoSpaceDN w:val="0"/>
              <w:adjustRightInd w:val="0"/>
              <w:spacing w:line="312"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Contribution to community</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education leads to the</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organization’s profitability.</w:t>
            </w:r>
          </w:p>
        </w:tc>
        <w:tc>
          <w:tcPr>
            <w:tcW w:w="920" w:type="dxa"/>
          </w:tcPr>
          <w:p w:rsidR="00385FF8" w:rsidRPr="00EA1EAF" w:rsidRDefault="00385FF8"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16%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738" w:type="dxa"/>
          </w:tcPr>
          <w:p w:rsidR="00385FF8" w:rsidRPr="00EA1EAF" w:rsidRDefault="00385FF8"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52%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1062" w:type="dxa"/>
          </w:tcPr>
          <w:p w:rsidR="00385FF8" w:rsidRPr="00EA1EAF" w:rsidRDefault="00385FF8"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26%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385FF8" w:rsidRPr="00EA1EAF" w:rsidRDefault="00385FF8"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6%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900" w:type="dxa"/>
          </w:tcPr>
          <w:p w:rsidR="00385FF8" w:rsidRPr="00EA1EAF" w:rsidRDefault="00385FF8"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385FF8"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4.143 </w:t>
            </w:r>
          </w:p>
        </w:tc>
        <w:tc>
          <w:tcPr>
            <w:tcW w:w="720" w:type="dxa"/>
          </w:tcPr>
          <w:p w:rsidR="00D8456D" w:rsidRPr="00EA1EAF" w:rsidRDefault="00385FF8"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1.246</w:t>
            </w:r>
          </w:p>
        </w:tc>
      </w:tr>
      <w:tr w:rsidR="00D8456D" w:rsidTr="00EA1EAF">
        <w:tc>
          <w:tcPr>
            <w:tcW w:w="2878" w:type="dxa"/>
          </w:tcPr>
          <w:p w:rsidR="00D8456D" w:rsidRPr="00352646" w:rsidRDefault="00D8456D" w:rsidP="00EA1EAF">
            <w:pPr>
              <w:autoSpaceDE w:val="0"/>
              <w:autoSpaceDN w:val="0"/>
              <w:adjustRightInd w:val="0"/>
              <w:spacing w:line="312"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 intends to</w:t>
            </w:r>
            <w:r>
              <w:rPr>
                <w:rFonts w:ascii="Times New Roman" w:hAnsi="Times New Roman" w:cs="Times New Roman"/>
                <w:color w:val="000000"/>
                <w:sz w:val="24"/>
                <w:szCs w:val="24"/>
              </w:rPr>
              <w:t xml:space="preserve"> continue contributing towards </w:t>
            </w:r>
            <w:r w:rsidRPr="00352646">
              <w:rPr>
                <w:rFonts w:ascii="Times New Roman" w:hAnsi="Times New Roman" w:cs="Times New Roman"/>
                <w:color w:val="000000"/>
                <w:sz w:val="24"/>
                <w:szCs w:val="24"/>
              </w:rPr>
              <w:t>community education.</w:t>
            </w:r>
          </w:p>
        </w:tc>
        <w:tc>
          <w:tcPr>
            <w:tcW w:w="920" w:type="dxa"/>
          </w:tcPr>
          <w:p w:rsidR="00385FF8" w:rsidRPr="00EA1EAF" w:rsidRDefault="00385FF8"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16%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738" w:type="dxa"/>
          </w:tcPr>
          <w:p w:rsidR="00385FF8" w:rsidRPr="00EA1EAF" w:rsidRDefault="00385FF8"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48%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1062" w:type="dxa"/>
          </w:tcPr>
          <w:p w:rsidR="00385FF8" w:rsidRPr="00EA1EAF" w:rsidRDefault="00385FF8"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23%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385FF8" w:rsidRPr="00EA1EAF" w:rsidRDefault="00385FF8"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13% </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900" w:type="dxa"/>
          </w:tcPr>
          <w:p w:rsidR="00385FF8" w:rsidRPr="00EA1EAF" w:rsidRDefault="00385FF8" w:rsidP="00EA1EAF">
            <w:pPr>
              <w:autoSpaceDE w:val="0"/>
              <w:autoSpaceDN w:val="0"/>
              <w:adjustRightInd w:val="0"/>
              <w:spacing w:line="312"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D8456D" w:rsidRPr="00EA1EAF" w:rsidRDefault="00D8456D" w:rsidP="00EA1EAF">
            <w:pPr>
              <w:autoSpaceDE w:val="0"/>
              <w:autoSpaceDN w:val="0"/>
              <w:adjustRightInd w:val="0"/>
              <w:spacing w:line="312" w:lineRule="auto"/>
              <w:jc w:val="both"/>
              <w:rPr>
                <w:rFonts w:ascii="Times New Roman" w:hAnsi="Times New Roman" w:cs="Times New Roman"/>
                <w:color w:val="000000"/>
                <w:sz w:val="20"/>
                <w:szCs w:val="20"/>
              </w:rPr>
            </w:pPr>
          </w:p>
        </w:tc>
        <w:tc>
          <w:tcPr>
            <w:tcW w:w="810" w:type="dxa"/>
          </w:tcPr>
          <w:p w:rsidR="00D8456D" w:rsidRPr="00EA1EAF" w:rsidRDefault="00385FF8"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5.094 </w:t>
            </w:r>
          </w:p>
        </w:tc>
        <w:tc>
          <w:tcPr>
            <w:tcW w:w="720" w:type="dxa"/>
          </w:tcPr>
          <w:p w:rsidR="00D8456D" w:rsidRPr="00EA1EAF" w:rsidRDefault="00385FF8" w:rsidP="00EA1EAF">
            <w:pPr>
              <w:autoSpaceDE w:val="0"/>
              <w:autoSpaceDN w:val="0"/>
              <w:adjustRightInd w:val="0"/>
              <w:spacing w:line="312"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1.961</w:t>
            </w:r>
          </w:p>
        </w:tc>
      </w:tr>
    </w:tbl>
    <w:p w:rsidR="00385FF8" w:rsidRPr="00352646" w:rsidRDefault="00385FF8" w:rsidP="000614E2">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52646" w:rsidRPr="00352646"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lastRenderedPageBreak/>
        <w:t>On the banks’ contributions towards education (See Table 5), 42% of the respondent agreed that</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their respective banks’ contributes to a great extent towards sponsoring community education,</w:t>
      </w:r>
      <w:r w:rsidR="00EA1EA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45% mentioned that their banks have to a great extent, written policies on contributing towards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community education, 35% reiterated that their banks sponsors school feeding programs to a </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moderate extent, 35% indicated that their banks contributes to a great extent towards the </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construction of classes in schools, 29% agreed that their banks assists the community’s education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through the payment of school fees to a little extent, 52% agreed that their banks buys books for school libraries to a great extent, another 52% agreed that their banks’ contributions to</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community education leads to the organization’s profitability to a great extent while 48% also</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indicated that their organization intends to continue contributing towards community education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to a great extent. Further, at 95% level of precision, Chi-Square results established that factors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that have significant relationship or impact on profitability of the banks included contributions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towards sponsoring community education (P-value 0.033), having a written policy on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contributing towards community education (P-value 0.027), sponsoring school feeding programs</w:t>
      </w:r>
      <w:r w:rsidR="00EA1EA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(P-value 0.046) and contributing towards the construction of classes in schools (P-value 0.042).</w:t>
      </w:r>
    </w:p>
    <w:p w:rsidR="00352646" w:rsidRPr="002173DF"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According to Gavai, (2010) business utilizes abundant social resources and possesses quite a big</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amount of social power, therefore it has to work as a corporate citizen and help the society in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solving its problems through education and other social initiatives. In this study, it’s clear that</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such education sponsorship have improved the image of the banks and made them popular. This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has subsequently had impacts on the banks in terms of investments and improved revenues. This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is because business organizations </w:t>
      </w:r>
      <w:r w:rsidRPr="00352646">
        <w:rPr>
          <w:rFonts w:ascii="Times New Roman" w:hAnsi="Times New Roman" w:cs="Times New Roman"/>
          <w:color w:val="000000"/>
          <w:sz w:val="24"/>
          <w:szCs w:val="24"/>
        </w:rPr>
        <w:lastRenderedPageBreak/>
        <w:t>are now looked as corporate citizens and as such are expected</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to fulfill certain civic responsibilities like education. This looks into how an organization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sponsors the education of the bright and needy members of community in order to enable them</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pursue education despite their level of poverty for equal opportunities in future. </w:t>
      </w:r>
    </w:p>
    <w:p w:rsidR="00352646" w:rsidRPr="00352646"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However, buying books for school libraries (P-value 2.289), supporting specialized health</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facilities (P-value 0.096), perception of the respondents on the relationship between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contributions to community health and profitability (P-value 1.246) and intention to continue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contributing towards community education (P-value 1.961) contributes to the banks’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profitability by chance and has no direct correlation with profitability. </w:t>
      </w:r>
    </w:p>
    <w:p w:rsidR="00352646" w:rsidRPr="00352646" w:rsidRDefault="000533C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w:t>
      </w:r>
      <w:r w:rsidR="00352646" w:rsidRPr="00352646">
        <w:rPr>
          <w:rFonts w:ascii="Times New Roman" w:hAnsi="Times New Roman" w:cs="Times New Roman"/>
          <w:b/>
          <w:bCs/>
          <w:color w:val="000000"/>
          <w:sz w:val="24"/>
          <w:szCs w:val="24"/>
        </w:rPr>
        <w:t>.5 Financial Literacy to Clients</w:t>
      </w:r>
    </w:p>
    <w:p w:rsidR="00352646" w:rsidRPr="00352646" w:rsidRDefault="00352646" w:rsidP="000614E2">
      <w:pPr>
        <w:autoSpaceDE w:val="0"/>
        <w:autoSpaceDN w:val="0"/>
        <w:adjustRightInd w:val="0"/>
        <w:spacing w:after="0" w:line="408" w:lineRule="auto"/>
        <w:jc w:val="both"/>
        <w:rPr>
          <w:rFonts w:ascii="Times New Roman" w:hAnsi="Times New Roman" w:cs="Times New Roman"/>
          <w:sz w:val="24"/>
          <w:szCs w:val="24"/>
        </w:rPr>
      </w:pPr>
      <w:r w:rsidRPr="00352646">
        <w:rPr>
          <w:rFonts w:ascii="Times New Roman" w:hAnsi="Times New Roman" w:cs="Times New Roman"/>
          <w:b/>
          <w:bCs/>
          <w:color w:val="000000"/>
          <w:sz w:val="24"/>
          <w:szCs w:val="24"/>
        </w:rPr>
        <w:t xml:space="preserve">Table 6: Financial literacy programs </w:t>
      </w:r>
    </w:p>
    <w:tbl>
      <w:tblPr>
        <w:tblStyle w:val="TableGrid"/>
        <w:tblW w:w="8838" w:type="dxa"/>
        <w:tblLook w:val="04A0"/>
      </w:tblPr>
      <w:tblGrid>
        <w:gridCol w:w="2878"/>
        <w:gridCol w:w="920"/>
        <w:gridCol w:w="810"/>
        <w:gridCol w:w="1080"/>
        <w:gridCol w:w="810"/>
        <w:gridCol w:w="900"/>
        <w:gridCol w:w="720"/>
        <w:gridCol w:w="720"/>
      </w:tblGrid>
      <w:tr w:rsidR="00385FF8" w:rsidRPr="00D8456D" w:rsidTr="00EA1EAF">
        <w:tc>
          <w:tcPr>
            <w:tcW w:w="2878" w:type="dxa"/>
          </w:tcPr>
          <w:p w:rsidR="00385FF8" w:rsidRDefault="00385FF8" w:rsidP="00EA1EAF">
            <w:pPr>
              <w:autoSpaceDE w:val="0"/>
              <w:autoSpaceDN w:val="0"/>
              <w:adjustRightInd w:val="0"/>
              <w:jc w:val="both"/>
              <w:rPr>
                <w:rFonts w:ascii="Times New Roman" w:hAnsi="Times New Roman" w:cs="Times New Roman"/>
                <w:bCs/>
                <w:color w:val="000000"/>
                <w:sz w:val="24"/>
                <w:szCs w:val="24"/>
              </w:rPr>
            </w:pPr>
            <w:r w:rsidRPr="00352646">
              <w:rPr>
                <w:rFonts w:ascii="Times New Roman" w:hAnsi="Times New Roman" w:cs="Times New Roman"/>
                <w:b/>
                <w:bCs/>
                <w:color w:val="000000"/>
                <w:sz w:val="24"/>
                <w:szCs w:val="24"/>
              </w:rPr>
              <w:t>Statements</w:t>
            </w:r>
          </w:p>
        </w:tc>
        <w:tc>
          <w:tcPr>
            <w:tcW w:w="920" w:type="dxa"/>
          </w:tcPr>
          <w:p w:rsidR="00385FF8" w:rsidRPr="00EA1EAF" w:rsidRDefault="00385FF8"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V. great</w:t>
            </w:r>
          </w:p>
          <w:p w:rsidR="00385FF8" w:rsidRPr="00EA1EAF" w:rsidRDefault="00385FF8" w:rsidP="00EA1EAF">
            <w:pPr>
              <w:autoSpaceDE w:val="0"/>
              <w:autoSpaceDN w:val="0"/>
              <w:adjustRightInd w:val="0"/>
              <w:jc w:val="both"/>
              <w:rPr>
                <w:rFonts w:ascii="Times New Roman" w:hAnsi="Times New Roman" w:cs="Times New Roman"/>
                <w:sz w:val="20"/>
                <w:szCs w:val="20"/>
              </w:rPr>
            </w:pPr>
            <w:r w:rsidRPr="00EA1EAF">
              <w:rPr>
                <w:rFonts w:ascii="Times New Roman" w:hAnsi="Times New Roman" w:cs="Times New Roman"/>
                <w:b/>
                <w:bCs/>
                <w:color w:val="000000"/>
                <w:sz w:val="20"/>
                <w:szCs w:val="20"/>
              </w:rPr>
              <w:t xml:space="preserve">extent </w:t>
            </w:r>
          </w:p>
        </w:tc>
        <w:tc>
          <w:tcPr>
            <w:tcW w:w="810" w:type="dxa"/>
          </w:tcPr>
          <w:p w:rsidR="00385FF8" w:rsidRPr="00EA1EAF" w:rsidRDefault="00385FF8"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Great</w:t>
            </w:r>
          </w:p>
          <w:p w:rsidR="00385FF8" w:rsidRPr="00EA1EAF" w:rsidRDefault="00385FF8" w:rsidP="00EA1EAF">
            <w:pPr>
              <w:autoSpaceDE w:val="0"/>
              <w:autoSpaceDN w:val="0"/>
              <w:adjustRightInd w:val="0"/>
              <w:jc w:val="both"/>
              <w:rPr>
                <w:rFonts w:ascii="Times New Roman" w:hAnsi="Times New Roman" w:cs="Times New Roman"/>
                <w:sz w:val="20"/>
                <w:szCs w:val="20"/>
              </w:rPr>
            </w:pPr>
            <w:r w:rsidRPr="00EA1EAF">
              <w:rPr>
                <w:rFonts w:ascii="Times New Roman" w:hAnsi="Times New Roman" w:cs="Times New Roman"/>
                <w:b/>
                <w:bCs/>
                <w:color w:val="000000"/>
                <w:sz w:val="20"/>
                <w:szCs w:val="20"/>
              </w:rPr>
              <w:t xml:space="preserve">extent </w:t>
            </w:r>
          </w:p>
        </w:tc>
        <w:tc>
          <w:tcPr>
            <w:tcW w:w="1080" w:type="dxa"/>
          </w:tcPr>
          <w:p w:rsidR="00385FF8" w:rsidRPr="00EA1EAF" w:rsidRDefault="00385FF8"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Moderate</w:t>
            </w:r>
          </w:p>
          <w:p w:rsidR="00385FF8" w:rsidRPr="00EA1EAF" w:rsidRDefault="00385FF8" w:rsidP="00EA1EAF">
            <w:pPr>
              <w:autoSpaceDE w:val="0"/>
              <w:autoSpaceDN w:val="0"/>
              <w:adjustRightInd w:val="0"/>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810" w:type="dxa"/>
          </w:tcPr>
          <w:p w:rsidR="00385FF8" w:rsidRPr="00EA1EAF" w:rsidRDefault="00385FF8"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Little</w:t>
            </w:r>
          </w:p>
          <w:p w:rsidR="00385FF8" w:rsidRPr="00EA1EAF" w:rsidRDefault="00385FF8" w:rsidP="00EA1EAF">
            <w:pPr>
              <w:autoSpaceDE w:val="0"/>
              <w:autoSpaceDN w:val="0"/>
              <w:adjustRightInd w:val="0"/>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900" w:type="dxa"/>
          </w:tcPr>
          <w:p w:rsidR="00385FF8" w:rsidRPr="00EA1EAF" w:rsidRDefault="00385FF8"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V. little</w:t>
            </w:r>
          </w:p>
          <w:p w:rsidR="00385FF8" w:rsidRPr="00EA1EAF" w:rsidRDefault="00385FF8" w:rsidP="00EA1EAF">
            <w:pPr>
              <w:autoSpaceDE w:val="0"/>
              <w:autoSpaceDN w:val="0"/>
              <w:adjustRightInd w:val="0"/>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extent</w:t>
            </w:r>
          </w:p>
        </w:tc>
        <w:tc>
          <w:tcPr>
            <w:tcW w:w="720" w:type="dxa"/>
          </w:tcPr>
          <w:p w:rsidR="00385FF8" w:rsidRPr="00EA1EAF" w:rsidRDefault="00385FF8"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X</w:t>
            </w:r>
            <w:r w:rsidRPr="00EA1EAF">
              <w:rPr>
                <w:rFonts w:ascii="Times New Roman" w:hAnsi="Times New Roman" w:cs="Times New Roman"/>
                <w:b/>
                <w:bCs/>
                <w:color w:val="000000"/>
                <w:sz w:val="20"/>
                <w:szCs w:val="20"/>
                <w:vertAlign w:val="superscript"/>
              </w:rPr>
              <w:t>2</w:t>
            </w:r>
          </w:p>
        </w:tc>
        <w:tc>
          <w:tcPr>
            <w:tcW w:w="720" w:type="dxa"/>
          </w:tcPr>
          <w:p w:rsidR="00385FF8" w:rsidRPr="00EA1EAF" w:rsidRDefault="00385FF8" w:rsidP="00EA1EAF">
            <w:pPr>
              <w:autoSpaceDE w:val="0"/>
              <w:autoSpaceDN w:val="0"/>
              <w:adjustRightInd w:val="0"/>
              <w:jc w:val="both"/>
              <w:rPr>
                <w:rFonts w:ascii="Times New Roman" w:hAnsi="Times New Roman" w:cs="Times New Roman"/>
                <w:b/>
                <w:bCs/>
                <w:color w:val="000000"/>
                <w:sz w:val="20"/>
                <w:szCs w:val="20"/>
              </w:rPr>
            </w:pPr>
            <w:r w:rsidRPr="00EA1EAF">
              <w:rPr>
                <w:rFonts w:ascii="Times New Roman" w:hAnsi="Times New Roman" w:cs="Times New Roman"/>
                <w:b/>
                <w:bCs/>
                <w:i/>
                <w:iCs/>
                <w:color w:val="000000"/>
                <w:sz w:val="20"/>
                <w:szCs w:val="20"/>
              </w:rPr>
              <w:t>Pr</w:t>
            </w:r>
            <w:r w:rsidRPr="00EA1EAF">
              <w:rPr>
                <w:rFonts w:ascii="Times New Roman" w:hAnsi="Times New Roman" w:cs="Times New Roman"/>
                <w:b/>
                <w:color w:val="000000"/>
                <w:sz w:val="20"/>
                <w:szCs w:val="20"/>
              </w:rPr>
              <w:t>&gt;x</w:t>
            </w:r>
            <w:r w:rsidRPr="00EA1EAF">
              <w:rPr>
                <w:rFonts w:ascii="Times New Roman" w:hAnsi="Times New Roman" w:cs="Times New Roman"/>
                <w:b/>
                <w:color w:val="000000"/>
                <w:sz w:val="20"/>
                <w:szCs w:val="20"/>
                <w:vertAlign w:val="superscript"/>
              </w:rPr>
              <w:t>2</w:t>
            </w:r>
          </w:p>
        </w:tc>
      </w:tr>
      <w:tr w:rsidR="00385FF8" w:rsidTr="00EA1EAF">
        <w:tc>
          <w:tcPr>
            <w:tcW w:w="2878" w:type="dxa"/>
          </w:tcPr>
          <w:p w:rsidR="00385FF8" w:rsidRPr="00D8456D" w:rsidRDefault="00385FF8" w:rsidP="00EA1EAF">
            <w:pPr>
              <w:autoSpaceDE w:val="0"/>
              <w:autoSpaceDN w:val="0"/>
              <w:adjustRightInd w:val="0"/>
              <w:spacing w:line="288"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 offers</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financial literacy to the</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community.</w:t>
            </w:r>
          </w:p>
        </w:tc>
        <w:tc>
          <w:tcPr>
            <w:tcW w:w="920" w:type="dxa"/>
          </w:tcPr>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19% </w:t>
            </w:r>
          </w:p>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p>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p>
        </w:tc>
        <w:tc>
          <w:tcPr>
            <w:tcW w:w="810" w:type="dxa"/>
          </w:tcPr>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55% </w:t>
            </w:r>
          </w:p>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p>
        </w:tc>
        <w:tc>
          <w:tcPr>
            <w:tcW w:w="1080" w:type="dxa"/>
          </w:tcPr>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23% </w:t>
            </w:r>
          </w:p>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p>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 </w:t>
            </w:r>
          </w:p>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p>
        </w:tc>
        <w:tc>
          <w:tcPr>
            <w:tcW w:w="810" w:type="dxa"/>
          </w:tcPr>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3% </w:t>
            </w:r>
          </w:p>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r w:rsidRPr="00EA1EAF">
              <w:rPr>
                <w:rFonts w:ascii="Times New Roman" w:hAnsi="Times New Roman" w:cs="Times New Roman"/>
                <w:color w:val="000000"/>
                <w:sz w:val="20"/>
                <w:szCs w:val="20"/>
              </w:rPr>
              <w:t xml:space="preserve"> </w:t>
            </w:r>
          </w:p>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p>
        </w:tc>
        <w:tc>
          <w:tcPr>
            <w:tcW w:w="90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0%</w:t>
            </w:r>
          </w:p>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p>
        </w:tc>
        <w:tc>
          <w:tcPr>
            <w:tcW w:w="720" w:type="dxa"/>
          </w:tcPr>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 xml:space="preserve">6.598 </w:t>
            </w:r>
          </w:p>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p>
        </w:tc>
        <w:tc>
          <w:tcPr>
            <w:tcW w:w="720" w:type="dxa"/>
          </w:tcPr>
          <w:p w:rsidR="00385FF8" w:rsidRPr="00EA1EAF" w:rsidRDefault="00385FF8" w:rsidP="00EA1EAF">
            <w:pPr>
              <w:autoSpaceDE w:val="0"/>
              <w:autoSpaceDN w:val="0"/>
              <w:adjustRightInd w:val="0"/>
              <w:spacing w:line="288" w:lineRule="auto"/>
              <w:jc w:val="both"/>
              <w:rPr>
                <w:rFonts w:ascii="Times New Roman" w:hAnsi="Times New Roman" w:cs="Times New Roman"/>
                <w:bCs/>
                <w:color w:val="000000"/>
                <w:sz w:val="20"/>
                <w:szCs w:val="20"/>
              </w:rPr>
            </w:pPr>
            <w:r w:rsidRPr="00EA1EAF">
              <w:rPr>
                <w:rFonts w:ascii="Times New Roman" w:hAnsi="Times New Roman" w:cs="Times New Roman"/>
                <w:b/>
                <w:bCs/>
                <w:color w:val="000000"/>
                <w:sz w:val="20"/>
                <w:szCs w:val="20"/>
              </w:rPr>
              <w:t>0.034</w:t>
            </w:r>
          </w:p>
        </w:tc>
      </w:tr>
      <w:tr w:rsidR="00385FF8" w:rsidTr="00EA1EAF">
        <w:tc>
          <w:tcPr>
            <w:tcW w:w="2878" w:type="dxa"/>
          </w:tcPr>
          <w:p w:rsidR="00385FF8" w:rsidRPr="00352646" w:rsidRDefault="00385FF8" w:rsidP="00EA1EAF">
            <w:pPr>
              <w:autoSpaceDE w:val="0"/>
              <w:autoSpaceDN w:val="0"/>
              <w:adjustRightInd w:val="0"/>
              <w:spacing w:line="288"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My organization has a policy on financial literacy to the community entrenched in its </w:t>
            </w:r>
            <w:r w:rsidRPr="00352646">
              <w:rPr>
                <w:rFonts w:ascii="Times New Roman" w:hAnsi="Times New Roman" w:cs="Times New Roman"/>
                <w:color w:val="000000"/>
                <w:sz w:val="24"/>
                <w:szCs w:val="24"/>
              </w:rPr>
              <w:t>policies.</w:t>
            </w:r>
          </w:p>
        </w:tc>
        <w:tc>
          <w:tcPr>
            <w:tcW w:w="92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19%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81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52%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108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26%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81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0%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90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3%</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720" w:type="dxa"/>
          </w:tcPr>
          <w:p w:rsidR="00385FF8" w:rsidRPr="00EA1EAF" w:rsidRDefault="00385FF8" w:rsidP="00EA1EAF">
            <w:pPr>
              <w:autoSpaceDE w:val="0"/>
              <w:autoSpaceDN w:val="0"/>
              <w:adjustRightInd w:val="0"/>
              <w:spacing w:line="28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8.660 </w:t>
            </w:r>
          </w:p>
        </w:tc>
        <w:tc>
          <w:tcPr>
            <w:tcW w:w="720" w:type="dxa"/>
          </w:tcPr>
          <w:p w:rsidR="00385FF8" w:rsidRPr="00EA1EAF" w:rsidRDefault="00385FF8" w:rsidP="00EA1EAF">
            <w:pPr>
              <w:autoSpaceDE w:val="0"/>
              <w:autoSpaceDN w:val="0"/>
              <w:adjustRightInd w:val="0"/>
              <w:spacing w:line="28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0.020</w:t>
            </w:r>
          </w:p>
        </w:tc>
      </w:tr>
      <w:tr w:rsidR="00385FF8" w:rsidTr="00EA1EAF">
        <w:tc>
          <w:tcPr>
            <w:tcW w:w="2878" w:type="dxa"/>
          </w:tcPr>
          <w:p w:rsidR="00385FF8" w:rsidRDefault="00385FF8" w:rsidP="00EA1EAF">
            <w:pPr>
              <w:autoSpaceDE w:val="0"/>
              <w:autoSpaceDN w:val="0"/>
              <w:adjustRightInd w:val="0"/>
              <w:spacing w:line="288"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Financial literacy to the</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community has contributes to</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my organization’s</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profitability.</w:t>
            </w:r>
          </w:p>
        </w:tc>
        <w:tc>
          <w:tcPr>
            <w:tcW w:w="92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26%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81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39%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108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32%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81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0%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90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3%</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720" w:type="dxa"/>
          </w:tcPr>
          <w:p w:rsidR="00385FF8" w:rsidRPr="00EA1EAF" w:rsidRDefault="00385FF8" w:rsidP="00EA1EAF">
            <w:pPr>
              <w:autoSpaceDE w:val="0"/>
              <w:autoSpaceDN w:val="0"/>
              <w:adjustRightInd w:val="0"/>
              <w:spacing w:line="28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9.519 </w:t>
            </w:r>
          </w:p>
        </w:tc>
        <w:tc>
          <w:tcPr>
            <w:tcW w:w="720" w:type="dxa"/>
          </w:tcPr>
          <w:p w:rsidR="00385FF8" w:rsidRPr="00EA1EAF" w:rsidRDefault="00385FF8" w:rsidP="00EA1EAF">
            <w:pPr>
              <w:autoSpaceDE w:val="0"/>
              <w:autoSpaceDN w:val="0"/>
              <w:adjustRightInd w:val="0"/>
              <w:spacing w:line="28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0.011</w:t>
            </w:r>
          </w:p>
        </w:tc>
      </w:tr>
      <w:tr w:rsidR="00385FF8" w:rsidTr="00EA1EAF">
        <w:tc>
          <w:tcPr>
            <w:tcW w:w="2878" w:type="dxa"/>
          </w:tcPr>
          <w:p w:rsidR="00385FF8" w:rsidRPr="00352646" w:rsidRDefault="00385FF8" w:rsidP="00EA1EAF">
            <w:pPr>
              <w:autoSpaceDE w:val="0"/>
              <w:autoSpaceDN w:val="0"/>
              <w:adjustRightInd w:val="0"/>
              <w:spacing w:line="288" w:lineRule="auto"/>
              <w:rPr>
                <w:rFonts w:ascii="Times New Roman" w:hAnsi="Times New Roman" w:cs="Times New Roman"/>
                <w:color w:val="000000"/>
                <w:sz w:val="24"/>
                <w:szCs w:val="24"/>
              </w:rPr>
            </w:pPr>
            <w:r w:rsidRPr="00352646">
              <w:rPr>
                <w:rFonts w:ascii="Times New Roman" w:hAnsi="Times New Roman" w:cs="Times New Roman"/>
                <w:color w:val="000000"/>
                <w:sz w:val="24"/>
                <w:szCs w:val="24"/>
              </w:rPr>
              <w:t>My organization intends to</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continue offering financial</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literacy programs to the</w:t>
            </w:r>
            <w:r>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community. </w:t>
            </w:r>
          </w:p>
        </w:tc>
        <w:tc>
          <w:tcPr>
            <w:tcW w:w="92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19%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81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52%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108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23%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81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 xml:space="preserve">3% </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900" w:type="dxa"/>
          </w:tcPr>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r w:rsidRPr="00EA1EAF">
              <w:rPr>
                <w:rFonts w:ascii="Times New Roman" w:hAnsi="Times New Roman" w:cs="Times New Roman"/>
                <w:color w:val="000000"/>
                <w:sz w:val="20"/>
                <w:szCs w:val="20"/>
              </w:rPr>
              <w:t>3%</w:t>
            </w:r>
          </w:p>
          <w:p w:rsidR="00385FF8" w:rsidRPr="00EA1EAF" w:rsidRDefault="00385FF8" w:rsidP="00EA1EAF">
            <w:pPr>
              <w:autoSpaceDE w:val="0"/>
              <w:autoSpaceDN w:val="0"/>
              <w:adjustRightInd w:val="0"/>
              <w:spacing w:line="288" w:lineRule="auto"/>
              <w:jc w:val="both"/>
              <w:rPr>
                <w:rFonts w:ascii="Times New Roman" w:hAnsi="Times New Roman" w:cs="Times New Roman"/>
                <w:color w:val="000000"/>
                <w:sz w:val="20"/>
                <w:szCs w:val="20"/>
              </w:rPr>
            </w:pPr>
          </w:p>
        </w:tc>
        <w:tc>
          <w:tcPr>
            <w:tcW w:w="720" w:type="dxa"/>
          </w:tcPr>
          <w:p w:rsidR="00385FF8" w:rsidRPr="00EA1EAF" w:rsidRDefault="00385FF8" w:rsidP="00EA1EAF">
            <w:pPr>
              <w:autoSpaceDE w:val="0"/>
              <w:autoSpaceDN w:val="0"/>
              <w:adjustRightInd w:val="0"/>
              <w:spacing w:line="28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 xml:space="preserve">8.490 </w:t>
            </w:r>
          </w:p>
        </w:tc>
        <w:tc>
          <w:tcPr>
            <w:tcW w:w="720" w:type="dxa"/>
          </w:tcPr>
          <w:p w:rsidR="00385FF8" w:rsidRPr="00EA1EAF" w:rsidRDefault="00385FF8" w:rsidP="00EA1EAF">
            <w:pPr>
              <w:autoSpaceDE w:val="0"/>
              <w:autoSpaceDN w:val="0"/>
              <w:adjustRightInd w:val="0"/>
              <w:spacing w:line="288" w:lineRule="auto"/>
              <w:jc w:val="both"/>
              <w:rPr>
                <w:rFonts w:ascii="Times New Roman" w:hAnsi="Times New Roman" w:cs="Times New Roman"/>
                <w:b/>
                <w:bCs/>
                <w:color w:val="000000"/>
                <w:sz w:val="20"/>
                <w:szCs w:val="20"/>
              </w:rPr>
            </w:pPr>
            <w:r w:rsidRPr="00EA1EAF">
              <w:rPr>
                <w:rFonts w:ascii="Times New Roman" w:hAnsi="Times New Roman" w:cs="Times New Roman"/>
                <w:b/>
                <w:bCs/>
                <w:color w:val="000000"/>
                <w:sz w:val="20"/>
                <w:szCs w:val="20"/>
              </w:rPr>
              <w:t>0.349</w:t>
            </w:r>
          </w:p>
        </w:tc>
      </w:tr>
    </w:tbl>
    <w:p w:rsidR="00EA1EAF" w:rsidRPr="00352646" w:rsidRDefault="00EA1EAF" w:rsidP="00EA1EAF">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52646" w:rsidRPr="00352646"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lastRenderedPageBreak/>
        <w:t>The fourth and the last objective of this study was to establish the effect of financial literacy</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programs for clients on the profitability of Commercial Banks in </w:t>
      </w:r>
      <w:r>
        <w:rPr>
          <w:rFonts w:ascii="Times New Roman" w:hAnsi="Times New Roman" w:cs="Times New Roman"/>
          <w:color w:val="000000"/>
          <w:sz w:val="24"/>
          <w:szCs w:val="24"/>
        </w:rPr>
        <w:t>Nigeria</w:t>
      </w:r>
      <w:r w:rsidRPr="00352646">
        <w:rPr>
          <w:rFonts w:ascii="Times New Roman" w:hAnsi="Times New Roman" w:cs="Times New Roman"/>
          <w:color w:val="000000"/>
          <w:sz w:val="24"/>
          <w:szCs w:val="24"/>
        </w:rPr>
        <w:t>. Four items were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designed to achieve this whereby 55% of the respondents mentioned that their banks offers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financial literacy to the community to a great extent, 52% agreed that their banks have policies to</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a great extent on financial literacy to the community entrenched in its policies, 39% agreed that</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financial literacy to the community has contributed to a great extent to the banks’ profitability</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whereas 52% indicated that their organizations intends to continue offering financial literacy</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programs to the community to a great extent. At 95% level of precision, offering financial</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literacy to the community (P-value 0.034), having policies on financial literacy to the community</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entrenched in their policies (P-value 0.020) and offering financial literacy to the community (Pvalue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0.011)</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have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significant</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relationship</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or</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impact</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on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profitability</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of</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the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banks.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These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findings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are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due to the fact that, according to Greenspan (2002), financial literacy helps to inculcate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individuals with the financial knowledge necessary to create household budgets, initiate savings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plans, and make strategic investment decisions. Proper application of that knowledge helps investors to meet their financial obligations through wise planning, and resource allocation so as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to derive maximum utility. Hilgert </w:t>
      </w:r>
      <w:r w:rsidRPr="00352646">
        <w:rPr>
          <w:rFonts w:ascii="Times New Roman" w:hAnsi="Times New Roman" w:cs="Times New Roman"/>
          <w:i/>
          <w:iCs/>
          <w:color w:val="000000"/>
          <w:sz w:val="24"/>
          <w:szCs w:val="24"/>
        </w:rPr>
        <w:t>et al</w:t>
      </w:r>
      <w:r w:rsidRPr="00352646">
        <w:rPr>
          <w:rFonts w:ascii="Times New Roman" w:hAnsi="Times New Roman" w:cs="Times New Roman"/>
          <w:color w:val="000000"/>
          <w:sz w:val="24"/>
          <w:szCs w:val="24"/>
        </w:rPr>
        <w:t>.,(2003) asserts that financial knowledge appears to be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directly correlated with self-beneficial financial behavior. Equity bank (2012) in an article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dubbed Equity Bank steps up its Kshs 1 Billion bid to boost financial literacy has details on a</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project carried out by Equity Group Foundation in conjunction with The MasterCard Foundation</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that was started to impart personal and business finance skills to more than  one million </w:t>
      </w:r>
      <w:r>
        <w:rPr>
          <w:rFonts w:ascii="Times New Roman" w:hAnsi="Times New Roman" w:cs="Times New Roman"/>
          <w:color w:val="000000"/>
          <w:sz w:val="24"/>
          <w:szCs w:val="24"/>
        </w:rPr>
        <w:t>Nigeria</w:t>
      </w:r>
      <w:r w:rsidRPr="00352646">
        <w:rPr>
          <w:rFonts w:ascii="Times New Roman" w:hAnsi="Times New Roman" w:cs="Times New Roman"/>
          <w:color w:val="000000"/>
          <w:sz w:val="24"/>
          <w:szCs w:val="24"/>
        </w:rPr>
        <w:t>ns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particularly the youth. Also, facing an educated lot, financial regulators are forced to </w:t>
      </w:r>
      <w:r w:rsidRPr="00352646">
        <w:rPr>
          <w:rFonts w:ascii="Times New Roman" w:hAnsi="Times New Roman" w:cs="Times New Roman"/>
          <w:color w:val="000000"/>
          <w:sz w:val="24"/>
          <w:szCs w:val="24"/>
        </w:rPr>
        <w:lastRenderedPageBreak/>
        <w:t>improve the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efficiency and quality of financial services. This is because financially literate investors create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competitive pressures on financial institutions to offer more appropriately priced and transparent</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services, by comparing options, asking the right questions, and negotiating more effectively.</w:t>
      </w:r>
    </w:p>
    <w:p w:rsidR="00352646" w:rsidRPr="002173DF"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Investors on their part are able to evaluate and compare financial products, such as bank</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accounts, saving products, credit and loan options, payment instruments, investments, insurance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coverage, so as to make optimal decisions (Miller </w:t>
      </w:r>
      <w:r w:rsidRPr="00352646">
        <w:rPr>
          <w:rFonts w:ascii="Times New Roman" w:hAnsi="Times New Roman" w:cs="Times New Roman"/>
          <w:i/>
          <w:iCs/>
          <w:color w:val="000000"/>
          <w:sz w:val="24"/>
          <w:szCs w:val="24"/>
        </w:rPr>
        <w:t>et al.,</w:t>
      </w:r>
      <w:r w:rsidRPr="00352646">
        <w:rPr>
          <w:rFonts w:ascii="Times New Roman" w:hAnsi="Times New Roman" w:cs="Times New Roman"/>
          <w:color w:val="000000"/>
          <w:sz w:val="24"/>
          <w:szCs w:val="24"/>
        </w:rPr>
        <w:t xml:space="preserve"> 2009).Financial literacy facilitates the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decision making processes such as payment of bills on time, proper debt management which</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improves the credit worthiness of potential borrowers to support livelihoods, economic growth,</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sound financial systems, and poverty reduction. It also provides greater control of one’s financial</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future, more effective use of financial products and services, and reduced vulnerability to</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overzealous retailers or fraudulent schemes. However, intention to continue offering financial</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literacy programs to the community (P-value 0.349) contributes to the banks’ profitability by</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chance and has no direct correlation with profitability. </w:t>
      </w:r>
    </w:p>
    <w:p w:rsidR="00352646" w:rsidRPr="00352646" w:rsidRDefault="000533C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4.4</w:t>
      </w:r>
      <w:r w:rsidR="00352646" w:rsidRPr="00352646">
        <w:rPr>
          <w:rFonts w:ascii="Times New Roman" w:hAnsi="Times New Roman" w:cs="Times New Roman"/>
          <w:b/>
          <w:bCs/>
          <w:color w:val="000000"/>
          <w:sz w:val="24"/>
          <w:szCs w:val="24"/>
        </w:rPr>
        <w:t xml:space="preserve"> Test of Hypotheses</w:t>
      </w:r>
    </w:p>
    <w:p w:rsidR="00352646" w:rsidRPr="002173DF" w:rsidRDefault="00352646" w:rsidP="000614E2">
      <w:pPr>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color w:val="000000"/>
          <w:sz w:val="24"/>
          <w:szCs w:val="24"/>
        </w:rPr>
        <w:t>The study further tested four hypotheses at 95% level of significance. This was achieved through</w:t>
      </w:r>
      <w:r w:rsidR="000533C3">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Pearson Correlation test on relationship between profitability and employee volunteering,</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contribution to community health, education and financial literacy programs. The null hypothesis</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tested dependence while the alternative hypotheses would be accepted or rejected based on the</w:t>
      </w:r>
      <w:r w:rsidR="002173DF">
        <w:rPr>
          <w:rFonts w:ascii="Times New Roman" w:hAnsi="Times New Roman" w:cs="Times New Roman"/>
          <w:color w:val="000000"/>
          <w:sz w:val="24"/>
          <w:szCs w:val="24"/>
        </w:rPr>
        <w:t xml:space="preserve"> </w:t>
      </w:r>
      <w:r w:rsidRPr="00352646">
        <w:rPr>
          <w:rFonts w:ascii="Times New Roman" w:hAnsi="Times New Roman" w:cs="Times New Roman"/>
          <w:color w:val="000000"/>
          <w:sz w:val="24"/>
          <w:szCs w:val="24"/>
        </w:rPr>
        <w:t xml:space="preserve">findings at 95% confidence level. </w:t>
      </w:r>
    </w:p>
    <w:p w:rsidR="006739E2" w:rsidRPr="006739E2" w:rsidRDefault="00352646" w:rsidP="000614E2">
      <w:pPr>
        <w:pStyle w:val="ListParagraph"/>
        <w:numPr>
          <w:ilvl w:val="0"/>
          <w:numId w:val="11"/>
        </w:numPr>
        <w:autoSpaceDE w:val="0"/>
        <w:autoSpaceDN w:val="0"/>
        <w:adjustRightInd w:val="0"/>
        <w:spacing w:after="0" w:line="408" w:lineRule="auto"/>
        <w:ind w:left="720" w:hanging="360"/>
        <w:jc w:val="both"/>
        <w:rPr>
          <w:rFonts w:ascii="Times New Roman" w:hAnsi="Times New Roman" w:cs="Times New Roman"/>
          <w:sz w:val="24"/>
          <w:szCs w:val="24"/>
        </w:rPr>
      </w:pPr>
      <w:r w:rsidRPr="006739E2">
        <w:rPr>
          <w:rFonts w:ascii="Times New Roman" w:hAnsi="Times New Roman" w:cs="Times New Roman"/>
          <w:b/>
          <w:bCs/>
          <w:i/>
          <w:iCs/>
          <w:color w:val="000000"/>
          <w:sz w:val="24"/>
          <w:szCs w:val="24"/>
        </w:rPr>
        <w:lastRenderedPageBreak/>
        <w:t>H</w:t>
      </w:r>
      <w:r w:rsidR="00385FF8" w:rsidRPr="006739E2">
        <w:rPr>
          <w:rFonts w:ascii="Times New Roman" w:hAnsi="Times New Roman" w:cs="Times New Roman"/>
          <w:b/>
          <w:bCs/>
          <w:i/>
          <w:iCs/>
          <w:color w:val="000000"/>
          <w:sz w:val="24"/>
          <w:szCs w:val="24"/>
          <w:vertAlign w:val="subscript"/>
        </w:rPr>
        <w:t>0</w:t>
      </w:r>
      <w:r w:rsidRPr="006739E2">
        <w:rPr>
          <w:rFonts w:ascii="Times New Roman" w:hAnsi="Times New Roman" w:cs="Times New Roman"/>
          <w:color w:val="000000"/>
          <w:sz w:val="24"/>
          <w:szCs w:val="24"/>
        </w:rPr>
        <w:t>: The profitability of commercial banks in Nigeria is dependent on employee</w:t>
      </w:r>
      <w:r w:rsidR="002173DF" w:rsidRPr="006739E2">
        <w:rPr>
          <w:rFonts w:ascii="Times New Roman" w:hAnsi="Times New Roman" w:cs="Times New Roman"/>
          <w:sz w:val="24"/>
          <w:szCs w:val="24"/>
        </w:rPr>
        <w:t xml:space="preserve"> </w:t>
      </w:r>
      <w:r w:rsidRPr="006739E2">
        <w:rPr>
          <w:rFonts w:ascii="Times New Roman" w:hAnsi="Times New Roman" w:cs="Times New Roman"/>
          <w:color w:val="000000"/>
          <w:sz w:val="24"/>
          <w:szCs w:val="24"/>
        </w:rPr>
        <w:t>volunteering.</w:t>
      </w:r>
    </w:p>
    <w:p w:rsidR="00352646" w:rsidRPr="006739E2" w:rsidRDefault="00352646" w:rsidP="000614E2">
      <w:pPr>
        <w:pStyle w:val="ListParagraph"/>
        <w:autoSpaceDE w:val="0"/>
        <w:autoSpaceDN w:val="0"/>
        <w:adjustRightInd w:val="0"/>
        <w:spacing w:after="0" w:line="408" w:lineRule="auto"/>
        <w:jc w:val="both"/>
        <w:rPr>
          <w:rFonts w:ascii="Times New Roman" w:hAnsi="Times New Roman" w:cs="Times New Roman"/>
          <w:sz w:val="24"/>
          <w:szCs w:val="24"/>
        </w:rPr>
      </w:pPr>
      <w:r w:rsidRPr="006739E2">
        <w:rPr>
          <w:rFonts w:ascii="Times New Roman" w:hAnsi="Times New Roman" w:cs="Times New Roman"/>
          <w:b/>
          <w:bCs/>
          <w:i/>
          <w:iCs/>
          <w:color w:val="000000"/>
          <w:sz w:val="24"/>
          <w:szCs w:val="24"/>
        </w:rPr>
        <w:t>H</w:t>
      </w:r>
      <w:r w:rsidR="006739E2" w:rsidRPr="006739E2">
        <w:rPr>
          <w:rFonts w:ascii="Times New Roman" w:hAnsi="Times New Roman" w:cs="Times New Roman"/>
          <w:b/>
          <w:bCs/>
          <w:i/>
          <w:iCs/>
          <w:color w:val="000000"/>
          <w:sz w:val="24"/>
          <w:szCs w:val="24"/>
          <w:vertAlign w:val="subscript"/>
        </w:rPr>
        <w:t>1</w:t>
      </w:r>
      <w:r w:rsidRPr="006739E2">
        <w:rPr>
          <w:rFonts w:ascii="Times New Roman" w:hAnsi="Times New Roman" w:cs="Times New Roman"/>
          <w:color w:val="000000"/>
          <w:sz w:val="24"/>
          <w:szCs w:val="24"/>
        </w:rPr>
        <w:t>: The profitability of commercial banks in Nigeria is independent on employee</w:t>
      </w:r>
      <w:r w:rsidR="002173DF" w:rsidRPr="006739E2">
        <w:rPr>
          <w:rFonts w:ascii="Times New Roman" w:hAnsi="Times New Roman" w:cs="Times New Roman"/>
          <w:color w:val="000000"/>
          <w:sz w:val="24"/>
          <w:szCs w:val="24"/>
        </w:rPr>
        <w:t xml:space="preserve"> </w:t>
      </w:r>
      <w:r w:rsidRPr="006739E2">
        <w:rPr>
          <w:rFonts w:ascii="Times New Roman" w:hAnsi="Times New Roman" w:cs="Times New Roman"/>
          <w:color w:val="000000"/>
          <w:sz w:val="24"/>
          <w:szCs w:val="24"/>
        </w:rPr>
        <w:t xml:space="preserve">volunteering. </w:t>
      </w:r>
    </w:p>
    <w:p w:rsidR="00352646" w:rsidRPr="006739E2" w:rsidRDefault="00352646" w:rsidP="000614E2">
      <w:pPr>
        <w:pStyle w:val="ListParagraph"/>
        <w:numPr>
          <w:ilvl w:val="0"/>
          <w:numId w:val="11"/>
        </w:numPr>
        <w:autoSpaceDE w:val="0"/>
        <w:autoSpaceDN w:val="0"/>
        <w:adjustRightInd w:val="0"/>
        <w:spacing w:after="0" w:line="408" w:lineRule="auto"/>
        <w:ind w:left="720" w:hanging="360"/>
        <w:jc w:val="both"/>
        <w:rPr>
          <w:rFonts w:ascii="Times New Roman" w:hAnsi="Times New Roman" w:cs="Times New Roman"/>
          <w:sz w:val="24"/>
          <w:szCs w:val="24"/>
        </w:rPr>
      </w:pPr>
      <w:r w:rsidRPr="006739E2">
        <w:rPr>
          <w:rFonts w:ascii="Times New Roman" w:hAnsi="Times New Roman" w:cs="Times New Roman"/>
          <w:b/>
          <w:bCs/>
          <w:i/>
          <w:iCs/>
          <w:color w:val="000000"/>
          <w:sz w:val="24"/>
          <w:szCs w:val="24"/>
        </w:rPr>
        <w:t>H</w:t>
      </w:r>
      <w:r w:rsidR="006739E2" w:rsidRPr="006739E2">
        <w:rPr>
          <w:rFonts w:ascii="Times New Roman" w:hAnsi="Times New Roman" w:cs="Times New Roman"/>
          <w:b/>
          <w:bCs/>
          <w:i/>
          <w:iCs/>
          <w:color w:val="000000"/>
          <w:sz w:val="24"/>
          <w:szCs w:val="24"/>
          <w:vertAlign w:val="subscript"/>
        </w:rPr>
        <w:t>0</w:t>
      </w:r>
      <w:r w:rsidR="006739E2">
        <w:rPr>
          <w:rFonts w:ascii="Times New Roman" w:hAnsi="Times New Roman" w:cs="Times New Roman"/>
          <w:b/>
          <w:bCs/>
          <w:i/>
          <w:iCs/>
          <w:color w:val="000000"/>
          <w:sz w:val="24"/>
          <w:szCs w:val="24"/>
        </w:rPr>
        <w:t xml:space="preserve">: </w:t>
      </w:r>
      <w:r w:rsidRPr="006739E2">
        <w:rPr>
          <w:rFonts w:ascii="Times New Roman" w:hAnsi="Times New Roman" w:cs="Times New Roman"/>
          <w:color w:val="000000"/>
          <w:sz w:val="24"/>
          <w:szCs w:val="24"/>
        </w:rPr>
        <w:t>The profitability of commercial banks in Nigeria is dependent on contribution</w:t>
      </w:r>
      <w:r w:rsidR="002173DF" w:rsidRPr="006739E2">
        <w:rPr>
          <w:rFonts w:ascii="Times New Roman" w:hAnsi="Times New Roman" w:cs="Times New Roman"/>
          <w:sz w:val="24"/>
          <w:szCs w:val="24"/>
        </w:rPr>
        <w:t xml:space="preserve"> </w:t>
      </w:r>
      <w:r w:rsidRPr="006739E2">
        <w:rPr>
          <w:rFonts w:ascii="Times New Roman" w:hAnsi="Times New Roman" w:cs="Times New Roman"/>
          <w:color w:val="000000"/>
          <w:sz w:val="24"/>
          <w:szCs w:val="24"/>
        </w:rPr>
        <w:t>to community health.</w:t>
      </w:r>
    </w:p>
    <w:p w:rsidR="00352646" w:rsidRPr="006739E2" w:rsidRDefault="006739E2" w:rsidP="000614E2">
      <w:pPr>
        <w:pStyle w:val="ListParagraph"/>
        <w:autoSpaceDE w:val="0"/>
        <w:autoSpaceDN w:val="0"/>
        <w:adjustRightInd w:val="0"/>
        <w:spacing w:after="0" w:line="408" w:lineRule="auto"/>
        <w:jc w:val="both"/>
        <w:rPr>
          <w:rFonts w:ascii="Times New Roman" w:hAnsi="Times New Roman" w:cs="Times New Roman"/>
          <w:sz w:val="24"/>
          <w:szCs w:val="24"/>
        </w:rPr>
      </w:pPr>
      <w:r w:rsidRPr="006739E2">
        <w:rPr>
          <w:rFonts w:ascii="Times New Roman" w:hAnsi="Times New Roman" w:cs="Times New Roman"/>
          <w:b/>
          <w:i/>
          <w:color w:val="000000"/>
          <w:sz w:val="24"/>
          <w:szCs w:val="24"/>
        </w:rPr>
        <w:t>H</w:t>
      </w:r>
      <w:r w:rsidRPr="006739E2">
        <w:rPr>
          <w:rFonts w:ascii="Times New Roman" w:hAnsi="Times New Roman" w:cs="Times New Roman"/>
          <w:b/>
          <w:i/>
          <w:color w:val="000000"/>
          <w:sz w:val="24"/>
          <w:szCs w:val="24"/>
          <w:vertAlign w:val="subscript"/>
        </w:rPr>
        <w:t>1</w:t>
      </w:r>
      <w:r>
        <w:rPr>
          <w:rFonts w:ascii="Times New Roman" w:hAnsi="Times New Roman" w:cs="Times New Roman"/>
          <w:color w:val="000000"/>
          <w:sz w:val="24"/>
          <w:szCs w:val="24"/>
        </w:rPr>
        <w:t xml:space="preserve">: </w:t>
      </w:r>
      <w:r w:rsidR="00352646" w:rsidRPr="006739E2">
        <w:rPr>
          <w:rFonts w:ascii="Times New Roman" w:hAnsi="Times New Roman" w:cs="Times New Roman"/>
          <w:color w:val="000000"/>
          <w:sz w:val="24"/>
          <w:szCs w:val="24"/>
        </w:rPr>
        <w:t>The profitability of commercial banks in Nigeria is independent on</w:t>
      </w:r>
      <w:r w:rsidR="002173DF" w:rsidRPr="006739E2">
        <w:rPr>
          <w:rFonts w:ascii="Times New Roman" w:hAnsi="Times New Roman" w:cs="Times New Roman"/>
          <w:sz w:val="24"/>
          <w:szCs w:val="24"/>
        </w:rPr>
        <w:t xml:space="preserve"> </w:t>
      </w:r>
      <w:r w:rsidR="00352646" w:rsidRPr="006739E2">
        <w:rPr>
          <w:rFonts w:ascii="Times New Roman" w:hAnsi="Times New Roman" w:cs="Times New Roman"/>
          <w:color w:val="000000"/>
          <w:sz w:val="24"/>
          <w:szCs w:val="24"/>
        </w:rPr>
        <w:t xml:space="preserve">contribution to community health. </w:t>
      </w:r>
    </w:p>
    <w:p w:rsidR="002173DF" w:rsidRPr="006739E2" w:rsidRDefault="006739E2" w:rsidP="000614E2">
      <w:pPr>
        <w:pStyle w:val="ListParagraph"/>
        <w:numPr>
          <w:ilvl w:val="0"/>
          <w:numId w:val="11"/>
        </w:numPr>
        <w:autoSpaceDE w:val="0"/>
        <w:autoSpaceDN w:val="0"/>
        <w:adjustRightInd w:val="0"/>
        <w:spacing w:after="0" w:line="408" w:lineRule="auto"/>
        <w:ind w:left="720" w:hanging="360"/>
        <w:jc w:val="both"/>
        <w:rPr>
          <w:rFonts w:ascii="Times New Roman" w:hAnsi="Times New Roman" w:cs="Times New Roman"/>
          <w:sz w:val="24"/>
          <w:szCs w:val="24"/>
        </w:rPr>
      </w:pPr>
      <w:r w:rsidRPr="00352646">
        <w:rPr>
          <w:rFonts w:ascii="Times New Roman" w:hAnsi="Times New Roman" w:cs="Times New Roman"/>
          <w:b/>
          <w:bCs/>
          <w:i/>
          <w:iCs/>
          <w:color w:val="000000"/>
          <w:sz w:val="24"/>
          <w:szCs w:val="24"/>
        </w:rPr>
        <w:t>H</w:t>
      </w:r>
      <w:r w:rsidRPr="006739E2">
        <w:rPr>
          <w:rFonts w:ascii="Times New Roman" w:hAnsi="Times New Roman" w:cs="Times New Roman"/>
          <w:b/>
          <w:bCs/>
          <w:i/>
          <w:iCs/>
          <w:color w:val="000000"/>
          <w:sz w:val="24"/>
          <w:szCs w:val="24"/>
          <w:vertAlign w:val="subscript"/>
        </w:rPr>
        <w:t>0</w:t>
      </w:r>
      <w:r w:rsidRPr="003526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352646" w:rsidRPr="006739E2">
        <w:rPr>
          <w:rFonts w:ascii="Times New Roman" w:hAnsi="Times New Roman" w:cs="Times New Roman"/>
          <w:color w:val="000000"/>
          <w:sz w:val="24"/>
          <w:szCs w:val="24"/>
        </w:rPr>
        <w:t>The profitability of commercial banks in Nigeria is dependent on education.</w:t>
      </w:r>
    </w:p>
    <w:p w:rsidR="006739E2" w:rsidRDefault="006739E2" w:rsidP="000614E2">
      <w:pPr>
        <w:pStyle w:val="ListParagraph"/>
        <w:autoSpaceDE w:val="0"/>
        <w:autoSpaceDN w:val="0"/>
        <w:adjustRightInd w:val="0"/>
        <w:spacing w:after="0" w:line="408" w:lineRule="auto"/>
        <w:jc w:val="both"/>
        <w:rPr>
          <w:rFonts w:ascii="Times New Roman" w:hAnsi="Times New Roman" w:cs="Times New Roman"/>
          <w:color w:val="000000"/>
          <w:sz w:val="24"/>
          <w:szCs w:val="24"/>
        </w:rPr>
      </w:pPr>
      <w:r w:rsidRPr="00352646">
        <w:rPr>
          <w:rFonts w:ascii="Times New Roman" w:hAnsi="Times New Roman" w:cs="Times New Roman"/>
          <w:b/>
          <w:bCs/>
          <w:i/>
          <w:iCs/>
          <w:color w:val="000000"/>
          <w:sz w:val="24"/>
          <w:szCs w:val="24"/>
        </w:rPr>
        <w:t>H</w:t>
      </w:r>
      <w:r w:rsidRPr="006739E2">
        <w:rPr>
          <w:rFonts w:ascii="Times New Roman" w:hAnsi="Times New Roman" w:cs="Times New Roman"/>
          <w:i/>
          <w:color w:val="000000"/>
          <w:sz w:val="24"/>
          <w:szCs w:val="24"/>
          <w:vertAlign w:val="subscript"/>
        </w:rPr>
        <w:t>1</w:t>
      </w:r>
      <w:r>
        <w:rPr>
          <w:rFonts w:ascii="Times New Roman" w:hAnsi="Times New Roman" w:cs="Times New Roman"/>
          <w:color w:val="000000"/>
          <w:sz w:val="24"/>
          <w:szCs w:val="24"/>
        </w:rPr>
        <w:t xml:space="preserve">: </w:t>
      </w:r>
      <w:r w:rsidR="00352646" w:rsidRPr="006739E2">
        <w:rPr>
          <w:rFonts w:ascii="Times New Roman" w:hAnsi="Times New Roman" w:cs="Times New Roman"/>
          <w:color w:val="000000"/>
          <w:sz w:val="24"/>
          <w:szCs w:val="24"/>
        </w:rPr>
        <w:t>The profitability of commercial banks in Nigeria is independent on education.</w:t>
      </w:r>
    </w:p>
    <w:p w:rsidR="006739E2" w:rsidRPr="006739E2" w:rsidRDefault="00352646" w:rsidP="000614E2">
      <w:pPr>
        <w:pStyle w:val="ListParagraph"/>
        <w:numPr>
          <w:ilvl w:val="0"/>
          <w:numId w:val="11"/>
        </w:numPr>
        <w:autoSpaceDE w:val="0"/>
        <w:autoSpaceDN w:val="0"/>
        <w:adjustRightInd w:val="0"/>
        <w:spacing w:after="0" w:line="408" w:lineRule="auto"/>
        <w:ind w:left="720" w:hanging="360"/>
        <w:jc w:val="both"/>
        <w:rPr>
          <w:rFonts w:ascii="Times New Roman" w:hAnsi="Times New Roman" w:cs="Times New Roman"/>
          <w:sz w:val="24"/>
          <w:szCs w:val="24"/>
        </w:rPr>
      </w:pPr>
      <w:r w:rsidRPr="006739E2">
        <w:rPr>
          <w:rFonts w:ascii="Times New Roman" w:hAnsi="Times New Roman" w:cs="Times New Roman"/>
          <w:b/>
          <w:bCs/>
          <w:i/>
          <w:iCs/>
          <w:color w:val="000000"/>
          <w:sz w:val="24"/>
          <w:szCs w:val="24"/>
        </w:rPr>
        <w:t>H</w:t>
      </w:r>
      <w:r w:rsidR="006739E2" w:rsidRPr="006739E2">
        <w:rPr>
          <w:rFonts w:ascii="Times New Roman" w:hAnsi="Times New Roman" w:cs="Times New Roman"/>
          <w:b/>
          <w:bCs/>
          <w:i/>
          <w:iCs/>
          <w:color w:val="000000"/>
          <w:sz w:val="24"/>
          <w:szCs w:val="24"/>
          <w:vertAlign w:val="subscript"/>
        </w:rPr>
        <w:t>0</w:t>
      </w:r>
      <w:r w:rsidRPr="006739E2">
        <w:rPr>
          <w:rFonts w:ascii="Times New Roman" w:hAnsi="Times New Roman" w:cs="Times New Roman"/>
          <w:color w:val="000000"/>
          <w:sz w:val="24"/>
          <w:szCs w:val="24"/>
        </w:rPr>
        <w:t>: The profitability of commercial banks in Nigeria is dependent on financial</w:t>
      </w:r>
      <w:r w:rsidR="002173DF" w:rsidRPr="006739E2">
        <w:rPr>
          <w:rFonts w:ascii="Times New Roman" w:hAnsi="Times New Roman" w:cs="Times New Roman"/>
          <w:sz w:val="24"/>
          <w:szCs w:val="24"/>
        </w:rPr>
        <w:t xml:space="preserve"> </w:t>
      </w:r>
      <w:r w:rsidRPr="006739E2">
        <w:rPr>
          <w:rFonts w:ascii="Times New Roman" w:hAnsi="Times New Roman" w:cs="Times New Roman"/>
          <w:color w:val="000000"/>
          <w:sz w:val="24"/>
          <w:szCs w:val="24"/>
        </w:rPr>
        <w:t xml:space="preserve">literacy programs. </w:t>
      </w:r>
    </w:p>
    <w:p w:rsidR="006739E2" w:rsidRPr="006739E2" w:rsidRDefault="006739E2" w:rsidP="000614E2">
      <w:pPr>
        <w:pStyle w:val="ListParagraph"/>
        <w:numPr>
          <w:ilvl w:val="0"/>
          <w:numId w:val="11"/>
        </w:numPr>
        <w:autoSpaceDE w:val="0"/>
        <w:autoSpaceDN w:val="0"/>
        <w:adjustRightInd w:val="0"/>
        <w:spacing w:after="0" w:line="408" w:lineRule="auto"/>
        <w:ind w:left="720" w:hanging="360"/>
        <w:jc w:val="both"/>
        <w:rPr>
          <w:rFonts w:ascii="Times New Roman" w:hAnsi="Times New Roman" w:cs="Times New Roman"/>
          <w:sz w:val="24"/>
          <w:szCs w:val="24"/>
        </w:rPr>
      </w:pPr>
      <w:r w:rsidRPr="006739E2">
        <w:rPr>
          <w:rFonts w:ascii="Times New Roman" w:hAnsi="Times New Roman" w:cs="Times New Roman"/>
          <w:b/>
          <w:bCs/>
          <w:i/>
          <w:iCs/>
          <w:color w:val="000000"/>
          <w:sz w:val="24"/>
          <w:szCs w:val="24"/>
        </w:rPr>
        <w:t>H</w:t>
      </w:r>
      <w:r w:rsidRPr="006739E2">
        <w:rPr>
          <w:rFonts w:ascii="Times New Roman" w:hAnsi="Times New Roman" w:cs="Times New Roman"/>
          <w:b/>
          <w:bCs/>
          <w:i/>
          <w:iCs/>
          <w:color w:val="000000"/>
          <w:sz w:val="24"/>
          <w:szCs w:val="24"/>
          <w:vertAlign w:val="subscript"/>
        </w:rPr>
        <w:t>1</w:t>
      </w:r>
      <w:r w:rsidRPr="006739E2">
        <w:rPr>
          <w:rFonts w:ascii="Times New Roman" w:hAnsi="Times New Roman" w:cs="Times New Roman"/>
          <w:color w:val="000000"/>
          <w:sz w:val="24"/>
          <w:szCs w:val="24"/>
        </w:rPr>
        <w:t xml:space="preserve">: </w:t>
      </w:r>
      <w:r w:rsidR="00352646" w:rsidRPr="006739E2">
        <w:rPr>
          <w:rFonts w:ascii="Times New Roman" w:hAnsi="Times New Roman" w:cs="Times New Roman"/>
          <w:color w:val="000000"/>
          <w:sz w:val="24"/>
          <w:szCs w:val="24"/>
        </w:rPr>
        <w:t>The profitability of commercial banks in Nigeria is independent on financial</w:t>
      </w:r>
      <w:r w:rsidR="002173DF" w:rsidRPr="006739E2">
        <w:rPr>
          <w:rFonts w:ascii="Times New Roman" w:hAnsi="Times New Roman" w:cs="Times New Roman"/>
          <w:sz w:val="24"/>
          <w:szCs w:val="24"/>
        </w:rPr>
        <w:t xml:space="preserve"> </w:t>
      </w:r>
      <w:r w:rsidR="00352646" w:rsidRPr="006739E2">
        <w:rPr>
          <w:rFonts w:ascii="Times New Roman" w:hAnsi="Times New Roman" w:cs="Times New Roman"/>
          <w:color w:val="000000"/>
          <w:sz w:val="24"/>
          <w:szCs w:val="24"/>
        </w:rPr>
        <w:t>literacy programs.</w:t>
      </w:r>
    </w:p>
    <w:p w:rsidR="00352646" w:rsidRPr="006739E2" w:rsidRDefault="00084B5E" w:rsidP="000614E2">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color w:val="000000"/>
          <w:sz w:val="24"/>
          <w:szCs w:val="24"/>
        </w:rPr>
        <w:t>I</w:t>
      </w:r>
      <w:r w:rsidR="00352646" w:rsidRPr="00084B5E">
        <w:rPr>
          <w:rFonts w:ascii="Times New Roman" w:hAnsi="Times New Roman" w:cs="Times New Roman"/>
          <w:color w:val="000000"/>
          <w:sz w:val="24"/>
          <w:szCs w:val="24"/>
        </w:rPr>
        <w:t>t was established that all the study variables have a significant relationship with profitability of</w:t>
      </w:r>
      <w:r w:rsidR="002173DF" w:rsidRPr="00084B5E">
        <w:rPr>
          <w:rFonts w:ascii="Times New Roman" w:hAnsi="Times New Roman" w:cs="Times New Roman"/>
          <w:sz w:val="24"/>
          <w:szCs w:val="24"/>
        </w:rPr>
        <w:t xml:space="preserve"> </w:t>
      </w:r>
      <w:r w:rsidR="00352646" w:rsidRPr="00084B5E">
        <w:rPr>
          <w:rFonts w:ascii="Times New Roman" w:hAnsi="Times New Roman" w:cs="Times New Roman"/>
          <w:color w:val="000000"/>
          <w:sz w:val="24"/>
          <w:szCs w:val="24"/>
        </w:rPr>
        <w:t xml:space="preserve">commercial banks in Nigeria. </w:t>
      </w:r>
      <w:r w:rsidR="00352646" w:rsidRPr="006739E2">
        <w:rPr>
          <w:rFonts w:ascii="Times New Roman" w:hAnsi="Times New Roman" w:cs="Times New Roman"/>
          <w:color w:val="000000"/>
          <w:sz w:val="24"/>
          <w:szCs w:val="24"/>
        </w:rPr>
        <w:t xml:space="preserve">It therefore means that profitability is dependent on: </w:t>
      </w:r>
    </w:p>
    <w:p w:rsidR="00352646" w:rsidRDefault="00352646" w:rsidP="000614E2">
      <w:pPr>
        <w:pStyle w:val="ListParagraph"/>
        <w:numPr>
          <w:ilvl w:val="0"/>
          <w:numId w:val="10"/>
        </w:numPr>
        <w:autoSpaceDE w:val="0"/>
        <w:autoSpaceDN w:val="0"/>
        <w:adjustRightInd w:val="0"/>
        <w:spacing w:after="0" w:line="408" w:lineRule="auto"/>
        <w:jc w:val="both"/>
        <w:rPr>
          <w:rFonts w:ascii="Times New Roman" w:hAnsi="Times New Roman" w:cs="Times New Roman"/>
          <w:color w:val="000000"/>
          <w:sz w:val="24"/>
          <w:szCs w:val="24"/>
        </w:rPr>
      </w:pPr>
      <w:r w:rsidRPr="002173DF">
        <w:rPr>
          <w:rFonts w:ascii="Times New Roman" w:hAnsi="Times New Roman" w:cs="Times New Roman"/>
          <w:color w:val="000000"/>
          <w:sz w:val="24"/>
          <w:szCs w:val="24"/>
        </w:rPr>
        <w:t>Employee Volunteering (significance: 0.030)</w:t>
      </w:r>
    </w:p>
    <w:p w:rsidR="00352646" w:rsidRDefault="00352646" w:rsidP="000614E2">
      <w:pPr>
        <w:pStyle w:val="ListParagraph"/>
        <w:numPr>
          <w:ilvl w:val="0"/>
          <w:numId w:val="10"/>
        </w:numPr>
        <w:autoSpaceDE w:val="0"/>
        <w:autoSpaceDN w:val="0"/>
        <w:adjustRightInd w:val="0"/>
        <w:spacing w:after="0" w:line="408" w:lineRule="auto"/>
        <w:jc w:val="both"/>
        <w:rPr>
          <w:rFonts w:ascii="Times New Roman" w:hAnsi="Times New Roman" w:cs="Times New Roman"/>
          <w:color w:val="000000"/>
          <w:sz w:val="24"/>
          <w:szCs w:val="24"/>
        </w:rPr>
      </w:pPr>
      <w:r w:rsidRPr="002173DF">
        <w:rPr>
          <w:rFonts w:ascii="Times New Roman" w:hAnsi="Times New Roman" w:cs="Times New Roman"/>
          <w:color w:val="000000"/>
          <w:sz w:val="24"/>
          <w:szCs w:val="24"/>
        </w:rPr>
        <w:t>Contribution To Community Health (significance: 0.000)</w:t>
      </w:r>
    </w:p>
    <w:p w:rsidR="00352646" w:rsidRDefault="00352646" w:rsidP="000614E2">
      <w:pPr>
        <w:pStyle w:val="ListParagraph"/>
        <w:numPr>
          <w:ilvl w:val="0"/>
          <w:numId w:val="10"/>
        </w:numPr>
        <w:autoSpaceDE w:val="0"/>
        <w:autoSpaceDN w:val="0"/>
        <w:adjustRightInd w:val="0"/>
        <w:spacing w:after="0" w:line="408" w:lineRule="auto"/>
        <w:jc w:val="both"/>
        <w:rPr>
          <w:rFonts w:ascii="Times New Roman" w:hAnsi="Times New Roman" w:cs="Times New Roman"/>
          <w:color w:val="000000"/>
          <w:sz w:val="24"/>
          <w:szCs w:val="24"/>
        </w:rPr>
      </w:pPr>
      <w:r w:rsidRPr="002173DF">
        <w:rPr>
          <w:rFonts w:ascii="Times New Roman" w:hAnsi="Times New Roman" w:cs="Times New Roman"/>
          <w:color w:val="000000"/>
          <w:sz w:val="24"/>
          <w:szCs w:val="24"/>
        </w:rPr>
        <w:t>Education (significance: 0.000)</w:t>
      </w:r>
    </w:p>
    <w:p w:rsidR="00352646" w:rsidRPr="002173DF" w:rsidRDefault="00352646" w:rsidP="000614E2">
      <w:pPr>
        <w:pStyle w:val="ListParagraph"/>
        <w:numPr>
          <w:ilvl w:val="0"/>
          <w:numId w:val="10"/>
        </w:numPr>
        <w:autoSpaceDE w:val="0"/>
        <w:autoSpaceDN w:val="0"/>
        <w:adjustRightInd w:val="0"/>
        <w:spacing w:after="0" w:line="408" w:lineRule="auto"/>
        <w:jc w:val="both"/>
        <w:rPr>
          <w:rFonts w:ascii="Times New Roman" w:hAnsi="Times New Roman" w:cs="Times New Roman"/>
          <w:color w:val="000000"/>
          <w:sz w:val="24"/>
          <w:szCs w:val="24"/>
        </w:rPr>
      </w:pPr>
      <w:r w:rsidRPr="002173DF">
        <w:rPr>
          <w:rFonts w:ascii="Times New Roman" w:hAnsi="Times New Roman" w:cs="Times New Roman"/>
          <w:color w:val="000000"/>
          <w:sz w:val="24"/>
          <w:szCs w:val="24"/>
        </w:rPr>
        <w:t xml:space="preserve">Financial Literacy Programs (significance: 0.000) </w:t>
      </w:r>
    </w:p>
    <w:p w:rsidR="00084B5E" w:rsidRDefault="00084B5E" w:rsidP="000614E2">
      <w:pPr>
        <w:spacing w:after="0" w:line="408"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352646" w:rsidRPr="00352646" w:rsidRDefault="00352646" w:rsidP="000614E2">
      <w:pPr>
        <w:spacing w:after="0" w:line="408" w:lineRule="auto"/>
        <w:jc w:val="both"/>
        <w:rPr>
          <w:rFonts w:ascii="Times New Roman" w:hAnsi="Times New Roman" w:cs="Times New Roman"/>
          <w:b/>
          <w:bCs/>
          <w:color w:val="000000"/>
          <w:sz w:val="24"/>
          <w:szCs w:val="24"/>
        </w:rPr>
      </w:pPr>
      <w:r w:rsidRPr="00352646">
        <w:rPr>
          <w:rFonts w:ascii="Times New Roman" w:hAnsi="Times New Roman" w:cs="Times New Roman"/>
          <w:b/>
          <w:bCs/>
          <w:color w:val="000000"/>
          <w:sz w:val="24"/>
          <w:szCs w:val="24"/>
        </w:rPr>
        <w:lastRenderedPageBreak/>
        <w:t xml:space="preserve">Table 7 Test of Hypotheses </w:t>
      </w:r>
    </w:p>
    <w:p w:rsidR="002D146E" w:rsidRDefault="002D146E"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5657545" cy="2984283"/>
            <wp:effectExtent l="19050" t="0" r="3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t="1211"/>
                    <a:stretch>
                      <a:fillRect/>
                    </a:stretch>
                  </pic:blipFill>
                  <pic:spPr bwMode="auto">
                    <a:xfrm>
                      <a:off x="0" y="0"/>
                      <a:ext cx="5658150" cy="2984602"/>
                    </a:xfrm>
                    <a:prstGeom prst="rect">
                      <a:avLst/>
                    </a:prstGeom>
                    <a:noFill/>
                    <a:ln w="9525">
                      <a:noFill/>
                      <a:miter lim="800000"/>
                      <a:headEnd/>
                      <a:tailEnd/>
                    </a:ln>
                  </pic:spPr>
                </pic:pic>
              </a:graphicData>
            </a:graphic>
          </wp:inline>
        </w:drawing>
      </w:r>
    </w:p>
    <w:p w:rsidR="00352646" w:rsidRPr="00352646" w:rsidRDefault="00352646" w:rsidP="000614E2">
      <w:pPr>
        <w:autoSpaceDE w:val="0"/>
        <w:autoSpaceDN w:val="0"/>
        <w:adjustRightInd w:val="0"/>
        <w:spacing w:after="0" w:line="408" w:lineRule="auto"/>
        <w:jc w:val="both"/>
        <w:rPr>
          <w:rFonts w:ascii="Times New Roman" w:hAnsi="Times New Roman" w:cs="Times New Roman"/>
          <w:sz w:val="24"/>
          <w:szCs w:val="24"/>
        </w:rPr>
      </w:pPr>
      <w:r w:rsidRPr="00352646">
        <w:rPr>
          <w:rFonts w:ascii="Times New Roman" w:hAnsi="Times New Roman" w:cs="Times New Roman"/>
          <w:b/>
          <w:bCs/>
          <w:i/>
          <w:iCs/>
          <w:color w:val="000000"/>
          <w:sz w:val="24"/>
          <w:szCs w:val="24"/>
        </w:rPr>
        <w:t xml:space="preserve">*. Correlation is significant at the 0.05 level (2-tailed). </w:t>
      </w:r>
    </w:p>
    <w:p w:rsidR="00742581" w:rsidRPr="007C4CC8" w:rsidRDefault="00742581" w:rsidP="00742581">
      <w:pPr>
        <w:rPr>
          <w:rFonts w:ascii="Times New Roman" w:hAnsi="Times New Roman"/>
          <w:b/>
          <w:sz w:val="24"/>
          <w:szCs w:val="24"/>
        </w:rPr>
      </w:pPr>
      <w:r>
        <w:rPr>
          <w:rFonts w:ascii="Times New Roman" w:hAnsi="Times New Roman"/>
          <w:b/>
          <w:sz w:val="24"/>
          <w:szCs w:val="24"/>
        </w:rPr>
        <w:t xml:space="preserve">4.5 </w:t>
      </w:r>
      <w:r w:rsidRPr="007C4CC8">
        <w:rPr>
          <w:rFonts w:ascii="Times New Roman" w:hAnsi="Times New Roman"/>
          <w:b/>
          <w:sz w:val="24"/>
          <w:szCs w:val="24"/>
        </w:rPr>
        <w:t>Summary of Findings</w:t>
      </w:r>
    </w:p>
    <w:p w:rsidR="00990375" w:rsidRDefault="00742581" w:rsidP="00742581">
      <w:pPr>
        <w:spacing w:after="0" w:line="408" w:lineRule="auto"/>
        <w:jc w:val="both"/>
        <w:rPr>
          <w:rFonts w:ascii="Times New Roman" w:hAnsi="Times New Roman" w:cs="Times New Roman"/>
          <w:b/>
          <w:bCs/>
          <w:color w:val="000000"/>
          <w:sz w:val="24"/>
          <w:szCs w:val="24"/>
        </w:rPr>
      </w:pPr>
      <w:r w:rsidRPr="007C4CC8">
        <w:rPr>
          <w:rFonts w:ascii="Times New Roman" w:hAnsi="Times New Roman"/>
          <w:sz w:val="24"/>
          <w:szCs w:val="24"/>
        </w:rPr>
        <w:t>The above findings are in line with t</w:t>
      </w:r>
      <w:r>
        <w:rPr>
          <w:rFonts w:ascii="Times New Roman" w:hAnsi="Times New Roman"/>
          <w:sz w:val="24"/>
          <w:szCs w:val="24"/>
        </w:rPr>
        <w:t>he work of Chapple and Moon (201</w:t>
      </w:r>
      <w:r w:rsidRPr="007C4CC8">
        <w:rPr>
          <w:rFonts w:ascii="Times New Roman" w:hAnsi="Times New Roman"/>
          <w:sz w:val="24"/>
          <w:szCs w:val="24"/>
        </w:rPr>
        <w:t xml:space="preserve">5) who asserted that corporate social responsibility referred to as "corporate citizenship" and can involve incurring short-term costs that do not provide an immediate financial benefit to the company, but instead promote positive social and environmental change. Also in the work of Folajin </w:t>
      </w:r>
      <w:r w:rsidRPr="007C4CC8">
        <w:rPr>
          <w:rFonts w:ascii="Times New Roman" w:hAnsi="Times New Roman"/>
          <w:i/>
          <w:iCs/>
          <w:sz w:val="24"/>
          <w:szCs w:val="24"/>
        </w:rPr>
        <w:t xml:space="preserve">et al. </w:t>
      </w:r>
      <w:r w:rsidRPr="007C4CC8">
        <w:rPr>
          <w:rFonts w:ascii="Times New Roman" w:hAnsi="Times New Roman"/>
          <w:sz w:val="24"/>
          <w:szCs w:val="24"/>
        </w:rPr>
        <w:t xml:space="preserve">(2014) the study revealed that Corporate Social Responsibility spending has short term inverse effect on Net Profit but in the long run it will provide better returns. The study also concluded that there is negative relationship between CSR expenditure and bank profitability. But the support lend to the society through bank’s CSR will thereby make the business environment more friendly and habitable for organization survival in the long run. </w:t>
      </w:r>
      <w:r w:rsidR="00990375">
        <w:rPr>
          <w:rFonts w:ascii="Times New Roman" w:hAnsi="Times New Roman" w:cs="Times New Roman"/>
          <w:b/>
          <w:bCs/>
          <w:color w:val="000000"/>
          <w:sz w:val="24"/>
          <w:szCs w:val="24"/>
        </w:rPr>
        <w:br w:type="page"/>
      </w:r>
    </w:p>
    <w:p w:rsidR="00E36453" w:rsidRDefault="00E36453" w:rsidP="000614E2">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FIVE</w:t>
      </w:r>
    </w:p>
    <w:p w:rsidR="00E36453" w:rsidRDefault="00E36453" w:rsidP="000614E2">
      <w:pPr>
        <w:autoSpaceDE w:val="0"/>
        <w:autoSpaceDN w:val="0"/>
        <w:adjustRightInd w:val="0"/>
        <w:spacing w:after="0" w:line="408" w:lineRule="auto"/>
        <w:jc w:val="center"/>
        <w:rPr>
          <w:rFonts w:ascii="Times New Roman" w:hAnsi="Times New Roman" w:cs="Times New Roman"/>
          <w:sz w:val="24"/>
          <w:szCs w:val="24"/>
        </w:rPr>
      </w:pPr>
      <w:r>
        <w:rPr>
          <w:rFonts w:ascii="Times New Roman" w:hAnsi="Times New Roman" w:cs="Times New Roman"/>
          <w:b/>
          <w:bCs/>
          <w:color w:val="000000"/>
          <w:sz w:val="24"/>
          <w:szCs w:val="24"/>
        </w:rPr>
        <w:t>SUMMARY, CONCLUSION AND RECOMMENDATIONS</w:t>
      </w:r>
    </w:p>
    <w:p w:rsidR="00E36453" w:rsidRPr="00E36453" w:rsidRDefault="00E36453" w:rsidP="000614E2">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chapter presents the discussion to the findings on effect of corporate social responsibility on the profitability of commercial banks in Nigeria, conclusion and recommendations based on the findings. </w:t>
      </w:r>
    </w:p>
    <w:p w:rsidR="00E36453" w:rsidRDefault="00E36453" w:rsidP="000614E2">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EA1EAF">
        <w:rPr>
          <w:rFonts w:ascii="Times New Roman" w:hAnsi="Times New Roman" w:cs="Times New Roman"/>
          <w:b/>
          <w:bCs/>
          <w:color w:val="000000"/>
          <w:sz w:val="24"/>
          <w:szCs w:val="24"/>
        </w:rPr>
        <w:t>1</w:t>
      </w:r>
      <w:r>
        <w:rPr>
          <w:rFonts w:ascii="Arial" w:hAnsi="Arial" w:cs="Arial"/>
          <w:b/>
          <w:bCs/>
          <w:color w:val="000000"/>
          <w:sz w:val="24"/>
          <w:szCs w:val="24"/>
        </w:rPr>
        <w:t xml:space="preserve"> </w:t>
      </w:r>
      <w:r>
        <w:rPr>
          <w:rFonts w:ascii="Times New Roman" w:hAnsi="Times New Roman" w:cs="Times New Roman"/>
          <w:b/>
          <w:bCs/>
          <w:color w:val="000000"/>
          <w:sz w:val="24"/>
          <w:szCs w:val="24"/>
        </w:rPr>
        <w:t>Summary</w:t>
      </w:r>
    </w:p>
    <w:p w:rsidR="00E36453" w:rsidRPr="00E36453" w:rsidRDefault="00E36453" w:rsidP="000614E2">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 95% level of precision, Chi-Square results established that employee volunteering factors that have significant relationship or impact on profitability of the banks included volunteering employees towards community activities (P-value 0.020), elaborate policy on employee volunteering in community activities (P-value 0.018) and willingness to continue with volunteering employees towards community activities (P-value 0.001). However, the perception of banks’ employees on volunteering and banks’ profitability contributes to the banks’ profitability by chance and has no direct correlation with profitability (P-value 0.076). </w:t>
      </w:r>
    </w:p>
    <w:p w:rsidR="00E36453" w:rsidRPr="00E36453" w:rsidRDefault="00E36453" w:rsidP="000614E2">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Community health factors that have significant relationship or impact on profitability of the banks, at 95% included banks’ contributions towards community health (P-value 0.044), contributions towards the construction of health facilities (P-value 0.000), sponsoring of health camps (P-value 0.010), paying of specialized health practitioners (P-value 0.045) and intention to continue contributing towards community health (P-value 0.009). However, paying for specialized treatment (P-value 0.076), supporting specialized health facilities (P-value 0.096) and perception of the respondents on the relationship between contributions to community health and profitability (P-value 0.196)contributes to the banks’ profitability by chance and has no direct correlation with profitability </w:t>
      </w:r>
    </w:p>
    <w:p w:rsidR="00E36453" w:rsidRPr="00E36453" w:rsidRDefault="00E36453" w:rsidP="000614E2">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Further, at 95% level of precision, the educational factors that have significant relationship or impact on profitability of the banks included contributions towards sponsoring community education (P-value 0.033), having a written policy on contributing towards community education (P-value 0.027), sponsoring school feeding programs (P-value 0.046) and contributing towards the construction of classes in schools (P-value 0.042). However, buying books for school libraries (P-value 2.289), supporting specialized health facilities (P-value 0.096), perception of the respondents on the relationship between contributions to community health and profitability (P-value 1.246) and intention to continue contributing towards community education (P-value 1.961) contributes to the banks’ profitability by chance and has no direct correlation with profitability.  At 95% level of precision, offering financial literacy to the community(P-value 0.034), having policies on financial literacy to the community entrenched in their policies(P-value 0.020) and offering financial literacy to the community (P-value 0.011)have significant relationship or impact on profitability of the banks. However, intention to continue offering financial literacy programs to the community (P-value 0.349) contributes to the banks’ profitability by chance and has no direct correlation with profitability. </w:t>
      </w:r>
    </w:p>
    <w:p w:rsidR="00E36453" w:rsidRDefault="00E36453" w:rsidP="000614E2">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color w:val="000000"/>
          <w:sz w:val="24"/>
          <w:szCs w:val="24"/>
        </w:rPr>
        <w:t>5.</w:t>
      </w:r>
      <w:r w:rsidR="00EA1EAF">
        <w:rPr>
          <w:rFonts w:ascii="Times New Roman" w:hAnsi="Times New Roman" w:cs="Times New Roman"/>
          <w:b/>
          <w:bCs/>
          <w:color w:val="000000"/>
          <w:sz w:val="24"/>
          <w:szCs w:val="24"/>
        </w:rPr>
        <w:t>2</w:t>
      </w:r>
      <w:r>
        <w:rPr>
          <w:rFonts w:ascii="Arial" w:hAnsi="Arial" w:cs="Arial"/>
          <w:b/>
          <w:bCs/>
          <w:color w:val="000000"/>
          <w:sz w:val="24"/>
          <w:szCs w:val="24"/>
        </w:rPr>
        <w:t xml:space="preserve"> </w:t>
      </w:r>
      <w:r>
        <w:rPr>
          <w:rFonts w:ascii="Times New Roman" w:hAnsi="Times New Roman" w:cs="Times New Roman"/>
          <w:b/>
          <w:bCs/>
          <w:color w:val="000000"/>
          <w:sz w:val="24"/>
          <w:szCs w:val="24"/>
        </w:rPr>
        <w:t xml:space="preserve">Conclusion </w:t>
      </w:r>
    </w:p>
    <w:p w:rsidR="00E36453" w:rsidRPr="00E36453" w:rsidRDefault="00E36453" w:rsidP="000614E2">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Employee volunteering, community health programs, supporting education and financial literacy programs have significant influence on the profitability of commercial banks in Nigeria.  </w:t>
      </w:r>
    </w:p>
    <w:p w:rsidR="00E36453" w:rsidRPr="00E36453" w:rsidRDefault="00E36453" w:rsidP="000614E2">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perception of the respondents on the relationship between community health, employee volunteering, financial literacy and profitability contributes to the banks’ profitability by chance and has no direct correlation with the banks’ profitability.  The </w:t>
      </w:r>
      <w:r>
        <w:rPr>
          <w:rFonts w:ascii="Times New Roman" w:hAnsi="Times New Roman" w:cs="Times New Roman"/>
          <w:color w:val="000000"/>
          <w:sz w:val="24"/>
          <w:szCs w:val="24"/>
        </w:rPr>
        <w:lastRenderedPageBreak/>
        <w:t xml:space="preserve">age of the bank has a significant influence (at 95% confidence level) on the performance of the bank based on employee volunteering, community health programs, supporting education and financial literacy programs, and consequently on the profitability. </w:t>
      </w:r>
    </w:p>
    <w:p w:rsidR="00E36453" w:rsidRDefault="00E36453" w:rsidP="000614E2">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color w:val="000000"/>
          <w:sz w:val="24"/>
          <w:szCs w:val="24"/>
        </w:rPr>
        <w:t>5.</w:t>
      </w:r>
      <w:r w:rsidR="00EA1EAF">
        <w:rPr>
          <w:rFonts w:ascii="Times New Roman" w:hAnsi="Times New Roman" w:cs="Times New Roman"/>
          <w:b/>
          <w:bCs/>
          <w:color w:val="000000"/>
          <w:sz w:val="24"/>
          <w:szCs w:val="24"/>
        </w:rPr>
        <w:t>3</w:t>
      </w:r>
      <w:r>
        <w:rPr>
          <w:rFonts w:ascii="Arial" w:hAnsi="Arial" w:cs="Arial"/>
          <w:b/>
          <w:bCs/>
          <w:color w:val="000000"/>
          <w:sz w:val="24"/>
          <w:szCs w:val="24"/>
        </w:rPr>
        <w:t xml:space="preserve"> </w:t>
      </w:r>
      <w:r>
        <w:rPr>
          <w:rFonts w:ascii="Times New Roman" w:hAnsi="Times New Roman" w:cs="Times New Roman"/>
          <w:b/>
          <w:bCs/>
          <w:color w:val="000000"/>
          <w:sz w:val="24"/>
          <w:szCs w:val="24"/>
        </w:rPr>
        <w:t xml:space="preserve">Recommendations </w:t>
      </w:r>
    </w:p>
    <w:p w:rsidR="00E36453" w:rsidRPr="00E36453" w:rsidRDefault="00E36453" w:rsidP="000614E2">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Despite significant positive contribution of employee volunteering community health programs, supporting education and financial literacy programs, the researcher noted areas of weaknesses that would require adjustments necessary to maximize the banks’ profits</w:t>
      </w:r>
      <w:r w:rsidR="00EA1E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based on the four study factors. The following interventions are necessary to address the noted gaps: </w:t>
      </w:r>
    </w:p>
    <w:p w:rsidR="00E36453" w:rsidRPr="00E36453" w:rsidRDefault="00E36453" w:rsidP="00EA1EAF">
      <w:pPr>
        <w:pStyle w:val="ListParagraph"/>
        <w:numPr>
          <w:ilvl w:val="0"/>
          <w:numId w:val="8"/>
        </w:numPr>
        <w:autoSpaceDE w:val="0"/>
        <w:autoSpaceDN w:val="0"/>
        <w:adjustRightInd w:val="0"/>
        <w:spacing w:after="0" w:line="408" w:lineRule="auto"/>
        <w:ind w:left="360"/>
        <w:jc w:val="both"/>
        <w:rPr>
          <w:rFonts w:ascii="Times New Roman" w:hAnsi="Times New Roman" w:cs="Times New Roman"/>
          <w:color w:val="000000"/>
          <w:sz w:val="24"/>
          <w:szCs w:val="24"/>
        </w:rPr>
      </w:pPr>
      <w:r w:rsidRPr="00E36453">
        <w:rPr>
          <w:rFonts w:ascii="Times New Roman" w:hAnsi="Times New Roman" w:cs="Times New Roman"/>
          <w:color w:val="000000"/>
          <w:sz w:val="24"/>
          <w:szCs w:val="24"/>
        </w:rPr>
        <w:t xml:space="preserve">More expenditure should be directed towards financial literacy programs as increased literacy levels among members of the community has led to increased profitability as a result of more opening of bank accounts. </w:t>
      </w:r>
    </w:p>
    <w:p w:rsidR="00E36453" w:rsidRDefault="00E36453" w:rsidP="00EA1EAF">
      <w:pPr>
        <w:pStyle w:val="ListParagraph"/>
        <w:numPr>
          <w:ilvl w:val="0"/>
          <w:numId w:val="8"/>
        </w:numPr>
        <w:autoSpaceDE w:val="0"/>
        <w:autoSpaceDN w:val="0"/>
        <w:adjustRightInd w:val="0"/>
        <w:spacing w:after="0" w:line="408" w:lineRule="auto"/>
        <w:ind w:left="360"/>
        <w:jc w:val="both"/>
        <w:rPr>
          <w:rFonts w:ascii="Times New Roman" w:hAnsi="Times New Roman" w:cs="Times New Roman"/>
          <w:color w:val="000000"/>
          <w:sz w:val="24"/>
          <w:szCs w:val="24"/>
        </w:rPr>
      </w:pPr>
      <w:r w:rsidRPr="00E36453">
        <w:rPr>
          <w:rFonts w:ascii="Times New Roman" w:hAnsi="Times New Roman" w:cs="Times New Roman"/>
          <w:color w:val="000000"/>
          <w:sz w:val="24"/>
          <w:szCs w:val="24"/>
        </w:rPr>
        <w:t xml:space="preserve">Banks should focus on sponsoring education through scholarships to bright and needy students therefore creating a good rapport with the community. </w:t>
      </w:r>
    </w:p>
    <w:p w:rsidR="00E36453" w:rsidRPr="00E36453" w:rsidRDefault="00E36453" w:rsidP="00EA1EAF">
      <w:pPr>
        <w:pStyle w:val="ListParagraph"/>
        <w:numPr>
          <w:ilvl w:val="0"/>
          <w:numId w:val="8"/>
        </w:numPr>
        <w:autoSpaceDE w:val="0"/>
        <w:autoSpaceDN w:val="0"/>
        <w:adjustRightInd w:val="0"/>
        <w:spacing w:after="0" w:line="408" w:lineRule="auto"/>
        <w:ind w:left="360"/>
        <w:jc w:val="both"/>
        <w:rPr>
          <w:rFonts w:ascii="Times New Roman" w:hAnsi="Times New Roman" w:cs="Times New Roman"/>
          <w:color w:val="000000"/>
          <w:sz w:val="24"/>
          <w:szCs w:val="24"/>
        </w:rPr>
      </w:pPr>
      <w:r w:rsidRPr="00E36453">
        <w:rPr>
          <w:rFonts w:ascii="Times New Roman" w:hAnsi="Times New Roman" w:cs="Times New Roman"/>
          <w:color w:val="000000"/>
          <w:sz w:val="24"/>
          <w:szCs w:val="24"/>
        </w:rPr>
        <w:t>Employee Volunteer Programs allow companies to foster a more personal link to the community by sharing its human resources with organizations in need. Therefore, organization should strive to keep a happy and satisfied workforce. In return for this help, companies benefit with more productive and satisfied employees, a better bottom line and an improved standing in the community and eventually profits to the organization.</w:t>
      </w:r>
    </w:p>
    <w:p w:rsidR="00EA1EAF" w:rsidRDefault="00EA1EA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E36453" w:rsidRDefault="00E36453" w:rsidP="000614E2">
      <w:pPr>
        <w:autoSpaceDE w:val="0"/>
        <w:autoSpaceDN w:val="0"/>
        <w:adjustRightInd w:val="0"/>
        <w:spacing w:after="0" w:line="408" w:lineRule="auto"/>
        <w:jc w:val="center"/>
        <w:rPr>
          <w:rFonts w:ascii="Times New Roman" w:hAnsi="Times New Roman" w:cs="Times New Roman"/>
          <w:sz w:val="24"/>
          <w:szCs w:val="24"/>
        </w:rPr>
      </w:pPr>
      <w:r>
        <w:rPr>
          <w:rFonts w:ascii="Times New Roman" w:hAnsi="Times New Roman" w:cs="Times New Roman"/>
          <w:b/>
          <w:bCs/>
          <w:color w:val="000000"/>
          <w:sz w:val="24"/>
          <w:szCs w:val="24"/>
        </w:rPr>
        <w:lastRenderedPageBreak/>
        <w:t>REFERENCES</w:t>
      </w:r>
    </w:p>
    <w:p w:rsidR="00E36453" w:rsidRPr="00E36453" w:rsidRDefault="00E36453"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Aras, </w:t>
      </w:r>
      <w:r w:rsidR="00EA1EAF">
        <w:rPr>
          <w:rFonts w:ascii="Times New Roman" w:hAnsi="Times New Roman" w:cs="Times New Roman"/>
          <w:color w:val="000000"/>
          <w:sz w:val="24"/>
          <w:szCs w:val="24"/>
        </w:rPr>
        <w:t>G., Aybars, A., &amp; Kutlu, O. (202</w:t>
      </w:r>
      <w:r>
        <w:rPr>
          <w:rFonts w:ascii="Times New Roman" w:hAnsi="Times New Roman" w:cs="Times New Roman"/>
          <w:color w:val="000000"/>
          <w:sz w:val="24"/>
          <w:szCs w:val="24"/>
        </w:rPr>
        <w:t xml:space="preserve">0). Managing Corporate Performance: Investigating the Relationship between Corporate Social Responsibility and Financial Performance in Emerging Markets. </w:t>
      </w:r>
      <w:r>
        <w:rPr>
          <w:rFonts w:ascii="Times New Roman" w:hAnsi="Times New Roman" w:cs="Times New Roman"/>
          <w:i/>
          <w:iCs/>
          <w:color w:val="000000"/>
          <w:sz w:val="24"/>
          <w:szCs w:val="24"/>
        </w:rPr>
        <w:t>International Journal of Productivity and Performance Management,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3</w:t>
      </w:r>
      <w:r>
        <w:rPr>
          <w:rFonts w:ascii="Times New Roman" w:hAnsi="Times New Roman" w:cs="Times New Roman"/>
          <w:color w:val="000000"/>
          <w:sz w:val="24"/>
          <w:szCs w:val="24"/>
        </w:rPr>
        <w:t xml:space="preserve"> (59), 229–254. </w:t>
      </w:r>
    </w:p>
    <w:p w:rsidR="00E36453" w:rsidRPr="00E36453" w:rsidRDefault="00EA1EAF"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Banerjee, S. B. (201</w:t>
      </w:r>
      <w:r w:rsidR="00E36453">
        <w:rPr>
          <w:rFonts w:ascii="Times New Roman" w:hAnsi="Times New Roman" w:cs="Times New Roman"/>
          <w:color w:val="000000"/>
          <w:sz w:val="24"/>
          <w:szCs w:val="24"/>
        </w:rPr>
        <w:t xml:space="preserve">9). </w:t>
      </w:r>
      <w:r w:rsidR="00E36453">
        <w:rPr>
          <w:rFonts w:ascii="Times New Roman" w:hAnsi="Times New Roman" w:cs="Times New Roman"/>
          <w:i/>
          <w:iCs/>
          <w:color w:val="000000"/>
          <w:sz w:val="24"/>
          <w:szCs w:val="24"/>
        </w:rPr>
        <w:t>Corporate Social Responsibility: The Good, the Bad and the Ugly.</w:t>
      </w:r>
      <w:r w:rsidR="00E36453">
        <w:rPr>
          <w:rFonts w:ascii="Times New Roman" w:hAnsi="Times New Roman" w:cs="Times New Roman"/>
          <w:color w:val="000000"/>
          <w:sz w:val="24"/>
          <w:szCs w:val="24"/>
        </w:rPr>
        <w:t xml:space="preserve"> Edward Elgar Publishing. </w:t>
      </w:r>
    </w:p>
    <w:p w:rsidR="00E36453" w:rsidRPr="00E36453" w:rsidRDefault="00E36453"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Caro</w:t>
      </w:r>
      <w:r w:rsidR="00EA1EAF">
        <w:rPr>
          <w:rFonts w:ascii="Times New Roman" w:hAnsi="Times New Roman" w:cs="Times New Roman"/>
          <w:color w:val="000000"/>
          <w:sz w:val="24"/>
          <w:szCs w:val="24"/>
        </w:rPr>
        <w:t>ll, A. B., &amp; Shabana, K. M. (202</w:t>
      </w:r>
      <w:r>
        <w:rPr>
          <w:rFonts w:ascii="Times New Roman" w:hAnsi="Times New Roman" w:cs="Times New Roman"/>
          <w:color w:val="000000"/>
          <w:sz w:val="24"/>
          <w:szCs w:val="24"/>
        </w:rPr>
        <w:t xml:space="preserve">0). The Business Case of Corporate Social Responsibility: A review of concepts, research and practice. </w:t>
      </w:r>
      <w:r>
        <w:rPr>
          <w:rFonts w:ascii="Times New Roman" w:hAnsi="Times New Roman" w:cs="Times New Roman"/>
          <w:i/>
          <w:iCs/>
          <w:color w:val="000000"/>
          <w:sz w:val="24"/>
          <w:szCs w:val="24"/>
        </w:rPr>
        <w:t>International Journal of Management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Review, 12</w:t>
      </w:r>
      <w:r>
        <w:rPr>
          <w:rFonts w:ascii="Times New Roman" w:hAnsi="Times New Roman" w:cs="Times New Roman"/>
          <w:color w:val="000000"/>
          <w:sz w:val="24"/>
          <w:szCs w:val="24"/>
        </w:rPr>
        <w:t xml:space="preserve"> (1), 85-105. </w:t>
      </w:r>
    </w:p>
    <w:p w:rsidR="00E36453" w:rsidRPr="00E36453" w:rsidRDefault="00EA1EAF"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Chen, H., &amp; Wang, X. (202</w:t>
      </w:r>
      <w:r w:rsidR="00E36453">
        <w:rPr>
          <w:rFonts w:ascii="Times New Roman" w:hAnsi="Times New Roman" w:cs="Times New Roman"/>
          <w:color w:val="000000"/>
          <w:sz w:val="24"/>
          <w:szCs w:val="24"/>
        </w:rPr>
        <w:t xml:space="preserve">1). Corporate Social Responsibility and Corporate Financial Performance in China: an empirical research from Chinese firms. </w:t>
      </w:r>
      <w:r w:rsidR="00E36453">
        <w:rPr>
          <w:rFonts w:ascii="Times New Roman" w:hAnsi="Times New Roman" w:cs="Times New Roman"/>
          <w:i/>
          <w:iCs/>
          <w:color w:val="000000"/>
          <w:sz w:val="24"/>
          <w:szCs w:val="24"/>
        </w:rPr>
        <w:t>Corporate Governance,</w:t>
      </w:r>
      <w:r w:rsidR="00E36453">
        <w:rPr>
          <w:rFonts w:ascii="Times New Roman" w:hAnsi="Times New Roman" w:cs="Times New Roman"/>
          <w:color w:val="000000"/>
          <w:sz w:val="24"/>
          <w:szCs w:val="24"/>
        </w:rPr>
        <w:t xml:space="preserve"> </w:t>
      </w:r>
      <w:r w:rsidR="00E36453">
        <w:rPr>
          <w:rFonts w:ascii="Times New Roman" w:hAnsi="Times New Roman" w:cs="Times New Roman"/>
          <w:i/>
          <w:iCs/>
          <w:color w:val="000000"/>
          <w:sz w:val="24"/>
          <w:szCs w:val="24"/>
        </w:rPr>
        <w:t>4</w:t>
      </w:r>
      <w:r w:rsidR="00E36453">
        <w:rPr>
          <w:rFonts w:ascii="Times New Roman" w:hAnsi="Times New Roman" w:cs="Times New Roman"/>
          <w:color w:val="000000"/>
          <w:sz w:val="24"/>
          <w:szCs w:val="24"/>
        </w:rPr>
        <w:t xml:space="preserve"> (11), 361–370. </w:t>
      </w:r>
    </w:p>
    <w:p w:rsidR="00E36453" w:rsidRPr="00E36453" w:rsidRDefault="00EA1EAF"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Cochran, P. L. (201</w:t>
      </w:r>
      <w:r w:rsidR="00E36453">
        <w:rPr>
          <w:rFonts w:ascii="Times New Roman" w:hAnsi="Times New Roman" w:cs="Times New Roman"/>
          <w:color w:val="000000"/>
          <w:sz w:val="24"/>
          <w:szCs w:val="24"/>
        </w:rPr>
        <w:t xml:space="preserve">7). The Evolution of Corporate Social Responsibility. </w:t>
      </w:r>
      <w:r w:rsidR="00E36453">
        <w:rPr>
          <w:rFonts w:ascii="Times New Roman" w:hAnsi="Times New Roman" w:cs="Times New Roman"/>
          <w:i/>
          <w:iCs/>
          <w:color w:val="000000"/>
          <w:sz w:val="24"/>
          <w:szCs w:val="24"/>
        </w:rPr>
        <w:t>Business Horizons, 50</w:t>
      </w:r>
      <w:r w:rsidR="00E36453">
        <w:rPr>
          <w:rFonts w:ascii="Times New Roman" w:hAnsi="Times New Roman" w:cs="Times New Roman"/>
          <w:color w:val="000000"/>
          <w:sz w:val="24"/>
          <w:szCs w:val="24"/>
        </w:rPr>
        <w:t xml:space="preserve">, 449-454. </w:t>
      </w:r>
    </w:p>
    <w:p w:rsidR="00E36453" w:rsidRDefault="00EA1EAF" w:rsidP="000614E2">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Cooper, D., &amp; Schindler, P. (201</w:t>
      </w:r>
      <w:r w:rsidR="00E36453">
        <w:rPr>
          <w:rFonts w:ascii="Times New Roman" w:hAnsi="Times New Roman" w:cs="Times New Roman"/>
          <w:color w:val="000000"/>
          <w:sz w:val="24"/>
          <w:szCs w:val="24"/>
        </w:rPr>
        <w:t xml:space="preserve">8). </w:t>
      </w:r>
      <w:r w:rsidR="00E36453">
        <w:rPr>
          <w:rFonts w:ascii="Times New Roman" w:hAnsi="Times New Roman" w:cs="Times New Roman"/>
          <w:i/>
          <w:iCs/>
          <w:color w:val="000000"/>
          <w:sz w:val="24"/>
          <w:szCs w:val="24"/>
        </w:rPr>
        <w:t>Business Research Methods.</w:t>
      </w:r>
      <w:r w:rsidR="00E36453">
        <w:rPr>
          <w:rFonts w:ascii="Times New Roman" w:hAnsi="Times New Roman" w:cs="Times New Roman"/>
          <w:color w:val="000000"/>
          <w:sz w:val="24"/>
          <w:szCs w:val="24"/>
        </w:rPr>
        <w:t xml:space="preserve"> Irwin/McGraw-Hill Inc. </w:t>
      </w:r>
    </w:p>
    <w:p w:rsidR="00E36453" w:rsidRPr="00C2513C" w:rsidRDefault="00EA1EAF" w:rsidP="000614E2">
      <w:pPr>
        <w:autoSpaceDE w:val="0"/>
        <w:autoSpaceDN w:val="0"/>
        <w:adjustRightInd w:val="0"/>
        <w:spacing w:after="0" w:line="408"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Crowther, D., &amp; Aras, G. (202</w:t>
      </w:r>
      <w:r w:rsidR="00E36453">
        <w:rPr>
          <w:rFonts w:ascii="Times New Roman" w:hAnsi="Times New Roman" w:cs="Times New Roman"/>
          <w:color w:val="000000"/>
          <w:sz w:val="24"/>
          <w:szCs w:val="24"/>
        </w:rPr>
        <w:t xml:space="preserve">0). </w:t>
      </w:r>
      <w:r w:rsidR="00E36453">
        <w:rPr>
          <w:rFonts w:ascii="Times New Roman" w:hAnsi="Times New Roman" w:cs="Times New Roman"/>
          <w:i/>
          <w:iCs/>
          <w:color w:val="000000"/>
          <w:sz w:val="24"/>
          <w:szCs w:val="24"/>
        </w:rPr>
        <w:t>Handbook of Corporate Governance and Social Responsibility.</w:t>
      </w:r>
      <w:r w:rsidR="00C2513C">
        <w:rPr>
          <w:rFonts w:ascii="Times New Roman" w:hAnsi="Times New Roman" w:cs="Times New Roman"/>
          <w:i/>
          <w:iCs/>
          <w:color w:val="000000"/>
          <w:sz w:val="24"/>
          <w:szCs w:val="24"/>
        </w:rPr>
        <w:t xml:space="preserve"> </w:t>
      </w:r>
      <w:r w:rsidR="00E36453">
        <w:rPr>
          <w:rFonts w:ascii="Times New Roman" w:hAnsi="Times New Roman" w:cs="Times New Roman"/>
          <w:i/>
          <w:iCs/>
          <w:color w:val="000000"/>
          <w:sz w:val="24"/>
          <w:szCs w:val="24"/>
        </w:rPr>
        <w:t>Farnham, Surrey, GBR.</w:t>
      </w:r>
      <w:r w:rsidR="00E36453">
        <w:rPr>
          <w:rFonts w:ascii="Times New Roman" w:hAnsi="Times New Roman" w:cs="Times New Roman"/>
          <w:color w:val="000000"/>
          <w:sz w:val="24"/>
          <w:szCs w:val="24"/>
        </w:rPr>
        <w:t xml:space="preserve"> Ashgate Publishing Group. </w:t>
      </w:r>
    </w:p>
    <w:p w:rsidR="00E36453" w:rsidRPr="00C2513C" w:rsidRDefault="00EA1EAF" w:rsidP="000614E2">
      <w:pPr>
        <w:autoSpaceDE w:val="0"/>
        <w:autoSpaceDN w:val="0"/>
        <w:adjustRightInd w:val="0"/>
        <w:spacing w:after="0" w:line="408"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Crowther, D., &amp; Capaldi, N. (201</w:t>
      </w:r>
      <w:r w:rsidR="00E36453">
        <w:rPr>
          <w:rFonts w:ascii="Times New Roman" w:hAnsi="Times New Roman" w:cs="Times New Roman"/>
          <w:color w:val="000000"/>
          <w:sz w:val="24"/>
          <w:szCs w:val="24"/>
        </w:rPr>
        <w:t xml:space="preserve">8). </w:t>
      </w:r>
      <w:r w:rsidR="00E36453">
        <w:rPr>
          <w:rFonts w:ascii="Times New Roman" w:hAnsi="Times New Roman" w:cs="Times New Roman"/>
          <w:i/>
          <w:iCs/>
          <w:color w:val="000000"/>
          <w:sz w:val="24"/>
          <w:szCs w:val="24"/>
        </w:rPr>
        <w:t>Ashgate Research Companion to Corporate Social</w:t>
      </w:r>
      <w:r w:rsidR="00C2513C">
        <w:rPr>
          <w:rFonts w:ascii="Times New Roman" w:hAnsi="Times New Roman" w:cs="Times New Roman"/>
          <w:i/>
          <w:iCs/>
          <w:color w:val="000000"/>
          <w:sz w:val="24"/>
          <w:szCs w:val="24"/>
        </w:rPr>
        <w:t xml:space="preserve"> </w:t>
      </w:r>
      <w:r w:rsidR="00E36453">
        <w:rPr>
          <w:rFonts w:ascii="Times New Roman" w:hAnsi="Times New Roman" w:cs="Times New Roman"/>
          <w:i/>
          <w:iCs/>
          <w:color w:val="000000"/>
          <w:sz w:val="24"/>
          <w:szCs w:val="24"/>
        </w:rPr>
        <w:t>Responsibility. Abingdon, Oxon, GBR.</w:t>
      </w:r>
      <w:r w:rsidR="00E36453">
        <w:rPr>
          <w:rFonts w:ascii="Times New Roman" w:hAnsi="Times New Roman" w:cs="Times New Roman"/>
          <w:color w:val="000000"/>
          <w:sz w:val="24"/>
          <w:szCs w:val="24"/>
        </w:rPr>
        <w:t xml:space="preserve"> Ashgate Publishing Group. </w:t>
      </w:r>
    </w:p>
    <w:p w:rsidR="00E36453" w:rsidRPr="00C2513C" w:rsidRDefault="00E36453"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Falck, O., &amp; Heblich, S. (20</w:t>
      </w:r>
      <w:r w:rsidR="00EA1EAF">
        <w:rPr>
          <w:rFonts w:ascii="Times New Roman" w:hAnsi="Times New Roman" w:cs="Times New Roman"/>
          <w:color w:val="000000"/>
          <w:sz w:val="24"/>
          <w:szCs w:val="24"/>
        </w:rPr>
        <w:t>1</w:t>
      </w:r>
      <w:r>
        <w:rPr>
          <w:rFonts w:ascii="Times New Roman" w:hAnsi="Times New Roman" w:cs="Times New Roman"/>
          <w:color w:val="000000"/>
          <w:sz w:val="24"/>
          <w:szCs w:val="24"/>
        </w:rPr>
        <w:t xml:space="preserve">7). Doing well by doing good. </w:t>
      </w:r>
      <w:r>
        <w:rPr>
          <w:rFonts w:ascii="Times New Roman" w:hAnsi="Times New Roman" w:cs="Times New Roman"/>
          <w:i/>
          <w:iCs/>
          <w:color w:val="000000"/>
          <w:sz w:val="24"/>
          <w:szCs w:val="24"/>
        </w:rPr>
        <w:t>Corporate Social Responsibility, 50</w:t>
      </w:r>
      <w:r>
        <w:rPr>
          <w:rFonts w:ascii="Times New Roman" w:hAnsi="Times New Roman" w:cs="Times New Roman"/>
          <w:color w:val="000000"/>
          <w:sz w:val="24"/>
          <w:szCs w:val="24"/>
        </w:rPr>
        <w:t>,</w:t>
      </w:r>
      <w:r w:rsidR="00C251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247-254. </w:t>
      </w:r>
    </w:p>
    <w:p w:rsidR="00E36453" w:rsidRDefault="00EA1EAF" w:rsidP="000614E2">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Gavai, A. K. (202</w:t>
      </w:r>
      <w:r w:rsidR="00E36453">
        <w:rPr>
          <w:rFonts w:ascii="Times New Roman" w:hAnsi="Times New Roman" w:cs="Times New Roman"/>
          <w:color w:val="000000"/>
          <w:sz w:val="24"/>
          <w:szCs w:val="24"/>
        </w:rPr>
        <w:t xml:space="preserve">0). </w:t>
      </w:r>
      <w:r w:rsidR="00E36453">
        <w:rPr>
          <w:rFonts w:ascii="Times New Roman" w:hAnsi="Times New Roman" w:cs="Times New Roman"/>
          <w:i/>
          <w:iCs/>
          <w:color w:val="000000"/>
          <w:sz w:val="24"/>
          <w:szCs w:val="24"/>
        </w:rPr>
        <w:t>Business Ethics.</w:t>
      </w:r>
      <w:r w:rsidR="00E36453">
        <w:rPr>
          <w:rFonts w:ascii="Times New Roman" w:hAnsi="Times New Roman" w:cs="Times New Roman"/>
          <w:color w:val="000000"/>
          <w:sz w:val="24"/>
          <w:szCs w:val="24"/>
        </w:rPr>
        <w:t xml:space="preserve"> Mumbai: Global Media. </w:t>
      </w:r>
    </w:p>
    <w:p w:rsidR="00C2513C" w:rsidRDefault="00EA1EAF" w:rsidP="000614E2">
      <w:pPr>
        <w:spacing w:after="0" w:line="408"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lastRenderedPageBreak/>
        <w:t>Graff, L. (202</w:t>
      </w:r>
      <w:r w:rsidR="00E36453">
        <w:rPr>
          <w:rFonts w:ascii="Times New Roman" w:hAnsi="Times New Roman" w:cs="Times New Roman"/>
          <w:color w:val="000000"/>
          <w:sz w:val="24"/>
          <w:szCs w:val="24"/>
        </w:rPr>
        <w:t xml:space="preserve">1). </w:t>
      </w:r>
      <w:r w:rsidR="00E36453">
        <w:rPr>
          <w:rFonts w:ascii="Times New Roman" w:hAnsi="Times New Roman" w:cs="Times New Roman"/>
          <w:i/>
          <w:iCs/>
          <w:color w:val="000000"/>
          <w:sz w:val="24"/>
          <w:szCs w:val="24"/>
        </w:rPr>
        <w:t>Making a Business Case for Employer-Supported Volunteerism.</w:t>
      </w:r>
    </w:p>
    <w:p w:rsidR="00E36453" w:rsidRPr="00C2513C" w:rsidRDefault="00EA1EAF" w:rsidP="000614E2">
      <w:pPr>
        <w:spacing w:after="0" w:line="408"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Guan, J., &amp; Noronha, C. (202</w:t>
      </w:r>
      <w:r w:rsidR="00E36453">
        <w:rPr>
          <w:rFonts w:ascii="Times New Roman" w:hAnsi="Times New Roman" w:cs="Times New Roman"/>
          <w:color w:val="000000"/>
          <w:sz w:val="24"/>
          <w:szCs w:val="24"/>
        </w:rPr>
        <w:t>3). Corporate social responsibility reporting research in the Chinese</w:t>
      </w:r>
      <w:r w:rsidR="00C2513C">
        <w:rPr>
          <w:rFonts w:ascii="Times New Roman" w:hAnsi="Times New Roman" w:cs="Times New Roman"/>
          <w:i/>
          <w:iCs/>
          <w:color w:val="000000"/>
          <w:sz w:val="24"/>
          <w:szCs w:val="24"/>
        </w:rPr>
        <w:t xml:space="preserve"> </w:t>
      </w:r>
      <w:r w:rsidR="00E36453">
        <w:rPr>
          <w:rFonts w:ascii="Times New Roman" w:hAnsi="Times New Roman" w:cs="Times New Roman"/>
          <w:color w:val="000000"/>
          <w:sz w:val="24"/>
          <w:szCs w:val="24"/>
        </w:rPr>
        <w:t xml:space="preserve">academia: a critical review. </w:t>
      </w:r>
      <w:r w:rsidR="00E36453">
        <w:rPr>
          <w:rFonts w:ascii="Times New Roman" w:hAnsi="Times New Roman" w:cs="Times New Roman"/>
          <w:i/>
          <w:iCs/>
          <w:color w:val="000000"/>
          <w:sz w:val="24"/>
          <w:szCs w:val="24"/>
        </w:rPr>
        <w:t>Social Responsibility JournaL, 9</w:t>
      </w:r>
      <w:r w:rsidR="00E36453">
        <w:rPr>
          <w:rFonts w:ascii="Times New Roman" w:hAnsi="Times New Roman" w:cs="Times New Roman"/>
          <w:color w:val="000000"/>
          <w:sz w:val="24"/>
          <w:szCs w:val="24"/>
        </w:rPr>
        <w:t xml:space="preserve"> (1), 33–55. </w:t>
      </w:r>
    </w:p>
    <w:p w:rsidR="00E36453" w:rsidRPr="00C2513C" w:rsidRDefault="00EA1EAF" w:rsidP="000614E2">
      <w:pPr>
        <w:autoSpaceDE w:val="0"/>
        <w:autoSpaceDN w:val="0"/>
        <w:adjustRightInd w:val="0"/>
        <w:spacing w:after="0" w:line="408"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Hawkins, D. E. (201</w:t>
      </w:r>
      <w:r w:rsidR="00E36453">
        <w:rPr>
          <w:rFonts w:ascii="Times New Roman" w:hAnsi="Times New Roman" w:cs="Times New Roman"/>
          <w:color w:val="000000"/>
          <w:sz w:val="24"/>
          <w:szCs w:val="24"/>
        </w:rPr>
        <w:t xml:space="preserve">6). </w:t>
      </w:r>
      <w:r w:rsidR="00E36453">
        <w:rPr>
          <w:rFonts w:ascii="Times New Roman" w:hAnsi="Times New Roman" w:cs="Times New Roman"/>
          <w:i/>
          <w:iCs/>
          <w:color w:val="000000"/>
          <w:sz w:val="24"/>
          <w:szCs w:val="24"/>
        </w:rPr>
        <w:t>Corporate Social Responsibility: Balancing Tomorrow’s Sustainability</w:t>
      </w:r>
      <w:r w:rsidR="00C2513C">
        <w:rPr>
          <w:rFonts w:ascii="Times New Roman" w:hAnsi="Times New Roman" w:cs="Times New Roman"/>
          <w:i/>
          <w:iCs/>
          <w:color w:val="000000"/>
          <w:sz w:val="24"/>
          <w:szCs w:val="24"/>
        </w:rPr>
        <w:t xml:space="preserve"> </w:t>
      </w:r>
      <w:r w:rsidR="00E36453">
        <w:rPr>
          <w:rFonts w:ascii="Times New Roman" w:hAnsi="Times New Roman" w:cs="Times New Roman"/>
          <w:i/>
          <w:iCs/>
          <w:color w:val="000000"/>
          <w:sz w:val="24"/>
          <w:szCs w:val="24"/>
        </w:rPr>
        <w:t>and Today’s Profitability.</w:t>
      </w:r>
      <w:r w:rsidR="00E36453">
        <w:rPr>
          <w:rFonts w:ascii="Times New Roman" w:hAnsi="Times New Roman" w:cs="Times New Roman"/>
          <w:color w:val="000000"/>
          <w:sz w:val="24"/>
          <w:szCs w:val="24"/>
        </w:rPr>
        <w:t xml:space="preserve"> Palgrave Macmillan. </w:t>
      </w:r>
    </w:p>
    <w:p w:rsidR="00E36453" w:rsidRPr="00C2513C" w:rsidRDefault="00E36453" w:rsidP="000614E2">
      <w:pPr>
        <w:autoSpaceDE w:val="0"/>
        <w:autoSpaceDN w:val="0"/>
        <w:adjustRightInd w:val="0"/>
        <w:spacing w:after="0" w:line="408"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Hay, B. L., Stavins, R. N., &amp; </w:t>
      </w:r>
      <w:r w:rsidR="00EA1EAF">
        <w:rPr>
          <w:rFonts w:ascii="Times New Roman" w:hAnsi="Times New Roman" w:cs="Times New Roman"/>
          <w:color w:val="000000"/>
          <w:sz w:val="24"/>
          <w:szCs w:val="24"/>
        </w:rPr>
        <w:t>Vietor, R. H. (201</w:t>
      </w:r>
      <w:r>
        <w:rPr>
          <w:rFonts w:ascii="Times New Roman" w:hAnsi="Times New Roman" w:cs="Times New Roman"/>
          <w:color w:val="000000"/>
          <w:sz w:val="24"/>
          <w:szCs w:val="24"/>
        </w:rPr>
        <w:t xml:space="preserve">5). </w:t>
      </w:r>
      <w:r>
        <w:rPr>
          <w:rFonts w:ascii="Times New Roman" w:hAnsi="Times New Roman" w:cs="Times New Roman"/>
          <w:i/>
          <w:iCs/>
          <w:color w:val="000000"/>
          <w:sz w:val="24"/>
          <w:szCs w:val="24"/>
        </w:rPr>
        <w:t>Environmental Protection and the Social</w:t>
      </w:r>
      <w:r w:rsidR="00C2513C">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Responsibility of Firms: Perspectives from Law, Economics, and Business. Resources for</w:t>
      </w:r>
      <w:r w:rsidR="00C2513C">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the Future.</w:t>
      </w:r>
      <w:r>
        <w:rPr>
          <w:rFonts w:ascii="Times New Roman" w:hAnsi="Times New Roman" w:cs="Times New Roman"/>
          <w:color w:val="000000"/>
          <w:sz w:val="24"/>
          <w:szCs w:val="24"/>
        </w:rPr>
        <w:t xml:space="preserve"> </w:t>
      </w:r>
    </w:p>
    <w:p w:rsidR="00E36453" w:rsidRPr="00C2513C" w:rsidRDefault="00EA1EAF"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Kothari, C. R. (202</w:t>
      </w:r>
      <w:r w:rsidR="00E36453">
        <w:rPr>
          <w:rFonts w:ascii="Times New Roman" w:hAnsi="Times New Roman" w:cs="Times New Roman"/>
          <w:color w:val="000000"/>
          <w:sz w:val="24"/>
          <w:szCs w:val="24"/>
        </w:rPr>
        <w:t xml:space="preserve">4b). </w:t>
      </w:r>
      <w:r w:rsidR="00E36453">
        <w:rPr>
          <w:rFonts w:ascii="Times New Roman" w:hAnsi="Times New Roman" w:cs="Times New Roman"/>
          <w:i/>
          <w:iCs/>
          <w:color w:val="000000"/>
          <w:sz w:val="24"/>
          <w:szCs w:val="24"/>
        </w:rPr>
        <w:t>Research Methodology: Methods and Techniques.</w:t>
      </w:r>
      <w:r w:rsidR="00E36453">
        <w:rPr>
          <w:rFonts w:ascii="Times New Roman" w:hAnsi="Times New Roman" w:cs="Times New Roman"/>
          <w:color w:val="000000"/>
          <w:sz w:val="24"/>
          <w:szCs w:val="24"/>
        </w:rPr>
        <w:t xml:space="preserve"> New Age</w:t>
      </w:r>
      <w:r w:rsidR="00C2513C">
        <w:rPr>
          <w:rFonts w:ascii="Times New Roman" w:hAnsi="Times New Roman" w:cs="Times New Roman"/>
          <w:color w:val="000000"/>
          <w:sz w:val="24"/>
          <w:szCs w:val="24"/>
        </w:rPr>
        <w:t xml:space="preserve"> </w:t>
      </w:r>
      <w:r w:rsidR="00E36453">
        <w:rPr>
          <w:rFonts w:ascii="Times New Roman" w:hAnsi="Times New Roman" w:cs="Times New Roman"/>
          <w:color w:val="000000"/>
          <w:sz w:val="24"/>
          <w:szCs w:val="24"/>
        </w:rPr>
        <w:t xml:space="preserve">International. </w:t>
      </w:r>
    </w:p>
    <w:p w:rsidR="00E36453" w:rsidRPr="00C2513C" w:rsidRDefault="00EA1EAF"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Kothari, C. R. (202</w:t>
      </w:r>
      <w:r w:rsidR="00E36453">
        <w:rPr>
          <w:rFonts w:ascii="Times New Roman" w:hAnsi="Times New Roman" w:cs="Times New Roman"/>
          <w:color w:val="000000"/>
          <w:sz w:val="24"/>
          <w:szCs w:val="24"/>
        </w:rPr>
        <w:t xml:space="preserve">4a). </w:t>
      </w:r>
      <w:r w:rsidR="00C2513C">
        <w:rPr>
          <w:rFonts w:ascii="Times New Roman" w:hAnsi="Times New Roman" w:cs="Times New Roman"/>
          <w:i/>
          <w:iCs/>
          <w:color w:val="000000"/>
          <w:sz w:val="24"/>
          <w:szCs w:val="24"/>
        </w:rPr>
        <w:t>Research Methodology</w:t>
      </w:r>
      <w:r w:rsidR="00E36453">
        <w:rPr>
          <w:rFonts w:ascii="Times New Roman" w:hAnsi="Times New Roman" w:cs="Times New Roman"/>
          <w:i/>
          <w:iCs/>
          <w:color w:val="000000"/>
          <w:sz w:val="24"/>
          <w:szCs w:val="24"/>
        </w:rPr>
        <w:t>: Methods and Techniques.</w:t>
      </w:r>
      <w:r w:rsidR="00E36453">
        <w:rPr>
          <w:rFonts w:ascii="Times New Roman" w:hAnsi="Times New Roman" w:cs="Times New Roman"/>
          <w:color w:val="000000"/>
          <w:sz w:val="24"/>
          <w:szCs w:val="24"/>
        </w:rPr>
        <w:t xml:space="preserve"> Delhi, Daryaganj:</w:t>
      </w:r>
      <w:r w:rsidR="00C2513C">
        <w:rPr>
          <w:rFonts w:ascii="Times New Roman" w:hAnsi="Times New Roman" w:cs="Times New Roman"/>
          <w:color w:val="000000"/>
          <w:sz w:val="24"/>
          <w:szCs w:val="24"/>
        </w:rPr>
        <w:t xml:space="preserve"> </w:t>
      </w:r>
      <w:r w:rsidR="00E36453">
        <w:rPr>
          <w:rFonts w:ascii="Times New Roman" w:hAnsi="Times New Roman" w:cs="Times New Roman"/>
          <w:color w:val="000000"/>
          <w:sz w:val="24"/>
          <w:szCs w:val="24"/>
        </w:rPr>
        <w:t xml:space="preserve">New Age International. </w:t>
      </w:r>
    </w:p>
    <w:p w:rsidR="00E36453" w:rsidRPr="00C2513C" w:rsidRDefault="00EA1EAF" w:rsidP="000614E2">
      <w:pPr>
        <w:autoSpaceDE w:val="0"/>
        <w:autoSpaceDN w:val="0"/>
        <w:adjustRightInd w:val="0"/>
        <w:spacing w:after="0" w:line="408"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Kotler, P., &amp; Lee, N. (202</w:t>
      </w:r>
      <w:r w:rsidR="00E36453">
        <w:rPr>
          <w:rFonts w:ascii="Times New Roman" w:hAnsi="Times New Roman" w:cs="Times New Roman"/>
          <w:color w:val="000000"/>
          <w:sz w:val="24"/>
          <w:szCs w:val="24"/>
        </w:rPr>
        <w:t xml:space="preserve">1a). </w:t>
      </w:r>
      <w:r w:rsidR="00E36453">
        <w:rPr>
          <w:rFonts w:ascii="Times New Roman" w:hAnsi="Times New Roman" w:cs="Times New Roman"/>
          <w:i/>
          <w:iCs/>
          <w:color w:val="000000"/>
          <w:sz w:val="24"/>
          <w:szCs w:val="24"/>
        </w:rPr>
        <w:t>Corporate Social Responsibility: Doing the Most Good for Your</w:t>
      </w:r>
      <w:r w:rsidR="00C2513C">
        <w:rPr>
          <w:rFonts w:ascii="Times New Roman" w:hAnsi="Times New Roman" w:cs="Times New Roman"/>
          <w:i/>
          <w:iCs/>
          <w:color w:val="000000"/>
          <w:sz w:val="24"/>
          <w:szCs w:val="24"/>
        </w:rPr>
        <w:t xml:space="preserve"> </w:t>
      </w:r>
      <w:r w:rsidR="00E36453">
        <w:rPr>
          <w:rFonts w:ascii="Times New Roman" w:hAnsi="Times New Roman" w:cs="Times New Roman"/>
          <w:i/>
          <w:iCs/>
          <w:color w:val="000000"/>
          <w:sz w:val="24"/>
          <w:szCs w:val="24"/>
        </w:rPr>
        <w:t>Company and Your Cause.</w:t>
      </w:r>
      <w:r w:rsidR="00E36453">
        <w:rPr>
          <w:rFonts w:ascii="Times New Roman" w:hAnsi="Times New Roman" w:cs="Times New Roman"/>
          <w:color w:val="000000"/>
          <w:sz w:val="24"/>
          <w:szCs w:val="24"/>
        </w:rPr>
        <w:t xml:space="preserve"> John Wiley &amp; Sons. </w:t>
      </w:r>
    </w:p>
    <w:p w:rsidR="00E36453" w:rsidRPr="00C2513C" w:rsidRDefault="00E36453" w:rsidP="000614E2">
      <w:pPr>
        <w:autoSpaceDE w:val="0"/>
        <w:autoSpaceDN w:val="0"/>
        <w:adjustRightInd w:val="0"/>
        <w:spacing w:after="0" w:line="408"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Kotler,</w:t>
      </w:r>
      <w:r w:rsidR="00EA1EAF">
        <w:rPr>
          <w:rFonts w:ascii="Times New Roman" w:hAnsi="Times New Roman" w:cs="Times New Roman"/>
          <w:color w:val="000000"/>
          <w:sz w:val="24"/>
          <w:szCs w:val="24"/>
        </w:rPr>
        <w:t xml:space="preserve"> P., &amp; Lee, N. (202</w:t>
      </w:r>
      <w:r>
        <w:rPr>
          <w:rFonts w:ascii="Times New Roman" w:hAnsi="Times New Roman" w:cs="Times New Roman"/>
          <w:color w:val="000000"/>
          <w:sz w:val="24"/>
          <w:szCs w:val="24"/>
        </w:rPr>
        <w:t xml:space="preserve">1b). </w:t>
      </w:r>
      <w:r>
        <w:rPr>
          <w:rFonts w:ascii="Times New Roman" w:hAnsi="Times New Roman" w:cs="Times New Roman"/>
          <w:i/>
          <w:iCs/>
          <w:color w:val="000000"/>
          <w:sz w:val="24"/>
          <w:szCs w:val="24"/>
        </w:rPr>
        <w:t>Corporate Social Responsibility: Doing the Most Good for Your</w:t>
      </w:r>
      <w:r w:rsidR="00C2513C">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Company and Your Cause.</w:t>
      </w:r>
      <w:r>
        <w:rPr>
          <w:rFonts w:ascii="Times New Roman" w:hAnsi="Times New Roman" w:cs="Times New Roman"/>
          <w:color w:val="000000"/>
          <w:sz w:val="24"/>
          <w:szCs w:val="24"/>
        </w:rPr>
        <w:t xml:space="preserve"> John Wiley &amp; Sons. </w:t>
      </w:r>
    </w:p>
    <w:p w:rsidR="00E36453" w:rsidRPr="00C2513C" w:rsidRDefault="00E36453"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Krishnaswami, </w:t>
      </w:r>
      <w:r w:rsidR="00EA1EAF">
        <w:rPr>
          <w:rFonts w:ascii="Times New Roman" w:hAnsi="Times New Roman" w:cs="Times New Roman"/>
          <w:color w:val="000000"/>
          <w:sz w:val="24"/>
          <w:szCs w:val="24"/>
        </w:rPr>
        <w:t>O. R., &amp; Satyaprasad, B. G. (202</w:t>
      </w:r>
      <w:r>
        <w:rPr>
          <w:rFonts w:ascii="Times New Roman" w:hAnsi="Times New Roman" w:cs="Times New Roman"/>
          <w:color w:val="000000"/>
          <w:sz w:val="24"/>
          <w:szCs w:val="24"/>
        </w:rPr>
        <w:t xml:space="preserve">0). </w:t>
      </w:r>
      <w:r>
        <w:rPr>
          <w:rFonts w:ascii="Times New Roman" w:hAnsi="Times New Roman" w:cs="Times New Roman"/>
          <w:i/>
          <w:iCs/>
          <w:color w:val="000000"/>
          <w:sz w:val="24"/>
          <w:szCs w:val="24"/>
        </w:rPr>
        <w:t>Business Research Methods.</w:t>
      </w:r>
      <w:r>
        <w:rPr>
          <w:rFonts w:ascii="Times New Roman" w:hAnsi="Times New Roman" w:cs="Times New Roman"/>
          <w:color w:val="000000"/>
          <w:sz w:val="24"/>
          <w:szCs w:val="24"/>
        </w:rPr>
        <w:t xml:space="preserve"> Mumbai, IND:</w:t>
      </w:r>
      <w:r w:rsidR="00C251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Global Media. </w:t>
      </w:r>
    </w:p>
    <w:p w:rsidR="00E36453" w:rsidRPr="00C2513C" w:rsidRDefault="00E36453"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Lanis, R., &amp; Richards</w:t>
      </w:r>
      <w:r w:rsidR="00EA1EAF">
        <w:rPr>
          <w:rFonts w:ascii="Times New Roman" w:hAnsi="Times New Roman" w:cs="Times New Roman"/>
          <w:color w:val="000000"/>
          <w:sz w:val="24"/>
          <w:szCs w:val="24"/>
        </w:rPr>
        <w:t>on, G. (202</w:t>
      </w:r>
      <w:r>
        <w:rPr>
          <w:rFonts w:ascii="Times New Roman" w:hAnsi="Times New Roman" w:cs="Times New Roman"/>
          <w:color w:val="000000"/>
          <w:sz w:val="24"/>
          <w:szCs w:val="24"/>
        </w:rPr>
        <w:t>2). Corporate Social Responsibility and Tax Aggressiveness: a</w:t>
      </w:r>
      <w:r w:rsidR="00C251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test of legitimacy theory. </w:t>
      </w:r>
      <w:r>
        <w:rPr>
          <w:rFonts w:ascii="Times New Roman" w:hAnsi="Times New Roman" w:cs="Times New Roman"/>
          <w:i/>
          <w:iCs/>
          <w:color w:val="000000"/>
          <w:sz w:val="24"/>
          <w:szCs w:val="24"/>
        </w:rPr>
        <w:t>Accounting, Auditing &amp; Accountability Journal, 26</w:t>
      </w:r>
      <w:r>
        <w:rPr>
          <w:rFonts w:ascii="Times New Roman" w:hAnsi="Times New Roman" w:cs="Times New Roman"/>
          <w:color w:val="000000"/>
          <w:sz w:val="24"/>
          <w:szCs w:val="24"/>
        </w:rPr>
        <w:t xml:space="preserve"> (1), 75–100. </w:t>
      </w:r>
    </w:p>
    <w:p w:rsidR="00E36453" w:rsidRPr="00C2513C" w:rsidRDefault="00EA1EAF" w:rsidP="000614E2">
      <w:pPr>
        <w:autoSpaceDE w:val="0"/>
        <w:autoSpaceDN w:val="0"/>
        <w:adjustRightInd w:val="0"/>
        <w:spacing w:after="0" w:line="408"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Moir, L. (202</w:t>
      </w:r>
      <w:r w:rsidR="00E36453">
        <w:rPr>
          <w:rFonts w:ascii="Times New Roman" w:hAnsi="Times New Roman" w:cs="Times New Roman"/>
          <w:color w:val="000000"/>
          <w:sz w:val="24"/>
          <w:szCs w:val="24"/>
        </w:rPr>
        <w:t xml:space="preserve">1). What do you mean by Corporate Social Responsibility? </w:t>
      </w:r>
      <w:r w:rsidR="00E36453">
        <w:rPr>
          <w:rFonts w:ascii="Times New Roman" w:hAnsi="Times New Roman" w:cs="Times New Roman"/>
          <w:i/>
          <w:iCs/>
          <w:color w:val="000000"/>
          <w:sz w:val="24"/>
          <w:szCs w:val="24"/>
        </w:rPr>
        <w:t>Corporate Governance,</w:t>
      </w:r>
      <w:r w:rsidR="00C2513C">
        <w:rPr>
          <w:rFonts w:ascii="Times New Roman" w:hAnsi="Times New Roman" w:cs="Times New Roman"/>
          <w:i/>
          <w:iCs/>
          <w:color w:val="000000"/>
          <w:sz w:val="24"/>
          <w:szCs w:val="24"/>
        </w:rPr>
        <w:t xml:space="preserve"> </w:t>
      </w:r>
      <w:r w:rsidR="00E36453">
        <w:rPr>
          <w:rFonts w:ascii="Times New Roman" w:hAnsi="Times New Roman" w:cs="Times New Roman"/>
          <w:i/>
          <w:iCs/>
          <w:color w:val="000000"/>
          <w:sz w:val="24"/>
          <w:szCs w:val="24"/>
        </w:rPr>
        <w:t>1</w:t>
      </w:r>
      <w:r w:rsidR="00E36453">
        <w:rPr>
          <w:rFonts w:ascii="Times New Roman" w:hAnsi="Times New Roman" w:cs="Times New Roman"/>
          <w:color w:val="000000"/>
          <w:sz w:val="24"/>
          <w:szCs w:val="24"/>
        </w:rPr>
        <w:t xml:space="preserve"> (2). </w:t>
      </w:r>
    </w:p>
    <w:p w:rsidR="00E36453" w:rsidRDefault="00EA1EAF" w:rsidP="000614E2">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lastRenderedPageBreak/>
        <w:t>OECD. (202</w:t>
      </w:r>
      <w:r w:rsidR="00E36453">
        <w:rPr>
          <w:rFonts w:ascii="Times New Roman" w:hAnsi="Times New Roman" w:cs="Times New Roman"/>
          <w:color w:val="000000"/>
          <w:sz w:val="24"/>
          <w:szCs w:val="24"/>
        </w:rPr>
        <w:t xml:space="preserve">1). </w:t>
      </w:r>
      <w:r w:rsidR="00E36453">
        <w:rPr>
          <w:rFonts w:ascii="Times New Roman" w:hAnsi="Times New Roman" w:cs="Times New Roman"/>
          <w:i/>
          <w:iCs/>
          <w:color w:val="000000"/>
          <w:sz w:val="24"/>
          <w:szCs w:val="24"/>
        </w:rPr>
        <w:t>Corporate Social Responsibility: Partners for Progress .</w:t>
      </w:r>
      <w:r w:rsidR="00E36453">
        <w:rPr>
          <w:rFonts w:ascii="Times New Roman" w:hAnsi="Times New Roman" w:cs="Times New Roman"/>
          <w:color w:val="000000"/>
          <w:sz w:val="24"/>
          <w:szCs w:val="24"/>
        </w:rPr>
        <w:t xml:space="preserve"> OECD Publishing. </w:t>
      </w:r>
    </w:p>
    <w:p w:rsidR="00E36453" w:rsidRPr="00C2513C" w:rsidRDefault="00EA1EAF" w:rsidP="000614E2">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Tuffrey, M. (201</w:t>
      </w:r>
      <w:r w:rsidR="00E36453">
        <w:rPr>
          <w:rFonts w:ascii="Times New Roman" w:hAnsi="Times New Roman" w:cs="Times New Roman"/>
          <w:color w:val="000000"/>
          <w:sz w:val="24"/>
          <w:szCs w:val="24"/>
        </w:rPr>
        <w:t>9).</w:t>
      </w:r>
      <w:r w:rsidR="00E36453">
        <w:rPr>
          <w:rFonts w:ascii="Times New Roman" w:hAnsi="Times New Roman" w:cs="Times New Roman"/>
          <w:i/>
          <w:iCs/>
          <w:color w:val="000000"/>
          <w:sz w:val="24"/>
          <w:szCs w:val="24"/>
        </w:rPr>
        <w:t>Valuing Employee Community Involvement: Practical Guidance on Measuring the Business Benefits from Employee Involvement in Community Activity.</w:t>
      </w:r>
      <w:r w:rsidR="00C2513C">
        <w:rPr>
          <w:rFonts w:ascii="Times New Roman" w:hAnsi="Times New Roman" w:cs="Times New Roman"/>
          <w:sz w:val="24"/>
          <w:szCs w:val="24"/>
        </w:rPr>
        <w:t xml:space="preserve"> </w:t>
      </w:r>
      <w:r w:rsidR="00E36453">
        <w:rPr>
          <w:rFonts w:ascii="Times New Roman" w:hAnsi="Times New Roman" w:cs="Times New Roman"/>
          <w:color w:val="000000"/>
          <w:sz w:val="24"/>
          <w:szCs w:val="24"/>
        </w:rPr>
        <w:t>London: The Corporate Citizenship Company.</w:t>
      </w:r>
    </w:p>
    <w:p w:rsidR="00E36453" w:rsidRDefault="00844235" w:rsidP="000614E2">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Uitgeverij, V. G. (202</w:t>
      </w:r>
      <w:r w:rsidR="00E36453">
        <w:rPr>
          <w:rFonts w:ascii="Times New Roman" w:hAnsi="Times New Roman" w:cs="Times New Roman"/>
          <w:color w:val="000000"/>
          <w:sz w:val="24"/>
          <w:szCs w:val="24"/>
        </w:rPr>
        <w:t xml:space="preserve">1). </w:t>
      </w:r>
      <w:r w:rsidR="00E36453">
        <w:rPr>
          <w:rFonts w:ascii="Times New Roman" w:hAnsi="Times New Roman" w:cs="Times New Roman"/>
          <w:i/>
          <w:iCs/>
          <w:color w:val="000000"/>
          <w:sz w:val="24"/>
          <w:szCs w:val="24"/>
        </w:rPr>
        <w:t>Corporate Social Responsibility: A Dutch Approach.</w:t>
      </w:r>
      <w:r w:rsidR="00E36453">
        <w:rPr>
          <w:rFonts w:ascii="Times New Roman" w:hAnsi="Times New Roman" w:cs="Times New Roman"/>
          <w:color w:val="000000"/>
          <w:sz w:val="24"/>
          <w:szCs w:val="24"/>
        </w:rPr>
        <w:t xml:space="preserve"> </w:t>
      </w:r>
    </w:p>
    <w:p w:rsidR="00E36453" w:rsidRDefault="00844235" w:rsidP="000614E2">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Kweyun R, (201</w:t>
      </w:r>
      <w:r w:rsidR="00E36453">
        <w:rPr>
          <w:rFonts w:ascii="Times New Roman" w:hAnsi="Times New Roman" w:cs="Times New Roman"/>
          <w:color w:val="000000"/>
          <w:sz w:val="24"/>
          <w:szCs w:val="24"/>
        </w:rPr>
        <w:t xml:space="preserve">9) </w:t>
      </w:r>
      <w:r w:rsidR="00E36453">
        <w:rPr>
          <w:rFonts w:ascii="Times New Roman" w:hAnsi="Times New Roman" w:cs="Times New Roman"/>
          <w:i/>
          <w:iCs/>
          <w:color w:val="000000"/>
          <w:sz w:val="24"/>
          <w:szCs w:val="24"/>
        </w:rPr>
        <w:t>Business Defined</w:t>
      </w:r>
      <w:r w:rsidR="00E36453">
        <w:rPr>
          <w:rFonts w:ascii="Times New Roman" w:hAnsi="Times New Roman" w:cs="Times New Roman"/>
          <w:color w:val="000000"/>
          <w:sz w:val="24"/>
          <w:szCs w:val="24"/>
        </w:rPr>
        <w:t xml:space="preserve">New Dheli, Global Media: OCED Publishing </w:t>
      </w:r>
    </w:p>
    <w:p w:rsidR="00E36453" w:rsidRPr="00C2513C" w:rsidRDefault="00844235"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Auka, M. (201</w:t>
      </w:r>
      <w:r w:rsidR="00E36453">
        <w:rPr>
          <w:rFonts w:ascii="Times New Roman" w:hAnsi="Times New Roman" w:cs="Times New Roman"/>
          <w:color w:val="000000"/>
          <w:sz w:val="24"/>
          <w:szCs w:val="24"/>
        </w:rPr>
        <w:t xml:space="preserve">6), </w:t>
      </w:r>
      <w:r w:rsidR="00E36453">
        <w:rPr>
          <w:rFonts w:ascii="Times New Roman" w:hAnsi="Times New Roman" w:cs="Times New Roman"/>
          <w:i/>
          <w:iCs/>
          <w:color w:val="000000"/>
          <w:sz w:val="24"/>
          <w:szCs w:val="24"/>
        </w:rPr>
        <w:t>Financial Implications of Corporate Social Responsibility</w:t>
      </w:r>
      <w:r w:rsidR="00E36453">
        <w:rPr>
          <w:rFonts w:ascii="Times New Roman" w:hAnsi="Times New Roman" w:cs="Times New Roman"/>
          <w:color w:val="000000"/>
          <w:sz w:val="24"/>
          <w:szCs w:val="24"/>
        </w:rPr>
        <w:t>Nairobi, Nigeria:</w:t>
      </w:r>
      <w:r w:rsidR="00C2513C">
        <w:rPr>
          <w:rFonts w:ascii="Times New Roman" w:hAnsi="Times New Roman" w:cs="Times New Roman"/>
          <w:color w:val="000000"/>
          <w:sz w:val="24"/>
          <w:szCs w:val="24"/>
        </w:rPr>
        <w:t xml:space="preserve"> </w:t>
      </w:r>
      <w:r w:rsidR="00E36453">
        <w:rPr>
          <w:rFonts w:ascii="Times New Roman" w:hAnsi="Times New Roman" w:cs="Times New Roman"/>
          <w:color w:val="000000"/>
          <w:sz w:val="24"/>
          <w:szCs w:val="24"/>
        </w:rPr>
        <w:t xml:space="preserve">Longhorn Publishers </w:t>
      </w:r>
    </w:p>
    <w:p w:rsidR="00E36453" w:rsidRPr="00C2513C" w:rsidRDefault="00844235" w:rsidP="000614E2">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Obrien, H. (202</w:t>
      </w:r>
      <w:r w:rsidR="00E36453">
        <w:rPr>
          <w:rFonts w:ascii="Times New Roman" w:hAnsi="Times New Roman" w:cs="Times New Roman"/>
          <w:color w:val="000000"/>
          <w:sz w:val="24"/>
          <w:szCs w:val="24"/>
        </w:rPr>
        <w:t xml:space="preserve">1) </w:t>
      </w:r>
      <w:r w:rsidR="00E36453">
        <w:rPr>
          <w:rFonts w:ascii="Times New Roman" w:hAnsi="Times New Roman" w:cs="Times New Roman"/>
          <w:i/>
          <w:iCs/>
          <w:color w:val="000000"/>
          <w:sz w:val="24"/>
          <w:szCs w:val="24"/>
        </w:rPr>
        <w:t xml:space="preserve">Corporate Social responsibility Defined, </w:t>
      </w:r>
      <w:r w:rsidR="00E36453">
        <w:rPr>
          <w:rFonts w:ascii="Times New Roman" w:hAnsi="Times New Roman" w:cs="Times New Roman"/>
          <w:color w:val="000000"/>
          <w:sz w:val="24"/>
          <w:szCs w:val="24"/>
        </w:rPr>
        <w:t>Nairobi, Nigeria: Macmillan</w:t>
      </w:r>
      <w:r w:rsidR="00C2513C">
        <w:rPr>
          <w:rFonts w:ascii="Times New Roman" w:hAnsi="Times New Roman" w:cs="Times New Roman"/>
          <w:color w:val="000000"/>
          <w:sz w:val="24"/>
          <w:szCs w:val="24"/>
        </w:rPr>
        <w:t xml:space="preserve"> </w:t>
      </w:r>
      <w:r w:rsidR="00E36453">
        <w:rPr>
          <w:rFonts w:ascii="Times New Roman" w:hAnsi="Times New Roman" w:cs="Times New Roman"/>
          <w:color w:val="000000"/>
          <w:sz w:val="24"/>
          <w:szCs w:val="24"/>
        </w:rPr>
        <w:t>Publishers.</w:t>
      </w:r>
    </w:p>
    <w:sectPr w:rsidR="00E36453" w:rsidRPr="00C2513C" w:rsidSect="00684E5C">
      <w:footerReference w:type="default" r:id="rId13"/>
      <w:pgSz w:w="12240" w:h="15840"/>
      <w:pgMar w:top="1440" w:right="1800" w:bottom="2880" w:left="2160" w:header="720" w:footer="216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10A" w:rsidRDefault="006C410A" w:rsidP="00081F22">
      <w:pPr>
        <w:spacing w:after="0" w:line="240" w:lineRule="auto"/>
      </w:pPr>
      <w:r>
        <w:separator/>
      </w:r>
    </w:p>
  </w:endnote>
  <w:endnote w:type="continuationSeparator" w:id="1">
    <w:p w:rsidR="006C410A" w:rsidRDefault="006C410A" w:rsidP="00081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9092"/>
      <w:docPartObj>
        <w:docPartGallery w:val="Page Numbers (Bottom of Page)"/>
        <w:docPartUnique/>
      </w:docPartObj>
    </w:sdtPr>
    <w:sdtContent>
      <w:p w:rsidR="000533C3" w:rsidRDefault="00AC223E">
        <w:pPr>
          <w:pStyle w:val="Footer"/>
          <w:jc w:val="center"/>
        </w:pPr>
        <w:fldSimple w:instr=" PAGE   \* MERGEFORMAT ">
          <w:r w:rsidR="00F6451B">
            <w:rPr>
              <w:noProof/>
            </w:rPr>
            <w:t>l</w:t>
          </w:r>
        </w:fldSimple>
      </w:p>
    </w:sdtContent>
  </w:sdt>
  <w:p w:rsidR="000533C3" w:rsidRDefault="000533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10A" w:rsidRDefault="006C410A" w:rsidP="00081F22">
      <w:pPr>
        <w:spacing w:after="0" w:line="240" w:lineRule="auto"/>
      </w:pPr>
      <w:r>
        <w:separator/>
      </w:r>
    </w:p>
  </w:footnote>
  <w:footnote w:type="continuationSeparator" w:id="1">
    <w:p w:rsidR="006C410A" w:rsidRDefault="006C410A" w:rsidP="00081F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53CD"/>
    <w:multiLevelType w:val="hybridMultilevel"/>
    <w:tmpl w:val="D2521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1343F"/>
    <w:multiLevelType w:val="hybridMultilevel"/>
    <w:tmpl w:val="1FB82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D78FC"/>
    <w:multiLevelType w:val="hybridMultilevel"/>
    <w:tmpl w:val="557C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65A3B"/>
    <w:multiLevelType w:val="multilevel"/>
    <w:tmpl w:val="98DCCD9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187113"/>
    <w:multiLevelType w:val="hybridMultilevel"/>
    <w:tmpl w:val="9E0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26A1E"/>
    <w:multiLevelType w:val="hybridMultilevel"/>
    <w:tmpl w:val="24D8C87A"/>
    <w:lvl w:ilvl="0" w:tplc="F07A0658">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C2DDD"/>
    <w:multiLevelType w:val="hybridMultilevel"/>
    <w:tmpl w:val="08B4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0D45FF"/>
    <w:multiLevelType w:val="hybridMultilevel"/>
    <w:tmpl w:val="E960B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936E50"/>
    <w:multiLevelType w:val="hybridMultilevel"/>
    <w:tmpl w:val="A224E4C0"/>
    <w:lvl w:ilvl="0" w:tplc="7CD8C874">
      <w:start w:val="1"/>
      <w:numFmt w:val="bullet"/>
      <w:lvlText w:val="-"/>
      <w:lvlJc w:val="left"/>
      <w:pPr>
        <w:ind w:left="36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403CF"/>
    <w:multiLevelType w:val="multilevel"/>
    <w:tmpl w:val="82CC40F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BDE48EA"/>
    <w:multiLevelType w:val="hybridMultilevel"/>
    <w:tmpl w:val="BE1CE37C"/>
    <w:lvl w:ilvl="0" w:tplc="8F403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8"/>
  </w:num>
  <w:num w:numId="6">
    <w:abstractNumId w:val="6"/>
  </w:num>
  <w:num w:numId="7">
    <w:abstractNumId w:val="9"/>
  </w:num>
  <w:num w:numId="8">
    <w:abstractNumId w:val="10"/>
  </w:num>
  <w:num w:numId="9">
    <w:abstractNumId w:val="2"/>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5508"/>
    <w:rsid w:val="000533C3"/>
    <w:rsid w:val="000614E2"/>
    <w:rsid w:val="00081F22"/>
    <w:rsid w:val="00084B5E"/>
    <w:rsid w:val="00203459"/>
    <w:rsid w:val="002173DF"/>
    <w:rsid w:val="002A796E"/>
    <w:rsid w:val="002D146E"/>
    <w:rsid w:val="002D4190"/>
    <w:rsid w:val="00310660"/>
    <w:rsid w:val="00313666"/>
    <w:rsid w:val="00352646"/>
    <w:rsid w:val="00367865"/>
    <w:rsid w:val="00385FF8"/>
    <w:rsid w:val="003908DB"/>
    <w:rsid w:val="004173D1"/>
    <w:rsid w:val="004679E8"/>
    <w:rsid w:val="004D3401"/>
    <w:rsid w:val="005D446D"/>
    <w:rsid w:val="006739E2"/>
    <w:rsid w:val="00684E5C"/>
    <w:rsid w:val="006A29E2"/>
    <w:rsid w:val="006C410A"/>
    <w:rsid w:val="00742581"/>
    <w:rsid w:val="00815508"/>
    <w:rsid w:val="00825325"/>
    <w:rsid w:val="00844235"/>
    <w:rsid w:val="00882624"/>
    <w:rsid w:val="00904EFF"/>
    <w:rsid w:val="00990375"/>
    <w:rsid w:val="0099679A"/>
    <w:rsid w:val="00A23CC7"/>
    <w:rsid w:val="00A413E0"/>
    <w:rsid w:val="00AC223E"/>
    <w:rsid w:val="00B74EAA"/>
    <w:rsid w:val="00C2513C"/>
    <w:rsid w:val="00C6388F"/>
    <w:rsid w:val="00C72E82"/>
    <w:rsid w:val="00C76968"/>
    <w:rsid w:val="00D02A44"/>
    <w:rsid w:val="00D55B52"/>
    <w:rsid w:val="00D76D34"/>
    <w:rsid w:val="00D8456D"/>
    <w:rsid w:val="00D86F1F"/>
    <w:rsid w:val="00E36453"/>
    <w:rsid w:val="00EA1EAF"/>
    <w:rsid w:val="00EB4C9D"/>
    <w:rsid w:val="00F500C1"/>
    <w:rsid w:val="00F5641B"/>
    <w:rsid w:val="00F64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5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5508"/>
    <w:pPr>
      <w:ind w:left="720"/>
      <w:contextualSpacing/>
    </w:pPr>
  </w:style>
  <w:style w:type="table" w:styleId="TableGrid">
    <w:name w:val="Table Grid"/>
    <w:basedOn w:val="TableNormal"/>
    <w:uiPriority w:val="59"/>
    <w:rsid w:val="008155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81F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F22"/>
  </w:style>
  <w:style w:type="paragraph" w:styleId="Footer">
    <w:name w:val="footer"/>
    <w:basedOn w:val="Normal"/>
    <w:link w:val="FooterChar"/>
    <w:uiPriority w:val="99"/>
    <w:unhideWhenUsed/>
    <w:rsid w:val="00081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22"/>
  </w:style>
  <w:style w:type="paragraph" w:styleId="BalloonText">
    <w:name w:val="Balloon Text"/>
    <w:basedOn w:val="Normal"/>
    <w:link w:val="BalloonTextChar"/>
    <w:uiPriority w:val="99"/>
    <w:semiHidden/>
    <w:unhideWhenUsed/>
    <w:rsid w:val="00990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375"/>
    <w:rPr>
      <w:rFonts w:ascii="Tahoma" w:hAnsi="Tahoma" w:cs="Tahoma"/>
      <w:sz w:val="16"/>
      <w:szCs w:val="16"/>
    </w:rPr>
  </w:style>
  <w:style w:type="paragraph" w:customStyle="1" w:styleId="Default">
    <w:name w:val="Default"/>
    <w:rsid w:val="003106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cat>
            <c:strRef>
              <c:f>Sheet1!$A$1:$A$2</c:f>
              <c:strCache>
                <c:ptCount val="2"/>
                <c:pt idx="0">
                  <c:v>Male</c:v>
                </c:pt>
                <c:pt idx="1">
                  <c:v>Female</c:v>
                </c:pt>
              </c:strCache>
            </c:strRef>
          </c:cat>
          <c:val>
            <c:numRef>
              <c:f>Sheet1!$B$1:$B$2</c:f>
              <c:numCache>
                <c:formatCode>0%</c:formatCode>
                <c:ptCount val="2"/>
                <c:pt idx="0">
                  <c:v>0.56000000000000005</c:v>
                </c:pt>
                <c:pt idx="1">
                  <c:v>0.44</c:v>
                </c:pt>
              </c:numCache>
            </c:numRef>
          </c:val>
        </c:ser>
        <c:gapWidth val="300"/>
        <c:axId val="218435968"/>
        <c:axId val="218437888"/>
      </c:barChart>
      <c:catAx>
        <c:axId val="218435968"/>
        <c:scaling>
          <c:orientation val="minMax"/>
        </c:scaling>
        <c:axPos val="b"/>
        <c:majorTickMark val="none"/>
        <c:tickLblPos val="nextTo"/>
        <c:crossAx val="218437888"/>
        <c:crosses val="autoZero"/>
        <c:auto val="1"/>
        <c:lblAlgn val="ctr"/>
        <c:lblOffset val="100"/>
      </c:catAx>
      <c:valAx>
        <c:axId val="218437888"/>
        <c:scaling>
          <c:orientation val="minMax"/>
        </c:scaling>
        <c:axPos val="l"/>
        <c:majorGridlines/>
        <c:minorGridlines/>
        <c:numFmt formatCode="0%" sourceLinked="1"/>
        <c:tickLblPos val="nextTo"/>
        <c:crossAx val="21843596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50</Pages>
  <Words>9897</Words>
  <Characters>56413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9</cp:revision>
  <cp:lastPrinted>2025-05-21T09:57:00Z</cp:lastPrinted>
  <dcterms:created xsi:type="dcterms:W3CDTF">2025-05-15T09:51:00Z</dcterms:created>
  <dcterms:modified xsi:type="dcterms:W3CDTF">2025-05-21T09:58:00Z</dcterms:modified>
</cp:coreProperties>
</file>