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94C" w:rsidRDefault="00DE7DAA" w:rsidP="00853463">
      <w:pPr>
        <w:spacing w:after="13" w:line="267" w:lineRule="auto"/>
        <w:ind w:left="0" w:right="0"/>
        <w:jc w:val="center"/>
      </w:pPr>
      <w:bookmarkStart w:id="0" w:name="_GoBack"/>
      <w:bookmarkEnd w:id="0"/>
      <w:r>
        <w:rPr>
          <w:rFonts w:ascii="Bookman Old Style" w:eastAsia="Bookman Old Style" w:hAnsi="Bookman Old Style" w:cs="Bookman Old Style"/>
          <w:b/>
          <w:sz w:val="30"/>
        </w:rPr>
        <w:t xml:space="preserve">IMPACT OF RADIO ON HEALTH IMPLICATION OF </w:t>
      </w:r>
    </w:p>
    <w:p w:rsidR="005B094C" w:rsidRDefault="00DE7DAA" w:rsidP="00853463">
      <w:pPr>
        <w:spacing w:after="259" w:line="267" w:lineRule="auto"/>
        <w:ind w:left="0" w:right="471"/>
        <w:jc w:val="center"/>
      </w:pPr>
      <w:r>
        <w:rPr>
          <w:rFonts w:ascii="Bookman Old Style" w:eastAsia="Bookman Old Style" w:hAnsi="Bookman Old Style" w:cs="Bookman Old Style"/>
          <w:b/>
          <w:sz w:val="30"/>
        </w:rPr>
        <w:t xml:space="preserve">INDISCRIMNATE DUMPING OR REFUSE IN ILORIN METROPOLIS. </w:t>
      </w:r>
    </w:p>
    <w:p w:rsidR="005B094C" w:rsidRDefault="00DE7DAA" w:rsidP="00853463">
      <w:pPr>
        <w:spacing w:after="91" w:line="259" w:lineRule="auto"/>
        <w:ind w:left="0" w:right="0" w:firstLine="0"/>
        <w:jc w:val="center"/>
      </w:pPr>
      <w:r>
        <w:rPr>
          <w:rFonts w:ascii="Arial" w:eastAsia="Arial" w:hAnsi="Arial" w:cs="Arial"/>
          <w:b/>
          <w:sz w:val="30"/>
        </w:rPr>
        <w:t xml:space="preserve"> </w:t>
      </w:r>
    </w:p>
    <w:p w:rsidR="005B094C" w:rsidRDefault="00DE7DAA" w:rsidP="00853463">
      <w:pPr>
        <w:spacing w:after="67" w:line="259" w:lineRule="auto"/>
        <w:ind w:left="0" w:right="0" w:firstLine="0"/>
        <w:jc w:val="center"/>
      </w:pPr>
      <w:r>
        <w:rPr>
          <w:rFonts w:ascii="Arial" w:eastAsia="Arial" w:hAnsi="Arial" w:cs="Arial"/>
          <w:b/>
          <w:sz w:val="10"/>
        </w:rPr>
        <w:t xml:space="preserve"> </w:t>
      </w:r>
    </w:p>
    <w:p w:rsidR="005B094C" w:rsidRDefault="00DE7DAA" w:rsidP="00853463">
      <w:pPr>
        <w:spacing w:after="377" w:line="259" w:lineRule="auto"/>
        <w:ind w:left="0" w:right="0" w:firstLine="0"/>
        <w:jc w:val="center"/>
      </w:pPr>
      <w:r>
        <w:rPr>
          <w:rFonts w:ascii="Arial" w:eastAsia="Arial" w:hAnsi="Arial" w:cs="Arial"/>
          <w:b/>
          <w:sz w:val="10"/>
        </w:rPr>
        <w:t xml:space="preserve"> </w:t>
      </w:r>
    </w:p>
    <w:p w:rsidR="005B094C" w:rsidRDefault="00DE7DAA" w:rsidP="00853463">
      <w:pPr>
        <w:spacing w:after="679" w:line="259" w:lineRule="auto"/>
        <w:ind w:left="0" w:right="0" w:firstLine="0"/>
        <w:jc w:val="center"/>
      </w:pPr>
      <w:r>
        <w:rPr>
          <w:rFonts w:ascii="Calibri" w:eastAsia="Calibri" w:hAnsi="Calibri" w:cs="Calibri"/>
          <w:b/>
          <w:sz w:val="40"/>
        </w:rPr>
        <w:t>BY:</w:t>
      </w:r>
      <w:r>
        <w:rPr>
          <w:rFonts w:ascii="Calibri" w:eastAsia="Calibri" w:hAnsi="Calibri" w:cs="Calibri"/>
          <w:b/>
          <w:sz w:val="35"/>
        </w:rPr>
        <w:t xml:space="preserve"> </w:t>
      </w:r>
    </w:p>
    <w:p w:rsidR="005B094C" w:rsidRDefault="00DE7DAA" w:rsidP="00853463">
      <w:pPr>
        <w:tabs>
          <w:tab w:val="center" w:pos="4741"/>
          <w:tab w:val="center" w:pos="8462"/>
        </w:tabs>
        <w:spacing w:after="297" w:line="259" w:lineRule="auto"/>
        <w:ind w:left="0" w:right="0" w:firstLine="0"/>
        <w:jc w:val="left"/>
      </w:pPr>
      <w:r>
        <w:rPr>
          <w:rFonts w:ascii="Calibri" w:eastAsia="Calibri" w:hAnsi="Calibri" w:cs="Calibri"/>
          <w:sz w:val="22"/>
        </w:rPr>
        <w:tab/>
      </w:r>
      <w:r w:rsidR="004367BA">
        <w:rPr>
          <w:rFonts w:ascii="Arial" w:eastAsia="Arial" w:hAnsi="Arial" w:cs="Arial"/>
          <w:b/>
          <w:sz w:val="34"/>
        </w:rPr>
        <w:t>OLAPADE TIMILEYIN IYANUOLUWA</w:t>
      </w:r>
    </w:p>
    <w:p w:rsidR="005B094C" w:rsidRDefault="004367BA" w:rsidP="00853463">
      <w:pPr>
        <w:spacing w:after="230" w:line="259" w:lineRule="auto"/>
        <w:ind w:left="0" w:right="0"/>
        <w:jc w:val="center"/>
      </w:pPr>
      <w:r>
        <w:rPr>
          <w:rFonts w:ascii="Arial" w:eastAsia="Arial" w:hAnsi="Arial" w:cs="Arial"/>
          <w:b/>
          <w:sz w:val="34"/>
        </w:rPr>
        <w:t>HND/23/MAC/FT/1016</w:t>
      </w:r>
      <w:r w:rsidR="00DE7DAA">
        <w:rPr>
          <w:rFonts w:ascii="Arial" w:eastAsia="Arial" w:hAnsi="Arial" w:cs="Arial"/>
          <w:b/>
          <w:sz w:val="34"/>
        </w:rPr>
        <w:t xml:space="preserve"> </w:t>
      </w:r>
    </w:p>
    <w:p w:rsidR="005B094C" w:rsidRDefault="00DE7DAA" w:rsidP="00853463">
      <w:pPr>
        <w:spacing w:after="331" w:line="259" w:lineRule="auto"/>
        <w:ind w:left="0" w:right="0" w:firstLine="0"/>
        <w:jc w:val="left"/>
      </w:pPr>
      <w:r>
        <w:rPr>
          <w:rFonts w:ascii="Arial" w:eastAsia="Arial" w:hAnsi="Arial" w:cs="Arial"/>
          <w:b/>
          <w:sz w:val="28"/>
        </w:rPr>
        <w:t xml:space="preserve">  </w:t>
      </w:r>
    </w:p>
    <w:p w:rsidR="005B094C" w:rsidRDefault="00DE7DAA" w:rsidP="00853463">
      <w:pPr>
        <w:spacing w:after="290" w:line="259" w:lineRule="auto"/>
        <w:ind w:left="0" w:right="0" w:firstLine="0"/>
        <w:jc w:val="left"/>
      </w:pPr>
      <w:r>
        <w:rPr>
          <w:rFonts w:ascii="Arial" w:eastAsia="Arial" w:hAnsi="Arial" w:cs="Arial"/>
          <w:b/>
          <w:sz w:val="30"/>
        </w:rPr>
        <w:t xml:space="preserve"> </w:t>
      </w:r>
    </w:p>
    <w:p w:rsidR="005B094C" w:rsidRDefault="00DE7DAA" w:rsidP="00853463">
      <w:pPr>
        <w:spacing w:after="261" w:line="259" w:lineRule="auto"/>
        <w:ind w:left="0" w:right="0" w:firstLine="0"/>
        <w:jc w:val="center"/>
      </w:pPr>
      <w:r>
        <w:rPr>
          <w:rFonts w:ascii="Arial" w:eastAsia="Arial" w:hAnsi="Arial" w:cs="Arial"/>
          <w:b/>
          <w:sz w:val="28"/>
        </w:rPr>
        <w:t xml:space="preserve">SUBMITTED TO: </w:t>
      </w:r>
    </w:p>
    <w:p w:rsidR="005B094C" w:rsidRDefault="00DE7DAA" w:rsidP="00853463">
      <w:pPr>
        <w:spacing w:after="292" w:line="259" w:lineRule="auto"/>
        <w:ind w:left="0" w:right="0"/>
        <w:jc w:val="center"/>
      </w:pPr>
      <w:r>
        <w:rPr>
          <w:rFonts w:ascii="Arial" w:eastAsia="Arial" w:hAnsi="Arial" w:cs="Arial"/>
          <w:b/>
        </w:rPr>
        <w:t xml:space="preserve">DEPARTMENT OF MASS COMMUNICATION </w:t>
      </w:r>
    </w:p>
    <w:p w:rsidR="005B094C" w:rsidRDefault="00DE7DAA" w:rsidP="00853463">
      <w:pPr>
        <w:spacing w:after="91" w:line="259" w:lineRule="auto"/>
        <w:ind w:left="0" w:right="1"/>
        <w:jc w:val="center"/>
      </w:pPr>
      <w:r>
        <w:rPr>
          <w:rFonts w:ascii="Arial" w:eastAsia="Arial" w:hAnsi="Arial" w:cs="Arial"/>
          <w:b/>
        </w:rPr>
        <w:t xml:space="preserve">INSTITUTE OF INFORMATION AND COMMUNICATION </w:t>
      </w:r>
    </w:p>
    <w:p w:rsidR="005B094C" w:rsidRDefault="00DE7DAA" w:rsidP="00853463">
      <w:pPr>
        <w:spacing w:after="293" w:line="259" w:lineRule="auto"/>
        <w:ind w:left="0" w:right="0"/>
        <w:jc w:val="center"/>
      </w:pPr>
      <w:r>
        <w:rPr>
          <w:rFonts w:ascii="Arial" w:eastAsia="Arial" w:hAnsi="Arial" w:cs="Arial"/>
          <w:b/>
        </w:rPr>
        <w:t xml:space="preserve">TECHNOLOGY, KWARA STATE POLYTECHNIC ILORIN </w:t>
      </w:r>
    </w:p>
    <w:p w:rsidR="005B094C" w:rsidRDefault="00DE7DAA" w:rsidP="00853463">
      <w:pPr>
        <w:spacing w:after="91" w:line="259" w:lineRule="auto"/>
        <w:ind w:left="0" w:right="2"/>
        <w:jc w:val="center"/>
      </w:pPr>
      <w:r>
        <w:rPr>
          <w:rFonts w:ascii="Arial" w:eastAsia="Arial" w:hAnsi="Arial" w:cs="Arial"/>
          <w:b/>
        </w:rPr>
        <w:t xml:space="preserve">IN PARTIAL FULFILLMENT OF THE REQUIREMENT FOR THE </w:t>
      </w:r>
    </w:p>
    <w:p w:rsidR="005B094C" w:rsidRDefault="00DE7DAA" w:rsidP="00853463">
      <w:pPr>
        <w:spacing w:after="290" w:line="259" w:lineRule="auto"/>
        <w:ind w:left="0" w:right="0"/>
        <w:jc w:val="left"/>
      </w:pPr>
      <w:r>
        <w:rPr>
          <w:rFonts w:ascii="Arial" w:eastAsia="Arial" w:hAnsi="Arial" w:cs="Arial"/>
          <w:b/>
        </w:rPr>
        <w:t xml:space="preserve">AWARD OF </w:t>
      </w:r>
      <w:r w:rsidR="004367BA">
        <w:rPr>
          <w:rFonts w:ascii="Arial" w:eastAsia="Arial" w:hAnsi="Arial" w:cs="Arial"/>
          <w:b/>
        </w:rPr>
        <w:t xml:space="preserve">HIGHER </w:t>
      </w:r>
      <w:r>
        <w:rPr>
          <w:rFonts w:ascii="Arial" w:eastAsia="Arial" w:hAnsi="Arial" w:cs="Arial"/>
          <w:b/>
        </w:rPr>
        <w:t>NATIONAL DIPLOMA (</w:t>
      </w:r>
      <w:r w:rsidR="004367BA">
        <w:rPr>
          <w:rFonts w:ascii="Arial" w:eastAsia="Arial" w:hAnsi="Arial" w:cs="Arial"/>
          <w:b/>
        </w:rPr>
        <w:t>H</w:t>
      </w:r>
      <w:r>
        <w:rPr>
          <w:rFonts w:ascii="Arial" w:eastAsia="Arial" w:hAnsi="Arial" w:cs="Arial"/>
          <w:b/>
        </w:rPr>
        <w:t xml:space="preserve">ND) IN MASS COMMUNICATION </w:t>
      </w:r>
    </w:p>
    <w:p w:rsidR="005B094C" w:rsidRDefault="00DE7DAA" w:rsidP="00853463">
      <w:pPr>
        <w:spacing w:after="320" w:line="259" w:lineRule="auto"/>
        <w:ind w:left="0" w:right="0" w:firstLine="0"/>
        <w:jc w:val="center"/>
      </w:pPr>
      <w:r>
        <w:rPr>
          <w:rFonts w:ascii="Arial" w:eastAsia="Arial" w:hAnsi="Arial" w:cs="Arial"/>
          <w:b/>
        </w:rPr>
        <w:t xml:space="preserve"> </w:t>
      </w:r>
    </w:p>
    <w:p w:rsidR="005B094C" w:rsidRDefault="004367BA" w:rsidP="004367BA">
      <w:pPr>
        <w:spacing w:after="290" w:line="259" w:lineRule="auto"/>
        <w:ind w:left="0" w:right="0"/>
        <w:jc w:val="center"/>
      </w:pPr>
      <w:r>
        <w:rPr>
          <w:rFonts w:ascii="Arial" w:eastAsia="Arial" w:hAnsi="Arial" w:cs="Arial"/>
          <w:b/>
        </w:rPr>
        <w:t>JULY, 2025</w:t>
      </w:r>
    </w:p>
    <w:p w:rsidR="005B094C" w:rsidRDefault="00DE7DAA" w:rsidP="00853463">
      <w:pPr>
        <w:spacing w:after="0" w:line="259" w:lineRule="auto"/>
        <w:ind w:left="0" w:right="0" w:firstLine="0"/>
        <w:jc w:val="left"/>
      </w:pPr>
      <w:r>
        <w:rPr>
          <w:b/>
        </w:rPr>
        <w:t xml:space="preserve"> </w:t>
      </w:r>
      <w:r>
        <w:rPr>
          <w:b/>
        </w:rPr>
        <w:tab/>
      </w:r>
      <w:r>
        <w:rPr>
          <w:rFonts w:ascii="Arial" w:eastAsia="Arial" w:hAnsi="Arial" w:cs="Arial"/>
          <w:b/>
          <w:sz w:val="28"/>
        </w:rPr>
        <w:t xml:space="preserve"> </w:t>
      </w:r>
    </w:p>
    <w:p w:rsidR="004367BA" w:rsidRDefault="004367BA">
      <w:pPr>
        <w:spacing w:after="160" w:line="259" w:lineRule="auto"/>
        <w:ind w:left="0" w:right="0" w:firstLine="0"/>
        <w:jc w:val="left"/>
        <w:rPr>
          <w:b/>
          <w:szCs w:val="24"/>
        </w:rPr>
      </w:pPr>
      <w:r>
        <w:rPr>
          <w:b/>
          <w:szCs w:val="24"/>
        </w:rPr>
        <w:br w:type="page"/>
      </w:r>
    </w:p>
    <w:p w:rsidR="004367BA" w:rsidRPr="00256EE3" w:rsidRDefault="004367BA" w:rsidP="004367BA">
      <w:pPr>
        <w:spacing w:after="240"/>
        <w:jc w:val="center"/>
        <w:rPr>
          <w:b/>
          <w:szCs w:val="24"/>
        </w:rPr>
      </w:pPr>
      <w:r w:rsidRPr="00256EE3">
        <w:rPr>
          <w:b/>
          <w:szCs w:val="24"/>
        </w:rPr>
        <w:lastRenderedPageBreak/>
        <w:t>CERTIFICATION</w:t>
      </w:r>
    </w:p>
    <w:p w:rsidR="004367BA" w:rsidRPr="00256EE3" w:rsidRDefault="004367BA" w:rsidP="004367BA">
      <w:pPr>
        <w:spacing w:after="240"/>
        <w:rPr>
          <w:szCs w:val="24"/>
        </w:rPr>
      </w:pPr>
      <w:r w:rsidRPr="00256EE3">
        <w:rPr>
          <w:szCs w:val="24"/>
        </w:rPr>
        <w:t xml:space="preserve">This is to certify this project has been read and approved having satisfied the requirement for award of </w:t>
      </w:r>
      <w:r>
        <w:rPr>
          <w:szCs w:val="24"/>
        </w:rPr>
        <w:t xml:space="preserve">Higher </w:t>
      </w:r>
      <w:r w:rsidRPr="00256EE3">
        <w:rPr>
          <w:szCs w:val="24"/>
        </w:rPr>
        <w:t xml:space="preserve">National Diploma in Mass communication, in the department of mass communication, institute of information communication technology (IICT), </w:t>
      </w:r>
      <w:proofErr w:type="spellStart"/>
      <w:r w:rsidRPr="00256EE3">
        <w:rPr>
          <w:szCs w:val="24"/>
        </w:rPr>
        <w:t>Kwara</w:t>
      </w:r>
      <w:proofErr w:type="spellEnd"/>
      <w:r w:rsidRPr="00256EE3">
        <w:rPr>
          <w:szCs w:val="24"/>
        </w:rPr>
        <w:t xml:space="preserve"> State Polytechnic, Ilorin. </w:t>
      </w:r>
    </w:p>
    <w:p w:rsidR="004367BA" w:rsidRPr="00256EE3" w:rsidRDefault="004367BA" w:rsidP="004367BA">
      <w:pPr>
        <w:spacing w:after="240"/>
        <w:rPr>
          <w:szCs w:val="24"/>
        </w:rPr>
      </w:pPr>
    </w:p>
    <w:p w:rsidR="004367BA" w:rsidRDefault="004367BA" w:rsidP="004367BA">
      <w:pPr>
        <w:spacing w:after="240"/>
        <w:rPr>
          <w:szCs w:val="24"/>
        </w:rPr>
      </w:pPr>
      <w:r w:rsidRPr="00256EE3">
        <w:rPr>
          <w:szCs w:val="24"/>
        </w:rPr>
        <w:t>_______________________</w:t>
      </w:r>
      <w:r w:rsidRPr="00256EE3">
        <w:rPr>
          <w:szCs w:val="24"/>
        </w:rPr>
        <w:tab/>
      </w:r>
      <w:r w:rsidRPr="00256EE3">
        <w:rPr>
          <w:szCs w:val="24"/>
        </w:rPr>
        <w:tab/>
      </w:r>
      <w:r w:rsidRPr="00256EE3">
        <w:rPr>
          <w:szCs w:val="24"/>
        </w:rPr>
        <w:tab/>
      </w:r>
      <w:r>
        <w:rPr>
          <w:szCs w:val="24"/>
        </w:rPr>
        <w:t xml:space="preserve">______________________ </w:t>
      </w:r>
    </w:p>
    <w:p w:rsidR="004367BA" w:rsidRPr="00DE52A2" w:rsidRDefault="004367BA" w:rsidP="004367BA">
      <w:pPr>
        <w:spacing w:after="240"/>
        <w:rPr>
          <w:szCs w:val="24"/>
        </w:rPr>
      </w:pPr>
      <w:r>
        <w:rPr>
          <w:b/>
          <w:szCs w:val="24"/>
        </w:rPr>
        <w:t>MRS. IFEOLUWA OLAYIOYE</w:t>
      </w:r>
      <w:r>
        <w:rPr>
          <w:b/>
          <w:szCs w:val="24"/>
        </w:rPr>
        <w:tab/>
      </w:r>
      <w:r>
        <w:rPr>
          <w:b/>
          <w:szCs w:val="24"/>
        </w:rPr>
        <w:tab/>
      </w:r>
      <w:r>
        <w:rPr>
          <w:b/>
          <w:szCs w:val="24"/>
        </w:rPr>
        <w:tab/>
      </w:r>
      <w:r>
        <w:rPr>
          <w:b/>
          <w:szCs w:val="24"/>
        </w:rPr>
        <w:tab/>
      </w:r>
      <w:r>
        <w:rPr>
          <w:b/>
          <w:szCs w:val="24"/>
        </w:rPr>
        <w:tab/>
      </w:r>
      <w:r w:rsidRPr="00256EE3">
        <w:rPr>
          <w:b/>
          <w:szCs w:val="24"/>
        </w:rPr>
        <w:t>DATE</w:t>
      </w:r>
    </w:p>
    <w:p w:rsidR="004367BA" w:rsidRPr="00256EE3" w:rsidRDefault="004367BA" w:rsidP="004367BA">
      <w:pPr>
        <w:spacing w:after="240"/>
        <w:rPr>
          <w:szCs w:val="24"/>
        </w:rPr>
      </w:pPr>
      <w:r w:rsidRPr="00256EE3">
        <w:rPr>
          <w:szCs w:val="24"/>
        </w:rPr>
        <w:t>(Project supervisor)</w:t>
      </w:r>
    </w:p>
    <w:p w:rsidR="004367BA" w:rsidRPr="00256EE3" w:rsidRDefault="004367BA" w:rsidP="004367BA">
      <w:pPr>
        <w:spacing w:after="240"/>
        <w:rPr>
          <w:szCs w:val="24"/>
        </w:rPr>
      </w:pPr>
    </w:p>
    <w:p w:rsidR="004367BA" w:rsidRPr="00256EE3" w:rsidRDefault="004367BA" w:rsidP="004367BA">
      <w:pPr>
        <w:spacing w:after="240"/>
        <w:rPr>
          <w:szCs w:val="24"/>
        </w:rPr>
      </w:pPr>
      <w:r>
        <w:rPr>
          <w:szCs w:val="24"/>
        </w:rPr>
        <w:t>_______________________</w:t>
      </w:r>
      <w:r>
        <w:rPr>
          <w:szCs w:val="24"/>
        </w:rPr>
        <w:tab/>
      </w:r>
      <w:r>
        <w:rPr>
          <w:szCs w:val="24"/>
        </w:rPr>
        <w:tab/>
      </w:r>
      <w:r w:rsidRPr="00256EE3">
        <w:rPr>
          <w:szCs w:val="24"/>
        </w:rPr>
        <w:tab/>
        <w:t>______________________</w:t>
      </w:r>
    </w:p>
    <w:p w:rsidR="004367BA" w:rsidRPr="00256EE3" w:rsidRDefault="004367BA" w:rsidP="004367BA">
      <w:pPr>
        <w:spacing w:after="240"/>
        <w:rPr>
          <w:b/>
          <w:szCs w:val="24"/>
        </w:rPr>
      </w:pPr>
      <w:r w:rsidRPr="00256EE3">
        <w:rPr>
          <w:b/>
          <w:szCs w:val="24"/>
        </w:rPr>
        <w:t>MR OLUFADI B.A</w:t>
      </w:r>
      <w:r w:rsidRPr="00256EE3">
        <w:rPr>
          <w:b/>
          <w:szCs w:val="24"/>
        </w:rPr>
        <w:tab/>
      </w:r>
      <w:r w:rsidRPr="00256EE3">
        <w:rPr>
          <w:b/>
          <w:szCs w:val="24"/>
        </w:rPr>
        <w:tab/>
      </w:r>
      <w:r w:rsidRPr="00256EE3">
        <w:rPr>
          <w:b/>
          <w:szCs w:val="24"/>
        </w:rPr>
        <w:tab/>
      </w:r>
      <w:r w:rsidRPr="00256EE3">
        <w:rPr>
          <w:b/>
          <w:szCs w:val="24"/>
        </w:rPr>
        <w:tab/>
      </w:r>
      <w:r w:rsidRPr="00256EE3">
        <w:rPr>
          <w:b/>
          <w:szCs w:val="24"/>
        </w:rPr>
        <w:tab/>
      </w:r>
      <w:r w:rsidRPr="00256EE3">
        <w:rPr>
          <w:b/>
          <w:szCs w:val="24"/>
        </w:rPr>
        <w:tab/>
        <w:t>DATE</w:t>
      </w:r>
    </w:p>
    <w:p w:rsidR="004367BA" w:rsidRPr="00256EE3" w:rsidRDefault="004367BA" w:rsidP="004367BA">
      <w:pPr>
        <w:spacing w:after="240"/>
        <w:rPr>
          <w:szCs w:val="24"/>
        </w:rPr>
      </w:pPr>
      <w:r w:rsidRPr="00256EE3">
        <w:rPr>
          <w:szCs w:val="24"/>
        </w:rPr>
        <w:t>(Project coordinator)</w:t>
      </w:r>
    </w:p>
    <w:p w:rsidR="004367BA" w:rsidRPr="00256EE3" w:rsidRDefault="004367BA" w:rsidP="004367BA">
      <w:pPr>
        <w:spacing w:after="240"/>
        <w:rPr>
          <w:szCs w:val="24"/>
        </w:rPr>
      </w:pPr>
    </w:p>
    <w:p w:rsidR="004367BA" w:rsidRPr="00256EE3" w:rsidRDefault="004367BA" w:rsidP="004367BA">
      <w:pPr>
        <w:spacing w:after="240"/>
        <w:rPr>
          <w:szCs w:val="24"/>
        </w:rPr>
      </w:pPr>
      <w:r w:rsidRPr="00256EE3">
        <w:rPr>
          <w:szCs w:val="24"/>
        </w:rPr>
        <w:t>_______________________</w:t>
      </w:r>
      <w:r w:rsidRPr="00256EE3">
        <w:rPr>
          <w:szCs w:val="24"/>
        </w:rPr>
        <w:tab/>
      </w:r>
      <w:r w:rsidRPr="00256EE3">
        <w:rPr>
          <w:szCs w:val="24"/>
        </w:rPr>
        <w:tab/>
      </w:r>
      <w:r w:rsidRPr="00256EE3">
        <w:rPr>
          <w:szCs w:val="24"/>
        </w:rPr>
        <w:tab/>
        <w:t>______________________</w:t>
      </w:r>
    </w:p>
    <w:p w:rsidR="004367BA" w:rsidRPr="00256EE3" w:rsidRDefault="004367BA" w:rsidP="004367BA">
      <w:pPr>
        <w:spacing w:after="240"/>
        <w:rPr>
          <w:b/>
          <w:szCs w:val="24"/>
        </w:rPr>
      </w:pPr>
      <w:r w:rsidRPr="00256EE3">
        <w:rPr>
          <w:b/>
          <w:szCs w:val="24"/>
        </w:rPr>
        <w:t>MR OLOHUNGBEBE F.T</w:t>
      </w:r>
      <w:r w:rsidRPr="00256EE3">
        <w:rPr>
          <w:b/>
          <w:szCs w:val="24"/>
        </w:rPr>
        <w:tab/>
      </w:r>
      <w:r w:rsidRPr="00256EE3">
        <w:rPr>
          <w:b/>
          <w:szCs w:val="24"/>
        </w:rPr>
        <w:tab/>
      </w:r>
      <w:r w:rsidRPr="00256EE3">
        <w:rPr>
          <w:b/>
          <w:szCs w:val="24"/>
        </w:rPr>
        <w:tab/>
      </w:r>
      <w:r w:rsidRPr="00256EE3">
        <w:rPr>
          <w:b/>
          <w:szCs w:val="24"/>
        </w:rPr>
        <w:tab/>
        <w:t>DATE</w:t>
      </w:r>
    </w:p>
    <w:p w:rsidR="004367BA" w:rsidRPr="00256EE3" w:rsidRDefault="004367BA" w:rsidP="004367BA">
      <w:pPr>
        <w:spacing w:after="240"/>
        <w:rPr>
          <w:szCs w:val="24"/>
        </w:rPr>
      </w:pPr>
      <w:r w:rsidRPr="00256EE3">
        <w:rPr>
          <w:szCs w:val="24"/>
        </w:rPr>
        <w:t>(Head of Department)</w:t>
      </w:r>
    </w:p>
    <w:p w:rsidR="004367BA" w:rsidRDefault="004367BA" w:rsidP="004367BA">
      <w:pPr>
        <w:spacing w:after="240"/>
        <w:rPr>
          <w:szCs w:val="24"/>
        </w:rPr>
      </w:pPr>
    </w:p>
    <w:p w:rsidR="004367BA" w:rsidRPr="00256EE3" w:rsidRDefault="004367BA" w:rsidP="004367BA">
      <w:pPr>
        <w:spacing w:after="240"/>
        <w:rPr>
          <w:szCs w:val="24"/>
        </w:rPr>
      </w:pPr>
      <w:r w:rsidRPr="00256EE3">
        <w:rPr>
          <w:szCs w:val="24"/>
        </w:rPr>
        <w:t>_______________________</w:t>
      </w:r>
      <w:r w:rsidRPr="00256EE3">
        <w:rPr>
          <w:szCs w:val="24"/>
        </w:rPr>
        <w:tab/>
      </w:r>
      <w:r w:rsidRPr="00256EE3">
        <w:rPr>
          <w:szCs w:val="24"/>
        </w:rPr>
        <w:tab/>
      </w:r>
      <w:r w:rsidRPr="00256EE3">
        <w:rPr>
          <w:szCs w:val="24"/>
        </w:rPr>
        <w:tab/>
        <w:t>______________________</w:t>
      </w:r>
    </w:p>
    <w:p w:rsidR="004367BA" w:rsidRPr="00256EE3" w:rsidRDefault="004367BA" w:rsidP="004367BA">
      <w:pPr>
        <w:spacing w:after="240"/>
        <w:rPr>
          <w:b/>
          <w:szCs w:val="24"/>
        </w:rPr>
      </w:pPr>
      <w:r>
        <w:rPr>
          <w:b/>
          <w:szCs w:val="24"/>
        </w:rPr>
        <w:t>EXTERNAL EXAMINER</w:t>
      </w:r>
      <w:r>
        <w:rPr>
          <w:b/>
          <w:szCs w:val="24"/>
        </w:rPr>
        <w:tab/>
      </w:r>
      <w:r w:rsidRPr="00256EE3">
        <w:rPr>
          <w:b/>
          <w:szCs w:val="24"/>
        </w:rPr>
        <w:tab/>
      </w:r>
      <w:r w:rsidRPr="00256EE3">
        <w:rPr>
          <w:b/>
          <w:szCs w:val="24"/>
        </w:rPr>
        <w:tab/>
      </w:r>
      <w:r w:rsidRPr="00256EE3">
        <w:rPr>
          <w:b/>
          <w:szCs w:val="24"/>
        </w:rPr>
        <w:tab/>
        <w:t>DATE</w:t>
      </w:r>
    </w:p>
    <w:p w:rsidR="004367BA" w:rsidRPr="00256EE3" w:rsidRDefault="004367BA" w:rsidP="004367BA">
      <w:pPr>
        <w:spacing w:after="240"/>
        <w:rPr>
          <w:szCs w:val="24"/>
        </w:rPr>
      </w:pPr>
    </w:p>
    <w:p w:rsidR="004367BA" w:rsidRPr="00324E7A" w:rsidRDefault="004367BA" w:rsidP="004367BA">
      <w:pPr>
        <w:jc w:val="center"/>
        <w:rPr>
          <w:b/>
          <w:szCs w:val="24"/>
        </w:rPr>
      </w:pPr>
      <w:r w:rsidRPr="00324E7A">
        <w:rPr>
          <w:b/>
          <w:szCs w:val="24"/>
        </w:rPr>
        <w:t>DEDICATION</w:t>
      </w:r>
    </w:p>
    <w:p w:rsidR="004367BA" w:rsidRDefault="004367BA" w:rsidP="004367BA">
      <w:pPr>
        <w:rPr>
          <w:szCs w:val="24"/>
        </w:rPr>
      </w:pPr>
      <w:r>
        <w:rPr>
          <w:szCs w:val="24"/>
        </w:rPr>
        <w:t>This project is dedicated to Almighty God for the grace given to me to successfully finish this project work.</w:t>
      </w:r>
    </w:p>
    <w:p w:rsidR="004367BA" w:rsidRDefault="004367BA" w:rsidP="004367BA">
      <w:pPr>
        <w:rPr>
          <w:szCs w:val="24"/>
        </w:rPr>
      </w:pPr>
      <w:r>
        <w:rPr>
          <w:szCs w:val="24"/>
        </w:rPr>
        <w:br w:type="page"/>
      </w:r>
    </w:p>
    <w:p w:rsidR="004367BA" w:rsidRPr="00324E7A" w:rsidRDefault="004367BA" w:rsidP="004367BA">
      <w:pPr>
        <w:jc w:val="center"/>
        <w:rPr>
          <w:b/>
          <w:szCs w:val="24"/>
        </w:rPr>
      </w:pPr>
      <w:r w:rsidRPr="00324E7A">
        <w:rPr>
          <w:b/>
          <w:szCs w:val="24"/>
        </w:rPr>
        <w:lastRenderedPageBreak/>
        <w:t>ACKNOWLEDGEMENT</w:t>
      </w:r>
    </w:p>
    <w:p w:rsidR="004367BA" w:rsidRPr="007366C6" w:rsidRDefault="004367BA" w:rsidP="004367BA">
      <w:pPr>
        <w:spacing w:after="240"/>
      </w:pPr>
      <w:r>
        <w:t xml:space="preserve">My </w:t>
      </w:r>
      <w:r w:rsidRPr="007366C6">
        <w:t>candid gratitude goes to the Lord of universe,</w:t>
      </w:r>
      <w:r>
        <w:t xml:space="preserve"> </w:t>
      </w:r>
      <w:r w:rsidRPr="007366C6">
        <w:t>the beginning and end,</w:t>
      </w:r>
      <w:r>
        <w:t xml:space="preserve"> </w:t>
      </w:r>
      <w:r w:rsidRPr="007366C6">
        <w:t xml:space="preserve">the alpha and omega for sparing </w:t>
      </w:r>
      <w:r>
        <w:t xml:space="preserve">My </w:t>
      </w:r>
      <w:r w:rsidRPr="007366C6">
        <w:t>life and bestowing his continuous protection,</w:t>
      </w:r>
      <w:r>
        <w:t xml:space="preserve"> guidan</w:t>
      </w:r>
      <w:r w:rsidRPr="007366C6">
        <w:t>ce, mercy,</w:t>
      </w:r>
      <w:r>
        <w:t xml:space="preserve"> </w:t>
      </w:r>
      <w:r w:rsidRPr="007366C6">
        <w:t>love and blessing throughout my program.</w:t>
      </w:r>
    </w:p>
    <w:p w:rsidR="004367BA" w:rsidRPr="007366C6" w:rsidRDefault="004367BA" w:rsidP="004367BA">
      <w:pPr>
        <w:spacing w:after="240"/>
      </w:pPr>
      <w:proofErr w:type="spellStart"/>
      <w:r w:rsidRPr="007366C6">
        <w:t>Moreso</w:t>
      </w:r>
      <w:proofErr w:type="spellEnd"/>
      <w:r w:rsidRPr="007366C6">
        <w:t>,</w:t>
      </w:r>
      <w:r>
        <w:t xml:space="preserve"> </w:t>
      </w:r>
      <w:r w:rsidRPr="007366C6">
        <w:t xml:space="preserve">this research </w:t>
      </w:r>
      <w:r>
        <w:t xml:space="preserve">is impossible to achieve alone, I </w:t>
      </w:r>
      <w:r w:rsidRPr="007366C6">
        <w:t>sincerely acknowledge and appreciate the eff</w:t>
      </w:r>
      <w:r>
        <w:t xml:space="preserve">ort of my amiable supervisor, Mrs. </w:t>
      </w:r>
      <w:proofErr w:type="spellStart"/>
      <w:r>
        <w:t>Ifeoluwa</w:t>
      </w:r>
      <w:proofErr w:type="spellEnd"/>
      <w:r>
        <w:t xml:space="preserve"> </w:t>
      </w:r>
      <w:proofErr w:type="spellStart"/>
      <w:r>
        <w:t>Olayioye</w:t>
      </w:r>
      <w:proofErr w:type="spellEnd"/>
      <w:r>
        <w:t xml:space="preserve"> who despite her</w:t>
      </w:r>
      <w:r w:rsidRPr="007366C6">
        <w:t xml:space="preserve"> tight schedule found time to vet, scrutinize the project and ensured that it made a brilliant contribution to my academic knowledge.</w:t>
      </w:r>
    </w:p>
    <w:p w:rsidR="004367BA" w:rsidRPr="007366C6" w:rsidRDefault="004367BA" w:rsidP="004367BA">
      <w:pPr>
        <w:spacing w:after="240"/>
      </w:pPr>
      <w:r>
        <w:t xml:space="preserve">My </w:t>
      </w:r>
      <w:r w:rsidRPr="007366C6">
        <w:t>appreciation also goes to the Head</w:t>
      </w:r>
      <w:r>
        <w:t xml:space="preserve"> of Department, Mr. </w:t>
      </w:r>
      <w:proofErr w:type="spellStart"/>
      <w:r>
        <w:t>Olorungbebe</w:t>
      </w:r>
      <w:proofErr w:type="spellEnd"/>
      <w:r>
        <w:t xml:space="preserve"> F T, </w:t>
      </w:r>
      <w:r w:rsidRPr="007366C6">
        <w:t xml:space="preserve">and other lectures in the great department of mass communication for their impacts towards the success of </w:t>
      </w:r>
      <w:r>
        <w:t>my</w:t>
      </w:r>
      <w:r w:rsidRPr="007366C6">
        <w:t xml:space="preserve"> course.</w:t>
      </w:r>
    </w:p>
    <w:p w:rsidR="004367BA" w:rsidRPr="007366C6" w:rsidRDefault="004367BA" w:rsidP="004367BA">
      <w:pPr>
        <w:spacing w:after="240"/>
      </w:pPr>
      <w:r w:rsidRPr="007366C6">
        <w:t xml:space="preserve">It is a great pleasure to express </w:t>
      </w:r>
      <w:r>
        <w:t>my</w:t>
      </w:r>
      <w:r w:rsidRPr="007366C6">
        <w:t xml:space="preserve"> special thanks to </w:t>
      </w:r>
      <w:r>
        <w:t xml:space="preserve">my </w:t>
      </w:r>
      <w:r w:rsidRPr="007366C6">
        <w:t xml:space="preserve">lovely and adorable parents for giving me their moral </w:t>
      </w:r>
      <w:r>
        <w:t>advice and financial supports. I</w:t>
      </w:r>
      <w:r w:rsidRPr="007366C6">
        <w:t xml:space="preserve"> pray Almighty </w:t>
      </w:r>
      <w:r>
        <w:t>God</w:t>
      </w:r>
      <w:r w:rsidRPr="007366C6">
        <w:t xml:space="preserve"> grant them long life, prosperity and make them enjoy the fruit of their </w:t>
      </w:r>
      <w:proofErr w:type="spellStart"/>
      <w:r w:rsidRPr="007366C6">
        <w:t>labour</w:t>
      </w:r>
      <w:proofErr w:type="spellEnd"/>
      <w:r w:rsidRPr="007366C6">
        <w:t>.</w:t>
      </w:r>
      <w:r>
        <w:t xml:space="preserve"> </w:t>
      </w:r>
    </w:p>
    <w:p w:rsidR="005B094C" w:rsidRDefault="00DE7DAA" w:rsidP="00853463">
      <w:pPr>
        <w:spacing w:after="314" w:line="259" w:lineRule="auto"/>
        <w:ind w:left="0" w:right="0" w:firstLine="0"/>
        <w:jc w:val="center"/>
      </w:pPr>
      <w:r>
        <w:rPr>
          <w:b/>
        </w:rPr>
        <w:t xml:space="preserve"> </w:t>
      </w:r>
    </w:p>
    <w:p w:rsidR="005B094C" w:rsidRDefault="00DE7DAA" w:rsidP="00853463">
      <w:pPr>
        <w:spacing w:after="352" w:line="259" w:lineRule="auto"/>
        <w:ind w:left="0" w:right="0" w:firstLine="0"/>
        <w:jc w:val="center"/>
      </w:pPr>
      <w:r>
        <w:rPr>
          <w:b/>
        </w:rPr>
        <w:t xml:space="preserve"> </w:t>
      </w:r>
    </w:p>
    <w:p w:rsidR="005B094C" w:rsidRDefault="00DE7DAA" w:rsidP="00853463">
      <w:pPr>
        <w:spacing w:after="2" w:line="444" w:lineRule="auto"/>
        <w:ind w:left="0" w:right="4515" w:firstLine="0"/>
      </w:pPr>
      <w:r>
        <w:rPr>
          <w:b/>
        </w:rPr>
        <w:t xml:space="preserve">  </w:t>
      </w:r>
    </w:p>
    <w:p w:rsidR="005B094C" w:rsidRDefault="00DE7DAA" w:rsidP="00853463">
      <w:pPr>
        <w:spacing w:after="216" w:line="259" w:lineRule="auto"/>
        <w:ind w:left="0" w:right="0" w:firstLine="0"/>
        <w:jc w:val="center"/>
      </w:pPr>
      <w:r>
        <w:rPr>
          <w:b/>
        </w:rPr>
        <w:t xml:space="preserve"> </w:t>
      </w:r>
    </w:p>
    <w:p w:rsidR="005B094C" w:rsidRDefault="00DE7DAA" w:rsidP="00853463">
      <w:pPr>
        <w:spacing w:after="216" w:line="259" w:lineRule="auto"/>
        <w:ind w:left="0" w:right="0" w:firstLine="0"/>
        <w:jc w:val="center"/>
      </w:pPr>
      <w:r>
        <w:rPr>
          <w:b/>
        </w:rPr>
        <w:t xml:space="preserve"> </w:t>
      </w:r>
    </w:p>
    <w:p w:rsidR="005B094C" w:rsidRDefault="00DE7DAA" w:rsidP="00853463">
      <w:pPr>
        <w:spacing w:after="216" w:line="259" w:lineRule="auto"/>
        <w:ind w:left="0" w:right="0" w:firstLine="0"/>
        <w:jc w:val="center"/>
      </w:pPr>
      <w:r>
        <w:rPr>
          <w:b/>
        </w:rPr>
        <w:t xml:space="preserve"> </w:t>
      </w:r>
    </w:p>
    <w:p w:rsidR="005B094C" w:rsidRDefault="00DE7DAA" w:rsidP="00853463">
      <w:pPr>
        <w:spacing w:after="0" w:line="259" w:lineRule="auto"/>
        <w:ind w:left="0" w:right="0" w:firstLine="0"/>
        <w:jc w:val="center"/>
      </w:pPr>
      <w:r>
        <w:rPr>
          <w:b/>
        </w:rPr>
        <w:t xml:space="preserve"> </w:t>
      </w:r>
    </w:p>
    <w:p w:rsidR="005B094C" w:rsidRDefault="00DE7DAA" w:rsidP="00853463">
      <w:pPr>
        <w:spacing w:after="199" w:line="259" w:lineRule="auto"/>
        <w:ind w:left="0" w:right="0" w:firstLine="0"/>
        <w:jc w:val="center"/>
      </w:pPr>
      <w:r>
        <w:rPr>
          <w:b/>
        </w:rPr>
        <w:t xml:space="preserve"> </w:t>
      </w:r>
    </w:p>
    <w:p w:rsidR="004367BA" w:rsidRDefault="004367BA">
      <w:pPr>
        <w:spacing w:after="160" w:line="259" w:lineRule="auto"/>
        <w:ind w:left="0" w:right="0" w:firstLine="0"/>
        <w:jc w:val="left"/>
      </w:pPr>
      <w:r>
        <w:br w:type="page"/>
      </w:r>
    </w:p>
    <w:sdt>
      <w:sdtPr>
        <w:id w:val="-978612093"/>
        <w:docPartObj>
          <w:docPartGallery w:val="Table of Contents"/>
        </w:docPartObj>
      </w:sdtPr>
      <w:sdtEndPr>
        <w:rPr>
          <w:b/>
        </w:rPr>
      </w:sdtEndPr>
      <w:sdtContent>
        <w:p w:rsidR="005B094C" w:rsidRDefault="00DE7DAA" w:rsidP="00853463">
          <w:pPr>
            <w:spacing w:after="233" w:line="259" w:lineRule="auto"/>
            <w:ind w:left="0" w:right="0" w:firstLine="0"/>
            <w:jc w:val="center"/>
          </w:pPr>
          <w:r>
            <w:rPr>
              <w:b/>
              <w:sz w:val="22"/>
            </w:rPr>
            <w:t xml:space="preserve">TABLE OF CONTENTS </w:t>
          </w:r>
        </w:p>
        <w:p w:rsidR="005B094C" w:rsidRDefault="00DE7DAA" w:rsidP="00853463">
          <w:pPr>
            <w:pStyle w:val="Heading2"/>
            <w:tabs>
              <w:tab w:val="center" w:pos="1411"/>
              <w:tab w:val="center" w:pos="2340"/>
              <w:tab w:val="center" w:pos="3061"/>
              <w:tab w:val="center" w:pos="3781"/>
              <w:tab w:val="center" w:pos="4501"/>
              <w:tab w:val="center" w:pos="5221"/>
              <w:tab w:val="center" w:pos="5941"/>
              <w:tab w:val="center" w:pos="6661"/>
              <w:tab w:val="center" w:pos="7381"/>
              <w:tab w:val="center" w:pos="8135"/>
              <w:tab w:val="center" w:pos="8822"/>
            </w:tabs>
            <w:spacing w:after="219"/>
            <w:ind w:left="0" w:firstLine="0"/>
          </w:pPr>
          <w:r>
            <w:rPr>
              <w:rFonts w:ascii="Calibri" w:eastAsia="Calibri" w:hAnsi="Calibri" w:cs="Calibri"/>
              <w:b w:val="0"/>
              <w:sz w:val="22"/>
            </w:rPr>
            <w:tab/>
          </w: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spellStart"/>
          <w:r>
            <w:t>i</w:t>
          </w:r>
          <w:proofErr w:type="spellEnd"/>
          <w:r>
            <w:t xml:space="preserve"> </w:t>
          </w:r>
          <w:r>
            <w:tab/>
          </w:r>
          <w:r>
            <w:rPr>
              <w:b w:val="0"/>
            </w:rPr>
            <w:t xml:space="preserve"> </w:t>
          </w:r>
        </w:p>
        <w:p w:rsidR="00DE7DAA" w:rsidRDefault="00DE7DAA" w:rsidP="00853463">
          <w:pPr>
            <w:pStyle w:val="TOC1"/>
            <w:tabs>
              <w:tab w:val="right" w:pos="9786"/>
            </w:tabs>
            <w:ind w:left="0"/>
            <w:rPr>
              <w:rFonts w:asciiTheme="minorHAnsi" w:eastAsiaTheme="minorEastAsia" w:hAnsiTheme="minorHAnsi" w:cstheme="minorBidi"/>
              <w:b w:val="0"/>
              <w:noProof/>
              <w:color w:val="auto"/>
              <w:sz w:val="22"/>
            </w:rPr>
          </w:pPr>
          <w:r>
            <w:fldChar w:fldCharType="begin"/>
          </w:r>
          <w:r>
            <w:instrText xml:space="preserve"> TOC \o "1-1" \h \z \u </w:instrText>
          </w:r>
          <w:r>
            <w:fldChar w:fldCharType="separate"/>
          </w:r>
          <w:hyperlink w:anchor="_Toc187400946" w:history="1">
            <w:r w:rsidRPr="00E2744C">
              <w:rPr>
                <w:rStyle w:val="Hyperlink"/>
                <w:noProof/>
              </w:rPr>
              <w:t>CERTIFICATION</w:t>
            </w:r>
            <w:r>
              <w:rPr>
                <w:noProof/>
                <w:webHidden/>
              </w:rPr>
              <w:tab/>
            </w:r>
          </w:hyperlink>
        </w:p>
        <w:p w:rsidR="00DE7DAA" w:rsidRDefault="0027789F" w:rsidP="00853463">
          <w:pPr>
            <w:pStyle w:val="TOC1"/>
            <w:tabs>
              <w:tab w:val="right" w:pos="9786"/>
            </w:tabs>
            <w:ind w:left="0"/>
            <w:rPr>
              <w:rFonts w:asciiTheme="minorHAnsi" w:eastAsiaTheme="minorEastAsia" w:hAnsiTheme="minorHAnsi" w:cstheme="minorBidi"/>
              <w:b w:val="0"/>
              <w:noProof/>
              <w:color w:val="auto"/>
              <w:sz w:val="22"/>
            </w:rPr>
          </w:pPr>
          <w:hyperlink w:anchor="_Toc187400947" w:history="1">
            <w:r w:rsidR="00DE7DAA" w:rsidRPr="00E2744C">
              <w:rPr>
                <w:rStyle w:val="Hyperlink"/>
                <w:noProof/>
              </w:rPr>
              <w:t>DEDICATION</w:t>
            </w:r>
            <w:r w:rsidR="00DE7DAA">
              <w:rPr>
                <w:noProof/>
                <w:webHidden/>
              </w:rPr>
              <w:tab/>
            </w:r>
          </w:hyperlink>
        </w:p>
        <w:p w:rsidR="005B094C" w:rsidRDefault="0027789F" w:rsidP="00660030">
          <w:pPr>
            <w:pStyle w:val="TOC1"/>
            <w:tabs>
              <w:tab w:val="right" w:pos="9786"/>
            </w:tabs>
            <w:ind w:left="0"/>
          </w:pPr>
          <w:hyperlink w:anchor="_Toc187400948" w:history="1">
            <w:r w:rsidR="00DE7DAA" w:rsidRPr="00E2744C">
              <w:rPr>
                <w:rStyle w:val="Hyperlink"/>
                <w:noProof/>
              </w:rPr>
              <w:t>ACKNOWLEDGEMENT</w:t>
            </w:r>
            <w:r w:rsidR="00DE7DAA">
              <w:rPr>
                <w:noProof/>
                <w:webHidden/>
              </w:rPr>
              <w:tab/>
            </w:r>
          </w:hyperlink>
          <w:r w:rsidR="00DE7DAA">
            <w:fldChar w:fldCharType="end"/>
          </w:r>
        </w:p>
      </w:sdtContent>
    </w:sdt>
    <w:p w:rsidR="005B094C" w:rsidRDefault="00DE7DAA" w:rsidP="00853463">
      <w:pPr>
        <w:pStyle w:val="Heading3"/>
        <w:tabs>
          <w:tab w:val="center" w:pos="1734"/>
          <w:tab w:val="center" w:pos="3061"/>
          <w:tab w:val="center" w:pos="3781"/>
          <w:tab w:val="center" w:pos="4501"/>
          <w:tab w:val="center" w:pos="5221"/>
          <w:tab w:val="center" w:pos="5941"/>
          <w:tab w:val="center" w:pos="6661"/>
          <w:tab w:val="center" w:pos="7381"/>
          <w:tab w:val="center" w:pos="8162"/>
        </w:tabs>
        <w:spacing w:after="238"/>
        <w:ind w:left="0" w:firstLine="0"/>
      </w:pPr>
      <w:r>
        <w:rPr>
          <w:rFonts w:ascii="Calibri" w:eastAsia="Calibri" w:hAnsi="Calibri" w:cs="Calibri"/>
          <w:b w:val="0"/>
          <w:i w:val="0"/>
          <w:sz w:val="22"/>
        </w:rPr>
        <w:tab/>
      </w:r>
      <w:r>
        <w:rPr>
          <w:i w:val="0"/>
        </w:rPr>
        <w:t>1.0</w:t>
      </w:r>
      <w:r>
        <w:rPr>
          <w:rFonts w:ascii="Arial" w:eastAsia="Arial" w:hAnsi="Arial" w:cs="Arial"/>
          <w:i w:val="0"/>
        </w:rPr>
        <w:t xml:space="preserve"> </w:t>
      </w:r>
      <w:r>
        <w:rPr>
          <w:i w:val="0"/>
        </w:rPr>
        <w:t xml:space="preserve">Introduction </w:t>
      </w:r>
      <w:r>
        <w:rPr>
          <w:i w:val="0"/>
        </w:rPr>
        <w:tab/>
        <w:t xml:space="preserve"> </w:t>
      </w:r>
      <w:r>
        <w:rPr>
          <w:i w:val="0"/>
        </w:rPr>
        <w:tab/>
        <w:t xml:space="preserve"> </w:t>
      </w:r>
      <w:r>
        <w:rPr>
          <w:i w:val="0"/>
        </w:rPr>
        <w:tab/>
        <w:t xml:space="preserve"> </w:t>
      </w:r>
      <w:r>
        <w:rPr>
          <w:i w:val="0"/>
        </w:rPr>
        <w:tab/>
        <w:t xml:space="preserve"> </w:t>
      </w:r>
      <w:r>
        <w:rPr>
          <w:i w:val="0"/>
        </w:rPr>
        <w:tab/>
        <w:t xml:space="preserve"> </w:t>
      </w:r>
      <w:r>
        <w:rPr>
          <w:i w:val="0"/>
        </w:rPr>
        <w:tab/>
        <w:t xml:space="preserve"> </w:t>
      </w:r>
      <w:r>
        <w:rPr>
          <w:i w:val="0"/>
        </w:rPr>
        <w:tab/>
        <w:t xml:space="preserve"> </w:t>
      </w:r>
      <w:r>
        <w:rPr>
          <w:i w:val="0"/>
        </w:rPr>
        <w:tab/>
        <w:t xml:space="preserve">1 </w:t>
      </w:r>
    </w:p>
    <w:p w:rsidR="005B094C" w:rsidRDefault="00DE7DAA" w:rsidP="00853463">
      <w:pPr>
        <w:tabs>
          <w:tab w:val="center" w:pos="2285"/>
          <w:tab w:val="center" w:pos="4501"/>
          <w:tab w:val="center" w:pos="5221"/>
          <w:tab w:val="center" w:pos="5941"/>
          <w:tab w:val="center" w:pos="6661"/>
          <w:tab w:val="center" w:pos="7381"/>
          <w:tab w:val="center" w:pos="8163"/>
        </w:tabs>
        <w:spacing w:after="235" w:line="259" w:lineRule="auto"/>
        <w:ind w:left="0" w:right="0" w:firstLine="0"/>
        <w:jc w:val="left"/>
      </w:pPr>
      <w:r>
        <w:rPr>
          <w:rFonts w:ascii="Calibri" w:eastAsia="Calibri" w:hAnsi="Calibri" w:cs="Calibri"/>
          <w:sz w:val="22"/>
        </w:rPr>
        <w:tab/>
      </w:r>
      <w:r>
        <w:t>1.1</w:t>
      </w:r>
      <w:r>
        <w:rPr>
          <w:rFonts w:ascii="Arial" w:eastAsia="Arial" w:hAnsi="Arial" w:cs="Arial"/>
        </w:rPr>
        <w:t xml:space="preserve"> </w:t>
      </w:r>
      <w:r>
        <w:t>Background of the Study</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1</w:t>
      </w:r>
      <w:r>
        <w:t xml:space="preserve"> </w:t>
      </w:r>
    </w:p>
    <w:p w:rsidR="005B094C" w:rsidRDefault="00DE7DAA" w:rsidP="00853463">
      <w:pPr>
        <w:tabs>
          <w:tab w:val="center" w:pos="2303"/>
          <w:tab w:val="center" w:pos="4501"/>
          <w:tab w:val="center" w:pos="5221"/>
          <w:tab w:val="center" w:pos="5941"/>
          <w:tab w:val="center" w:pos="6661"/>
          <w:tab w:val="center" w:pos="7381"/>
          <w:tab w:val="center" w:pos="8163"/>
        </w:tabs>
        <w:spacing w:after="219" w:line="259" w:lineRule="auto"/>
        <w:ind w:left="0" w:right="0" w:firstLine="0"/>
        <w:jc w:val="left"/>
      </w:pPr>
      <w:r>
        <w:rPr>
          <w:rFonts w:ascii="Calibri" w:eastAsia="Calibri" w:hAnsi="Calibri" w:cs="Calibri"/>
          <w:sz w:val="22"/>
        </w:rPr>
        <w:tab/>
      </w:r>
      <w:r>
        <w:t>1.2</w:t>
      </w:r>
      <w:r>
        <w:rPr>
          <w:rFonts w:ascii="Arial" w:eastAsia="Arial" w:hAnsi="Arial" w:cs="Arial"/>
        </w:rPr>
        <w:t xml:space="preserve"> </w:t>
      </w:r>
      <w:r>
        <w:t>Statement of the Problem</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3</w:t>
      </w:r>
      <w:r>
        <w:t xml:space="preserve"> </w:t>
      </w:r>
    </w:p>
    <w:p w:rsidR="005B094C" w:rsidRDefault="00DE7DAA" w:rsidP="00853463">
      <w:pPr>
        <w:tabs>
          <w:tab w:val="center" w:pos="2085"/>
          <w:tab w:val="center" w:pos="3781"/>
          <w:tab w:val="center" w:pos="4501"/>
          <w:tab w:val="center" w:pos="5221"/>
          <w:tab w:val="center" w:pos="5941"/>
          <w:tab w:val="center" w:pos="6661"/>
          <w:tab w:val="center" w:pos="7381"/>
          <w:tab w:val="center" w:pos="8162"/>
        </w:tabs>
        <w:spacing w:after="225" w:line="259" w:lineRule="auto"/>
        <w:ind w:left="0" w:right="0" w:firstLine="0"/>
        <w:jc w:val="left"/>
      </w:pPr>
      <w:r>
        <w:rPr>
          <w:rFonts w:ascii="Calibri" w:eastAsia="Calibri" w:hAnsi="Calibri" w:cs="Calibri"/>
          <w:sz w:val="22"/>
        </w:rPr>
        <w:tab/>
      </w:r>
      <w:r>
        <w:t>1.3</w:t>
      </w:r>
      <w:r>
        <w:rPr>
          <w:rFonts w:ascii="Arial" w:eastAsia="Arial" w:hAnsi="Arial" w:cs="Arial"/>
        </w:rPr>
        <w:t xml:space="preserve"> </w:t>
      </w:r>
      <w:r>
        <w:t xml:space="preserve">Purpose of the Study </w:t>
      </w:r>
      <w:r>
        <w:tab/>
        <w:t xml:space="preserve"> </w:t>
      </w:r>
      <w:r>
        <w:tab/>
        <w:t xml:space="preserve"> </w:t>
      </w:r>
      <w:r>
        <w:tab/>
        <w:t xml:space="preserve"> </w:t>
      </w:r>
      <w:r>
        <w:tab/>
        <w:t xml:space="preserve"> </w:t>
      </w:r>
      <w:r>
        <w:tab/>
        <w:t xml:space="preserve"> </w:t>
      </w:r>
      <w:r>
        <w:tab/>
        <w:t xml:space="preserve"> </w:t>
      </w:r>
      <w:r>
        <w:tab/>
        <w:t xml:space="preserve">4 </w:t>
      </w:r>
    </w:p>
    <w:p w:rsidR="005B094C" w:rsidRDefault="00DE7DAA" w:rsidP="00853463">
      <w:pPr>
        <w:tabs>
          <w:tab w:val="center" w:pos="2212"/>
          <w:tab w:val="center" w:pos="3781"/>
          <w:tab w:val="center" w:pos="4501"/>
          <w:tab w:val="center" w:pos="5221"/>
          <w:tab w:val="center" w:pos="5941"/>
          <w:tab w:val="center" w:pos="6661"/>
          <w:tab w:val="center" w:pos="7381"/>
          <w:tab w:val="center" w:pos="8162"/>
          <w:tab w:val="center" w:pos="8822"/>
        </w:tabs>
        <w:spacing w:after="225" w:line="259" w:lineRule="auto"/>
        <w:ind w:left="0" w:right="0" w:firstLine="0"/>
        <w:jc w:val="left"/>
      </w:pPr>
      <w:r>
        <w:rPr>
          <w:rFonts w:ascii="Calibri" w:eastAsia="Calibri" w:hAnsi="Calibri" w:cs="Calibri"/>
          <w:sz w:val="22"/>
        </w:rPr>
        <w:tab/>
      </w:r>
      <w:r>
        <w:t>1.4</w:t>
      </w:r>
      <w:r>
        <w:rPr>
          <w:rFonts w:ascii="Arial" w:eastAsia="Arial" w:hAnsi="Arial" w:cs="Arial"/>
        </w:rPr>
        <w:t xml:space="preserve"> </w:t>
      </w:r>
      <w:r>
        <w:t xml:space="preserve">Objectives of the Study </w:t>
      </w:r>
      <w:r>
        <w:tab/>
        <w:t xml:space="preserve"> </w:t>
      </w:r>
      <w:r>
        <w:tab/>
        <w:t xml:space="preserve"> </w:t>
      </w:r>
      <w:r>
        <w:tab/>
        <w:t xml:space="preserve"> </w:t>
      </w:r>
      <w:r>
        <w:tab/>
        <w:t xml:space="preserve"> </w:t>
      </w:r>
      <w:r>
        <w:tab/>
        <w:t xml:space="preserve"> </w:t>
      </w:r>
      <w:r>
        <w:tab/>
        <w:t xml:space="preserve"> </w:t>
      </w:r>
      <w:r>
        <w:tab/>
        <w:t xml:space="preserve">5 </w:t>
      </w:r>
      <w:r>
        <w:tab/>
        <w:t xml:space="preserve"> </w:t>
      </w:r>
    </w:p>
    <w:p w:rsidR="005B094C" w:rsidRDefault="00DE7DAA" w:rsidP="00853463">
      <w:pPr>
        <w:tabs>
          <w:tab w:val="center" w:pos="2029"/>
          <w:tab w:val="center" w:pos="3781"/>
          <w:tab w:val="center" w:pos="4501"/>
          <w:tab w:val="center" w:pos="5221"/>
          <w:tab w:val="center" w:pos="5941"/>
          <w:tab w:val="center" w:pos="6661"/>
          <w:tab w:val="center" w:pos="7381"/>
          <w:tab w:val="center" w:pos="8162"/>
        </w:tabs>
        <w:spacing w:after="225" w:line="259" w:lineRule="auto"/>
        <w:ind w:left="0" w:right="0" w:firstLine="0"/>
        <w:jc w:val="left"/>
      </w:pPr>
      <w:r>
        <w:rPr>
          <w:rFonts w:ascii="Calibri" w:eastAsia="Calibri" w:hAnsi="Calibri" w:cs="Calibri"/>
          <w:sz w:val="22"/>
        </w:rPr>
        <w:tab/>
      </w:r>
      <w:r>
        <w:t>1.5</w:t>
      </w:r>
      <w:r>
        <w:rPr>
          <w:rFonts w:ascii="Arial" w:eastAsia="Arial" w:hAnsi="Arial" w:cs="Arial"/>
        </w:rPr>
        <w:t xml:space="preserve"> </w:t>
      </w:r>
      <w:r>
        <w:t xml:space="preserve">Research Questions </w:t>
      </w:r>
      <w:r>
        <w:tab/>
        <w:t xml:space="preserve"> </w:t>
      </w:r>
      <w:r>
        <w:tab/>
        <w:t xml:space="preserve"> </w:t>
      </w:r>
      <w:r>
        <w:tab/>
        <w:t xml:space="preserve"> </w:t>
      </w:r>
      <w:r>
        <w:tab/>
        <w:t xml:space="preserve"> </w:t>
      </w:r>
      <w:r>
        <w:tab/>
        <w:t xml:space="preserve"> </w:t>
      </w:r>
      <w:r>
        <w:tab/>
        <w:t xml:space="preserve"> </w:t>
      </w:r>
      <w:r>
        <w:tab/>
        <w:t xml:space="preserve">6 </w:t>
      </w:r>
    </w:p>
    <w:p w:rsidR="005B094C" w:rsidRDefault="00DE7DAA" w:rsidP="00853463">
      <w:pPr>
        <w:tabs>
          <w:tab w:val="center" w:pos="2298"/>
          <w:tab w:val="center" w:pos="4501"/>
          <w:tab w:val="center" w:pos="5221"/>
          <w:tab w:val="center" w:pos="5941"/>
          <w:tab w:val="center" w:pos="6661"/>
          <w:tab w:val="center" w:pos="7381"/>
          <w:tab w:val="center" w:pos="8162"/>
        </w:tabs>
        <w:spacing w:after="225" w:line="259" w:lineRule="auto"/>
        <w:ind w:left="0" w:right="0" w:firstLine="0"/>
        <w:jc w:val="left"/>
      </w:pPr>
      <w:r>
        <w:rPr>
          <w:rFonts w:ascii="Calibri" w:eastAsia="Calibri" w:hAnsi="Calibri" w:cs="Calibri"/>
          <w:sz w:val="22"/>
        </w:rPr>
        <w:tab/>
      </w:r>
      <w:r>
        <w:t>1.6</w:t>
      </w:r>
      <w:r>
        <w:rPr>
          <w:rFonts w:ascii="Arial" w:eastAsia="Arial" w:hAnsi="Arial" w:cs="Arial"/>
        </w:rPr>
        <w:t xml:space="preserve"> </w:t>
      </w:r>
      <w:r>
        <w:t xml:space="preserve">Significance of the Study  </w:t>
      </w:r>
      <w:r>
        <w:tab/>
        <w:t xml:space="preserve"> </w:t>
      </w:r>
      <w:r>
        <w:tab/>
        <w:t xml:space="preserve"> </w:t>
      </w:r>
      <w:r>
        <w:tab/>
        <w:t xml:space="preserve"> </w:t>
      </w:r>
      <w:r>
        <w:tab/>
        <w:t xml:space="preserve"> </w:t>
      </w:r>
      <w:r>
        <w:tab/>
        <w:t xml:space="preserve"> </w:t>
      </w:r>
      <w:r>
        <w:tab/>
        <w:t xml:space="preserve">7 </w:t>
      </w:r>
    </w:p>
    <w:p w:rsidR="005B094C" w:rsidRDefault="00DE7DAA" w:rsidP="00853463">
      <w:pPr>
        <w:tabs>
          <w:tab w:val="center" w:pos="2113"/>
          <w:tab w:val="center" w:pos="3781"/>
          <w:tab w:val="center" w:pos="4501"/>
          <w:tab w:val="center" w:pos="5221"/>
          <w:tab w:val="center" w:pos="5941"/>
          <w:tab w:val="center" w:pos="6661"/>
          <w:tab w:val="center" w:pos="7381"/>
          <w:tab w:val="center" w:pos="8162"/>
        </w:tabs>
        <w:spacing w:after="225" w:line="259" w:lineRule="auto"/>
        <w:ind w:left="0" w:right="0" w:firstLine="0"/>
        <w:jc w:val="left"/>
      </w:pPr>
      <w:r>
        <w:rPr>
          <w:rFonts w:ascii="Calibri" w:eastAsia="Calibri" w:hAnsi="Calibri" w:cs="Calibri"/>
          <w:sz w:val="22"/>
        </w:rPr>
        <w:tab/>
      </w:r>
      <w:r>
        <w:t>1.7</w:t>
      </w:r>
      <w:r>
        <w:rPr>
          <w:rFonts w:ascii="Arial" w:eastAsia="Arial" w:hAnsi="Arial" w:cs="Arial"/>
        </w:rPr>
        <w:t xml:space="preserve"> </w:t>
      </w:r>
      <w:r>
        <w:t xml:space="preserve">Scope and Limitation </w:t>
      </w:r>
      <w:r>
        <w:tab/>
        <w:t xml:space="preserve"> </w:t>
      </w:r>
      <w:r>
        <w:tab/>
        <w:t xml:space="preserve"> </w:t>
      </w:r>
      <w:r>
        <w:tab/>
        <w:t xml:space="preserve"> </w:t>
      </w:r>
      <w:r>
        <w:tab/>
        <w:t xml:space="preserve"> </w:t>
      </w:r>
      <w:r>
        <w:tab/>
        <w:t xml:space="preserve"> </w:t>
      </w:r>
      <w:r>
        <w:tab/>
        <w:t xml:space="preserve"> </w:t>
      </w:r>
      <w:r>
        <w:tab/>
        <w:t xml:space="preserve">8 </w:t>
      </w:r>
    </w:p>
    <w:p w:rsidR="005B094C" w:rsidRDefault="00DE7DAA" w:rsidP="00853463">
      <w:pPr>
        <w:tabs>
          <w:tab w:val="center" w:pos="2039"/>
          <w:tab w:val="center" w:pos="3781"/>
          <w:tab w:val="center" w:pos="4501"/>
          <w:tab w:val="center" w:pos="5221"/>
          <w:tab w:val="center" w:pos="5941"/>
          <w:tab w:val="center" w:pos="6661"/>
          <w:tab w:val="center" w:pos="7381"/>
          <w:tab w:val="center" w:pos="8162"/>
        </w:tabs>
        <w:spacing w:after="228" w:line="259" w:lineRule="auto"/>
        <w:ind w:left="0" w:right="0" w:firstLine="0"/>
        <w:jc w:val="left"/>
      </w:pPr>
      <w:r>
        <w:rPr>
          <w:rFonts w:ascii="Calibri" w:eastAsia="Calibri" w:hAnsi="Calibri" w:cs="Calibri"/>
          <w:sz w:val="22"/>
        </w:rPr>
        <w:tab/>
      </w:r>
      <w:r>
        <w:t>1.8</w:t>
      </w:r>
      <w:r>
        <w:rPr>
          <w:rFonts w:ascii="Arial" w:eastAsia="Arial" w:hAnsi="Arial" w:cs="Arial"/>
        </w:rPr>
        <w:t xml:space="preserve"> </w:t>
      </w:r>
      <w:r>
        <w:t xml:space="preserve">Definition of Terms </w:t>
      </w:r>
      <w:r>
        <w:tab/>
        <w:t xml:space="preserve"> </w:t>
      </w:r>
      <w:r>
        <w:tab/>
        <w:t xml:space="preserve"> </w:t>
      </w:r>
      <w:r>
        <w:tab/>
        <w:t xml:space="preserve"> </w:t>
      </w:r>
      <w:r>
        <w:tab/>
        <w:t xml:space="preserve"> </w:t>
      </w:r>
      <w:r>
        <w:tab/>
        <w:t xml:space="preserve"> </w:t>
      </w:r>
      <w:r>
        <w:tab/>
        <w:t xml:space="preserve"> </w:t>
      </w:r>
      <w:r>
        <w:tab/>
        <w:t xml:space="preserve">9 </w:t>
      </w:r>
    </w:p>
    <w:p w:rsidR="005B094C" w:rsidRDefault="00DE7DAA" w:rsidP="00853463">
      <w:pPr>
        <w:pStyle w:val="Heading2"/>
        <w:spacing w:after="219"/>
        <w:ind w:left="0"/>
      </w:pPr>
      <w:r>
        <w:t xml:space="preserve">CHAPTER TWO  </w:t>
      </w:r>
    </w:p>
    <w:p w:rsidR="005B094C" w:rsidRDefault="00DE7DAA" w:rsidP="00853463">
      <w:pPr>
        <w:pStyle w:val="Heading3"/>
        <w:tabs>
          <w:tab w:val="center" w:pos="2016"/>
          <w:tab w:val="center" w:pos="3781"/>
          <w:tab w:val="center" w:pos="4501"/>
          <w:tab w:val="center" w:pos="5221"/>
          <w:tab w:val="center" w:pos="5941"/>
          <w:tab w:val="center" w:pos="6661"/>
          <w:tab w:val="center" w:pos="7381"/>
          <w:tab w:val="center" w:pos="8102"/>
        </w:tabs>
        <w:spacing w:after="221"/>
        <w:ind w:left="0" w:firstLine="0"/>
      </w:pPr>
      <w:r>
        <w:rPr>
          <w:rFonts w:ascii="Calibri" w:eastAsia="Calibri" w:hAnsi="Calibri" w:cs="Calibri"/>
          <w:b w:val="0"/>
          <w:i w:val="0"/>
          <w:sz w:val="22"/>
        </w:rPr>
        <w:tab/>
      </w:r>
      <w:r>
        <w:rPr>
          <w:b w:val="0"/>
          <w:i w:val="0"/>
        </w:rPr>
        <w:t>2</w:t>
      </w:r>
      <w:r>
        <w:rPr>
          <w:rFonts w:ascii="Arial" w:eastAsia="Arial" w:hAnsi="Arial" w:cs="Arial"/>
          <w:b w:val="0"/>
          <w:i w:val="0"/>
        </w:rPr>
        <w:t xml:space="preserve"> </w:t>
      </w:r>
      <w:r>
        <w:rPr>
          <w:i w:val="0"/>
        </w:rPr>
        <w:t xml:space="preserve">Literature Review </w:t>
      </w:r>
      <w:r>
        <w:rPr>
          <w:i w:val="0"/>
        </w:rPr>
        <w:tab/>
        <w:t xml:space="preserve"> </w:t>
      </w:r>
      <w:r>
        <w:rPr>
          <w:i w:val="0"/>
        </w:rPr>
        <w:tab/>
        <w:t xml:space="preserve"> </w:t>
      </w:r>
      <w:r>
        <w:rPr>
          <w:i w:val="0"/>
        </w:rPr>
        <w:tab/>
        <w:t xml:space="preserve"> </w:t>
      </w:r>
      <w:r>
        <w:rPr>
          <w:i w:val="0"/>
        </w:rPr>
        <w:tab/>
        <w:t xml:space="preserve"> </w:t>
      </w:r>
      <w:r>
        <w:rPr>
          <w:i w:val="0"/>
        </w:rPr>
        <w:tab/>
        <w:t xml:space="preserve"> </w:t>
      </w:r>
      <w:r>
        <w:rPr>
          <w:i w:val="0"/>
        </w:rPr>
        <w:tab/>
        <w:t xml:space="preserve"> </w:t>
      </w:r>
      <w:r>
        <w:rPr>
          <w:i w:val="0"/>
        </w:rPr>
        <w:tab/>
      </w:r>
      <w:r>
        <w:rPr>
          <w:b w:val="0"/>
          <w:i w:val="0"/>
        </w:rPr>
        <w:t xml:space="preserve"> </w:t>
      </w:r>
    </w:p>
    <w:p w:rsidR="005B094C" w:rsidRDefault="00DE7DAA" w:rsidP="00853463">
      <w:pPr>
        <w:tabs>
          <w:tab w:val="center" w:pos="2209"/>
          <w:tab w:val="center" w:pos="3781"/>
          <w:tab w:val="center" w:pos="4501"/>
          <w:tab w:val="center" w:pos="5221"/>
          <w:tab w:val="center" w:pos="5941"/>
          <w:tab w:val="center" w:pos="6661"/>
          <w:tab w:val="center" w:pos="7381"/>
          <w:tab w:val="center" w:pos="8222"/>
        </w:tabs>
        <w:spacing w:after="225" w:line="259" w:lineRule="auto"/>
        <w:ind w:left="0" w:right="0" w:firstLine="0"/>
        <w:jc w:val="left"/>
      </w:pPr>
      <w:r>
        <w:rPr>
          <w:rFonts w:ascii="Calibri" w:eastAsia="Calibri" w:hAnsi="Calibri" w:cs="Calibri"/>
          <w:sz w:val="22"/>
        </w:rPr>
        <w:tab/>
      </w:r>
      <w:r>
        <w:t>2.0</w:t>
      </w:r>
      <w:r>
        <w:rPr>
          <w:rFonts w:ascii="Arial" w:eastAsia="Arial" w:hAnsi="Arial" w:cs="Arial"/>
        </w:rPr>
        <w:t xml:space="preserve"> </w:t>
      </w:r>
      <w:r>
        <w:t xml:space="preserve">Conceptual Framework </w:t>
      </w:r>
      <w:r>
        <w:tab/>
        <w:t xml:space="preserve"> </w:t>
      </w:r>
      <w:r>
        <w:tab/>
        <w:t xml:space="preserve"> </w:t>
      </w:r>
      <w:r>
        <w:tab/>
        <w:t xml:space="preserve"> </w:t>
      </w:r>
      <w:r>
        <w:tab/>
        <w:t xml:space="preserve"> </w:t>
      </w:r>
      <w:r>
        <w:tab/>
        <w:t xml:space="preserve"> </w:t>
      </w:r>
      <w:r>
        <w:tab/>
        <w:t xml:space="preserve"> </w:t>
      </w:r>
      <w:r>
        <w:tab/>
        <w:t xml:space="preserve">11 </w:t>
      </w:r>
    </w:p>
    <w:p w:rsidR="005B094C" w:rsidRDefault="00DE7DAA" w:rsidP="00853463">
      <w:pPr>
        <w:tabs>
          <w:tab w:val="center" w:pos="2208"/>
          <w:tab w:val="center" w:pos="3781"/>
          <w:tab w:val="center" w:pos="4501"/>
          <w:tab w:val="center" w:pos="5221"/>
          <w:tab w:val="center" w:pos="5941"/>
          <w:tab w:val="center" w:pos="6661"/>
          <w:tab w:val="center" w:pos="7381"/>
          <w:tab w:val="center" w:pos="8222"/>
        </w:tabs>
        <w:spacing w:after="225" w:line="259" w:lineRule="auto"/>
        <w:ind w:left="0" w:right="0" w:firstLine="0"/>
        <w:jc w:val="left"/>
      </w:pPr>
      <w:r>
        <w:rPr>
          <w:rFonts w:ascii="Calibri" w:eastAsia="Calibri" w:hAnsi="Calibri" w:cs="Calibri"/>
          <w:sz w:val="22"/>
        </w:rPr>
        <w:tab/>
      </w:r>
      <w:r>
        <w:t>2.1</w:t>
      </w:r>
      <w:r>
        <w:rPr>
          <w:rFonts w:ascii="Arial" w:eastAsia="Arial" w:hAnsi="Arial" w:cs="Arial"/>
        </w:rPr>
        <w:t xml:space="preserve"> </w:t>
      </w:r>
      <w:r>
        <w:t xml:space="preserve">Theoretical Framework </w:t>
      </w:r>
      <w:r>
        <w:tab/>
        <w:t xml:space="preserve"> </w:t>
      </w:r>
      <w:r>
        <w:tab/>
        <w:t xml:space="preserve"> </w:t>
      </w:r>
      <w:r>
        <w:tab/>
        <w:t xml:space="preserve"> </w:t>
      </w:r>
      <w:r>
        <w:tab/>
        <w:t xml:space="preserve"> </w:t>
      </w:r>
      <w:r>
        <w:tab/>
        <w:t xml:space="preserve"> </w:t>
      </w:r>
      <w:r>
        <w:tab/>
        <w:t xml:space="preserve"> </w:t>
      </w:r>
      <w:r>
        <w:tab/>
        <w:t xml:space="preserve">12 </w:t>
      </w:r>
    </w:p>
    <w:p w:rsidR="005B094C" w:rsidRDefault="00DE7DAA" w:rsidP="00853463">
      <w:pPr>
        <w:tabs>
          <w:tab w:val="center" w:pos="1950"/>
          <w:tab w:val="center" w:pos="3781"/>
          <w:tab w:val="center" w:pos="4501"/>
          <w:tab w:val="center" w:pos="5221"/>
          <w:tab w:val="center" w:pos="5941"/>
          <w:tab w:val="center" w:pos="6661"/>
          <w:tab w:val="center" w:pos="7381"/>
          <w:tab w:val="center" w:pos="8222"/>
        </w:tabs>
        <w:spacing w:line="259" w:lineRule="auto"/>
        <w:ind w:left="0" w:right="0" w:firstLine="0"/>
        <w:jc w:val="left"/>
      </w:pPr>
      <w:r>
        <w:rPr>
          <w:rFonts w:ascii="Calibri" w:eastAsia="Calibri" w:hAnsi="Calibri" w:cs="Calibri"/>
          <w:sz w:val="22"/>
        </w:rPr>
        <w:tab/>
      </w:r>
      <w:r>
        <w:t>2.2</w:t>
      </w:r>
      <w:r>
        <w:rPr>
          <w:rFonts w:ascii="Arial" w:eastAsia="Arial" w:hAnsi="Arial" w:cs="Arial"/>
        </w:rPr>
        <w:t xml:space="preserve"> </w:t>
      </w:r>
      <w:r>
        <w:t xml:space="preserve">Empirical Review  </w:t>
      </w:r>
      <w:r>
        <w:tab/>
        <w:t xml:space="preserve"> </w:t>
      </w:r>
      <w:r>
        <w:tab/>
        <w:t xml:space="preserve"> </w:t>
      </w:r>
      <w:r>
        <w:tab/>
        <w:t xml:space="preserve"> </w:t>
      </w:r>
      <w:r>
        <w:tab/>
        <w:t xml:space="preserve"> </w:t>
      </w:r>
      <w:r>
        <w:tab/>
        <w:t xml:space="preserve"> </w:t>
      </w:r>
      <w:r>
        <w:tab/>
        <w:t xml:space="preserve"> </w:t>
      </w:r>
      <w:r>
        <w:tab/>
        <w:t xml:space="preserve">14 </w:t>
      </w:r>
    </w:p>
    <w:p w:rsidR="005B094C" w:rsidRDefault="00DE7DAA" w:rsidP="00853463">
      <w:pPr>
        <w:tabs>
          <w:tab w:val="center" w:pos="2575"/>
          <w:tab w:val="center" w:pos="5221"/>
          <w:tab w:val="center" w:pos="5941"/>
          <w:tab w:val="center" w:pos="6661"/>
          <w:tab w:val="center" w:pos="7381"/>
          <w:tab w:val="center" w:pos="8222"/>
        </w:tabs>
        <w:spacing w:after="227" w:line="259" w:lineRule="auto"/>
        <w:ind w:left="0" w:right="0" w:firstLine="0"/>
        <w:jc w:val="left"/>
      </w:pPr>
      <w:r>
        <w:rPr>
          <w:rFonts w:ascii="Calibri" w:eastAsia="Calibri" w:hAnsi="Calibri" w:cs="Calibri"/>
          <w:sz w:val="22"/>
        </w:rPr>
        <w:tab/>
      </w:r>
      <w:r>
        <w:t>2.3</w:t>
      </w:r>
      <w:r>
        <w:rPr>
          <w:rFonts w:ascii="Arial" w:eastAsia="Arial" w:hAnsi="Arial" w:cs="Arial"/>
        </w:rPr>
        <w:t xml:space="preserve"> </w:t>
      </w:r>
      <w:r>
        <w:t xml:space="preserve">Summary of Literature Review   </w:t>
      </w:r>
      <w:r>
        <w:tab/>
        <w:t xml:space="preserve"> </w:t>
      </w:r>
      <w:r>
        <w:tab/>
        <w:t xml:space="preserve"> </w:t>
      </w:r>
      <w:r>
        <w:tab/>
        <w:t xml:space="preserve"> </w:t>
      </w:r>
      <w:r>
        <w:tab/>
        <w:t xml:space="preserve"> </w:t>
      </w:r>
      <w:r>
        <w:tab/>
        <w:t xml:space="preserve">18 </w:t>
      </w:r>
    </w:p>
    <w:p w:rsidR="005B094C" w:rsidRDefault="00DE7DAA" w:rsidP="00853463">
      <w:pPr>
        <w:pStyle w:val="Heading2"/>
        <w:spacing w:after="219"/>
        <w:ind w:left="0"/>
      </w:pPr>
      <w:r>
        <w:t xml:space="preserve">CHAPTER THREE </w:t>
      </w:r>
    </w:p>
    <w:p w:rsidR="005B094C" w:rsidRDefault="00DE7DAA" w:rsidP="00853463">
      <w:pPr>
        <w:pStyle w:val="Heading3"/>
        <w:spacing w:after="214"/>
        <w:ind w:left="0"/>
      </w:pPr>
      <w:r>
        <w:rPr>
          <w:b w:val="0"/>
          <w:i w:val="0"/>
        </w:rPr>
        <w:t>3</w:t>
      </w:r>
      <w:r>
        <w:rPr>
          <w:rFonts w:ascii="Arial" w:eastAsia="Arial" w:hAnsi="Arial" w:cs="Arial"/>
          <w:b w:val="0"/>
          <w:i w:val="0"/>
        </w:rPr>
        <w:t xml:space="preserve"> </w:t>
      </w:r>
      <w:r>
        <w:rPr>
          <w:i w:val="0"/>
        </w:rPr>
        <w:t>Methodology</w:t>
      </w:r>
      <w:r>
        <w:rPr>
          <w:b w:val="0"/>
          <w:i w:val="0"/>
        </w:rPr>
        <w:t xml:space="preserve"> </w:t>
      </w:r>
    </w:p>
    <w:p w:rsidR="005B094C" w:rsidRDefault="00DE7DAA" w:rsidP="00853463">
      <w:pPr>
        <w:tabs>
          <w:tab w:val="center" w:pos="1889"/>
          <w:tab w:val="center" w:pos="3781"/>
          <w:tab w:val="center" w:pos="4501"/>
          <w:tab w:val="center" w:pos="5221"/>
          <w:tab w:val="center" w:pos="5941"/>
          <w:tab w:val="center" w:pos="6661"/>
          <w:tab w:val="center" w:pos="7381"/>
          <w:tab w:val="center" w:pos="8222"/>
        </w:tabs>
        <w:spacing w:after="225" w:line="259" w:lineRule="auto"/>
        <w:ind w:left="0" w:right="0" w:firstLine="0"/>
        <w:jc w:val="left"/>
      </w:pPr>
      <w:r>
        <w:rPr>
          <w:rFonts w:ascii="Calibri" w:eastAsia="Calibri" w:hAnsi="Calibri" w:cs="Calibri"/>
          <w:sz w:val="22"/>
        </w:rPr>
        <w:tab/>
      </w:r>
      <w:r>
        <w:t>3.0</w:t>
      </w:r>
      <w:r>
        <w:rPr>
          <w:rFonts w:ascii="Arial" w:eastAsia="Arial" w:hAnsi="Arial" w:cs="Arial"/>
        </w:rPr>
        <w:t xml:space="preserve"> </w:t>
      </w:r>
      <w:r>
        <w:t xml:space="preserve">Research Design  </w:t>
      </w:r>
      <w:r>
        <w:tab/>
        <w:t xml:space="preserve"> </w:t>
      </w:r>
      <w:r>
        <w:tab/>
        <w:t xml:space="preserve"> </w:t>
      </w:r>
      <w:r>
        <w:tab/>
        <w:t xml:space="preserve"> </w:t>
      </w:r>
      <w:r>
        <w:tab/>
        <w:t xml:space="preserve"> </w:t>
      </w:r>
      <w:r>
        <w:tab/>
        <w:t xml:space="preserve"> </w:t>
      </w:r>
      <w:r>
        <w:tab/>
        <w:t xml:space="preserve"> </w:t>
      </w:r>
      <w:r>
        <w:tab/>
        <w:t xml:space="preserve">30 </w:t>
      </w:r>
    </w:p>
    <w:p w:rsidR="005B094C" w:rsidRDefault="00DE7DAA" w:rsidP="00853463">
      <w:pPr>
        <w:tabs>
          <w:tab w:val="center" w:pos="2219"/>
          <w:tab w:val="center" w:pos="3781"/>
          <w:tab w:val="center" w:pos="4501"/>
          <w:tab w:val="center" w:pos="5221"/>
          <w:tab w:val="center" w:pos="5941"/>
          <w:tab w:val="center" w:pos="6661"/>
          <w:tab w:val="center" w:pos="7381"/>
          <w:tab w:val="center" w:pos="8222"/>
        </w:tabs>
        <w:spacing w:after="226" w:line="259" w:lineRule="auto"/>
        <w:ind w:left="0" w:right="0" w:firstLine="0"/>
        <w:jc w:val="left"/>
      </w:pPr>
      <w:r>
        <w:rPr>
          <w:rFonts w:ascii="Calibri" w:eastAsia="Calibri" w:hAnsi="Calibri" w:cs="Calibri"/>
          <w:sz w:val="22"/>
        </w:rPr>
        <w:tab/>
      </w:r>
      <w:r>
        <w:t>3.1</w:t>
      </w:r>
      <w:r>
        <w:rPr>
          <w:rFonts w:ascii="Arial" w:eastAsia="Arial" w:hAnsi="Arial" w:cs="Arial"/>
        </w:rPr>
        <w:t xml:space="preserve"> </w:t>
      </w:r>
      <w:r>
        <w:t xml:space="preserve">Population of the Study </w:t>
      </w:r>
      <w:r>
        <w:tab/>
        <w:t xml:space="preserve"> </w:t>
      </w:r>
      <w:r>
        <w:tab/>
        <w:t xml:space="preserve"> </w:t>
      </w:r>
      <w:r>
        <w:tab/>
        <w:t xml:space="preserve"> </w:t>
      </w:r>
      <w:r>
        <w:tab/>
        <w:t xml:space="preserve"> </w:t>
      </w:r>
      <w:r>
        <w:tab/>
        <w:t xml:space="preserve"> </w:t>
      </w:r>
      <w:r>
        <w:tab/>
        <w:t xml:space="preserve"> </w:t>
      </w:r>
      <w:r>
        <w:tab/>
        <w:t xml:space="preserve">30 </w:t>
      </w:r>
    </w:p>
    <w:p w:rsidR="005B094C" w:rsidRDefault="00DE7DAA" w:rsidP="00853463">
      <w:pPr>
        <w:tabs>
          <w:tab w:val="center" w:pos="2669"/>
          <w:tab w:val="center" w:pos="5221"/>
          <w:tab w:val="center" w:pos="5941"/>
          <w:tab w:val="center" w:pos="6661"/>
          <w:tab w:val="center" w:pos="7381"/>
          <w:tab w:val="center" w:pos="8222"/>
        </w:tabs>
        <w:spacing w:after="225" w:line="259" w:lineRule="auto"/>
        <w:ind w:left="0" w:right="0" w:firstLine="0"/>
        <w:jc w:val="left"/>
      </w:pPr>
      <w:r>
        <w:rPr>
          <w:rFonts w:ascii="Calibri" w:eastAsia="Calibri" w:hAnsi="Calibri" w:cs="Calibri"/>
          <w:sz w:val="22"/>
        </w:rPr>
        <w:lastRenderedPageBreak/>
        <w:tab/>
      </w:r>
      <w:r>
        <w:t>3.2</w:t>
      </w:r>
      <w:r>
        <w:rPr>
          <w:rFonts w:ascii="Arial" w:eastAsia="Arial" w:hAnsi="Arial" w:cs="Arial"/>
        </w:rPr>
        <w:t xml:space="preserve"> </w:t>
      </w:r>
      <w:r>
        <w:t xml:space="preserve">Sample and Sampling Technique  </w:t>
      </w:r>
      <w:r>
        <w:tab/>
        <w:t xml:space="preserve"> </w:t>
      </w:r>
      <w:r>
        <w:tab/>
        <w:t xml:space="preserve"> </w:t>
      </w:r>
      <w:r>
        <w:tab/>
        <w:t xml:space="preserve"> </w:t>
      </w:r>
      <w:r>
        <w:tab/>
        <w:t xml:space="preserve"> </w:t>
      </w:r>
      <w:r>
        <w:tab/>
        <w:t xml:space="preserve">30 </w:t>
      </w:r>
    </w:p>
    <w:p w:rsidR="005B094C" w:rsidRDefault="00DE7DAA" w:rsidP="00853463">
      <w:pPr>
        <w:tabs>
          <w:tab w:val="center" w:pos="2433"/>
          <w:tab w:val="center" w:pos="4501"/>
          <w:tab w:val="center" w:pos="5221"/>
          <w:tab w:val="center" w:pos="5941"/>
          <w:tab w:val="center" w:pos="6661"/>
          <w:tab w:val="center" w:pos="7381"/>
          <w:tab w:val="center" w:pos="8222"/>
        </w:tabs>
        <w:spacing w:after="226" w:line="259" w:lineRule="auto"/>
        <w:ind w:left="0" w:right="0" w:firstLine="0"/>
        <w:jc w:val="left"/>
      </w:pPr>
      <w:r>
        <w:rPr>
          <w:rFonts w:ascii="Calibri" w:eastAsia="Calibri" w:hAnsi="Calibri" w:cs="Calibri"/>
          <w:sz w:val="22"/>
        </w:rPr>
        <w:tab/>
      </w:r>
      <w:r>
        <w:t>3.3</w:t>
      </w:r>
      <w:r>
        <w:rPr>
          <w:rFonts w:ascii="Arial" w:eastAsia="Arial" w:hAnsi="Arial" w:cs="Arial"/>
        </w:rPr>
        <w:t xml:space="preserve"> </w:t>
      </w:r>
      <w:r>
        <w:t xml:space="preserve">Data Collection Instruments </w:t>
      </w:r>
      <w:r>
        <w:tab/>
        <w:t xml:space="preserve"> </w:t>
      </w:r>
      <w:r>
        <w:tab/>
        <w:t xml:space="preserve"> </w:t>
      </w:r>
      <w:r>
        <w:tab/>
        <w:t xml:space="preserve"> </w:t>
      </w:r>
      <w:r>
        <w:tab/>
        <w:t xml:space="preserve"> </w:t>
      </w:r>
      <w:r>
        <w:tab/>
        <w:t xml:space="preserve"> </w:t>
      </w:r>
      <w:r>
        <w:tab/>
        <w:t xml:space="preserve">31 </w:t>
      </w:r>
    </w:p>
    <w:p w:rsidR="005B094C" w:rsidRDefault="00DE7DAA" w:rsidP="00853463">
      <w:pPr>
        <w:tabs>
          <w:tab w:val="center" w:pos="2938"/>
          <w:tab w:val="center" w:pos="5941"/>
          <w:tab w:val="center" w:pos="6661"/>
          <w:tab w:val="center" w:pos="7381"/>
          <w:tab w:val="center" w:pos="8222"/>
        </w:tabs>
        <w:spacing w:after="225" w:line="259" w:lineRule="auto"/>
        <w:ind w:left="0" w:right="0" w:firstLine="0"/>
        <w:jc w:val="left"/>
      </w:pPr>
      <w:r>
        <w:rPr>
          <w:rFonts w:ascii="Calibri" w:eastAsia="Calibri" w:hAnsi="Calibri" w:cs="Calibri"/>
          <w:sz w:val="22"/>
        </w:rPr>
        <w:tab/>
      </w:r>
      <w:r>
        <w:t>3.4</w:t>
      </w:r>
      <w:r>
        <w:rPr>
          <w:rFonts w:ascii="Arial" w:eastAsia="Arial" w:hAnsi="Arial" w:cs="Arial"/>
        </w:rPr>
        <w:t xml:space="preserve"> </w:t>
      </w:r>
      <w:r>
        <w:t xml:space="preserve">Validity and Reliability of Instruments  </w:t>
      </w:r>
      <w:r>
        <w:tab/>
        <w:t xml:space="preserve"> </w:t>
      </w:r>
      <w:r>
        <w:tab/>
        <w:t xml:space="preserve"> </w:t>
      </w:r>
      <w:r>
        <w:tab/>
        <w:t xml:space="preserve"> </w:t>
      </w:r>
      <w:r>
        <w:tab/>
        <w:t xml:space="preserve">31 </w:t>
      </w:r>
    </w:p>
    <w:p w:rsidR="005B094C" w:rsidRDefault="00DE7DAA" w:rsidP="00853463">
      <w:pPr>
        <w:tabs>
          <w:tab w:val="center" w:pos="2352"/>
          <w:tab w:val="center" w:pos="4501"/>
          <w:tab w:val="center" w:pos="5221"/>
          <w:tab w:val="center" w:pos="5941"/>
          <w:tab w:val="center" w:pos="6661"/>
          <w:tab w:val="center" w:pos="7381"/>
          <w:tab w:val="center" w:pos="8222"/>
        </w:tabs>
        <w:spacing w:after="225" w:line="259" w:lineRule="auto"/>
        <w:ind w:left="0" w:right="0" w:firstLine="0"/>
        <w:jc w:val="left"/>
      </w:pPr>
      <w:r>
        <w:rPr>
          <w:rFonts w:ascii="Calibri" w:eastAsia="Calibri" w:hAnsi="Calibri" w:cs="Calibri"/>
          <w:sz w:val="22"/>
        </w:rPr>
        <w:tab/>
      </w:r>
      <w:r>
        <w:t>3.5</w:t>
      </w:r>
      <w:r>
        <w:rPr>
          <w:rFonts w:ascii="Arial" w:eastAsia="Arial" w:hAnsi="Arial" w:cs="Arial"/>
        </w:rPr>
        <w:t xml:space="preserve"> </w:t>
      </w:r>
      <w:r>
        <w:t xml:space="preserve">Data Collection Procedure </w:t>
      </w:r>
      <w:r>
        <w:tab/>
        <w:t xml:space="preserve"> </w:t>
      </w:r>
      <w:r>
        <w:tab/>
        <w:t xml:space="preserve"> </w:t>
      </w:r>
      <w:r>
        <w:tab/>
        <w:t xml:space="preserve"> </w:t>
      </w:r>
      <w:r>
        <w:tab/>
        <w:t xml:space="preserve"> </w:t>
      </w:r>
      <w:r>
        <w:tab/>
        <w:t xml:space="preserve"> </w:t>
      </w:r>
      <w:r>
        <w:tab/>
        <w:t xml:space="preserve">31 </w:t>
      </w:r>
    </w:p>
    <w:p w:rsidR="005B094C" w:rsidRDefault="00DE7DAA" w:rsidP="00853463">
      <w:pPr>
        <w:tabs>
          <w:tab w:val="center" w:pos="2340"/>
          <w:tab w:val="center" w:pos="4501"/>
          <w:tab w:val="center" w:pos="5221"/>
          <w:tab w:val="center" w:pos="5941"/>
          <w:tab w:val="center" w:pos="6661"/>
          <w:tab w:val="center" w:pos="7381"/>
          <w:tab w:val="center" w:pos="8222"/>
        </w:tabs>
        <w:spacing w:after="227" w:line="259" w:lineRule="auto"/>
        <w:ind w:left="0" w:right="0" w:firstLine="0"/>
        <w:jc w:val="left"/>
      </w:pPr>
      <w:r>
        <w:rPr>
          <w:rFonts w:ascii="Calibri" w:eastAsia="Calibri" w:hAnsi="Calibri" w:cs="Calibri"/>
          <w:sz w:val="22"/>
        </w:rPr>
        <w:tab/>
      </w:r>
      <w:r>
        <w:t>3.6</w:t>
      </w:r>
      <w:r>
        <w:rPr>
          <w:rFonts w:ascii="Arial" w:eastAsia="Arial" w:hAnsi="Arial" w:cs="Arial"/>
        </w:rPr>
        <w:t xml:space="preserve"> </w:t>
      </w:r>
      <w:r>
        <w:t xml:space="preserve">Data Analysis Techniques </w:t>
      </w:r>
      <w:r>
        <w:tab/>
        <w:t xml:space="preserve"> </w:t>
      </w:r>
      <w:r>
        <w:tab/>
        <w:t xml:space="preserve"> </w:t>
      </w:r>
      <w:r>
        <w:tab/>
        <w:t xml:space="preserve"> </w:t>
      </w:r>
      <w:r>
        <w:tab/>
        <w:t xml:space="preserve"> </w:t>
      </w:r>
      <w:r>
        <w:tab/>
        <w:t xml:space="preserve"> </w:t>
      </w:r>
      <w:r>
        <w:tab/>
        <w:t xml:space="preserve">31 </w:t>
      </w:r>
    </w:p>
    <w:p w:rsidR="005B094C" w:rsidRDefault="00DE7DAA" w:rsidP="00853463">
      <w:pPr>
        <w:pStyle w:val="Heading2"/>
        <w:spacing w:after="219"/>
        <w:ind w:left="0"/>
      </w:pPr>
      <w:r>
        <w:t xml:space="preserve">CHAPTER FOUR  </w:t>
      </w:r>
    </w:p>
    <w:p w:rsidR="005B094C" w:rsidRDefault="00DE7DAA" w:rsidP="00853463">
      <w:pPr>
        <w:pStyle w:val="Heading3"/>
        <w:tabs>
          <w:tab w:val="center" w:pos="2689"/>
          <w:tab w:val="center" w:pos="5221"/>
          <w:tab w:val="center" w:pos="5941"/>
          <w:tab w:val="center" w:pos="6661"/>
          <w:tab w:val="center" w:pos="7381"/>
          <w:tab w:val="center" w:pos="8222"/>
        </w:tabs>
        <w:spacing w:after="221"/>
        <w:ind w:left="0" w:firstLine="0"/>
      </w:pPr>
      <w:r>
        <w:rPr>
          <w:rFonts w:ascii="Calibri" w:eastAsia="Calibri" w:hAnsi="Calibri" w:cs="Calibri"/>
          <w:b w:val="0"/>
          <w:i w:val="0"/>
          <w:sz w:val="22"/>
        </w:rPr>
        <w:tab/>
      </w:r>
      <w:r>
        <w:rPr>
          <w:b w:val="0"/>
          <w:i w:val="0"/>
        </w:rPr>
        <w:t>4</w:t>
      </w:r>
      <w:r>
        <w:rPr>
          <w:rFonts w:ascii="Arial" w:eastAsia="Arial" w:hAnsi="Arial" w:cs="Arial"/>
          <w:b w:val="0"/>
          <w:i w:val="0"/>
        </w:rPr>
        <w:t xml:space="preserve"> </w:t>
      </w:r>
      <w:r>
        <w:rPr>
          <w:i w:val="0"/>
        </w:rPr>
        <w:t xml:space="preserve">Data Analysis and Presentation </w:t>
      </w:r>
      <w:r>
        <w:rPr>
          <w:i w:val="0"/>
        </w:rPr>
        <w:tab/>
        <w:t xml:space="preserve"> </w:t>
      </w:r>
      <w:r>
        <w:rPr>
          <w:i w:val="0"/>
        </w:rPr>
        <w:tab/>
        <w:t xml:space="preserve"> </w:t>
      </w:r>
      <w:r>
        <w:rPr>
          <w:i w:val="0"/>
        </w:rPr>
        <w:tab/>
        <w:t xml:space="preserve"> </w:t>
      </w:r>
      <w:r>
        <w:rPr>
          <w:i w:val="0"/>
        </w:rPr>
        <w:tab/>
        <w:t xml:space="preserve"> </w:t>
      </w:r>
      <w:r>
        <w:rPr>
          <w:i w:val="0"/>
        </w:rPr>
        <w:tab/>
        <w:t>33</w:t>
      </w:r>
      <w:r>
        <w:rPr>
          <w:b w:val="0"/>
          <w:i w:val="0"/>
        </w:rPr>
        <w:t xml:space="preserve"> </w:t>
      </w:r>
    </w:p>
    <w:p w:rsidR="005B094C" w:rsidRDefault="00DE7DAA" w:rsidP="00853463">
      <w:pPr>
        <w:tabs>
          <w:tab w:val="center" w:pos="1673"/>
          <w:tab w:val="center" w:pos="3061"/>
          <w:tab w:val="center" w:pos="3781"/>
          <w:tab w:val="center" w:pos="4501"/>
          <w:tab w:val="center" w:pos="5221"/>
          <w:tab w:val="center" w:pos="5941"/>
          <w:tab w:val="center" w:pos="6661"/>
          <w:tab w:val="center" w:pos="7381"/>
          <w:tab w:val="center" w:pos="8222"/>
        </w:tabs>
        <w:spacing w:after="226" w:line="259" w:lineRule="auto"/>
        <w:ind w:left="0" w:right="0" w:firstLine="0"/>
        <w:jc w:val="left"/>
      </w:pPr>
      <w:r>
        <w:rPr>
          <w:rFonts w:ascii="Calibri" w:eastAsia="Calibri" w:hAnsi="Calibri" w:cs="Calibri"/>
          <w:sz w:val="22"/>
        </w:rPr>
        <w:tab/>
      </w:r>
      <w:r>
        <w:t>4.0</w:t>
      </w:r>
      <w:r>
        <w:rPr>
          <w:rFonts w:ascii="Arial" w:eastAsia="Arial" w:hAnsi="Arial" w:cs="Arial"/>
        </w:rPr>
        <w:t xml:space="preserve"> </w:t>
      </w:r>
      <w:r>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33 </w:t>
      </w:r>
    </w:p>
    <w:p w:rsidR="005B094C" w:rsidRDefault="00DE7DAA" w:rsidP="00853463">
      <w:pPr>
        <w:tabs>
          <w:tab w:val="center" w:pos="3249"/>
          <w:tab w:val="center" w:pos="5941"/>
          <w:tab w:val="center" w:pos="6661"/>
          <w:tab w:val="center" w:pos="7381"/>
          <w:tab w:val="center" w:pos="8222"/>
        </w:tabs>
        <w:spacing w:after="225" w:line="259" w:lineRule="auto"/>
        <w:ind w:left="0" w:right="0" w:firstLine="0"/>
        <w:jc w:val="left"/>
      </w:pPr>
      <w:r>
        <w:rPr>
          <w:rFonts w:ascii="Calibri" w:eastAsia="Calibri" w:hAnsi="Calibri" w:cs="Calibri"/>
          <w:sz w:val="22"/>
        </w:rPr>
        <w:tab/>
      </w:r>
      <w:r>
        <w:t>4.1</w:t>
      </w:r>
      <w:r>
        <w:rPr>
          <w:rFonts w:ascii="Arial" w:eastAsia="Arial" w:hAnsi="Arial" w:cs="Arial"/>
        </w:rPr>
        <w:t xml:space="preserve"> </w:t>
      </w:r>
      <w:r>
        <w:t xml:space="preserve">Demographic Characteristics of Respondents </w:t>
      </w:r>
      <w:r>
        <w:tab/>
        <w:t xml:space="preserve"> </w:t>
      </w:r>
      <w:r>
        <w:tab/>
        <w:t xml:space="preserve"> </w:t>
      </w:r>
      <w:r>
        <w:tab/>
        <w:t xml:space="preserve"> </w:t>
      </w:r>
      <w:r>
        <w:tab/>
        <w:t xml:space="preserve">33 </w:t>
      </w:r>
    </w:p>
    <w:p w:rsidR="005B094C" w:rsidRDefault="00DE7DAA" w:rsidP="00853463">
      <w:pPr>
        <w:tabs>
          <w:tab w:val="center" w:pos="2610"/>
          <w:tab w:val="center" w:pos="5221"/>
          <w:tab w:val="center" w:pos="5941"/>
          <w:tab w:val="center" w:pos="6661"/>
          <w:tab w:val="center" w:pos="7381"/>
          <w:tab w:val="center" w:pos="8222"/>
        </w:tabs>
        <w:spacing w:after="225" w:line="259" w:lineRule="auto"/>
        <w:ind w:left="0" w:right="0" w:firstLine="0"/>
        <w:jc w:val="left"/>
      </w:pPr>
      <w:r>
        <w:rPr>
          <w:rFonts w:ascii="Calibri" w:eastAsia="Calibri" w:hAnsi="Calibri" w:cs="Calibri"/>
          <w:sz w:val="22"/>
        </w:rPr>
        <w:tab/>
      </w:r>
      <w:r>
        <w:t>4.2</w:t>
      </w:r>
      <w:r>
        <w:rPr>
          <w:rFonts w:ascii="Arial" w:eastAsia="Arial" w:hAnsi="Arial" w:cs="Arial"/>
        </w:rPr>
        <w:t xml:space="preserve"> </w:t>
      </w:r>
      <w:r>
        <w:t xml:space="preserve">Analysis of Research Questions  </w:t>
      </w:r>
      <w:r>
        <w:tab/>
        <w:t xml:space="preserve"> </w:t>
      </w:r>
      <w:r>
        <w:tab/>
        <w:t xml:space="preserve"> </w:t>
      </w:r>
      <w:r>
        <w:tab/>
        <w:t xml:space="preserve"> </w:t>
      </w:r>
      <w:r>
        <w:tab/>
        <w:t xml:space="preserve"> </w:t>
      </w:r>
      <w:r>
        <w:tab/>
        <w:t xml:space="preserve">43 </w:t>
      </w:r>
    </w:p>
    <w:p w:rsidR="005B094C" w:rsidRDefault="00DE7DAA" w:rsidP="00853463">
      <w:pPr>
        <w:tabs>
          <w:tab w:val="center" w:pos="2185"/>
          <w:tab w:val="center" w:pos="3781"/>
          <w:tab w:val="center" w:pos="4501"/>
          <w:tab w:val="center" w:pos="5221"/>
          <w:tab w:val="center" w:pos="5941"/>
          <w:tab w:val="center" w:pos="6661"/>
          <w:tab w:val="center" w:pos="7381"/>
          <w:tab w:val="center" w:pos="8222"/>
        </w:tabs>
        <w:spacing w:after="230" w:line="259" w:lineRule="auto"/>
        <w:ind w:left="0" w:right="0" w:firstLine="0"/>
        <w:jc w:val="left"/>
      </w:pPr>
      <w:r>
        <w:rPr>
          <w:rFonts w:ascii="Calibri" w:eastAsia="Calibri" w:hAnsi="Calibri" w:cs="Calibri"/>
          <w:sz w:val="22"/>
        </w:rPr>
        <w:tab/>
      </w:r>
      <w:r>
        <w:t>4.3</w:t>
      </w:r>
      <w:r>
        <w:rPr>
          <w:rFonts w:ascii="Arial" w:eastAsia="Arial" w:hAnsi="Arial" w:cs="Arial"/>
        </w:rPr>
        <w:t xml:space="preserve"> </w:t>
      </w:r>
      <w:r>
        <w:t xml:space="preserve">Discussion of Findings </w:t>
      </w:r>
      <w:r>
        <w:tab/>
        <w:t xml:space="preserve"> </w:t>
      </w:r>
      <w:r>
        <w:tab/>
        <w:t xml:space="preserve"> </w:t>
      </w:r>
      <w:r>
        <w:tab/>
        <w:t xml:space="preserve"> </w:t>
      </w:r>
      <w:r>
        <w:tab/>
        <w:t xml:space="preserve"> </w:t>
      </w:r>
      <w:r>
        <w:tab/>
        <w:t xml:space="preserve"> </w:t>
      </w:r>
      <w:r>
        <w:tab/>
        <w:t xml:space="preserve"> </w:t>
      </w:r>
      <w:r>
        <w:tab/>
        <w:t xml:space="preserve">44 </w:t>
      </w:r>
    </w:p>
    <w:p w:rsidR="005B094C" w:rsidRDefault="00DE7DAA" w:rsidP="00853463">
      <w:pPr>
        <w:pStyle w:val="Heading3"/>
        <w:spacing w:after="215"/>
        <w:ind w:left="0"/>
      </w:pPr>
      <w:r>
        <w:rPr>
          <w:b w:val="0"/>
          <w:i w:val="0"/>
        </w:rPr>
        <w:t>5</w:t>
      </w:r>
      <w:r>
        <w:rPr>
          <w:rFonts w:ascii="Arial" w:eastAsia="Arial" w:hAnsi="Arial" w:cs="Arial"/>
          <w:b w:val="0"/>
          <w:i w:val="0"/>
        </w:rPr>
        <w:t xml:space="preserve"> </w:t>
      </w:r>
      <w:r>
        <w:rPr>
          <w:i w:val="0"/>
        </w:rPr>
        <w:t>Summary, Conclusion, and Recommendations</w:t>
      </w:r>
      <w:r>
        <w:rPr>
          <w:b w:val="0"/>
          <w:i w:val="0"/>
        </w:rPr>
        <w:t xml:space="preserve"> </w:t>
      </w:r>
    </w:p>
    <w:p w:rsidR="005B094C" w:rsidRDefault="00DE7DAA" w:rsidP="00853463">
      <w:pPr>
        <w:tabs>
          <w:tab w:val="center" w:pos="2125"/>
          <w:tab w:val="center" w:pos="3781"/>
          <w:tab w:val="center" w:pos="4501"/>
          <w:tab w:val="center" w:pos="5221"/>
          <w:tab w:val="center" w:pos="5941"/>
          <w:tab w:val="center" w:pos="6661"/>
          <w:tab w:val="center" w:pos="7381"/>
          <w:tab w:val="center" w:pos="8222"/>
        </w:tabs>
        <w:spacing w:after="225" w:line="259" w:lineRule="auto"/>
        <w:ind w:left="0" w:right="0" w:firstLine="0"/>
        <w:jc w:val="left"/>
      </w:pPr>
      <w:r>
        <w:rPr>
          <w:rFonts w:ascii="Calibri" w:eastAsia="Calibri" w:hAnsi="Calibri" w:cs="Calibri"/>
          <w:sz w:val="22"/>
        </w:rPr>
        <w:tab/>
      </w:r>
      <w:r>
        <w:t>5.0</w:t>
      </w:r>
      <w:r>
        <w:rPr>
          <w:rFonts w:ascii="Arial" w:eastAsia="Arial" w:hAnsi="Arial" w:cs="Arial"/>
        </w:rPr>
        <w:t xml:space="preserve"> </w:t>
      </w:r>
      <w:r>
        <w:t xml:space="preserve">Summary of Findings </w:t>
      </w:r>
      <w:r>
        <w:tab/>
        <w:t xml:space="preserve"> </w:t>
      </w:r>
      <w:r>
        <w:tab/>
        <w:t xml:space="preserve"> </w:t>
      </w:r>
      <w:r>
        <w:tab/>
        <w:t xml:space="preserve"> </w:t>
      </w:r>
      <w:r>
        <w:tab/>
        <w:t xml:space="preserve"> </w:t>
      </w:r>
      <w:r>
        <w:tab/>
        <w:t xml:space="preserve"> </w:t>
      </w:r>
      <w:r>
        <w:tab/>
        <w:t xml:space="preserve"> </w:t>
      </w:r>
      <w:r>
        <w:tab/>
        <w:t xml:space="preserve">46 </w:t>
      </w:r>
    </w:p>
    <w:p w:rsidR="005B094C" w:rsidRDefault="00DE7DAA" w:rsidP="00853463">
      <w:pPr>
        <w:tabs>
          <w:tab w:val="center" w:pos="1627"/>
          <w:tab w:val="center" w:pos="3061"/>
          <w:tab w:val="center" w:pos="3781"/>
          <w:tab w:val="center" w:pos="4501"/>
          <w:tab w:val="center" w:pos="5221"/>
          <w:tab w:val="center" w:pos="5941"/>
          <w:tab w:val="center" w:pos="6661"/>
          <w:tab w:val="center" w:pos="7381"/>
          <w:tab w:val="center" w:pos="8222"/>
        </w:tabs>
        <w:spacing w:after="235" w:line="259" w:lineRule="auto"/>
        <w:ind w:left="0" w:right="0" w:firstLine="0"/>
        <w:jc w:val="left"/>
      </w:pPr>
      <w:r>
        <w:rPr>
          <w:rFonts w:ascii="Calibri" w:eastAsia="Calibri" w:hAnsi="Calibri" w:cs="Calibri"/>
          <w:sz w:val="22"/>
        </w:rPr>
        <w:tab/>
      </w:r>
      <w:r>
        <w:t>5.1</w:t>
      </w:r>
      <w:r>
        <w:rPr>
          <w:rFonts w:ascii="Arial" w:eastAsia="Arial" w:hAnsi="Arial" w:cs="Arial"/>
        </w:rPr>
        <w:t xml:space="preserve"> </w:t>
      </w:r>
      <w:r>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47 </w:t>
      </w:r>
    </w:p>
    <w:p w:rsidR="004367BA" w:rsidRDefault="00DE7DAA" w:rsidP="004367BA">
      <w:pPr>
        <w:spacing w:after="314" w:line="432" w:lineRule="auto"/>
        <w:ind w:left="720" w:right="338" w:firstLine="0"/>
        <w:rPr>
          <w:rFonts w:ascii="Calibri" w:eastAsia="Calibri" w:hAnsi="Calibri" w:cs="Calibri"/>
        </w:rPr>
      </w:pPr>
      <w:r>
        <w:rPr>
          <w:rFonts w:ascii="Calibri" w:eastAsia="Calibri" w:hAnsi="Calibri" w:cs="Calibri"/>
        </w:rPr>
        <w:t>5.2</w:t>
      </w:r>
      <w:r>
        <w:rPr>
          <w:rFonts w:ascii="Arial" w:eastAsia="Arial" w:hAnsi="Arial" w:cs="Arial"/>
        </w:rPr>
        <w:t xml:space="preserve"> </w:t>
      </w:r>
      <w:r>
        <w:t xml:space="preserve">Recommendations       </w:t>
      </w:r>
      <w:r w:rsidR="0027789F">
        <w:tab/>
      </w:r>
      <w:r w:rsidR="0027789F">
        <w:tab/>
      </w:r>
      <w:r w:rsidR="0027789F">
        <w:tab/>
      </w:r>
      <w:r w:rsidR="0027789F">
        <w:tab/>
      </w:r>
      <w:r w:rsidR="0027789F">
        <w:tab/>
      </w:r>
      <w:r w:rsidR="0027789F">
        <w:tab/>
      </w:r>
      <w:r w:rsidR="0027789F">
        <w:tab/>
      </w:r>
      <w:r>
        <w:t>48</w:t>
      </w:r>
      <w:r>
        <w:rPr>
          <w:rFonts w:ascii="Calibri" w:eastAsia="Calibri" w:hAnsi="Calibri" w:cs="Calibri"/>
        </w:rPr>
        <w:t xml:space="preserve"> </w:t>
      </w:r>
    </w:p>
    <w:p w:rsidR="0027789F" w:rsidRDefault="00DE7DAA" w:rsidP="0027789F">
      <w:pPr>
        <w:spacing w:after="314" w:line="432" w:lineRule="auto"/>
        <w:ind w:left="720" w:right="338" w:firstLine="720"/>
        <w:rPr>
          <w:rFonts w:ascii="Calibri" w:eastAsia="Calibri" w:hAnsi="Calibri" w:cs="Calibri"/>
        </w:rPr>
        <w:sectPr w:rsidR="0027789F" w:rsidSect="0027789F">
          <w:footerReference w:type="default" r:id="rId7"/>
          <w:pgSz w:w="11520" w:h="14400"/>
          <w:pgMar w:top="900" w:right="1184" w:bottom="720" w:left="990" w:header="720" w:footer="720" w:gutter="0"/>
          <w:pgNumType w:fmt="lowerRoman" w:start="1"/>
          <w:cols w:space="720"/>
        </w:sectPr>
      </w:pPr>
      <w:r>
        <w:t xml:space="preserve">References         </w:t>
      </w:r>
      <w:r w:rsidR="0027789F">
        <w:tab/>
      </w:r>
      <w:r w:rsidR="0027789F">
        <w:tab/>
      </w:r>
      <w:r w:rsidR="0027789F">
        <w:tab/>
      </w:r>
      <w:r w:rsidR="0027789F">
        <w:tab/>
      </w:r>
      <w:r w:rsidR="0027789F">
        <w:tab/>
      </w:r>
      <w:r w:rsidR="0027789F">
        <w:tab/>
      </w:r>
      <w:r w:rsidR="0027789F">
        <w:tab/>
      </w:r>
      <w:r>
        <w:t>55-56</w:t>
      </w:r>
      <w:r>
        <w:rPr>
          <w:rFonts w:ascii="Calibri" w:eastAsia="Calibri" w:hAnsi="Calibri" w:cs="Calibri"/>
        </w:rPr>
        <w:t xml:space="preserve"> </w:t>
      </w:r>
    </w:p>
    <w:p w:rsidR="004367BA" w:rsidRDefault="004367BA">
      <w:pPr>
        <w:spacing w:after="160" w:line="259" w:lineRule="auto"/>
        <w:ind w:left="0" w:right="0" w:firstLine="0"/>
        <w:jc w:val="left"/>
        <w:rPr>
          <w:rFonts w:ascii="Calibri" w:eastAsia="Calibri" w:hAnsi="Calibri" w:cs="Calibri"/>
        </w:rPr>
      </w:pPr>
    </w:p>
    <w:p w:rsidR="005B094C" w:rsidRDefault="00DE7DAA" w:rsidP="004367BA">
      <w:pPr>
        <w:spacing w:after="314" w:line="432" w:lineRule="auto"/>
        <w:ind w:left="0" w:right="338" w:hanging="360"/>
        <w:jc w:val="center"/>
      </w:pPr>
      <w:r>
        <w:rPr>
          <w:b/>
        </w:rPr>
        <w:t>CHAPTER ONE</w:t>
      </w:r>
    </w:p>
    <w:p w:rsidR="005B094C" w:rsidRDefault="00DE7DAA" w:rsidP="00853463">
      <w:pPr>
        <w:pStyle w:val="Heading2"/>
        <w:ind w:left="0"/>
      </w:pPr>
      <w:r>
        <w:t xml:space="preserve">INTRODUCTION  </w:t>
      </w:r>
    </w:p>
    <w:p w:rsidR="005B094C" w:rsidRDefault="00DE7DAA" w:rsidP="00853463">
      <w:pPr>
        <w:pStyle w:val="Heading3"/>
        <w:tabs>
          <w:tab w:val="center" w:pos="1050"/>
          <w:tab w:val="center" w:pos="2883"/>
        </w:tabs>
        <w:spacing w:after="313"/>
        <w:ind w:left="0" w:firstLine="0"/>
      </w:pPr>
      <w:r>
        <w:rPr>
          <w:rFonts w:ascii="Calibri" w:eastAsia="Calibri" w:hAnsi="Calibri" w:cs="Calibri"/>
          <w:b w:val="0"/>
          <w:i w:val="0"/>
          <w:sz w:val="22"/>
        </w:rPr>
        <w:tab/>
      </w:r>
      <w:r>
        <w:rPr>
          <w:i w:val="0"/>
        </w:rPr>
        <w:t xml:space="preserve">1.1 </w:t>
      </w:r>
      <w:r>
        <w:rPr>
          <w:i w:val="0"/>
        </w:rPr>
        <w:tab/>
        <w:t xml:space="preserve">Background of the study  </w:t>
      </w:r>
    </w:p>
    <w:p w:rsidR="005B094C" w:rsidRDefault="00DE7DAA" w:rsidP="00853463">
      <w:pPr>
        <w:spacing w:after="198"/>
        <w:ind w:left="0" w:right="249"/>
      </w:pPr>
      <w:r>
        <w:t>Radio serves as a vital platform for public health promotion, offering wide-reaching coverage, affordability, and accessibility, particularly in resource-constrained settings (Viswanath et al., 2020). Through informative programs, educational campaigns, and interactive discussions, radio engages diverse audiences and facilitates knowledge dissemination on health-related topics, including sanitation, hygiene, and waste management (</w:t>
      </w:r>
      <w:proofErr w:type="spellStart"/>
      <w:r>
        <w:t>Naimoli</w:t>
      </w:r>
      <w:proofErr w:type="spellEnd"/>
      <w:r>
        <w:t xml:space="preserve"> et al., 2018). Moreover, radio programs often feature local voices, cultural content, and community perspectives, enhancing their relevance and resonance among listeners (Murthy et al., 2019). As a result, radio fosters trust, credibility, and audience engagement, laying the groundwork for behavior change and social mobilization (</w:t>
      </w:r>
      <w:proofErr w:type="spellStart"/>
      <w:r>
        <w:t>Borzekowski</w:t>
      </w:r>
      <w:proofErr w:type="spellEnd"/>
      <w:r>
        <w:t xml:space="preserve"> et al., 2019). </w:t>
      </w:r>
    </w:p>
    <w:p w:rsidR="005B094C" w:rsidRDefault="00DE7DAA" w:rsidP="00853463">
      <w:pPr>
        <w:spacing w:after="198"/>
        <w:ind w:left="0" w:right="249"/>
      </w:pPr>
      <w:r>
        <w:t xml:space="preserve">Research on the effectiveness of radio in public health promotion has yielded promising findings, demonstrating its impact on knowledge acquisition, attitude formation, and behavior modification across various health domains (Wakefield et al., 2018). For instance, radio campaigns have been successful in increasing awareness of HIV/AIDS, promoting condom use, and reducing stigma associated with the disease in sub-Saharan Africa (Babalola et al., 2020). Similarly, radio-based interventions have been effective in promoting maternal and child health practices, such as exclusive breastfeeding, prenatal care, and immunization uptake in low-resource settings (Higgs et al., 2017). </w:t>
      </w:r>
    </w:p>
    <w:p w:rsidR="005B094C" w:rsidRDefault="00DE7DAA" w:rsidP="00853463">
      <w:pPr>
        <w:spacing w:after="198"/>
        <w:ind w:left="0" w:right="249"/>
      </w:pPr>
      <w:r>
        <w:t>In the context of waste management, radio plays a crucial role in disseminating information on proper waste disposal techniques, recycling practices, and environmental conservation initiatives. By featuring expert interviews, testimonies from community members, and educational segments, radio programs raise awareness about the health risks of indiscriminate refuse dumping and empower listeners to adopt sustainable behaviors (</w:t>
      </w:r>
      <w:proofErr w:type="spellStart"/>
      <w:r>
        <w:t>Mukolo</w:t>
      </w:r>
      <w:proofErr w:type="spellEnd"/>
      <w:r>
        <w:t xml:space="preserve"> et al., 2021). </w:t>
      </w:r>
      <w:r>
        <w:lastRenderedPageBreak/>
        <w:t>Furthermore, radio promotes community participation in waste management initiatives through interactive platforms, audience feedback mechanisms, and mobilization campaigns (</w:t>
      </w:r>
      <w:proofErr w:type="spellStart"/>
      <w:r>
        <w:t>Djibuti</w:t>
      </w:r>
      <w:proofErr w:type="spellEnd"/>
      <w:r>
        <w:t xml:space="preserve"> et al., 2019). Thus, radio serves as a catalyst for social change, fostering collective action towards healthier, cleaner, and more sustainable communities. </w:t>
      </w:r>
    </w:p>
    <w:p w:rsidR="005B094C" w:rsidRDefault="00DE7DAA" w:rsidP="00853463">
      <w:pPr>
        <w:spacing w:after="195"/>
        <w:ind w:left="0" w:right="249"/>
      </w:pPr>
      <w:r>
        <w:t xml:space="preserve">While radio holds promise as a medium for addressing the health implications of indiscriminate refuse dumping, its effectiveness depends on various factors, including program content, audience demographics, and socio-cultural context. Existing studies have documented both successes and challenges in utilizing radio for waste management and public health promotion, highlighting the need for targeted strategies and tailored interventions (Yaya et al., 2020). </w:t>
      </w:r>
    </w:p>
    <w:p w:rsidR="005B094C" w:rsidRDefault="00DE7DAA" w:rsidP="00853463">
      <w:pPr>
        <w:spacing w:after="198"/>
        <w:ind w:left="0" w:right="249"/>
      </w:pPr>
      <w:r>
        <w:t>Indiscriminate refuse dumping poses multifaceted health risks to individuals, communities, and ecosystems. One of the most immediate consequences is the contamination of air, water, and soil with hazardous substances, including toxic chemicals, pathogens, and organic pollutants (Sarkodie &amp; Owusu, 2019). In urban areas, open burning of waste releases harmful pollutants such as particulate matter, carbon monoxide, and dioxins, contributing to respiratory illnesses and cardiovascular diseases among exposed populations (</w:t>
      </w:r>
      <w:proofErr w:type="spellStart"/>
      <w:r>
        <w:t>Prüss-Ustün</w:t>
      </w:r>
      <w:proofErr w:type="spellEnd"/>
      <w:r>
        <w:t xml:space="preserve"> et al., 2019). Moreover, leachate from landfills can contaminate groundwater sources, leading to waterborne diseases such as cholera, typhoid, and dysentery (</w:t>
      </w:r>
      <w:proofErr w:type="spellStart"/>
      <w:r>
        <w:t>Adewole</w:t>
      </w:r>
      <w:proofErr w:type="spellEnd"/>
      <w:r>
        <w:t xml:space="preserve"> et al., 2020). Additionally, improper waste disposal creates breeding grounds for disease vectors such as mosquitoes, flies, and rodents, increasing the risk of vector-borne infections such as malaria, dengue fever, and leptospirosis (Tong et al., 2018). </w:t>
      </w:r>
    </w:p>
    <w:p w:rsidR="005B094C" w:rsidRDefault="00DE7DAA" w:rsidP="00853463">
      <w:pPr>
        <w:spacing w:after="203"/>
        <w:ind w:left="0" w:right="249"/>
      </w:pPr>
      <w:r>
        <w:t>Research examining the impact of radio campaigns on waste management behaviors has shown mixed results, with some studies reporting positive changes in knowledge, attitudes, and practices among listeners, while others have found limited or short-term effects (</w:t>
      </w:r>
      <w:proofErr w:type="spellStart"/>
      <w:r>
        <w:t>Mushi</w:t>
      </w:r>
      <w:proofErr w:type="spellEnd"/>
      <w:r>
        <w:t xml:space="preserve"> et al., 2019). Factors influencing the effectiveness of radio programs include the frequency and duration of broadcasts, the credibility of program hosts and guests, and the availability of follow-up resources and support services (</w:t>
      </w:r>
      <w:proofErr w:type="spellStart"/>
      <w:r>
        <w:t>Toska</w:t>
      </w:r>
      <w:proofErr w:type="spellEnd"/>
      <w:r>
        <w:t xml:space="preserve"> et al., 2018). Moreover, the design and delivery of messages play a critical role in engaging audiences and motivating behavior change, with storytelling, humor, and testimonials often cited as effective communication strategies. </w:t>
      </w:r>
    </w:p>
    <w:p w:rsidR="005B094C" w:rsidRDefault="00DE7DAA" w:rsidP="00853463">
      <w:pPr>
        <w:pStyle w:val="Heading3"/>
        <w:tabs>
          <w:tab w:val="center" w:pos="1050"/>
          <w:tab w:val="center" w:pos="2923"/>
        </w:tabs>
        <w:spacing w:after="313"/>
        <w:ind w:left="0" w:firstLine="0"/>
      </w:pPr>
      <w:r>
        <w:rPr>
          <w:rFonts w:ascii="Calibri" w:eastAsia="Calibri" w:hAnsi="Calibri" w:cs="Calibri"/>
          <w:b w:val="0"/>
          <w:i w:val="0"/>
          <w:sz w:val="22"/>
        </w:rPr>
        <w:lastRenderedPageBreak/>
        <w:tab/>
      </w:r>
      <w:r>
        <w:rPr>
          <w:i w:val="0"/>
        </w:rPr>
        <w:t xml:space="preserve">1.2 </w:t>
      </w:r>
      <w:r>
        <w:rPr>
          <w:i w:val="0"/>
        </w:rPr>
        <w:tab/>
        <w:t xml:space="preserve">Statement of the problem </w:t>
      </w:r>
    </w:p>
    <w:p w:rsidR="005B094C" w:rsidRDefault="00DE7DAA" w:rsidP="00853463">
      <w:pPr>
        <w:spacing w:after="198"/>
        <w:ind w:left="0" w:right="249"/>
      </w:pPr>
      <w:r>
        <w:t xml:space="preserve">Radio serves as a powerful medium for public health promotion, offering wide-reaching coverage and accessibility, particularly in resource-constrained settings. Through informative programs, educational campaigns, and interactive discussions, radio engages diverse audiences and facilitates knowledge dissemination on health-related topics. However, the effectiveness of radio in addressing the health implications of indiscriminate refuse dumping remains underexplored (Viswanath et al., 2020; Murthy et al., 2019). Effective communication plays a critical role in raising awareness, shaping attitudes, and influencing behaviors related to waste management. However, communicating complex environmental issues such as waste disposal requires targeted strategies that resonate with diverse audiences and address socio-cultural factors. In many communities, limited access to information channels and low literacy levels further complicate communication efforts (Martínez-Ruiz et al., 2020; Tong et al., 2018). </w:t>
      </w:r>
    </w:p>
    <w:p w:rsidR="005B094C" w:rsidRDefault="00DE7DAA" w:rsidP="00853463">
      <w:pPr>
        <w:spacing w:after="198"/>
        <w:ind w:left="0" w:right="249"/>
      </w:pPr>
      <w:r>
        <w:t>The improper disposal of waste poses significant health risks, including the contamination of air, water, and soil with hazardous substances, the proliferation of disease vectors, and the spread of infectious diseases. Studies have documented the association between indiscriminate dumping and adverse health outcomes, highlighting the urgency of addressing this issue (</w:t>
      </w:r>
      <w:proofErr w:type="spellStart"/>
      <w:r>
        <w:t>Adewole</w:t>
      </w:r>
      <w:proofErr w:type="spellEnd"/>
      <w:r>
        <w:t xml:space="preserve"> et al., 2020; Sarkodie &amp; Owusu, 2019). </w:t>
      </w:r>
    </w:p>
    <w:p w:rsidR="005B094C" w:rsidRDefault="00DE7DAA" w:rsidP="00853463">
      <w:pPr>
        <w:spacing w:after="202"/>
        <w:ind w:left="0" w:right="249"/>
      </w:pPr>
      <w:r>
        <w:t xml:space="preserve">While radio campaigns have been utilized to promote various health behaviors, their impact on waste management practices and public attitudes towards refuse disposal is not </w:t>
      </w:r>
      <w:proofErr w:type="spellStart"/>
      <w:r>
        <w:t>wellunderstood</w:t>
      </w:r>
      <w:proofErr w:type="spellEnd"/>
      <w:r>
        <w:t xml:space="preserve">. Existing studies have reported mixed findings regarding the effectiveness of radio in influencing waste-related behaviors, highlighting the need for further research to elucidate the role of radio in </w:t>
      </w:r>
      <w:proofErr w:type="spellStart"/>
      <w:r>
        <w:t>addres</w:t>
      </w:r>
      <w:proofErr w:type="spellEnd"/>
      <w:r w:rsidR="000E4596">
        <w:t>-</w:t>
      </w:r>
      <w:r>
        <w:t>sing this pressing environmental and public health issue (</w:t>
      </w:r>
      <w:proofErr w:type="spellStart"/>
      <w:r>
        <w:t>Mukolo</w:t>
      </w:r>
      <w:proofErr w:type="spellEnd"/>
      <w:r>
        <w:t xml:space="preserve"> et al., 2021; </w:t>
      </w:r>
      <w:proofErr w:type="spellStart"/>
      <w:r>
        <w:t>Djibuti</w:t>
      </w:r>
      <w:proofErr w:type="spellEnd"/>
      <w:r>
        <w:t xml:space="preserve"> et al., 2019). </w:t>
      </w:r>
    </w:p>
    <w:p w:rsidR="005B094C" w:rsidRDefault="00DE7DAA" w:rsidP="00853463">
      <w:pPr>
        <w:tabs>
          <w:tab w:val="center" w:pos="1050"/>
          <w:tab w:val="center" w:pos="2673"/>
        </w:tabs>
        <w:spacing w:after="313" w:line="259" w:lineRule="auto"/>
        <w:ind w:left="0" w:right="0" w:firstLine="0"/>
        <w:jc w:val="left"/>
      </w:pPr>
      <w:r>
        <w:rPr>
          <w:rFonts w:ascii="Calibri" w:eastAsia="Calibri" w:hAnsi="Calibri" w:cs="Calibri"/>
          <w:sz w:val="22"/>
        </w:rPr>
        <w:tab/>
      </w:r>
      <w:r>
        <w:rPr>
          <w:b/>
        </w:rPr>
        <w:t xml:space="preserve">1.3 </w:t>
      </w:r>
      <w:r>
        <w:rPr>
          <w:b/>
        </w:rPr>
        <w:tab/>
        <w:t xml:space="preserve">Aim and Objectives: </w:t>
      </w:r>
    </w:p>
    <w:p w:rsidR="005B094C" w:rsidRDefault="00DE7DAA" w:rsidP="00853463">
      <w:pPr>
        <w:pStyle w:val="Heading2"/>
        <w:ind w:left="0"/>
      </w:pPr>
      <w:r>
        <w:t xml:space="preserve">Aim  </w:t>
      </w:r>
    </w:p>
    <w:p w:rsidR="005B094C" w:rsidRDefault="00DE7DAA" w:rsidP="00853463">
      <w:pPr>
        <w:spacing w:after="203"/>
        <w:ind w:left="0" w:right="249"/>
      </w:pPr>
      <w:r>
        <w:t xml:space="preserve">The aim of this study is to assess the impact of radio on health implications of indiscriminate refuse dumping. The objectives include: </w:t>
      </w:r>
    </w:p>
    <w:p w:rsidR="005B094C" w:rsidRDefault="00DE7DAA" w:rsidP="00853463">
      <w:pPr>
        <w:spacing w:after="313" w:line="259" w:lineRule="auto"/>
        <w:ind w:left="0" w:right="0"/>
        <w:jc w:val="left"/>
      </w:pPr>
      <w:r>
        <w:rPr>
          <w:b/>
        </w:rPr>
        <w:lastRenderedPageBreak/>
        <w:t xml:space="preserve">Objectives. </w:t>
      </w:r>
    </w:p>
    <w:p w:rsidR="005B094C" w:rsidRDefault="00DE7DAA" w:rsidP="00853463">
      <w:pPr>
        <w:numPr>
          <w:ilvl w:val="0"/>
          <w:numId w:val="1"/>
        </w:numPr>
        <w:ind w:left="0" w:right="249" w:hanging="360"/>
      </w:pPr>
      <w:r>
        <w:t xml:space="preserve">To evaluate the effectiveness of radio programs in raising awareness about the health risks associated with indiscriminate refuse dumping. </w:t>
      </w:r>
    </w:p>
    <w:p w:rsidR="005B094C" w:rsidRDefault="00DE7DAA" w:rsidP="00853463">
      <w:pPr>
        <w:numPr>
          <w:ilvl w:val="0"/>
          <w:numId w:val="1"/>
        </w:numPr>
        <w:ind w:left="0" w:right="249" w:hanging="360"/>
      </w:pPr>
      <w:r>
        <w:t xml:space="preserve">To examine the role of radio in promoting behavior change towards proper waste disposal practices. </w:t>
      </w:r>
    </w:p>
    <w:p w:rsidR="005B094C" w:rsidRDefault="00DE7DAA" w:rsidP="00853463">
      <w:pPr>
        <w:numPr>
          <w:ilvl w:val="0"/>
          <w:numId w:val="1"/>
        </w:numPr>
        <w:ind w:left="0" w:right="249" w:hanging="360"/>
      </w:pPr>
      <w:r>
        <w:t xml:space="preserve">To assess the reach and audience engagement of radio campaigns related to waste management and public health. </w:t>
      </w:r>
    </w:p>
    <w:p w:rsidR="005B094C" w:rsidRDefault="00DE7DAA" w:rsidP="00853463">
      <w:pPr>
        <w:numPr>
          <w:ilvl w:val="0"/>
          <w:numId w:val="1"/>
        </w:numPr>
        <w:spacing w:after="203"/>
        <w:ind w:left="0" w:right="249" w:hanging="360"/>
      </w:pPr>
      <w:r>
        <w:t xml:space="preserve">To identify challenges and limitations faced in using radio as a tool for addressing the health implications of indiscriminate refuse dumping. </w:t>
      </w:r>
    </w:p>
    <w:p w:rsidR="005B094C" w:rsidRDefault="00DE7DAA" w:rsidP="00853463">
      <w:pPr>
        <w:tabs>
          <w:tab w:val="center" w:pos="1050"/>
          <w:tab w:val="center" w:pos="2670"/>
        </w:tabs>
        <w:spacing w:after="313" w:line="259" w:lineRule="auto"/>
        <w:ind w:left="0" w:right="0" w:firstLine="0"/>
        <w:jc w:val="left"/>
      </w:pPr>
      <w:r>
        <w:rPr>
          <w:rFonts w:ascii="Calibri" w:eastAsia="Calibri" w:hAnsi="Calibri" w:cs="Calibri"/>
          <w:sz w:val="22"/>
        </w:rPr>
        <w:tab/>
      </w:r>
      <w:r>
        <w:rPr>
          <w:b/>
        </w:rPr>
        <w:t xml:space="preserve">1.4 </w:t>
      </w:r>
      <w:r>
        <w:rPr>
          <w:b/>
        </w:rPr>
        <w:tab/>
        <w:t xml:space="preserve">Research Questions: </w:t>
      </w:r>
    </w:p>
    <w:p w:rsidR="005B094C" w:rsidRDefault="00DE7DAA" w:rsidP="00853463">
      <w:pPr>
        <w:numPr>
          <w:ilvl w:val="0"/>
          <w:numId w:val="2"/>
        </w:numPr>
        <w:ind w:left="0" w:right="249" w:hanging="360"/>
      </w:pPr>
      <w:r>
        <w:t xml:space="preserve">How effective are radio programs in raising awareness about the health risks associated with indiscriminate refuse dumping? </w:t>
      </w:r>
    </w:p>
    <w:p w:rsidR="005B094C" w:rsidRDefault="00DE7DAA" w:rsidP="00853463">
      <w:pPr>
        <w:numPr>
          <w:ilvl w:val="0"/>
          <w:numId w:val="2"/>
        </w:numPr>
        <w:ind w:left="0" w:right="249" w:hanging="360"/>
      </w:pPr>
      <w:r>
        <w:t xml:space="preserve">What role does radio play in promoting behavior change towards proper waste disposal practices? </w:t>
      </w:r>
    </w:p>
    <w:p w:rsidR="005B094C" w:rsidRDefault="00DE7DAA" w:rsidP="00853463">
      <w:pPr>
        <w:numPr>
          <w:ilvl w:val="0"/>
          <w:numId w:val="2"/>
        </w:numPr>
        <w:ind w:left="0" w:right="249" w:hanging="360"/>
      </w:pPr>
      <w:r>
        <w:t xml:space="preserve">What is the reach and audience engagement of radio campaigns related to waste management and public health? </w:t>
      </w:r>
    </w:p>
    <w:p w:rsidR="005B094C" w:rsidRDefault="00DE7DAA" w:rsidP="00853463">
      <w:pPr>
        <w:numPr>
          <w:ilvl w:val="0"/>
          <w:numId w:val="2"/>
        </w:numPr>
        <w:spacing w:after="203"/>
        <w:ind w:left="0" w:right="249" w:hanging="360"/>
      </w:pPr>
      <w:r>
        <w:t xml:space="preserve">What are the challenges and limitations faced in using radio as a tool for addressing the health implications of indiscriminate refuse dumping? </w:t>
      </w:r>
    </w:p>
    <w:p w:rsidR="005B094C" w:rsidRDefault="00DE7DAA" w:rsidP="00853463">
      <w:pPr>
        <w:pStyle w:val="Heading3"/>
        <w:tabs>
          <w:tab w:val="center" w:pos="1050"/>
          <w:tab w:val="center" w:pos="2890"/>
        </w:tabs>
        <w:spacing w:after="313"/>
        <w:ind w:left="0" w:firstLine="0"/>
      </w:pPr>
      <w:r>
        <w:rPr>
          <w:rFonts w:ascii="Calibri" w:eastAsia="Calibri" w:hAnsi="Calibri" w:cs="Calibri"/>
          <w:b w:val="0"/>
          <w:i w:val="0"/>
          <w:sz w:val="22"/>
        </w:rPr>
        <w:tab/>
      </w:r>
      <w:r>
        <w:rPr>
          <w:i w:val="0"/>
        </w:rPr>
        <w:t xml:space="preserve">1.5 </w:t>
      </w:r>
      <w:r>
        <w:rPr>
          <w:i w:val="0"/>
        </w:rPr>
        <w:tab/>
        <w:t xml:space="preserve">Significance of the Study </w:t>
      </w:r>
    </w:p>
    <w:p w:rsidR="005B094C" w:rsidRDefault="00DE7DAA" w:rsidP="00853463">
      <w:pPr>
        <w:spacing w:after="198"/>
        <w:ind w:left="0" w:right="249"/>
      </w:pPr>
      <w:r>
        <w:t xml:space="preserve">The significance of examining the impact of radio communication on addressing the health implications of indiscriminate dumping of refuse cannot be overstated. This study holds profound importance at multiple levels, including public health, environmental conservation, community empowerment, and sustainable development. By elucidating the role of radio in promoting awareness, fostering behavior change, and mobilizing communities towards sustainable waste management practices, this research has </w:t>
      </w:r>
      <w:proofErr w:type="spellStart"/>
      <w:r>
        <w:t>farreaching</w:t>
      </w:r>
      <w:proofErr w:type="spellEnd"/>
      <w:r>
        <w:t xml:space="preserve"> implications for addressing one of the most pressing global challenges of our time. </w:t>
      </w:r>
    </w:p>
    <w:p w:rsidR="005B094C" w:rsidRDefault="00DE7DAA" w:rsidP="00853463">
      <w:pPr>
        <w:spacing w:after="203"/>
        <w:ind w:left="0" w:right="249"/>
      </w:pPr>
      <w:r>
        <w:lastRenderedPageBreak/>
        <w:t xml:space="preserve">Radio communication plays a vital role in raising environmental awareness, promoting eco-friendly behaviors, and mobilizing communities towards environmental conservation efforts. By featuring expert interviews, educational segments, and community testimonials, radio programs can highlight the importance of waste reduction, recycling, and composting, encouraging listeners to adopt environmentally responsible practices in their daily lives. </w:t>
      </w:r>
    </w:p>
    <w:p w:rsidR="005B094C" w:rsidRDefault="00DE7DAA" w:rsidP="00853463">
      <w:pPr>
        <w:pStyle w:val="Heading3"/>
        <w:tabs>
          <w:tab w:val="center" w:pos="1050"/>
          <w:tab w:val="center" w:pos="2551"/>
        </w:tabs>
        <w:spacing w:after="313"/>
        <w:ind w:left="0" w:firstLine="0"/>
      </w:pPr>
      <w:r>
        <w:rPr>
          <w:rFonts w:ascii="Calibri" w:eastAsia="Calibri" w:hAnsi="Calibri" w:cs="Calibri"/>
          <w:b w:val="0"/>
          <w:i w:val="0"/>
          <w:sz w:val="22"/>
        </w:rPr>
        <w:tab/>
      </w:r>
      <w:r>
        <w:rPr>
          <w:i w:val="0"/>
        </w:rPr>
        <w:t xml:space="preserve">1.6 </w:t>
      </w:r>
      <w:r>
        <w:rPr>
          <w:i w:val="0"/>
        </w:rPr>
        <w:tab/>
        <w:t xml:space="preserve">Scope of the study  </w:t>
      </w:r>
    </w:p>
    <w:p w:rsidR="005B094C" w:rsidRDefault="00DE7DAA" w:rsidP="00853463">
      <w:pPr>
        <w:ind w:left="0" w:right="249"/>
      </w:pPr>
      <w:r>
        <w:t xml:space="preserve">The scope of this study is focused on investigating the impact of radio communication on addressing the health implications of indiscriminate dumping of refuse specifically within the Ilorin metropolis, located in </w:t>
      </w:r>
      <w:proofErr w:type="spellStart"/>
      <w:r>
        <w:t>Kwara</w:t>
      </w:r>
      <w:proofErr w:type="spellEnd"/>
      <w:r>
        <w:t xml:space="preserve"> State, Nigeria. Ilorin, being one of the major urban centers in Nigeria, faces significant challenges related to waste management, including indiscriminate dumping of refuse, which poses health risks to its residents and the environment. Therefore, the study aims to examine the role of radio in mitigating these health risks and promoting sustainable waste management practices within the context of the Ilorin metropolis. </w:t>
      </w:r>
    </w:p>
    <w:p w:rsidR="005B094C" w:rsidRDefault="00DE7DAA" w:rsidP="00853463">
      <w:pPr>
        <w:pStyle w:val="Heading3"/>
        <w:tabs>
          <w:tab w:val="center" w:pos="1050"/>
          <w:tab w:val="center" w:pos="2541"/>
        </w:tabs>
        <w:spacing w:after="313"/>
        <w:ind w:left="0" w:firstLine="0"/>
      </w:pPr>
      <w:r>
        <w:rPr>
          <w:rFonts w:ascii="Calibri" w:eastAsia="Calibri" w:hAnsi="Calibri" w:cs="Calibri"/>
          <w:b w:val="0"/>
          <w:i w:val="0"/>
          <w:sz w:val="22"/>
        </w:rPr>
        <w:tab/>
      </w:r>
      <w:r>
        <w:rPr>
          <w:i w:val="0"/>
        </w:rPr>
        <w:t xml:space="preserve">1.7 </w:t>
      </w:r>
      <w:r>
        <w:rPr>
          <w:i w:val="0"/>
        </w:rPr>
        <w:tab/>
        <w:t xml:space="preserve">Definition of term  </w:t>
      </w:r>
    </w:p>
    <w:p w:rsidR="005B094C" w:rsidRDefault="00DE7DAA" w:rsidP="00853463">
      <w:pPr>
        <w:spacing w:after="198"/>
        <w:ind w:left="0" w:right="249"/>
      </w:pPr>
      <w:r>
        <w:rPr>
          <w:b/>
        </w:rPr>
        <w:t>Radio:</w:t>
      </w:r>
      <w:r>
        <w:t xml:space="preserve"> Radio refers to the electronic medium of communication that involves the transmission of audio signals through electromagnetic waves.  </w:t>
      </w:r>
    </w:p>
    <w:p w:rsidR="005B094C" w:rsidRDefault="00DE7DAA" w:rsidP="00853463">
      <w:pPr>
        <w:spacing w:after="196"/>
        <w:ind w:left="0" w:right="249"/>
      </w:pPr>
      <w:r>
        <w:rPr>
          <w:b/>
        </w:rPr>
        <w:t>Health Implications:</w:t>
      </w:r>
      <w:r>
        <w:t xml:space="preserve"> Health implications refer to the consequences or effects on human health resulting from a particular action, behavior, or environmental factor.  </w:t>
      </w:r>
    </w:p>
    <w:p w:rsidR="005B094C" w:rsidRDefault="00DE7DAA" w:rsidP="00853463">
      <w:pPr>
        <w:spacing w:after="198"/>
        <w:ind w:left="0" w:right="249"/>
      </w:pPr>
      <w:r>
        <w:rPr>
          <w:b/>
        </w:rPr>
        <w:t>Indiscriminate Dumping of Refuse:</w:t>
      </w:r>
      <w:r>
        <w:t xml:space="preserve"> Indiscriminate dumping of refuse refers to the improper disposal of waste materials in unauthorized locations, such as open spaces, water bodies, streets, or public areas.  </w:t>
      </w:r>
    </w:p>
    <w:p w:rsidR="005B094C" w:rsidRDefault="00DE7DAA" w:rsidP="00853463">
      <w:pPr>
        <w:spacing w:after="198"/>
        <w:ind w:left="0" w:right="249"/>
      </w:pPr>
      <w:r>
        <w:rPr>
          <w:b/>
        </w:rPr>
        <w:t>Waste Management:</w:t>
      </w:r>
      <w:r>
        <w:t xml:space="preserve"> Waste management refers to the systematic collection, transportation, treatment, recycling, and disposal of waste materials generated by human activities.  </w:t>
      </w:r>
    </w:p>
    <w:p w:rsidR="005B094C" w:rsidRDefault="00DE7DAA" w:rsidP="00853463">
      <w:pPr>
        <w:spacing w:after="198"/>
        <w:ind w:left="0" w:right="249"/>
      </w:pPr>
      <w:r>
        <w:rPr>
          <w:b/>
        </w:rPr>
        <w:t>Communication Impact:</w:t>
      </w:r>
      <w:r>
        <w:t xml:space="preserve"> Communication impact refers to the influence or effect of communication interventions, messages, or campaigns on knowledge, attitudes, behaviors, or outcomes among target audiences. </w:t>
      </w:r>
    </w:p>
    <w:p w:rsidR="005B094C" w:rsidRDefault="00DE7DAA" w:rsidP="00853463">
      <w:pPr>
        <w:spacing w:after="198"/>
        <w:ind w:left="0" w:right="249"/>
      </w:pPr>
      <w:r>
        <w:rPr>
          <w:b/>
        </w:rPr>
        <w:lastRenderedPageBreak/>
        <w:t>Environmental Pollution:</w:t>
      </w:r>
      <w:r>
        <w:t xml:space="preserve"> Environmental pollution refers to the contamination or degradation of natural ecosystems, air, water, or soil by harmful substances or pollutants released through human activities. </w:t>
      </w:r>
    </w:p>
    <w:p w:rsidR="005B094C" w:rsidRDefault="00DE7DAA" w:rsidP="00853463">
      <w:pPr>
        <w:spacing w:after="200"/>
        <w:ind w:left="0" w:right="249"/>
      </w:pPr>
      <w:r>
        <w:rPr>
          <w:b/>
        </w:rPr>
        <w:t>Community Engagement:</w:t>
      </w:r>
      <w:r>
        <w:t xml:space="preserve"> Community engagement refers to the process of involving individuals, groups, or communities in decision-making, problem-solving, or collaborative activities aimed at achieving common goals or addressing shared concerns. </w:t>
      </w:r>
      <w:r>
        <w:rPr>
          <w:b/>
        </w:rPr>
        <w:t xml:space="preserve"> </w:t>
      </w:r>
    </w:p>
    <w:p w:rsidR="00853463" w:rsidRDefault="00853463" w:rsidP="00853463">
      <w:pPr>
        <w:spacing w:after="160" w:line="259" w:lineRule="auto"/>
        <w:ind w:left="0" w:right="0" w:firstLine="0"/>
        <w:jc w:val="left"/>
        <w:rPr>
          <w:b/>
        </w:rPr>
      </w:pPr>
      <w:r>
        <w:br w:type="page"/>
      </w:r>
    </w:p>
    <w:p w:rsidR="00853463" w:rsidRPr="00AF31C4" w:rsidRDefault="00853463" w:rsidP="00853463">
      <w:pPr>
        <w:pStyle w:val="Heading2"/>
        <w:spacing w:line="360" w:lineRule="auto"/>
        <w:ind w:left="0"/>
        <w:jc w:val="center"/>
        <w:rPr>
          <w:color w:val="auto"/>
          <w:szCs w:val="24"/>
        </w:rPr>
      </w:pPr>
      <w:r w:rsidRPr="00AF31C4">
        <w:rPr>
          <w:color w:val="auto"/>
          <w:szCs w:val="24"/>
        </w:rPr>
        <w:lastRenderedPageBreak/>
        <w:t>CHAPTER TWO</w:t>
      </w:r>
    </w:p>
    <w:p w:rsidR="00853463" w:rsidRPr="00AF31C4" w:rsidRDefault="00853463" w:rsidP="00853463">
      <w:pPr>
        <w:pStyle w:val="Heading2"/>
        <w:spacing w:line="360" w:lineRule="auto"/>
        <w:ind w:left="0"/>
        <w:jc w:val="center"/>
        <w:rPr>
          <w:color w:val="auto"/>
          <w:szCs w:val="24"/>
        </w:rPr>
      </w:pPr>
      <w:r w:rsidRPr="00AF31C4">
        <w:rPr>
          <w:color w:val="auto"/>
          <w:szCs w:val="24"/>
        </w:rPr>
        <w:t>LITERATURE REVIEW</w:t>
      </w:r>
    </w:p>
    <w:p w:rsidR="00853463" w:rsidRDefault="00853463" w:rsidP="00853463">
      <w:pPr>
        <w:pStyle w:val="Heading2"/>
        <w:spacing w:after="0" w:line="360" w:lineRule="auto"/>
        <w:ind w:left="0"/>
        <w:jc w:val="both"/>
        <w:rPr>
          <w:color w:val="auto"/>
          <w:szCs w:val="24"/>
        </w:rPr>
      </w:pPr>
      <w:r w:rsidRPr="00AF31C4">
        <w:rPr>
          <w:color w:val="auto"/>
          <w:szCs w:val="24"/>
        </w:rPr>
        <w:t xml:space="preserve">2.1 </w:t>
      </w:r>
      <w:r w:rsidRPr="00AF31C4">
        <w:rPr>
          <w:color w:val="auto"/>
          <w:szCs w:val="24"/>
        </w:rPr>
        <w:tab/>
      </w:r>
      <w:r w:rsidR="007E4EDA">
        <w:rPr>
          <w:color w:val="auto"/>
          <w:szCs w:val="24"/>
        </w:rPr>
        <w:t>Introduction</w:t>
      </w:r>
    </w:p>
    <w:p w:rsidR="006027A9" w:rsidRDefault="006027A9" w:rsidP="006027A9">
      <w:pPr>
        <w:pStyle w:val="NormalWeb"/>
        <w:spacing w:line="360" w:lineRule="auto"/>
        <w:jc w:val="both"/>
      </w:pPr>
      <w:r>
        <w:t>The indiscriminate dumping of refuse poses significant health and environmental risks, especially in urban centers like Ilorin Metropolis. Amidst growing urbanization and population density, waste management has become a pressing concern, with improper refuse disposal leading to issues such as air and water pollution, vector-borne diseases, and deteriorating sanitation. The role of mass media, particularly radio, in addressing these challenges cannot be overstated. As a widely accessible medium, radio has the potential to educate, inform, and influence public attitudes and behaviors concerning waste management practices.</w:t>
      </w:r>
    </w:p>
    <w:p w:rsidR="006027A9" w:rsidRDefault="006027A9" w:rsidP="006027A9">
      <w:pPr>
        <w:pStyle w:val="NormalWeb"/>
        <w:spacing w:line="360" w:lineRule="auto"/>
        <w:jc w:val="both"/>
      </w:pPr>
      <w:r>
        <w:t>Radio serves as a critical channel for disseminating health-related information, particularly in communities with limited access to formal education or digital platforms. Its ability to reach diverse demographics makes it a powerful tool for promoting awareness about the dangers of indiscriminate refuse disposal and advocating for sustainable waste management practices. Moreover, radio programs can amplify the voices of environmental advocates and local authorities, fostering dialogue and encouraging community participation in tackling waste-related issues.</w:t>
      </w:r>
    </w:p>
    <w:p w:rsidR="006027A9" w:rsidRDefault="006027A9" w:rsidP="006027A9">
      <w:pPr>
        <w:pStyle w:val="NormalWeb"/>
        <w:spacing w:line="360" w:lineRule="auto"/>
        <w:jc w:val="both"/>
      </w:pPr>
      <w:r>
        <w:t>This literature review explores the intersection of radio broadcasting and public health education, examining how radio campaigns have been utilized to address environmental health challenges globally and locally. By analyzing relevant studies, this section underscores the transformative potential of radio in mitigating the health implications of indiscriminate refuse dumping in Ilorin Metropolis.</w:t>
      </w:r>
    </w:p>
    <w:p w:rsidR="00853463" w:rsidRPr="00AF31C4" w:rsidRDefault="00853463" w:rsidP="00853463">
      <w:pPr>
        <w:pStyle w:val="Heading3"/>
        <w:spacing w:after="313" w:line="360" w:lineRule="auto"/>
        <w:ind w:left="0"/>
        <w:jc w:val="both"/>
        <w:rPr>
          <w:color w:val="auto"/>
          <w:szCs w:val="24"/>
        </w:rPr>
      </w:pPr>
      <w:r w:rsidRPr="00AF31C4">
        <w:rPr>
          <w:i w:val="0"/>
          <w:color w:val="auto"/>
          <w:szCs w:val="24"/>
        </w:rPr>
        <w:lastRenderedPageBreak/>
        <w:t xml:space="preserve">2.1.1 The Impact of Radio on Health </w:t>
      </w:r>
    </w:p>
    <w:p w:rsidR="00752799" w:rsidRPr="00752799" w:rsidRDefault="00752799" w:rsidP="00752799">
      <w:pPr>
        <w:pStyle w:val="Heading2"/>
        <w:spacing w:line="360" w:lineRule="auto"/>
        <w:ind w:left="90"/>
        <w:jc w:val="both"/>
        <w:rPr>
          <w:b w:val="0"/>
          <w:color w:val="auto"/>
          <w:szCs w:val="24"/>
        </w:rPr>
      </w:pPr>
      <w:r w:rsidRPr="00752799">
        <w:rPr>
          <w:b w:val="0"/>
          <w:color w:val="auto"/>
          <w:szCs w:val="24"/>
        </w:rPr>
        <w:t>Radio, as a mass communication medium, has played a significant role in shaping public health awareness and behavior. Its impact is multifaceted, influencing various dimensions of health, from disseminating information and education to promoting positive behavioral changes. This comprehensive exploration delves into the ways radio contributes to health outcomes, drawing on empirical studies and theoretical frameworks to elucidate its effectiveness and potential for fostering a healthier society.</w:t>
      </w:r>
    </w:p>
    <w:p w:rsidR="00752799" w:rsidRPr="00752799" w:rsidRDefault="00752799" w:rsidP="00752799">
      <w:pPr>
        <w:pStyle w:val="Heading2"/>
        <w:spacing w:line="360" w:lineRule="auto"/>
        <w:ind w:left="90"/>
        <w:jc w:val="both"/>
        <w:rPr>
          <w:b w:val="0"/>
          <w:color w:val="auto"/>
          <w:szCs w:val="24"/>
        </w:rPr>
      </w:pPr>
      <w:r w:rsidRPr="00752799">
        <w:rPr>
          <w:b w:val="0"/>
          <w:color w:val="auto"/>
          <w:szCs w:val="24"/>
        </w:rPr>
        <w:t>Radio's ability to deliver timely and accessible health messages to a broad audience has proven invaluable in addressing public health challenges. Campaigns targeting disease prevention, maternal and child health, nutrition, and hygiene have leveraged radio's reach to foster awareness and encourage action. For instance, programs focusing on vaccination drives or the prevention of vector-borne diseases have demonstrated measurable success in improving health outcomes. Radio’s interactive features, such as call-in segments and expert interviews, further enhance its role by fostering community engagement and providing a platform for addressing health concerns directly.</w:t>
      </w:r>
    </w:p>
    <w:p w:rsidR="00752799" w:rsidRPr="00752799" w:rsidRDefault="00752799" w:rsidP="00752799">
      <w:pPr>
        <w:pStyle w:val="Heading2"/>
        <w:spacing w:line="360" w:lineRule="auto"/>
        <w:ind w:left="90"/>
        <w:jc w:val="both"/>
        <w:rPr>
          <w:b w:val="0"/>
          <w:color w:val="auto"/>
          <w:szCs w:val="24"/>
        </w:rPr>
      </w:pPr>
      <w:r w:rsidRPr="00752799">
        <w:rPr>
          <w:b w:val="0"/>
          <w:color w:val="auto"/>
          <w:szCs w:val="24"/>
        </w:rPr>
        <w:t>Furthermore, radio's adaptability to local languages and cultural contexts enables it to resonate with diverse audiences, ensuring inclusivity in public health messaging. By bridging the gap between health authorities and communities, radio not only disseminates critical information but also builds trust and credibility. This section emphasizes the significance of radio as a transformative tool for promoting health awareness and behavioral change, particularly in underserved or vulnerable populations, and highlights its continued relevance in the evolving landscape of public health communication.</w:t>
      </w:r>
    </w:p>
    <w:p w:rsidR="00853463" w:rsidRPr="00AF31C4" w:rsidRDefault="00853463" w:rsidP="00853463">
      <w:pPr>
        <w:pStyle w:val="Heading2"/>
        <w:spacing w:line="360" w:lineRule="auto"/>
        <w:ind w:left="0"/>
        <w:jc w:val="both"/>
        <w:rPr>
          <w:color w:val="auto"/>
          <w:szCs w:val="24"/>
        </w:rPr>
      </w:pPr>
      <w:r w:rsidRPr="00AF31C4">
        <w:rPr>
          <w:color w:val="auto"/>
          <w:szCs w:val="24"/>
        </w:rPr>
        <w:t xml:space="preserve">Dissemination of Health Information </w:t>
      </w:r>
    </w:p>
    <w:p w:rsidR="00153142" w:rsidRPr="00153142" w:rsidRDefault="00153142" w:rsidP="00153142">
      <w:pPr>
        <w:spacing w:after="313"/>
        <w:ind w:left="0" w:right="0"/>
        <w:rPr>
          <w:color w:val="auto"/>
          <w:szCs w:val="24"/>
        </w:rPr>
      </w:pPr>
      <w:r w:rsidRPr="00153142">
        <w:rPr>
          <w:color w:val="auto"/>
          <w:szCs w:val="24"/>
        </w:rPr>
        <w:t xml:space="preserve">Radio serves as a potent channel for the dissemination of health information to diverse audiences. With its broad reach and accessibility, radio can effectively communicate essential health messages, such as preventive measures, vaccination campaigns, and information about prevalent </w:t>
      </w:r>
      <w:r w:rsidRPr="00153142">
        <w:rPr>
          <w:color w:val="auto"/>
          <w:szCs w:val="24"/>
        </w:rPr>
        <w:lastRenderedPageBreak/>
        <w:t>diseases. A study by Atkin and Wallack (1990) highlights the significance of radio as a tool for reaching populations with limited access to other forms of media, ensuring that crucial health information reaches even remote or underserved communities.</w:t>
      </w:r>
    </w:p>
    <w:p w:rsidR="00153142" w:rsidRPr="00153142" w:rsidRDefault="00153142" w:rsidP="00153142">
      <w:pPr>
        <w:spacing w:after="313"/>
        <w:ind w:left="0" w:right="0"/>
        <w:rPr>
          <w:color w:val="auto"/>
          <w:szCs w:val="24"/>
        </w:rPr>
      </w:pPr>
      <w:r w:rsidRPr="00153142">
        <w:rPr>
          <w:color w:val="auto"/>
          <w:szCs w:val="24"/>
        </w:rPr>
        <w:t>Beyond its wide accessibility, radio is uniquely positioned to engage audiences through culturally relevant content, such as programs delivered in local languages or those tailored to specific regional health concerns. This localized approach ensures that health messages are not only heard but also understood and acted upon. Additionally, radio’s ability to air real-time updates and emergency health alerts, such as disease outbreaks or public health advisories, enhances its effectiveness as a reliable source of information.</w:t>
      </w:r>
    </w:p>
    <w:p w:rsidR="00153142" w:rsidRPr="00153142" w:rsidRDefault="00153142" w:rsidP="00153142">
      <w:pPr>
        <w:spacing w:after="313"/>
        <w:ind w:left="0" w:right="0"/>
        <w:rPr>
          <w:color w:val="auto"/>
          <w:szCs w:val="24"/>
        </w:rPr>
      </w:pPr>
      <w:r w:rsidRPr="00153142">
        <w:rPr>
          <w:color w:val="auto"/>
          <w:szCs w:val="24"/>
        </w:rPr>
        <w:t>The interactive nature of radio also facilitates direct engagement with listeners, enabling them to ask questions or clarify doubts during live broadcasts. Such interactivity fosters a sense of inclusion and trust, empowering communities to make informed health decisions. Moreover, collaborations between health agencies and radio stations amplify the reach and impact of public health campaigns, making radio an indispensable tool for promoting awareness and improving health outcomes globally and locally. This section underscores the enduring relevance of radio in bridging the information gap and supporting health education initiatives.</w:t>
      </w:r>
    </w:p>
    <w:p w:rsidR="00853463" w:rsidRPr="00AF31C4" w:rsidRDefault="00853463" w:rsidP="00853463">
      <w:pPr>
        <w:spacing w:after="313"/>
        <w:ind w:left="0" w:right="0"/>
        <w:rPr>
          <w:color w:val="auto"/>
          <w:szCs w:val="24"/>
        </w:rPr>
      </w:pPr>
      <w:r w:rsidRPr="00AF31C4">
        <w:rPr>
          <w:b/>
          <w:color w:val="auto"/>
          <w:szCs w:val="24"/>
        </w:rPr>
        <w:t xml:space="preserve">Public Health Campaigns and Awareness: </w:t>
      </w:r>
    </w:p>
    <w:p w:rsidR="00153142" w:rsidRPr="00153142" w:rsidRDefault="00153142" w:rsidP="00153142">
      <w:pPr>
        <w:spacing w:after="313"/>
        <w:ind w:left="0" w:right="0"/>
        <w:rPr>
          <w:color w:val="auto"/>
          <w:szCs w:val="24"/>
        </w:rPr>
      </w:pPr>
      <w:r w:rsidRPr="00153142">
        <w:rPr>
          <w:color w:val="auto"/>
          <w:szCs w:val="24"/>
        </w:rPr>
        <w:t xml:space="preserve">Empirical evidence, exemplified by the work of Bertrand, </w:t>
      </w:r>
      <w:proofErr w:type="spellStart"/>
      <w:r w:rsidRPr="00153142">
        <w:rPr>
          <w:color w:val="auto"/>
          <w:szCs w:val="24"/>
        </w:rPr>
        <w:t>Anhang</w:t>
      </w:r>
      <w:proofErr w:type="spellEnd"/>
      <w:r w:rsidRPr="00153142">
        <w:rPr>
          <w:color w:val="auto"/>
          <w:szCs w:val="24"/>
        </w:rPr>
        <w:t xml:space="preserve">, and </w:t>
      </w:r>
      <w:proofErr w:type="spellStart"/>
      <w:r w:rsidRPr="00153142">
        <w:rPr>
          <w:color w:val="auto"/>
          <w:szCs w:val="24"/>
        </w:rPr>
        <w:t>Agurto</w:t>
      </w:r>
      <w:proofErr w:type="spellEnd"/>
      <w:r w:rsidRPr="00153142">
        <w:rPr>
          <w:color w:val="auto"/>
          <w:szCs w:val="24"/>
        </w:rPr>
        <w:t xml:space="preserve"> (2006), emphasizes the effectiveness of radio in health campaigns. These campaigns leverage the persuasive power of radio to raise awareness about specific health issues, shaping public perceptions and attitudes. Whether addressing the importance of maternal health, hygiene practices, or disease prevention, radio campaigns contribute to increased awareness and knowledge within communities.</w:t>
      </w:r>
    </w:p>
    <w:p w:rsidR="00153142" w:rsidRPr="00153142" w:rsidRDefault="00153142" w:rsidP="00153142">
      <w:pPr>
        <w:spacing w:after="313"/>
        <w:ind w:left="0" w:right="0"/>
        <w:rPr>
          <w:color w:val="auto"/>
          <w:szCs w:val="24"/>
        </w:rPr>
      </w:pPr>
      <w:r w:rsidRPr="00153142">
        <w:rPr>
          <w:color w:val="auto"/>
          <w:szCs w:val="24"/>
        </w:rPr>
        <w:t xml:space="preserve">Radio’s ability to engage listeners through storytelling, testimonials, and relatable content makes it particularly effective in influencing public health behavior. For instance, maternal health campaigns often feature narratives from healthcare workers or community members who share their experiences, reinforcing the importance of prenatal care or institutional deliveries. Hygiene </w:t>
      </w:r>
      <w:r w:rsidRPr="00153142">
        <w:rPr>
          <w:color w:val="auto"/>
          <w:szCs w:val="24"/>
        </w:rPr>
        <w:lastRenderedPageBreak/>
        <w:t>practices, such as proper handwashing, are similarly promoted through catchy jingles or repetitive messaging that resonates with diverse audiences.</w:t>
      </w:r>
    </w:p>
    <w:p w:rsidR="00153142" w:rsidRPr="00153142" w:rsidRDefault="00153142" w:rsidP="00153142">
      <w:pPr>
        <w:spacing w:after="313"/>
        <w:ind w:left="0" w:right="0"/>
        <w:rPr>
          <w:color w:val="auto"/>
          <w:szCs w:val="24"/>
        </w:rPr>
      </w:pPr>
      <w:r w:rsidRPr="00153142">
        <w:rPr>
          <w:color w:val="auto"/>
          <w:szCs w:val="24"/>
        </w:rPr>
        <w:t>Additionally, radio campaigns can be tailored to reflect cultural and social nuances, ensuring that messages align with the values and beliefs of specific communities. This culturally sensitive approach fosters trust and receptivity, making health campaigns more impactful. Radio’s extensive reach also allows for the dissemination of targeted messages during peak listening hours, maximizing exposure to critical health information.</w:t>
      </w:r>
    </w:p>
    <w:p w:rsidR="00153142" w:rsidRPr="00153142" w:rsidRDefault="00153142" w:rsidP="00153142">
      <w:pPr>
        <w:spacing w:after="313"/>
        <w:ind w:left="0" w:right="0"/>
        <w:rPr>
          <w:color w:val="auto"/>
          <w:szCs w:val="24"/>
        </w:rPr>
      </w:pPr>
      <w:r w:rsidRPr="00153142">
        <w:rPr>
          <w:color w:val="auto"/>
          <w:szCs w:val="24"/>
        </w:rPr>
        <w:t>Moreover, partnerships between health organizations and radio stations have enabled the development of sustained campaigns addressing long-term health issues such as HIV/AIDS, malaria, and tuberculosis. By providing accurate, consistent, and engaging content, radio campaigns play an essential role in shaping healthier societies. This section underscores radio’s enduring relevance as a dynamic tool for raising public health awareness and driving positive behavioral change.</w:t>
      </w:r>
    </w:p>
    <w:p w:rsidR="00853463" w:rsidRPr="00AF31C4" w:rsidRDefault="00853463" w:rsidP="00853463">
      <w:pPr>
        <w:spacing w:after="313"/>
        <w:ind w:left="0" w:right="0"/>
        <w:rPr>
          <w:color w:val="auto"/>
          <w:szCs w:val="24"/>
        </w:rPr>
      </w:pPr>
      <w:r w:rsidRPr="00AF31C4">
        <w:rPr>
          <w:b/>
          <w:color w:val="auto"/>
          <w:szCs w:val="24"/>
        </w:rPr>
        <w:t xml:space="preserve">Behavior Change Communication: </w:t>
      </w:r>
    </w:p>
    <w:p w:rsidR="00153142" w:rsidRPr="00153142" w:rsidRDefault="00153142" w:rsidP="00153142">
      <w:pPr>
        <w:spacing w:after="313"/>
        <w:ind w:left="0" w:right="0"/>
        <w:rPr>
          <w:color w:val="auto"/>
          <w:szCs w:val="24"/>
        </w:rPr>
      </w:pPr>
      <w:r w:rsidRPr="00153142">
        <w:rPr>
          <w:color w:val="auto"/>
          <w:szCs w:val="24"/>
        </w:rPr>
        <w:t xml:space="preserve">Radio serves as a powerful platform for behavior change communication, aiming to influence individuals' attitudes and practices positively. This is particularly evident in initiatives targeting lifestyle changes, such as smoking cessation, improved nutrition, and family planning. Studies, including the work of Valente and </w:t>
      </w:r>
      <w:proofErr w:type="spellStart"/>
      <w:r w:rsidRPr="00153142">
        <w:rPr>
          <w:color w:val="auto"/>
          <w:szCs w:val="24"/>
        </w:rPr>
        <w:t>Fosados</w:t>
      </w:r>
      <w:proofErr w:type="spellEnd"/>
      <w:r w:rsidRPr="00153142">
        <w:rPr>
          <w:color w:val="auto"/>
          <w:szCs w:val="24"/>
        </w:rPr>
        <w:t xml:space="preserve"> (2006), explore the role of radio in the Two-Step Flow Theory, highlighting how influential individuals, often featured in radio programs, can act as opinion leaders, impacting the behavior of the wider community.</w:t>
      </w:r>
    </w:p>
    <w:p w:rsidR="00153142" w:rsidRPr="00153142" w:rsidRDefault="00153142" w:rsidP="00153142">
      <w:pPr>
        <w:spacing w:after="313"/>
        <w:ind w:left="0" w:right="0"/>
        <w:rPr>
          <w:color w:val="auto"/>
          <w:szCs w:val="24"/>
        </w:rPr>
      </w:pPr>
      <w:r w:rsidRPr="00153142">
        <w:rPr>
          <w:color w:val="auto"/>
          <w:szCs w:val="24"/>
        </w:rPr>
        <w:t>One key aspect of behavior change communication through radio is its ability to frame messages in an engaging and relatable manner. Programs often include testimonials, dramatizations, and expert opinions, which resonate deeply with listeners and motivate them to adopt healthier behaviors. For instance, smoking cessation campaigns frequently use dramatized scenarios to illustrate the dangers of smoking while providing practical steps for quitting.</w:t>
      </w:r>
    </w:p>
    <w:p w:rsidR="00153142" w:rsidRPr="00153142" w:rsidRDefault="00153142" w:rsidP="00153142">
      <w:pPr>
        <w:spacing w:after="313"/>
        <w:ind w:left="0" w:right="0"/>
        <w:rPr>
          <w:color w:val="auto"/>
          <w:szCs w:val="24"/>
        </w:rPr>
      </w:pPr>
      <w:r w:rsidRPr="00153142">
        <w:rPr>
          <w:color w:val="auto"/>
          <w:szCs w:val="24"/>
        </w:rPr>
        <w:lastRenderedPageBreak/>
        <w:t>Moreover, radio’s accessibility and adaptability enable it to address specific audience needs. Messages can be tailored to local languages, cultural norms, and pressing community health issues, ensuring their relevance and effectiveness. The interactive nature of radio, such as call-in shows or live question-and-answer sessions, fosters dialogue and creates a participatory environment that encourages listeners to reflect on their behaviors and make informed decisions.</w:t>
      </w:r>
    </w:p>
    <w:p w:rsidR="00153142" w:rsidRPr="00153142" w:rsidRDefault="00153142" w:rsidP="00153142">
      <w:pPr>
        <w:spacing w:after="313"/>
        <w:ind w:left="0" w:right="0"/>
        <w:rPr>
          <w:color w:val="auto"/>
          <w:szCs w:val="24"/>
        </w:rPr>
      </w:pPr>
      <w:r w:rsidRPr="00153142">
        <w:rPr>
          <w:color w:val="auto"/>
          <w:szCs w:val="24"/>
        </w:rPr>
        <w:t>Collaborations between health agencies and radio broadcasters further amplify the impact of behavior change communication. By integrating public health goals into engaging radio content, these partnerships help drive significant and measurable improvements in community health outcomes. This section underscores the critical role of radio in promoting sustainable behavior change and fostering healthier communities.</w:t>
      </w:r>
    </w:p>
    <w:p w:rsidR="00853463" w:rsidRPr="00AF31C4" w:rsidRDefault="00853463" w:rsidP="00853463">
      <w:pPr>
        <w:spacing w:after="313"/>
        <w:ind w:left="0" w:right="0"/>
        <w:rPr>
          <w:color w:val="auto"/>
          <w:szCs w:val="24"/>
        </w:rPr>
      </w:pPr>
      <w:r w:rsidRPr="00AF31C4">
        <w:rPr>
          <w:b/>
          <w:color w:val="auto"/>
          <w:szCs w:val="24"/>
        </w:rPr>
        <w:t xml:space="preserve">Community Engagement and Interactivity: </w:t>
      </w:r>
    </w:p>
    <w:p w:rsidR="00153142" w:rsidRPr="00153142" w:rsidRDefault="00153142" w:rsidP="00153142">
      <w:pPr>
        <w:spacing w:after="313"/>
        <w:ind w:left="0" w:right="0"/>
        <w:rPr>
          <w:color w:val="auto"/>
          <w:szCs w:val="24"/>
        </w:rPr>
      </w:pPr>
      <w:r w:rsidRPr="00153142">
        <w:rPr>
          <w:color w:val="auto"/>
          <w:szCs w:val="24"/>
        </w:rPr>
        <w:t>One of radio's unique strengths lies in its ability to facilitate community engagement and interactivity. Unlike many other media forms, radio provides a platform where listeners can actively participate in discussions and share their perspectives. Wakefield et al. (2010) emphasize the importance of interactive radio programs and community discussions in fostering health awareness. These programs often feature call-in shows, where listeners can pose questions to health experts, share experiences, or seek guidance on pressing health issues.</w:t>
      </w:r>
    </w:p>
    <w:p w:rsidR="00153142" w:rsidRPr="00153142" w:rsidRDefault="00153142" w:rsidP="00153142">
      <w:pPr>
        <w:spacing w:after="313"/>
        <w:ind w:left="0" w:right="0"/>
        <w:rPr>
          <w:color w:val="auto"/>
          <w:szCs w:val="24"/>
        </w:rPr>
      </w:pPr>
      <w:r w:rsidRPr="00153142">
        <w:rPr>
          <w:color w:val="auto"/>
          <w:szCs w:val="24"/>
        </w:rPr>
        <w:t>Community town hall meetings broadcasted over radio are another effective way of fostering direct communication between healthcare professionals and the public. These forums allow for the exchange of ideas, concerns, and solutions, creating a sense of shared responsibility for health outcomes. Additionally, expert interviews offer listeners credible information while addressing misconceptions and misinformation about health-related topics.</w:t>
      </w:r>
    </w:p>
    <w:p w:rsidR="00153142" w:rsidRPr="00153142" w:rsidRDefault="00153142" w:rsidP="00153142">
      <w:pPr>
        <w:spacing w:after="313"/>
        <w:ind w:left="0" w:right="0"/>
        <w:rPr>
          <w:color w:val="auto"/>
          <w:szCs w:val="24"/>
        </w:rPr>
      </w:pPr>
      <w:r w:rsidRPr="00153142">
        <w:rPr>
          <w:color w:val="auto"/>
          <w:szCs w:val="24"/>
        </w:rPr>
        <w:t xml:space="preserve">This interactive approach not only enhances understanding but also promotes a sense of community involvement in health matters. By giving a voice to the audience and encouraging participation, radio helps to build trust between health authorities and the public. Such engagement fosters a collaborative atmosphere where communities feel empowered to take ownership of their </w:t>
      </w:r>
      <w:r w:rsidRPr="00153142">
        <w:rPr>
          <w:color w:val="auto"/>
          <w:szCs w:val="24"/>
        </w:rPr>
        <w:lastRenderedPageBreak/>
        <w:t>health, leading to better adherence to health guidelines and proactive health behaviors. The ability to adapt discussions to the local context further reinforces the effectiveness of radio as a tool for community-driven health communication.</w:t>
      </w:r>
    </w:p>
    <w:p w:rsidR="00153142" w:rsidRPr="00153142" w:rsidRDefault="00153142" w:rsidP="00153142">
      <w:pPr>
        <w:spacing w:after="313"/>
        <w:ind w:left="0" w:right="0"/>
        <w:rPr>
          <w:b/>
          <w:bCs/>
          <w:color w:val="auto"/>
          <w:szCs w:val="24"/>
        </w:rPr>
      </w:pPr>
      <w:r w:rsidRPr="00153142">
        <w:rPr>
          <w:b/>
          <w:bCs/>
          <w:color w:val="auto"/>
          <w:szCs w:val="24"/>
        </w:rPr>
        <w:t>Cultural Sensitivity and Local Relevance</w:t>
      </w:r>
    </w:p>
    <w:p w:rsidR="00153142" w:rsidRPr="00153142" w:rsidRDefault="00153142" w:rsidP="00153142">
      <w:pPr>
        <w:spacing w:after="313"/>
        <w:ind w:left="0" w:right="0"/>
        <w:rPr>
          <w:color w:val="auto"/>
          <w:szCs w:val="24"/>
        </w:rPr>
      </w:pPr>
      <w:r w:rsidRPr="00153142">
        <w:rPr>
          <w:color w:val="auto"/>
          <w:szCs w:val="24"/>
        </w:rPr>
        <w:t>Smith et al. (2015) highlight the impact of locally produced radio content on health awareness. Tailoring messages to the local context significantly enhances their effectiveness, as people are more likely to engage with information that reflects their own experiences and cultural values. By incorporating local languages, idioms, and references to familiar practices, radio becomes a relatable and accessible source of health information.</w:t>
      </w:r>
    </w:p>
    <w:p w:rsidR="00153142" w:rsidRPr="00153142" w:rsidRDefault="00153142" w:rsidP="00153142">
      <w:pPr>
        <w:spacing w:after="313"/>
        <w:ind w:left="0" w:right="0"/>
        <w:rPr>
          <w:color w:val="auto"/>
          <w:szCs w:val="24"/>
        </w:rPr>
      </w:pPr>
      <w:r w:rsidRPr="00153142">
        <w:rPr>
          <w:color w:val="auto"/>
          <w:szCs w:val="24"/>
        </w:rPr>
        <w:t>Cultural sensitivity ensures that health communication resonates with diverse populations, fostering a deeper understanding of health issues within specific cultural contexts. For example, radio programs addressing maternal health might highlight traditional practices while integrating evidence-based medical advice, thereby bridging the gap between modern healthcare and traditional beliefs. Similarly, public health messages about hygiene or nutrition can be tailored to reflect regional dietary habits or water usage patterns.</w:t>
      </w:r>
    </w:p>
    <w:p w:rsidR="00153142" w:rsidRPr="00153142" w:rsidRDefault="00153142" w:rsidP="00153142">
      <w:pPr>
        <w:spacing w:after="313"/>
        <w:ind w:left="0" w:right="0"/>
        <w:rPr>
          <w:color w:val="auto"/>
          <w:szCs w:val="24"/>
        </w:rPr>
      </w:pPr>
      <w:r w:rsidRPr="00153142">
        <w:rPr>
          <w:color w:val="auto"/>
          <w:szCs w:val="24"/>
        </w:rPr>
        <w:t>Furthermore, local relevance in radio programming helps combat resistance to change. When health messages acknowledge and respect cultural norms, communities are more likely to accept and adopt recommended practices. This approach builds trust and demonstrates a commitment to understanding the unique challenges faced by different populations. By prioritizing cultural sensitivity and local relevance, radio can effectively reach marginalized groups and ensure that health communication is both inclusive and impactful.</w:t>
      </w:r>
    </w:p>
    <w:p w:rsidR="00853463" w:rsidRPr="00AF31C4" w:rsidRDefault="00853463" w:rsidP="00853463">
      <w:pPr>
        <w:spacing w:after="313"/>
        <w:ind w:left="0" w:right="0"/>
        <w:rPr>
          <w:color w:val="auto"/>
          <w:szCs w:val="24"/>
        </w:rPr>
      </w:pPr>
      <w:r w:rsidRPr="00AF31C4">
        <w:rPr>
          <w:b/>
          <w:color w:val="auto"/>
          <w:szCs w:val="24"/>
        </w:rPr>
        <w:t xml:space="preserve">Emergency Health Communication: </w:t>
      </w:r>
    </w:p>
    <w:p w:rsidR="00330E52" w:rsidRPr="00330E52" w:rsidRDefault="00330E52" w:rsidP="00330E52">
      <w:pPr>
        <w:spacing w:after="313"/>
        <w:ind w:left="0" w:right="0"/>
        <w:rPr>
          <w:color w:val="auto"/>
          <w:szCs w:val="24"/>
        </w:rPr>
      </w:pPr>
      <w:r w:rsidRPr="00330E52">
        <w:rPr>
          <w:color w:val="auto"/>
          <w:szCs w:val="24"/>
        </w:rPr>
        <w:t xml:space="preserve">In times of public health emergencies, radio emerges as a crucial tool for rapid and widespread communication, proving its value as an essential medium in crisis management. Whether addressing natural disasters, disease outbreaks, or vaccination campaigns, radio provides real-time </w:t>
      </w:r>
      <w:r w:rsidRPr="00330E52">
        <w:rPr>
          <w:color w:val="auto"/>
          <w:szCs w:val="24"/>
        </w:rPr>
        <w:lastRenderedPageBreak/>
        <w:t>updates and guidance that are critical for informing the public. Unlike other communication platforms, radio’s immediacy and accessibility ensure that vital messages reach a broad audience quickly and effectively, regardless of location or socioeconomic status (Ball-</w:t>
      </w:r>
      <w:proofErr w:type="spellStart"/>
      <w:r w:rsidRPr="00330E52">
        <w:rPr>
          <w:color w:val="auto"/>
          <w:szCs w:val="24"/>
        </w:rPr>
        <w:t>Rokeach</w:t>
      </w:r>
      <w:proofErr w:type="spellEnd"/>
      <w:r w:rsidRPr="00330E52">
        <w:rPr>
          <w:color w:val="auto"/>
          <w:szCs w:val="24"/>
        </w:rPr>
        <w:t xml:space="preserve"> &amp; Loges, 2009).</w:t>
      </w:r>
    </w:p>
    <w:p w:rsidR="00330E52" w:rsidRPr="00330E52" w:rsidRDefault="00330E52" w:rsidP="00330E52">
      <w:pPr>
        <w:spacing w:after="313"/>
        <w:ind w:left="0" w:right="0"/>
        <w:rPr>
          <w:color w:val="auto"/>
          <w:szCs w:val="24"/>
        </w:rPr>
      </w:pPr>
      <w:r w:rsidRPr="00330E52">
        <w:rPr>
          <w:color w:val="auto"/>
          <w:szCs w:val="24"/>
        </w:rPr>
        <w:t>During natural disasters, such as floods or earthquakes, radio plays a pivotal role in broadcasting evacuation alerts, safety guidelines, and weather updates. Its ability to operate on battery power allows it to function even during power outages, making it a reliable source of information when other communication channels may be compromised. Similarly, in the face of disease outbreaks, radio disseminates health advisories, preventive measures, and information on symptoms, treatment options, and available healthcare services. This ensures that communities, especially those in remote or underserved areas, are equipped with the knowledge they need to protect themselves.</w:t>
      </w:r>
    </w:p>
    <w:p w:rsidR="00330E52" w:rsidRPr="00330E52" w:rsidRDefault="00330E52" w:rsidP="00330E52">
      <w:pPr>
        <w:spacing w:after="313"/>
        <w:ind w:left="0" w:right="0"/>
        <w:rPr>
          <w:color w:val="auto"/>
          <w:szCs w:val="24"/>
        </w:rPr>
      </w:pPr>
      <w:r w:rsidRPr="00330E52">
        <w:rPr>
          <w:color w:val="auto"/>
          <w:szCs w:val="24"/>
        </w:rPr>
        <w:t>Radio’s role extends to mobilizing public participation during vaccination campaigns and other health initiatives. By airing messages in local languages and featuring trusted voices, such as healthcare professionals and community leaders, radio fosters trust and encourages compliance with public health directives. Its interactive features, including call-in shows and listener feedback segments, also enable authorities to address misinformation and respond to public concerns in real time. Thus, radio’s adaptability and broad reach make it an indispensable tool for emergency health communication.</w:t>
      </w:r>
    </w:p>
    <w:p w:rsidR="00853463" w:rsidRPr="00AF31C4" w:rsidRDefault="00853463" w:rsidP="00853463">
      <w:pPr>
        <w:spacing w:after="313"/>
        <w:ind w:left="0" w:right="0"/>
        <w:rPr>
          <w:color w:val="auto"/>
          <w:szCs w:val="24"/>
        </w:rPr>
      </w:pPr>
      <w:r w:rsidRPr="00AF31C4">
        <w:rPr>
          <w:b/>
          <w:color w:val="auto"/>
          <w:szCs w:val="24"/>
        </w:rPr>
        <w:t xml:space="preserve">2.1.2 Solid Waste Disposal as an Environmental Health Issue </w:t>
      </w:r>
    </w:p>
    <w:p w:rsidR="00853463" w:rsidRPr="00AF31C4" w:rsidRDefault="00853463" w:rsidP="00853463">
      <w:pPr>
        <w:spacing w:after="313"/>
        <w:ind w:left="0" w:right="0"/>
        <w:rPr>
          <w:color w:val="auto"/>
          <w:szCs w:val="24"/>
        </w:rPr>
      </w:pPr>
      <w:r w:rsidRPr="00AF31C4">
        <w:rPr>
          <w:color w:val="auto"/>
          <w:szCs w:val="24"/>
        </w:rPr>
        <w:t xml:space="preserve">Solid waste disposal is a critical environmental health concern that poses significant challenges worldwide. As human populations continue to grow and urbanization accelerates, the generation of solid waste has reached alarming levels. Inadequate waste management practices lead to a range of adverse environmental and health effects. The improper disposal of solid waste that emerges from human activities of development and survival is one of the biggest environmental concerns facing emerging countries. It is a problem that was acknowledged by all countries at the 1992 </w:t>
      </w:r>
      <w:r w:rsidRPr="00AF31C4">
        <w:rPr>
          <w:color w:val="auto"/>
          <w:szCs w:val="24"/>
        </w:rPr>
        <w:lastRenderedPageBreak/>
        <w:t>Conference on Environment and Development and is seen as a significant roadblock to environmental sustainability (</w:t>
      </w:r>
      <w:proofErr w:type="spellStart"/>
      <w:r w:rsidRPr="00AF31C4">
        <w:rPr>
          <w:color w:val="auto"/>
          <w:szCs w:val="24"/>
        </w:rPr>
        <w:t>Ifegbesan</w:t>
      </w:r>
      <w:proofErr w:type="spellEnd"/>
      <w:r w:rsidRPr="00AF31C4">
        <w:rPr>
          <w:color w:val="auto"/>
          <w:szCs w:val="24"/>
        </w:rPr>
        <w:t xml:space="preserve">, 2009). Following the 1992 Rio de Janeiro United Nations Conference on Environment and Development, nations started to formally adopt Environmental Impact Assessment (EIA) policies, undated legislation, strategies, and guidelines that mandated information sharing and public consultation on projects for which development permits were required. At the Rio Conference, which reaffirmed the Stockholm Declaration of the United Nations Conference on Human Environment, effective environmental management of garbage was emphasized as a key environmental issue. Principle 10 of the Rio Declaration states that: Environmental issues are best handled with the participation of all concerned citizens, on a relevant level. On a national basis, each individual should have appropriate access to information concerning the environment that is held by public authorities, including information on hazardous materials and activities in their communities, and the opportunity to participate in decision-making processes. States should facilitate and encourage public awareness and participation by making information widely available. Effective access to judicial and administrative proceedings, including redress and remedy should be provided. </w:t>
      </w:r>
    </w:p>
    <w:p w:rsidR="00853463" w:rsidRPr="00AF31C4" w:rsidRDefault="00853463" w:rsidP="00853463">
      <w:pPr>
        <w:spacing w:after="313"/>
        <w:ind w:left="0" w:right="0"/>
        <w:rPr>
          <w:color w:val="auto"/>
          <w:szCs w:val="24"/>
        </w:rPr>
      </w:pPr>
      <w:r w:rsidRPr="00AF31C4">
        <w:rPr>
          <w:color w:val="auto"/>
          <w:szCs w:val="24"/>
        </w:rPr>
        <w:t xml:space="preserve">The aforementioned declaration served as the cornerstone for the inclusive planning of solid waste management. Uncontrolled dump sites and widespread waste disposal in bodies of water are two issues that contribute to the continent of Africa's overall low sanitation levels (United Nations Economic and Social Council, 2009). The environmental crisis and the quickening changes in living standards, according to Kalantari and </w:t>
      </w:r>
      <w:proofErr w:type="spellStart"/>
      <w:r w:rsidRPr="00AF31C4">
        <w:rPr>
          <w:color w:val="auto"/>
          <w:szCs w:val="24"/>
        </w:rPr>
        <w:t>Asadi</w:t>
      </w:r>
      <w:proofErr w:type="spellEnd"/>
      <w:r w:rsidRPr="00AF31C4">
        <w:rPr>
          <w:color w:val="auto"/>
          <w:szCs w:val="24"/>
        </w:rPr>
        <w:t xml:space="preserve"> (2010), have permeated the world in general and metropolises in particular. The issue of managing solid waste has been a concern in Nigeria for a very long time. The management of solid waste has emerged as one of the biggest challenges facing state and local government environmental protection agencies. It is one of the crucial, legally required duties of local government regions across the entire nation. </w:t>
      </w:r>
    </w:p>
    <w:p w:rsidR="00853463" w:rsidRPr="00AF31C4" w:rsidRDefault="00853463" w:rsidP="00853463">
      <w:pPr>
        <w:spacing w:after="313"/>
        <w:ind w:left="0" w:right="0"/>
        <w:rPr>
          <w:color w:val="auto"/>
          <w:szCs w:val="24"/>
        </w:rPr>
      </w:pPr>
      <w:r w:rsidRPr="00AF31C4">
        <w:rPr>
          <w:color w:val="auto"/>
          <w:szCs w:val="24"/>
        </w:rPr>
        <w:t xml:space="preserve">According to </w:t>
      </w:r>
      <w:proofErr w:type="spellStart"/>
      <w:r w:rsidRPr="00AF31C4">
        <w:rPr>
          <w:color w:val="auto"/>
          <w:szCs w:val="24"/>
        </w:rPr>
        <w:t>Agbede</w:t>
      </w:r>
      <w:proofErr w:type="spellEnd"/>
      <w:r w:rsidRPr="00AF31C4">
        <w:rPr>
          <w:color w:val="auto"/>
          <w:szCs w:val="24"/>
        </w:rPr>
        <w:t xml:space="preserve"> &amp; </w:t>
      </w:r>
      <w:proofErr w:type="spellStart"/>
      <w:r w:rsidRPr="00AF31C4">
        <w:rPr>
          <w:color w:val="auto"/>
          <w:szCs w:val="24"/>
        </w:rPr>
        <w:t>Ajagbe</w:t>
      </w:r>
      <w:proofErr w:type="spellEnd"/>
      <w:r w:rsidRPr="00AF31C4">
        <w:rPr>
          <w:color w:val="auto"/>
          <w:szCs w:val="24"/>
        </w:rPr>
        <w:t xml:space="preserve"> (2014), solid wastes are conceptually defined as "all the wastes arising from human and animal activities that are typically solid and are discarded as useless or unwanted." It is frequently referred to as trash, junk, or refuse. This does not imply that they cannot be recycled and given new life as valuable commodities. In the end, "waste is wealth." According </w:t>
      </w:r>
      <w:r w:rsidRPr="00AF31C4">
        <w:rPr>
          <w:color w:val="auto"/>
          <w:szCs w:val="24"/>
        </w:rPr>
        <w:lastRenderedPageBreak/>
        <w:t xml:space="preserve">to </w:t>
      </w:r>
      <w:proofErr w:type="spellStart"/>
      <w:r w:rsidRPr="00AF31C4">
        <w:rPr>
          <w:color w:val="auto"/>
          <w:szCs w:val="24"/>
        </w:rPr>
        <w:t>Ogwueleka</w:t>
      </w:r>
      <w:proofErr w:type="spellEnd"/>
      <w:r w:rsidRPr="00AF31C4">
        <w:rPr>
          <w:color w:val="auto"/>
          <w:szCs w:val="24"/>
        </w:rPr>
        <w:t xml:space="preserve"> (2019), solid wastes include residential garbage, nonhazardous solid waste from businesses and institutions, market waste, yard waste and street sweepings. In addition to its risks to human health and other natural resources of significant social and economic value, waste problems harm land, air, and water. </w:t>
      </w:r>
    </w:p>
    <w:p w:rsidR="00853463" w:rsidRPr="00AF31C4" w:rsidRDefault="00853463" w:rsidP="00853463">
      <w:pPr>
        <w:spacing w:after="313"/>
        <w:ind w:left="0" w:right="0"/>
        <w:rPr>
          <w:color w:val="auto"/>
          <w:szCs w:val="24"/>
        </w:rPr>
      </w:pPr>
      <w:r w:rsidRPr="00AF31C4">
        <w:rPr>
          <w:color w:val="auto"/>
          <w:szCs w:val="24"/>
        </w:rPr>
        <w:t xml:space="preserve">Mismanagement or improper handling of garbage is linked to a wide range of environmental risks. Short-term as well as long-term health concerns can result from improperly stored, collected, transported, and disposed of solid waste. Long-term risks from trash dumps, particularly those on the ground, could lead to the contamination of drinking water sources. Uncovered piles of rotting trash encourage fly breeding, which may contribute to the spread of </w:t>
      </w:r>
      <w:proofErr w:type="spellStart"/>
      <w:r w:rsidRPr="00AF31C4">
        <w:rPr>
          <w:color w:val="auto"/>
          <w:szCs w:val="24"/>
        </w:rPr>
        <w:t>faecal</w:t>
      </w:r>
      <w:proofErr w:type="spellEnd"/>
      <w:r w:rsidRPr="00AF31C4">
        <w:rPr>
          <w:color w:val="auto"/>
          <w:szCs w:val="24"/>
        </w:rPr>
        <w:t xml:space="preserve">-oral illnesses. In these circumstances, the mosquito, Anopheles, will live and may spread diseases and infections like malaria, yellow fever, and others, especially during the rainy season. Rats will also reside around and in garbage. Rats and other small rodents mostly eat trash, and in dump yards, they swiftly multiply and move to nearby homes. They may </w:t>
      </w:r>
      <w:proofErr w:type="spellStart"/>
      <w:r w:rsidRPr="00AF31C4">
        <w:rPr>
          <w:color w:val="auto"/>
          <w:szCs w:val="24"/>
        </w:rPr>
        <w:t>harbour</w:t>
      </w:r>
      <w:proofErr w:type="spellEnd"/>
      <w:r w:rsidRPr="00AF31C4">
        <w:rPr>
          <w:color w:val="auto"/>
          <w:szCs w:val="24"/>
        </w:rPr>
        <w:t xml:space="preserve"> and spread a number of illnesses, such as cholera, typhoid, dysentery, </w:t>
      </w:r>
      <w:proofErr w:type="spellStart"/>
      <w:r w:rsidRPr="00AF31C4">
        <w:rPr>
          <w:color w:val="auto"/>
          <w:szCs w:val="24"/>
        </w:rPr>
        <w:t>diarrhoea</w:t>
      </w:r>
      <w:proofErr w:type="spellEnd"/>
      <w:r w:rsidRPr="00AF31C4">
        <w:rPr>
          <w:color w:val="auto"/>
          <w:szCs w:val="24"/>
        </w:rPr>
        <w:t xml:space="preserve">, and others. An ignition source for fires is unmanaged waste piles. When flammable waste items are piled up in dump yards, they run the risk of catching fire if hot ashes are unintentionally added. Typically, the </w:t>
      </w:r>
      <w:proofErr w:type="spellStart"/>
      <w:r w:rsidRPr="00AF31C4">
        <w:rPr>
          <w:color w:val="auto"/>
          <w:szCs w:val="24"/>
        </w:rPr>
        <w:t>practise</w:t>
      </w:r>
      <w:proofErr w:type="spellEnd"/>
      <w:r w:rsidRPr="00AF31C4">
        <w:rPr>
          <w:color w:val="auto"/>
          <w:szCs w:val="24"/>
        </w:rPr>
        <w:t xml:space="preserve"> of open burning of trash ignites the fire. This can sometimes get out of control. Toxic gases will be emitted into the atmosphere when the open landfills are lit on fire. The issues with trash burning lead to the loss of recyclable materials that could be worth money and the degradation of the environment. Burning items such as polythene, </w:t>
      </w:r>
      <w:proofErr w:type="spellStart"/>
      <w:r w:rsidRPr="00AF31C4">
        <w:rPr>
          <w:color w:val="auto"/>
          <w:szCs w:val="24"/>
        </w:rPr>
        <w:t>tyres</w:t>
      </w:r>
      <w:proofErr w:type="spellEnd"/>
      <w:r w:rsidRPr="00AF31C4">
        <w:rPr>
          <w:color w:val="auto"/>
          <w:szCs w:val="24"/>
        </w:rPr>
        <w:t xml:space="preserve">, plastics, electrical parts, and other materials releases harmful gases into the environment, which contributes to pollution. By allowing debris from discard piles to wash into surface waters during rainstorms, poorly managed waste can contribute to water contamination. Pollution of groundwater might also happen. Refuse smells are unpleasant and visually offensive to the surroundings. Wastes are typically dumped in open street drains and urban waterways in areas without refuse disposal facilities. In addition to obstructing water flow, waste thrown near water channels can also result in flooding. That is, uncollected trash blocks drainage pipes and streets. Employees involved in the collecting and transportation processes may become ill as a result of improper treatment of waste. People who operate with solid waste disposal operations without the required safety precautions are frequently infected with whipworm and roundworm. </w:t>
      </w:r>
    </w:p>
    <w:p w:rsidR="00853463" w:rsidRPr="00AF31C4" w:rsidRDefault="00853463" w:rsidP="00853463">
      <w:pPr>
        <w:spacing w:after="313"/>
        <w:ind w:left="0" w:right="0"/>
        <w:rPr>
          <w:color w:val="auto"/>
          <w:szCs w:val="24"/>
        </w:rPr>
      </w:pPr>
      <w:r w:rsidRPr="00AF31C4">
        <w:rPr>
          <w:color w:val="auto"/>
          <w:szCs w:val="24"/>
        </w:rPr>
        <w:lastRenderedPageBreak/>
        <w:t>Nigeria's current solid waste management system is extremely primitive, ineffective, and unsustainable. It can be difficult to find precise information on the amounts of municipal solid garbage produced (</w:t>
      </w:r>
      <w:proofErr w:type="spellStart"/>
      <w:r w:rsidRPr="00AF31C4">
        <w:rPr>
          <w:color w:val="auto"/>
          <w:szCs w:val="24"/>
        </w:rPr>
        <w:t>Afun</w:t>
      </w:r>
      <w:proofErr w:type="spellEnd"/>
      <w:r w:rsidRPr="00AF31C4">
        <w:rPr>
          <w:color w:val="auto"/>
          <w:szCs w:val="24"/>
        </w:rPr>
        <w:t xml:space="preserve">, 2019). In several Nigerian cities, informal solid trash collecting operations coexist with official </w:t>
      </w:r>
      <w:proofErr w:type="spellStart"/>
      <w:r w:rsidRPr="00AF31C4">
        <w:rPr>
          <w:color w:val="auto"/>
          <w:szCs w:val="24"/>
        </w:rPr>
        <w:t>organisations</w:t>
      </w:r>
      <w:proofErr w:type="spellEnd"/>
      <w:r w:rsidRPr="00AF31C4">
        <w:rPr>
          <w:color w:val="auto"/>
          <w:szCs w:val="24"/>
        </w:rPr>
        <w:t xml:space="preserve">. The service is offered by unofficial collectors for a fee. The majority of urban areas use a fixed container system for waste collection, and the waste containers stay at the locations where waste is produced. This approach necessitates the residents delivering their waste to a storage container. </w:t>
      </w:r>
    </w:p>
    <w:p w:rsidR="00853463" w:rsidRDefault="00853463" w:rsidP="00853463">
      <w:pPr>
        <w:spacing w:after="313"/>
        <w:ind w:left="0" w:right="0"/>
        <w:rPr>
          <w:color w:val="auto"/>
          <w:szCs w:val="24"/>
        </w:rPr>
      </w:pPr>
      <w:r w:rsidRPr="00AF31C4">
        <w:rPr>
          <w:color w:val="auto"/>
          <w:szCs w:val="24"/>
        </w:rPr>
        <w:t xml:space="preserve">The appropriate authorities do not effectively supply appropriate trash sites and containers. One of the biggest issues with solid waste management in Nigeria is the poor public attitudes towards inappropriate use and disposal of these containers, as well as a lack of concern for a clean environment. More solid garbage is produced than can be collected. </w:t>
      </w:r>
    </w:p>
    <w:p w:rsidR="00853463" w:rsidRDefault="00853463" w:rsidP="00853463">
      <w:pPr>
        <w:spacing w:after="313"/>
        <w:ind w:left="0" w:right="0"/>
        <w:rPr>
          <w:b/>
          <w:color w:val="auto"/>
          <w:szCs w:val="24"/>
        </w:rPr>
      </w:pPr>
      <w:r w:rsidRPr="00AF31C4">
        <w:rPr>
          <w:b/>
          <w:color w:val="auto"/>
          <w:szCs w:val="24"/>
        </w:rPr>
        <w:t xml:space="preserve">2.1.3 Role of the Radio in the Management of Environmental Health Issues </w:t>
      </w:r>
    </w:p>
    <w:p w:rsidR="00853463" w:rsidRPr="00AF31C4" w:rsidRDefault="00853463" w:rsidP="00853463">
      <w:pPr>
        <w:spacing w:after="313"/>
        <w:ind w:left="0" w:right="0"/>
        <w:rPr>
          <w:color w:val="auto"/>
          <w:szCs w:val="24"/>
        </w:rPr>
      </w:pPr>
      <w:r w:rsidRPr="00AF31C4">
        <w:rPr>
          <w:color w:val="auto"/>
          <w:szCs w:val="24"/>
        </w:rPr>
        <w:t>An organized, systematic, and effective utilization of the mass media for the purpose of ensuring environmental sustainability has remained topical in policy, practice and scholarly circles and will probably remain so for some time in future. The media plays a crucial role in shaping public opinion and raising awareness about various issues, including environmental health. It serves as a powerful tool in disseminating information, promoting advocacy, and influencing policy decisions related to environmental health. This essay explores the role of media in the management of environmental health issues, highlighting its impact on public perception, policy formulation, and community engagement. The media plays a vital role in raising public awareness about environmental health issues. Through various channels such as television, radio, newspapers, and online platforms, it can effectively communicate information on pollution, climate change, toxic substances, and other environmental hazards. For instance, documentaries, investigative reports, and news articles can uncover environmental health risks, inform the public about their potential consequences, and educate people on preventive measures (</w:t>
      </w:r>
      <w:proofErr w:type="spellStart"/>
      <w:r w:rsidRPr="00AF31C4">
        <w:rPr>
          <w:color w:val="auto"/>
          <w:szCs w:val="24"/>
        </w:rPr>
        <w:t>Maksl</w:t>
      </w:r>
      <w:proofErr w:type="spellEnd"/>
      <w:r w:rsidRPr="00AF31C4">
        <w:rPr>
          <w:color w:val="auto"/>
          <w:szCs w:val="24"/>
        </w:rPr>
        <w:t xml:space="preserve"> &amp; &amp; McKeever, 2014). By disseminating accurate and relevant information, the media empowers individuals to make informed decisions regarding their health and environment. Media coverage can significantly </w:t>
      </w:r>
      <w:r w:rsidRPr="00AF31C4">
        <w:rPr>
          <w:color w:val="auto"/>
          <w:szCs w:val="24"/>
        </w:rPr>
        <w:lastRenderedPageBreak/>
        <w:t xml:space="preserve">influence public discourse and policy formulation regarding environmental health issues. When the media highlights specific environmental problems, it can shape public opinion and put pressure on policymakers to address those issues. Through investigative journalism and in-depth reporting, the media can expose environmental injustices, corporate negligence, and government failures, prompting policy changes and regulatory actions (Kayode &amp; Adeniran, 2012). By holding stakeholders accountable, the media acts as a watchdog, ensuring that environmental health concerns receive the necessary attention and response from policymakers. </w:t>
      </w:r>
    </w:p>
    <w:p w:rsidR="00853463" w:rsidRPr="00AF31C4" w:rsidRDefault="00853463" w:rsidP="00853463">
      <w:pPr>
        <w:spacing w:after="313"/>
        <w:ind w:left="0" w:right="0"/>
        <w:rPr>
          <w:color w:val="auto"/>
          <w:szCs w:val="24"/>
        </w:rPr>
      </w:pPr>
      <w:r w:rsidRPr="00AF31C4">
        <w:rPr>
          <w:color w:val="auto"/>
          <w:szCs w:val="24"/>
        </w:rPr>
        <w:t xml:space="preserve">During environmental health emergencies, such as natural disasters, industrial accidents, or disease outbreaks, the media plays a critical role in crisis communication. It serves as a primary source of information, providing real-time updates, safety instructions, and emergency contact details to affected communities. By disseminating accurate and timely information, the media helps individuals and authorities make informed decisions, mobilize resources, and coordinate response efforts.  Additionally, media coverage during and after crises can facilitate accountability, facilitating learning and improvements in preparedness and response strategies. </w:t>
      </w:r>
    </w:p>
    <w:p w:rsidR="00853463" w:rsidRPr="00AF31C4" w:rsidRDefault="00853463" w:rsidP="00853463">
      <w:pPr>
        <w:spacing w:after="313"/>
        <w:ind w:left="0" w:right="0"/>
        <w:rPr>
          <w:color w:val="auto"/>
          <w:szCs w:val="24"/>
        </w:rPr>
      </w:pPr>
      <w:r w:rsidRPr="00AF31C4">
        <w:rPr>
          <w:color w:val="auto"/>
          <w:szCs w:val="24"/>
        </w:rPr>
        <w:t xml:space="preserve">Media platforms provide opportunities for community engagement and advocacy on environmental health issues. Social media, in particular, enables individuals and organizations to connect, share experiences, and mobilize support for environmental causes. Online campaigns, petitions, and citizen journalism empower people to voice their concerns, demand action, and hold institutions accountable. Through interviews, debates, and public forums, the media also provides a platform for experts, activists, and community representatives to discuss environmental health challenges, propose solutions, and influence public opinion. </w:t>
      </w:r>
    </w:p>
    <w:p w:rsidR="00853463" w:rsidRPr="00AF31C4" w:rsidRDefault="00853463" w:rsidP="00853463">
      <w:pPr>
        <w:spacing w:after="313"/>
        <w:ind w:left="0" w:right="0"/>
        <w:rPr>
          <w:color w:val="auto"/>
          <w:szCs w:val="24"/>
        </w:rPr>
      </w:pPr>
      <w:r w:rsidRPr="00AF31C4">
        <w:rPr>
          <w:color w:val="auto"/>
          <w:szCs w:val="24"/>
        </w:rPr>
        <w:t xml:space="preserve">The media plays a crucial role in managing environmental health issues by raising public awareness, influencing policy formulation, facilitating crisis communication, and promoting community engagement. By disseminating accurate information, the media empowers individuals to make informed decisions, while holding stakeholders accountable for their actions. However, it is essential for the media to maintain journalistic integrity, balance conflicting perspectives, and ensure accurate reporting to avoid misinformation and sensationalism. Collaborations between </w:t>
      </w:r>
      <w:r w:rsidRPr="00AF31C4">
        <w:rPr>
          <w:color w:val="auto"/>
          <w:szCs w:val="24"/>
        </w:rPr>
        <w:lastRenderedPageBreak/>
        <w:t xml:space="preserve">media, scientists, policymakers, and advocacy groups can further enhance the media’s effectiveness in addressing environmental health challenges. </w:t>
      </w:r>
    </w:p>
    <w:p w:rsidR="00853463" w:rsidRPr="00AF31C4" w:rsidRDefault="00853463" w:rsidP="00853463">
      <w:pPr>
        <w:pStyle w:val="Heading3"/>
        <w:spacing w:after="313" w:line="360" w:lineRule="auto"/>
        <w:ind w:left="0"/>
        <w:jc w:val="both"/>
        <w:rPr>
          <w:color w:val="auto"/>
          <w:szCs w:val="24"/>
        </w:rPr>
      </w:pPr>
      <w:r w:rsidRPr="00AF31C4">
        <w:rPr>
          <w:i w:val="0"/>
          <w:color w:val="auto"/>
          <w:szCs w:val="24"/>
        </w:rPr>
        <w:t xml:space="preserve">2.1.4 The effectiveness of radio in health communication </w:t>
      </w:r>
    </w:p>
    <w:p w:rsidR="00853463" w:rsidRPr="00AF31C4" w:rsidRDefault="00853463" w:rsidP="00853463">
      <w:pPr>
        <w:spacing w:after="313"/>
        <w:ind w:left="0" w:right="0"/>
        <w:rPr>
          <w:color w:val="auto"/>
          <w:szCs w:val="24"/>
        </w:rPr>
      </w:pPr>
      <w:r w:rsidRPr="00AF31C4">
        <w:rPr>
          <w:color w:val="auto"/>
          <w:szCs w:val="24"/>
        </w:rPr>
        <w:t xml:space="preserve">The effectiveness of radio in health communication has been well-documented in numerous studies, highlighting its pivotal role in disseminating information, shaping attitudes, and influencing behavioral change. One key aspect where radio has demonstrated considerable impact is in raising awareness about health issues, including promoting healthy behaviors and addressing public health challenges. This effectiveness is rooted in radio's accessibility, reach, and ability to convey information in a compelling and relatable manner. </w:t>
      </w:r>
    </w:p>
    <w:p w:rsidR="00853463" w:rsidRPr="00AF31C4" w:rsidRDefault="00853463" w:rsidP="00853463">
      <w:pPr>
        <w:spacing w:after="313"/>
        <w:ind w:left="0" w:right="0"/>
        <w:rPr>
          <w:color w:val="auto"/>
          <w:szCs w:val="24"/>
        </w:rPr>
      </w:pPr>
      <w:r w:rsidRPr="00AF31C4">
        <w:rPr>
          <w:color w:val="auto"/>
          <w:szCs w:val="24"/>
        </w:rPr>
        <w:t xml:space="preserve">A seminal study by Atkin and Wallack (1990) underscores the importance of radio as a potent medium for health communication, particularly in regions with limited access to other forms of media. Radio's pervasive reach, even in remote or underserved areas, makes it a valuable tool for delivering health messages to diverse populations. This is particularly relevant in the context of Ilorin Metropolis, where radio can serve as a bridge to communities that might have limited access to other information channels. </w:t>
      </w:r>
    </w:p>
    <w:p w:rsidR="00853463" w:rsidRPr="00AF31C4" w:rsidRDefault="00853463" w:rsidP="00853463">
      <w:pPr>
        <w:spacing w:after="313"/>
        <w:ind w:left="0" w:right="0"/>
        <w:rPr>
          <w:color w:val="auto"/>
          <w:szCs w:val="24"/>
        </w:rPr>
      </w:pPr>
      <w:r w:rsidRPr="00AF31C4">
        <w:rPr>
          <w:color w:val="auto"/>
          <w:szCs w:val="24"/>
        </w:rPr>
        <w:t xml:space="preserve">Moreover, research conducted by Bertrand, </w:t>
      </w:r>
      <w:proofErr w:type="spellStart"/>
      <w:r w:rsidRPr="00AF31C4">
        <w:rPr>
          <w:color w:val="auto"/>
          <w:szCs w:val="24"/>
        </w:rPr>
        <w:t>Anhang</w:t>
      </w:r>
      <w:proofErr w:type="spellEnd"/>
      <w:r w:rsidRPr="00AF31C4">
        <w:rPr>
          <w:color w:val="auto"/>
          <w:szCs w:val="24"/>
        </w:rPr>
        <w:t xml:space="preserve">, and </w:t>
      </w:r>
      <w:proofErr w:type="spellStart"/>
      <w:r w:rsidRPr="00AF31C4">
        <w:rPr>
          <w:color w:val="auto"/>
          <w:szCs w:val="24"/>
        </w:rPr>
        <w:t>Agurto</w:t>
      </w:r>
      <w:proofErr w:type="spellEnd"/>
      <w:r w:rsidRPr="00AF31C4">
        <w:rPr>
          <w:color w:val="auto"/>
          <w:szCs w:val="24"/>
        </w:rPr>
        <w:t xml:space="preserve"> (2006) has delved into the effectiveness of radio health campaigns, emphasizing their positive impact on increasing awareness and knowledge about health issues. By utilizing radio as a platform for targeted campaigns, health organizations can effectively communicate information related to waste management and the health implications of indiscriminate dumping. Such campaigns can employ a variety of formats, including informational segments, interviews with experts, and public service announcements, maximizing the potential for audience engagement and understanding. </w:t>
      </w:r>
    </w:p>
    <w:p w:rsidR="00853463" w:rsidRPr="00AF31C4" w:rsidRDefault="00853463" w:rsidP="00853463">
      <w:pPr>
        <w:spacing w:after="313"/>
        <w:ind w:left="0" w:right="0"/>
        <w:rPr>
          <w:color w:val="auto"/>
          <w:szCs w:val="24"/>
        </w:rPr>
      </w:pPr>
      <w:r w:rsidRPr="00AF31C4">
        <w:rPr>
          <w:color w:val="auto"/>
          <w:szCs w:val="24"/>
        </w:rPr>
        <w:t xml:space="preserve">Community engagement is a crucial component of effective health communication, and radio has proven to be a powerful tool in this regard. Wakefield et al. (2010) explored the role of community engagement through radio and found that interactive programs and discussions were effective in reaching diverse audiences and fostering a sense of community ownership of health issues. In the </w:t>
      </w:r>
      <w:r w:rsidRPr="00AF31C4">
        <w:rPr>
          <w:color w:val="auto"/>
          <w:szCs w:val="24"/>
        </w:rPr>
        <w:lastRenderedPageBreak/>
        <w:t xml:space="preserve">context of Ilorin Metropolis, where community involvement is vital for addressing indiscriminate dumping, radio can facilitate discussions, town hall meetings, and call-in shows, allowing community members to actively participate in the discourse around waste management and health. </w:t>
      </w:r>
    </w:p>
    <w:p w:rsidR="00853463" w:rsidRPr="00AF31C4" w:rsidRDefault="00853463" w:rsidP="00853463">
      <w:pPr>
        <w:spacing w:after="313"/>
        <w:ind w:left="0" w:right="0"/>
        <w:rPr>
          <w:color w:val="auto"/>
          <w:szCs w:val="24"/>
        </w:rPr>
      </w:pPr>
      <w:r w:rsidRPr="00AF31C4">
        <w:rPr>
          <w:color w:val="auto"/>
          <w:szCs w:val="24"/>
        </w:rPr>
        <w:t xml:space="preserve">The Two-Step Flow Theory, proposed by Valente and </w:t>
      </w:r>
      <w:proofErr w:type="spellStart"/>
      <w:r w:rsidRPr="00AF31C4">
        <w:rPr>
          <w:color w:val="auto"/>
          <w:szCs w:val="24"/>
        </w:rPr>
        <w:t>Fosados</w:t>
      </w:r>
      <w:proofErr w:type="spellEnd"/>
      <w:r w:rsidRPr="00AF31C4">
        <w:rPr>
          <w:color w:val="auto"/>
          <w:szCs w:val="24"/>
        </w:rPr>
        <w:t xml:space="preserve"> (2006), adds another layer to the effectiveness of radio in health communication. This theory suggests that opinion leaders play a crucial role in disseminating health information within a community. Radio programs can strategically feature opinion leaders such as local healthcare professionals, community leaders, or activists discussing the health implications of improper waste disposal. These opinion leaders, acting as intermediaries, can then influence the wider public by interpreting and disseminating the information through their social networks. This two-step flow process enhances the credibility and acceptance of health messages, contributing to the effectiveness of radio in promoting positive health behaviors. Agenda-Setting Theory, as discussed by McCombs and Reynolds (2009), provides insights into how media, including radio, can influence public perception and policy agendas. By consistently covering stories related to the health implications of indiscriminate dumping, radio stations in Ilorin Metropolis can contribute to setting the agenda and prioritizing waste management as a critical public health concern. This framing of the issue through radio broadcasts can influence how the community perceives the severity of the problem and motivate collective action. </w:t>
      </w:r>
    </w:p>
    <w:p w:rsidR="00853463" w:rsidRPr="00AF31C4" w:rsidRDefault="00853463" w:rsidP="00853463">
      <w:pPr>
        <w:spacing w:after="313"/>
        <w:ind w:left="0" w:right="0"/>
        <w:rPr>
          <w:color w:val="auto"/>
          <w:szCs w:val="24"/>
        </w:rPr>
      </w:pPr>
      <w:r w:rsidRPr="00AF31C4">
        <w:rPr>
          <w:color w:val="auto"/>
          <w:szCs w:val="24"/>
        </w:rPr>
        <w:t xml:space="preserve">Local relevance and contextualization are key factors contributing to the effectiveness of radio in health communication. Smith et al. (2015) focused on the impact of locally produced radio content on health awareness in a developing country. The study found that locally relevant content significantly increased awareness of health issues and encouraged positive health behaviors. In the case of Ilorin Metropolis, incorporating local voices, languages, and cultural references in radio programs can enhance the resonance of health messages, making them more relatable and actionable for the community. </w:t>
      </w:r>
    </w:p>
    <w:p w:rsidR="00853463" w:rsidRPr="00AF31C4" w:rsidRDefault="00853463" w:rsidP="00853463">
      <w:pPr>
        <w:spacing w:after="313"/>
        <w:ind w:left="0" w:right="0"/>
        <w:rPr>
          <w:color w:val="auto"/>
          <w:szCs w:val="24"/>
        </w:rPr>
      </w:pPr>
      <w:r w:rsidRPr="00AF31C4">
        <w:rPr>
          <w:color w:val="auto"/>
          <w:szCs w:val="24"/>
        </w:rPr>
        <w:t xml:space="preserve">Tannenbaum et al. (2015) stressed the importance of employing multiple communication channels to address environmental health issues, including waste management. Radio, as a mass media </w:t>
      </w:r>
      <w:r w:rsidRPr="00AF31C4">
        <w:rPr>
          <w:color w:val="auto"/>
          <w:szCs w:val="24"/>
        </w:rPr>
        <w:lastRenderedPageBreak/>
        <w:t xml:space="preserve">channel, can complement other communication strategies, creating a comprehensive and integrated approach. Utilizing radio alongside community outreach initiatives, educational campaigns, and digital media ensures a multi-faceted communication strategy that reaches diverse segments of the population. </w:t>
      </w:r>
    </w:p>
    <w:p w:rsidR="00853463" w:rsidRPr="00AF31C4" w:rsidRDefault="00853463" w:rsidP="00853463">
      <w:pPr>
        <w:spacing w:after="313"/>
        <w:ind w:left="0" w:right="0"/>
        <w:rPr>
          <w:color w:val="auto"/>
          <w:szCs w:val="24"/>
        </w:rPr>
      </w:pPr>
      <w:r w:rsidRPr="00AF31C4">
        <w:rPr>
          <w:color w:val="auto"/>
          <w:szCs w:val="24"/>
        </w:rPr>
        <w:t xml:space="preserve">A study by Nilsson, Bergquist, and Schultz (2017) focused on the role of radio in promoting pro-environmental behavior. The findings indicated that radio messages emphasizing the positive impact of individual actions on the environment were effective in influencing behavior. In the case of Ilorin Metropolis, framing messages around the collective responsibility of the community in mitigating the health risks associated with indiscriminate dumping can inspire a sense of ownership and foster a culture of responsible waste management practices. </w:t>
      </w:r>
    </w:p>
    <w:p w:rsidR="00853463" w:rsidRPr="00AF31C4" w:rsidRDefault="00853463" w:rsidP="00853463">
      <w:pPr>
        <w:spacing w:after="313"/>
        <w:ind w:left="0" w:right="0"/>
        <w:rPr>
          <w:color w:val="auto"/>
          <w:szCs w:val="24"/>
        </w:rPr>
      </w:pPr>
      <w:r w:rsidRPr="00AF31C4">
        <w:rPr>
          <w:color w:val="auto"/>
          <w:szCs w:val="24"/>
        </w:rPr>
        <w:t xml:space="preserve">The effectiveness of radio in health communication, particularly concerning the indiscriminate dumping of refuse within Ilorin Metropolis, is evident through its accessibility, reach, and ability to engage diverse communities. Empirical studies consistently highlight radio's capacity to raise awareness, shape attitudes, and influence behavioral change. By leveraging radio as a platform for targeted campaigns, community engagement, and opinion leader influence, stakeholders can harness its potential to address public health challenges related to waste management. Integrating local relevance, framing messages strategically, and complementing radio with other communication channels create a holistic approach that maximizes the impact of health communication initiatives. In the dynamic landscape of health communication, radio remains a formidable tool for fostering positive change and empowering communities to prioritize and address pressing public health issues. </w:t>
      </w:r>
    </w:p>
    <w:p w:rsidR="00853463" w:rsidRPr="00AF31C4" w:rsidRDefault="00853463" w:rsidP="00853463">
      <w:pPr>
        <w:pStyle w:val="Heading3"/>
        <w:spacing w:after="313" w:line="360" w:lineRule="auto"/>
        <w:ind w:left="0"/>
        <w:jc w:val="both"/>
        <w:rPr>
          <w:color w:val="auto"/>
          <w:szCs w:val="24"/>
        </w:rPr>
      </w:pPr>
      <w:r w:rsidRPr="00AF31C4">
        <w:rPr>
          <w:i w:val="0"/>
          <w:color w:val="auto"/>
          <w:szCs w:val="24"/>
        </w:rPr>
        <w:t xml:space="preserve">2.1.5 The Impact of Radio on Health Awareness </w:t>
      </w:r>
    </w:p>
    <w:p w:rsidR="00853463" w:rsidRPr="00AF31C4" w:rsidRDefault="00853463" w:rsidP="00853463">
      <w:pPr>
        <w:spacing w:after="313"/>
        <w:ind w:left="0" w:right="0"/>
        <w:rPr>
          <w:color w:val="auto"/>
          <w:szCs w:val="24"/>
        </w:rPr>
      </w:pPr>
      <w:r w:rsidRPr="00AF31C4">
        <w:rPr>
          <w:color w:val="auto"/>
          <w:szCs w:val="24"/>
        </w:rPr>
        <w:t xml:space="preserve">Radio has long been recognized as a powerful medium for disseminating information, and its impact on health awareness is profound. In the realm of public health, radio serves as a vital tool for reaching diverse audiences, particularly in regions where other forms of media may have limited accessibility. This comprehensive review explores the multifaceted impact of radio on </w:t>
      </w:r>
      <w:r w:rsidRPr="00AF31C4">
        <w:rPr>
          <w:color w:val="auto"/>
          <w:szCs w:val="24"/>
        </w:rPr>
        <w:lastRenderedPageBreak/>
        <w:t xml:space="preserve">health awareness, drawing on empirical studies and theoretical frameworks to elucidate the dynamics of this relationship. </w:t>
      </w:r>
    </w:p>
    <w:p w:rsidR="00853463" w:rsidRPr="00AF31C4" w:rsidRDefault="00853463" w:rsidP="00853463">
      <w:pPr>
        <w:spacing w:after="313"/>
        <w:ind w:left="0" w:right="0"/>
        <w:rPr>
          <w:color w:val="auto"/>
          <w:szCs w:val="24"/>
        </w:rPr>
      </w:pPr>
      <w:r w:rsidRPr="00AF31C4">
        <w:rPr>
          <w:b/>
          <w:color w:val="auto"/>
          <w:szCs w:val="24"/>
        </w:rPr>
        <w:t xml:space="preserve">Accessibility and Reach: </w:t>
      </w:r>
    </w:p>
    <w:p w:rsidR="00853463" w:rsidRPr="00AF31C4" w:rsidRDefault="00853463" w:rsidP="00853463">
      <w:pPr>
        <w:spacing w:after="313"/>
        <w:ind w:left="0" w:right="0"/>
        <w:rPr>
          <w:color w:val="auto"/>
          <w:szCs w:val="24"/>
        </w:rPr>
      </w:pPr>
      <w:r w:rsidRPr="00AF31C4">
        <w:rPr>
          <w:color w:val="auto"/>
          <w:szCs w:val="24"/>
        </w:rPr>
        <w:t xml:space="preserve">One of the primary strengths of radio in influencing health awareness is its unparalleled accessibility and extensive reach. Regardless of socioeconomic status, education level, or geographic location, radio serves as a ubiquitous presence in many households. This ubiquity allows health messages to penetrate even remote or marginalized communities where other forms of media might struggle to make an impact (Atkin &amp; Wallack, 1990). In the context of Ilorin Metropolis, where diverse demographic groups coexist, radio's accessibility makes it an ideal medium for disseminating crucial health information. </w:t>
      </w:r>
    </w:p>
    <w:p w:rsidR="0027789F" w:rsidRDefault="0027789F">
      <w:pPr>
        <w:spacing w:after="160" w:line="259" w:lineRule="auto"/>
        <w:ind w:left="0" w:right="0" w:firstLine="0"/>
        <w:jc w:val="left"/>
        <w:rPr>
          <w:b/>
          <w:color w:val="auto"/>
          <w:szCs w:val="24"/>
        </w:rPr>
      </w:pPr>
      <w:r>
        <w:rPr>
          <w:b/>
          <w:color w:val="auto"/>
          <w:szCs w:val="24"/>
        </w:rPr>
        <w:br w:type="page"/>
      </w:r>
    </w:p>
    <w:p w:rsidR="00853463" w:rsidRPr="00AF31C4" w:rsidRDefault="00853463" w:rsidP="00853463">
      <w:pPr>
        <w:spacing w:after="313"/>
        <w:ind w:left="0" w:right="0"/>
        <w:rPr>
          <w:color w:val="auto"/>
          <w:szCs w:val="24"/>
        </w:rPr>
      </w:pPr>
      <w:r w:rsidRPr="00AF31C4">
        <w:rPr>
          <w:b/>
          <w:color w:val="auto"/>
          <w:szCs w:val="24"/>
        </w:rPr>
        <w:lastRenderedPageBreak/>
        <w:t xml:space="preserve">Radio Health Campaigns: </w:t>
      </w:r>
    </w:p>
    <w:p w:rsidR="00853463" w:rsidRPr="00AF31C4" w:rsidRDefault="00853463" w:rsidP="00853463">
      <w:pPr>
        <w:spacing w:after="313"/>
        <w:ind w:left="0" w:right="0"/>
        <w:rPr>
          <w:color w:val="auto"/>
          <w:szCs w:val="24"/>
        </w:rPr>
      </w:pPr>
      <w:r w:rsidRPr="00AF31C4">
        <w:rPr>
          <w:color w:val="auto"/>
          <w:szCs w:val="24"/>
        </w:rPr>
        <w:t xml:space="preserve">Empirical studies, such as the work by Bertrand, </w:t>
      </w:r>
      <w:proofErr w:type="spellStart"/>
      <w:r w:rsidRPr="00AF31C4">
        <w:rPr>
          <w:color w:val="auto"/>
          <w:szCs w:val="24"/>
        </w:rPr>
        <w:t>Anhang</w:t>
      </w:r>
      <w:proofErr w:type="spellEnd"/>
      <w:r w:rsidRPr="00AF31C4">
        <w:rPr>
          <w:color w:val="auto"/>
          <w:szCs w:val="24"/>
        </w:rPr>
        <w:t xml:space="preserve">, and </w:t>
      </w:r>
      <w:proofErr w:type="spellStart"/>
      <w:r w:rsidRPr="00AF31C4">
        <w:rPr>
          <w:color w:val="auto"/>
          <w:szCs w:val="24"/>
        </w:rPr>
        <w:t>Agurto</w:t>
      </w:r>
      <w:proofErr w:type="spellEnd"/>
      <w:r w:rsidRPr="00AF31C4">
        <w:rPr>
          <w:color w:val="auto"/>
          <w:szCs w:val="24"/>
        </w:rPr>
        <w:t xml:space="preserve"> (2006), underscore the effectiveness of radio health campaigns in raising awareness and influencing health behaviors. These campaigns, often designed with input from health communication experts, leverage the persuasive power of radio to convey information about various health issues, including those related to waste management and environmental health. By incorporating engaging content, expert interviews, and relatable stories, radio health campaigns capture the audience's attention and contribute to increased awareness. </w:t>
      </w:r>
    </w:p>
    <w:p w:rsidR="00853463" w:rsidRPr="00AF31C4" w:rsidRDefault="00853463" w:rsidP="00853463">
      <w:pPr>
        <w:spacing w:after="313"/>
        <w:ind w:left="0" w:right="0"/>
        <w:rPr>
          <w:color w:val="auto"/>
          <w:szCs w:val="24"/>
        </w:rPr>
      </w:pPr>
      <w:r w:rsidRPr="00AF31C4">
        <w:rPr>
          <w:b/>
          <w:color w:val="auto"/>
          <w:szCs w:val="24"/>
        </w:rPr>
        <w:t xml:space="preserve">Interactive Programs and Community Engagement: </w:t>
      </w:r>
    </w:p>
    <w:p w:rsidR="00853463" w:rsidRPr="00AF31C4" w:rsidRDefault="00853463" w:rsidP="00853463">
      <w:pPr>
        <w:spacing w:after="313"/>
        <w:ind w:left="0" w:right="0"/>
        <w:rPr>
          <w:color w:val="auto"/>
          <w:szCs w:val="24"/>
        </w:rPr>
      </w:pPr>
      <w:r w:rsidRPr="00AF31C4">
        <w:rPr>
          <w:color w:val="auto"/>
          <w:szCs w:val="24"/>
        </w:rPr>
        <w:t xml:space="preserve">Wakefield et al. (2010) emphasize the importance of interactive radio programs and community engagement in fostering health awareness. Through call-in shows, town hall meetings, and community discussions, radio provides a platform for direct interaction between health experts and the audience. This dynamic engagement not only enhances the understanding of health issues but also creates a sense of community ownership and shared responsibility. In the context of Ilorin Metropolis, where community involvement is crucial for addressing health challenges, radio's role as a facilitator of dialogue becomes paramount. </w:t>
      </w:r>
    </w:p>
    <w:p w:rsidR="00853463" w:rsidRPr="00AF31C4" w:rsidRDefault="00853463" w:rsidP="00853463">
      <w:pPr>
        <w:spacing w:after="313"/>
        <w:ind w:left="0" w:right="0"/>
        <w:rPr>
          <w:color w:val="auto"/>
          <w:szCs w:val="24"/>
        </w:rPr>
      </w:pPr>
      <w:r w:rsidRPr="00AF31C4">
        <w:rPr>
          <w:b/>
          <w:color w:val="auto"/>
          <w:szCs w:val="24"/>
        </w:rPr>
        <w:t xml:space="preserve">Local Relevance and Cultural Sensitivity: </w:t>
      </w:r>
    </w:p>
    <w:p w:rsidR="00853463" w:rsidRPr="00AF31C4" w:rsidRDefault="00853463" w:rsidP="00853463">
      <w:pPr>
        <w:spacing w:after="313"/>
        <w:ind w:left="0" w:right="0"/>
        <w:rPr>
          <w:color w:val="auto"/>
          <w:szCs w:val="24"/>
        </w:rPr>
      </w:pPr>
      <w:r w:rsidRPr="00AF31C4">
        <w:rPr>
          <w:color w:val="auto"/>
          <w:szCs w:val="24"/>
        </w:rPr>
        <w:t xml:space="preserve">Smith et al. (2015) highlight the impact of locally produced radio content on health awareness. Tailoring messages to the local context, incorporating local languages, and addressing culturally specific concerns enhance the resonance of health communication. In Ilorin Metropolis, a diverse community with unique cultural nuances, radio programs that reflect the local context can bridge communication gaps and ensure that health messages are not only heard but also understood and embraced. </w:t>
      </w:r>
    </w:p>
    <w:p w:rsidR="0027789F" w:rsidRDefault="0027789F">
      <w:pPr>
        <w:spacing w:after="160" w:line="259" w:lineRule="auto"/>
        <w:ind w:left="0" w:right="0" w:firstLine="0"/>
        <w:jc w:val="left"/>
        <w:rPr>
          <w:b/>
          <w:color w:val="auto"/>
          <w:szCs w:val="24"/>
        </w:rPr>
      </w:pPr>
      <w:r>
        <w:rPr>
          <w:b/>
          <w:color w:val="auto"/>
          <w:szCs w:val="24"/>
        </w:rPr>
        <w:br w:type="page"/>
      </w:r>
    </w:p>
    <w:p w:rsidR="00853463" w:rsidRPr="00AF31C4" w:rsidRDefault="00853463" w:rsidP="00853463">
      <w:pPr>
        <w:spacing w:after="313"/>
        <w:ind w:left="0" w:right="0"/>
        <w:rPr>
          <w:color w:val="auto"/>
          <w:szCs w:val="24"/>
        </w:rPr>
      </w:pPr>
      <w:r w:rsidRPr="00AF31C4">
        <w:rPr>
          <w:b/>
          <w:color w:val="auto"/>
          <w:szCs w:val="24"/>
        </w:rPr>
        <w:lastRenderedPageBreak/>
        <w:t xml:space="preserve">Complementary Role in Health Communication Strategies: </w:t>
      </w:r>
    </w:p>
    <w:p w:rsidR="00853463" w:rsidRPr="00AF31C4" w:rsidRDefault="00853463" w:rsidP="00853463">
      <w:pPr>
        <w:spacing w:after="313"/>
        <w:ind w:left="0" w:right="0"/>
        <w:rPr>
          <w:color w:val="auto"/>
          <w:szCs w:val="24"/>
        </w:rPr>
      </w:pPr>
      <w:r w:rsidRPr="00AF31C4">
        <w:rPr>
          <w:color w:val="auto"/>
          <w:szCs w:val="24"/>
        </w:rPr>
        <w:t xml:space="preserve">Tannenbaum et al. (2015) stress the importance of employing multiple communication channels to address health issues. Radio, as a mass media channel, complements other communication strategies, including community outreach, educational campaigns, and digital media. The synergy between different channels creates a comprehensive communication strategy that caters to the varied preferences and access points of the target audience. </w:t>
      </w:r>
    </w:p>
    <w:p w:rsidR="00853463" w:rsidRPr="00AF31C4" w:rsidRDefault="00853463" w:rsidP="00853463">
      <w:pPr>
        <w:spacing w:after="313"/>
        <w:ind w:left="0" w:right="0"/>
        <w:rPr>
          <w:color w:val="auto"/>
          <w:szCs w:val="24"/>
        </w:rPr>
      </w:pPr>
      <w:r w:rsidRPr="00AF31C4">
        <w:rPr>
          <w:b/>
          <w:color w:val="auto"/>
          <w:szCs w:val="24"/>
        </w:rPr>
        <w:t xml:space="preserve">Pro-Environmental Behavior and Collective Responsibility: </w:t>
      </w:r>
    </w:p>
    <w:p w:rsidR="00853463" w:rsidRPr="00AF31C4" w:rsidRDefault="00853463" w:rsidP="00853463">
      <w:pPr>
        <w:spacing w:after="313"/>
        <w:ind w:left="0" w:right="0"/>
        <w:rPr>
          <w:color w:val="auto"/>
          <w:szCs w:val="24"/>
        </w:rPr>
      </w:pPr>
      <w:r w:rsidRPr="00AF31C4">
        <w:rPr>
          <w:color w:val="auto"/>
          <w:szCs w:val="24"/>
        </w:rPr>
        <w:t xml:space="preserve">Nilsson, Bergquist, and Schultz's (2017) study on radio's role in promoting </w:t>
      </w:r>
      <w:proofErr w:type="spellStart"/>
      <w:r w:rsidRPr="00AF31C4">
        <w:rPr>
          <w:color w:val="auto"/>
          <w:szCs w:val="24"/>
        </w:rPr>
        <w:t>proenvironmental</w:t>
      </w:r>
      <w:proofErr w:type="spellEnd"/>
      <w:r w:rsidRPr="00AF31C4">
        <w:rPr>
          <w:color w:val="auto"/>
          <w:szCs w:val="24"/>
        </w:rPr>
        <w:t xml:space="preserve"> behavior is pertinent to health awareness related to indiscriminate dumping. Framing messages around the collective responsibility of the community in mitigating health risks associated with improper waste disposal can inspire a sense of ownership. Radio, with its ability to convey narratives and evoke emotions, becomes a catalyst for instigating positive behavioral change and promoting sustainable practices </w:t>
      </w:r>
    </w:p>
    <w:p w:rsidR="00853463" w:rsidRPr="00AF31C4" w:rsidRDefault="00853463" w:rsidP="00853463">
      <w:pPr>
        <w:pStyle w:val="Heading2"/>
        <w:tabs>
          <w:tab w:val="center" w:pos="1050"/>
          <w:tab w:val="center" w:pos="3376"/>
        </w:tabs>
        <w:spacing w:line="360" w:lineRule="auto"/>
        <w:ind w:left="0" w:firstLine="0"/>
        <w:jc w:val="both"/>
        <w:rPr>
          <w:color w:val="auto"/>
          <w:szCs w:val="24"/>
        </w:rPr>
      </w:pPr>
      <w:r w:rsidRPr="00AF31C4">
        <w:rPr>
          <w:color w:val="auto"/>
          <w:szCs w:val="24"/>
        </w:rPr>
        <w:t xml:space="preserve">2.2 </w:t>
      </w:r>
      <w:r w:rsidRPr="00AF31C4">
        <w:rPr>
          <w:color w:val="auto"/>
          <w:szCs w:val="24"/>
        </w:rPr>
        <w:tab/>
        <w:t xml:space="preserve">Theoretical Framework </w:t>
      </w:r>
    </w:p>
    <w:p w:rsidR="00853463" w:rsidRPr="00AF31C4" w:rsidRDefault="00853463" w:rsidP="00853463">
      <w:pPr>
        <w:spacing w:after="313"/>
        <w:ind w:left="0" w:right="0"/>
        <w:rPr>
          <w:color w:val="auto"/>
          <w:szCs w:val="24"/>
        </w:rPr>
      </w:pPr>
      <w:r w:rsidRPr="00AF31C4">
        <w:rPr>
          <w:b/>
          <w:color w:val="auto"/>
          <w:szCs w:val="24"/>
        </w:rPr>
        <w:t xml:space="preserve">2.2.1 Uses and Gratification Theory: </w:t>
      </w:r>
    </w:p>
    <w:p w:rsidR="00853463" w:rsidRPr="00AF31C4" w:rsidRDefault="00853463" w:rsidP="00853463">
      <w:pPr>
        <w:spacing w:after="313"/>
        <w:ind w:left="0" w:right="0"/>
        <w:rPr>
          <w:color w:val="auto"/>
          <w:szCs w:val="24"/>
        </w:rPr>
      </w:pPr>
      <w:r w:rsidRPr="00AF31C4">
        <w:rPr>
          <w:color w:val="auto"/>
          <w:szCs w:val="24"/>
        </w:rPr>
        <w:t xml:space="preserve">This theory was propounded by Katz, </w:t>
      </w:r>
      <w:proofErr w:type="spellStart"/>
      <w:r w:rsidRPr="00AF31C4">
        <w:rPr>
          <w:color w:val="auto"/>
          <w:szCs w:val="24"/>
        </w:rPr>
        <w:t>Blumber</w:t>
      </w:r>
      <w:proofErr w:type="spellEnd"/>
      <w:r w:rsidRPr="00AF31C4">
        <w:rPr>
          <w:color w:val="auto"/>
          <w:szCs w:val="24"/>
        </w:rPr>
        <w:t xml:space="preserve">, and </w:t>
      </w:r>
      <w:proofErr w:type="spellStart"/>
      <w:r w:rsidRPr="00AF31C4">
        <w:rPr>
          <w:color w:val="auto"/>
          <w:szCs w:val="24"/>
        </w:rPr>
        <w:t>Gureviteh</w:t>
      </w:r>
      <w:proofErr w:type="spellEnd"/>
      <w:r w:rsidRPr="00AF31C4">
        <w:rPr>
          <w:color w:val="auto"/>
          <w:szCs w:val="24"/>
        </w:rPr>
        <w:t xml:space="preserve"> in 1983. The theory is a communication theory that focuses on how individuals use media to fulfill their specific needs and desires. It suggests that people actively seek out and select media content based on their personal motivations and expectations. This theory provides insights into why individuals engage with certain media channels and the gratifications they derive from consuming media content. </w:t>
      </w:r>
    </w:p>
    <w:p w:rsidR="00853463" w:rsidRPr="00AF31C4" w:rsidRDefault="00853463" w:rsidP="00853463">
      <w:pPr>
        <w:spacing w:after="313"/>
        <w:ind w:left="0" w:right="0"/>
        <w:rPr>
          <w:color w:val="auto"/>
          <w:szCs w:val="24"/>
        </w:rPr>
      </w:pPr>
      <w:r w:rsidRPr="00AF31C4">
        <w:rPr>
          <w:color w:val="auto"/>
          <w:szCs w:val="24"/>
        </w:rPr>
        <w:t xml:space="preserve">According to the Uses and Gratifications Theory, individuals actively seek out media content to acquire information that is relevant to their needs. In the context of environmental health issues, residents of Ilorin may rely on the media to obtain information about pollution, waste management, sanitation practices, and other related topics. The media, including traditional outlets like </w:t>
      </w:r>
      <w:r w:rsidRPr="00AF31C4">
        <w:rPr>
          <w:color w:val="auto"/>
          <w:szCs w:val="24"/>
        </w:rPr>
        <w:lastRenderedPageBreak/>
        <w:t xml:space="preserve">newspapers, radio, and television, as well as digital platforms like website and social media, serve as sources of information for residents seeking to understand and address environmental health challenges. Also, the Uses and Gratifications Theory suggests that individuals use the media to survey their environment and stay informed about potential threats or risks. In the case of environmental health issues, residents of Ilorin may rely on the media to monitor and assess the state of their local environment. Media coverage of pollution incidents, disease outbreaks, and government initiatives related to environmental health can influence residents’ perceptions of the effectiveness of media in managing these issues. Positive media coverage that highlights successful interventions or educates the public about prevention strategies can enhance residents’ perception of media effectiveness. </w:t>
      </w:r>
    </w:p>
    <w:p w:rsidR="00853463" w:rsidRPr="00AF31C4" w:rsidRDefault="00853463" w:rsidP="00853463">
      <w:pPr>
        <w:spacing w:after="313"/>
        <w:ind w:left="0" w:right="0"/>
        <w:rPr>
          <w:color w:val="auto"/>
          <w:szCs w:val="24"/>
        </w:rPr>
      </w:pPr>
      <w:r w:rsidRPr="00AF31C4">
        <w:rPr>
          <w:color w:val="auto"/>
          <w:szCs w:val="24"/>
        </w:rPr>
        <w:t xml:space="preserve">Media consumption is not solely driven by informational needs. The Uses and Gratifications Theory recognizes that individuals also seek entertainment and diversion through media content. In the context of environmental health issues, media outlets can utilize various formats, such as documentaries, talk shows, or infotainment programs, to engage residents and raise awareness. By presenting environmental health topics in an engaging and entertaining manner, the media can attract a broader audience and potentially influence residents’ perceptions of the effectiveness of media in managing these issues. </w:t>
      </w:r>
    </w:p>
    <w:p w:rsidR="00853463" w:rsidRPr="00AF31C4" w:rsidRDefault="00853463" w:rsidP="00853463">
      <w:pPr>
        <w:spacing w:after="313"/>
        <w:ind w:left="0" w:right="0"/>
        <w:rPr>
          <w:color w:val="auto"/>
          <w:szCs w:val="24"/>
        </w:rPr>
      </w:pPr>
      <w:r w:rsidRPr="00AF31C4">
        <w:rPr>
          <w:color w:val="auto"/>
          <w:szCs w:val="24"/>
        </w:rPr>
        <w:t xml:space="preserve">The Uses and Gratifications Theory emphasizes the social dimension of media consumption. It suggests that individuals use media to fulfill their social needs, such as connecting with others, sharing opinions, and participating in discussions. In the realm of environmental health issues, the media can facilitate public dialogue and engagement by providing platforms for discussions, hosting debates, or featuring citizen voices. Through these interactive media formats, residents of Ilorin can express their opinions, concerns, and suggestions regarding environmental health management. Such opportunities for social interaction can shape residents’ perceptions of media effectiveness in addressing these issues. </w:t>
      </w:r>
    </w:p>
    <w:p w:rsidR="00853463" w:rsidRPr="00AF31C4" w:rsidRDefault="00853463" w:rsidP="00853463">
      <w:pPr>
        <w:spacing w:after="313"/>
        <w:ind w:left="0" w:right="0"/>
        <w:rPr>
          <w:color w:val="auto"/>
          <w:szCs w:val="24"/>
        </w:rPr>
      </w:pPr>
      <w:r w:rsidRPr="00AF31C4">
        <w:rPr>
          <w:color w:val="auto"/>
          <w:szCs w:val="24"/>
        </w:rPr>
        <w:lastRenderedPageBreak/>
        <w:t xml:space="preserve">It is important to note that the perception people about media effectiveness in the management of environmental health issues can be influenced by various factors, including media credibility, accessibility, and the presence of alternative information sources. </w:t>
      </w:r>
    </w:p>
    <w:p w:rsidR="00853463" w:rsidRPr="00AF31C4" w:rsidRDefault="00853463" w:rsidP="00853463">
      <w:pPr>
        <w:spacing w:after="313"/>
        <w:ind w:left="0" w:right="0"/>
        <w:rPr>
          <w:color w:val="auto"/>
          <w:szCs w:val="24"/>
        </w:rPr>
      </w:pPr>
      <w:r w:rsidRPr="00AF31C4">
        <w:rPr>
          <w:color w:val="auto"/>
          <w:szCs w:val="24"/>
        </w:rPr>
        <w:t xml:space="preserve">Additionally, the media’s role in environmental health management goes beyond dissemination of information; it also involves holding stakeholders accountable, advocating for policy changes, and promoting public participation. </w:t>
      </w:r>
    </w:p>
    <w:p w:rsidR="00853463" w:rsidRPr="00AF31C4" w:rsidRDefault="00853463" w:rsidP="00853463">
      <w:pPr>
        <w:pStyle w:val="Heading3"/>
        <w:spacing w:after="313" w:line="360" w:lineRule="auto"/>
        <w:ind w:left="0"/>
        <w:jc w:val="both"/>
        <w:rPr>
          <w:color w:val="auto"/>
          <w:szCs w:val="24"/>
        </w:rPr>
      </w:pPr>
      <w:r w:rsidRPr="00AF31C4">
        <w:rPr>
          <w:i w:val="0"/>
          <w:color w:val="auto"/>
          <w:szCs w:val="24"/>
        </w:rPr>
        <w:t xml:space="preserve">2.2.2 The Two-Step Flow Theory  </w:t>
      </w:r>
    </w:p>
    <w:p w:rsidR="00853463" w:rsidRPr="00AF31C4" w:rsidRDefault="00853463" w:rsidP="00853463">
      <w:pPr>
        <w:spacing w:after="313"/>
        <w:ind w:left="0" w:right="0"/>
        <w:rPr>
          <w:color w:val="auto"/>
          <w:szCs w:val="24"/>
        </w:rPr>
      </w:pPr>
      <w:r w:rsidRPr="00AF31C4">
        <w:rPr>
          <w:color w:val="auto"/>
          <w:szCs w:val="24"/>
        </w:rPr>
        <w:t xml:space="preserve">The Two-Step Flow Theory, proposed by Paul </w:t>
      </w:r>
      <w:proofErr w:type="spellStart"/>
      <w:r w:rsidRPr="00AF31C4">
        <w:rPr>
          <w:color w:val="auto"/>
          <w:szCs w:val="24"/>
        </w:rPr>
        <w:t>Lazarsfeld</w:t>
      </w:r>
      <w:proofErr w:type="spellEnd"/>
      <w:r w:rsidRPr="00AF31C4">
        <w:rPr>
          <w:color w:val="auto"/>
          <w:szCs w:val="24"/>
        </w:rPr>
        <w:t xml:space="preserve"> and Elihu Katz, offers valuable insights into the impact of radio on health communication, particularly in the context of addressing the issue of indiscriminate dumping of refuse within Ilorin Metropolis. This theory suggests that media content, in this case, radio programs discussing health implications, does not directly influence the general public but rather affects opinion leaders who, in turn, influence the wider community. In the case of waste management and public health, individuals such as community leaders, activists, or healthcare professionals can serve as opinion leaders. The first step in the Two-Step Flow Theory involves the transmission of information from the media to these opinion leaders. Radio programs dedicated to waste management issues, broadcasted by local stations, can feature expert interviews, discussions, and case studies to provide comprehensive information about the consequences of indiscriminate dumping. These opinion leaders, often well-respected figures within the community, become intermediaries who interpret and disseminate this information to their followers and community members. </w:t>
      </w:r>
    </w:p>
    <w:p w:rsidR="00853463" w:rsidRPr="00AF31C4" w:rsidRDefault="00853463" w:rsidP="00853463">
      <w:pPr>
        <w:spacing w:after="313"/>
        <w:ind w:left="0" w:right="0"/>
        <w:rPr>
          <w:color w:val="auto"/>
          <w:szCs w:val="24"/>
        </w:rPr>
      </w:pPr>
      <w:r w:rsidRPr="00AF31C4">
        <w:rPr>
          <w:color w:val="auto"/>
          <w:szCs w:val="24"/>
        </w:rPr>
        <w:t xml:space="preserve">To illustrate, radio programs can invite local healthcare professionals to discuss the health risks associated with improper waste disposal. These professionals, acting as opinion leaders, can break down complex medical information into more accessible language, making it understandable for the general public. Through these broadcasts, opinion leaders become conduits for health-related knowledge, playing a pivotal role in shaping the perceptions and attitudes of the community toward the issue of indiscriminate dumping. The second step of the Two-Step Flow Theory </w:t>
      </w:r>
      <w:r w:rsidRPr="00AF31C4">
        <w:rPr>
          <w:color w:val="auto"/>
          <w:szCs w:val="24"/>
        </w:rPr>
        <w:lastRenderedPageBreak/>
        <w:t xml:space="preserve">involves the opinion leaders disseminating the information to the wider public. In the context of Ilorin Metropolis, these opinion leaders might engage in community outreach activities or leverage their influence to initiate discussions within local groups. The theory emphasizes the importance of interpersonal communication in the process, as individuals are more likely to be influenced by those they trust and respect. </w:t>
      </w:r>
    </w:p>
    <w:p w:rsidR="00853463" w:rsidRPr="00AF31C4" w:rsidRDefault="00853463" w:rsidP="00853463">
      <w:pPr>
        <w:spacing w:after="313"/>
        <w:ind w:left="0" w:right="0"/>
        <w:rPr>
          <w:color w:val="auto"/>
          <w:szCs w:val="24"/>
        </w:rPr>
      </w:pPr>
      <w:r w:rsidRPr="00AF31C4">
        <w:rPr>
          <w:color w:val="auto"/>
          <w:szCs w:val="24"/>
        </w:rPr>
        <w:t xml:space="preserve">Radio, as a medium, facilitates the first step of the Two-Step Flow Theory by providing a platform for experts, community leaders, and activists to share their insights on </w:t>
      </w:r>
      <w:proofErr w:type="spellStart"/>
      <w:r w:rsidRPr="00AF31C4">
        <w:rPr>
          <w:color w:val="auto"/>
          <w:szCs w:val="24"/>
        </w:rPr>
        <w:t>healthrelated</w:t>
      </w:r>
      <w:proofErr w:type="spellEnd"/>
      <w:r w:rsidRPr="00AF31C4">
        <w:rPr>
          <w:color w:val="auto"/>
          <w:szCs w:val="24"/>
        </w:rPr>
        <w:t xml:space="preserve"> issues. The auditory nature of radio allows for the emotional tone and nuances of the message to be conveyed effectively, enhancing the persuasive impact. Listeners are more likely to connect with the information when delivered through the familiar and intimate medium of radio. The Two-Step Flow Theory aligns with the community-centric nature of addressing the indiscriminate dumping of refuse within Ilorin Metropolis. Local opinion leaders are well-positioned to understand the unique challenges and concerns of their community, making them effective conduits for disseminating information on health implications. Their influence extends beyond the radio broadcasts, as they actively engage with community members, reinforcing and elaborating on the messages conveyed through radio programs. </w:t>
      </w:r>
    </w:p>
    <w:p w:rsidR="00853463" w:rsidRPr="00AF31C4" w:rsidRDefault="00853463" w:rsidP="00853463">
      <w:pPr>
        <w:spacing w:after="313"/>
        <w:ind w:left="0" w:right="0"/>
        <w:rPr>
          <w:color w:val="auto"/>
          <w:szCs w:val="24"/>
        </w:rPr>
      </w:pPr>
      <w:r w:rsidRPr="00AF31C4">
        <w:rPr>
          <w:color w:val="auto"/>
          <w:szCs w:val="24"/>
        </w:rPr>
        <w:t xml:space="preserve">The theory also underscores the role of social networks in shaping public opinion. Individuals within a community are often interconnected through various social ties, and the dissemination of information by opinion leaders through these networks can have a cascading effect. A concerned citizen who hears about the health risks of indiscriminate dumping on the radio may discuss the issue with friends, family, or neighbors, thereby amplifying the reach and impact of the health message. To support the application of the Two-Step Flow Theory in the context of health communication through radio, research studies can be referenced. For instance, studies examining the influence of opinion leaders in promoting health behaviors within communities have found that information conveyed through trusted leaders is more likely to be accepted and acted upon by the wider public (Rogers, 2003). </w:t>
      </w:r>
    </w:p>
    <w:p w:rsidR="00853463" w:rsidRPr="00AF31C4" w:rsidRDefault="00853463" w:rsidP="00853463">
      <w:pPr>
        <w:pStyle w:val="Heading2"/>
        <w:tabs>
          <w:tab w:val="center" w:pos="1050"/>
          <w:tab w:val="center" w:pos="2850"/>
        </w:tabs>
        <w:spacing w:line="360" w:lineRule="auto"/>
        <w:ind w:left="0" w:firstLine="0"/>
        <w:jc w:val="both"/>
        <w:rPr>
          <w:color w:val="auto"/>
          <w:szCs w:val="24"/>
        </w:rPr>
      </w:pPr>
      <w:r w:rsidRPr="00AF31C4">
        <w:rPr>
          <w:color w:val="auto"/>
          <w:szCs w:val="24"/>
        </w:rPr>
        <w:lastRenderedPageBreak/>
        <w:t xml:space="preserve">2.3 </w:t>
      </w:r>
      <w:r w:rsidRPr="00AF31C4">
        <w:rPr>
          <w:color w:val="auto"/>
          <w:szCs w:val="24"/>
        </w:rPr>
        <w:tab/>
        <w:t xml:space="preserve">Empirical Review  </w:t>
      </w:r>
    </w:p>
    <w:p w:rsidR="00853463" w:rsidRPr="00AF31C4" w:rsidRDefault="00853463" w:rsidP="00853463">
      <w:pPr>
        <w:spacing w:after="313"/>
        <w:ind w:left="0" w:right="0"/>
        <w:rPr>
          <w:color w:val="auto"/>
          <w:szCs w:val="24"/>
        </w:rPr>
      </w:pPr>
      <w:r w:rsidRPr="00AF31C4">
        <w:rPr>
          <w:color w:val="auto"/>
          <w:szCs w:val="24"/>
        </w:rPr>
        <w:t xml:space="preserve">Empirical studies play a crucial role in understanding the effectiveness of communication strategies in addressing public health issues. In the context of the indiscriminate dumping of refuse within Ilorin Metropolis, it is imperative to review empirical research that examines the impact of radio on health awareness, attitudes, and behaviors related to waste management. This review aims to provide insights into the existing body of knowledge and identify gaps in research that could inform future interventions and communication strategies. </w:t>
      </w:r>
    </w:p>
    <w:p w:rsidR="00853463" w:rsidRPr="00AF31C4" w:rsidRDefault="00853463" w:rsidP="00853463">
      <w:pPr>
        <w:spacing w:after="313"/>
        <w:ind w:left="0" w:right="0"/>
        <w:rPr>
          <w:color w:val="auto"/>
          <w:szCs w:val="24"/>
        </w:rPr>
      </w:pPr>
      <w:r w:rsidRPr="00AF31C4">
        <w:rPr>
          <w:color w:val="auto"/>
          <w:szCs w:val="24"/>
        </w:rPr>
        <w:t xml:space="preserve">Research by Atkin and Wallack (1990) has emphasized the significance of using radio as a medium for health communication. Their study found that radio is a powerful tool for disseminating health information, especially in regions where access to other forms of media is limited. In the case of Ilorin Metropolis, where radio is a widely accessible medium, understanding its impact on public health is crucial. </w:t>
      </w:r>
    </w:p>
    <w:p w:rsidR="00853463" w:rsidRPr="00AF31C4" w:rsidRDefault="00853463" w:rsidP="00853463">
      <w:pPr>
        <w:spacing w:after="313"/>
        <w:ind w:left="0" w:right="0"/>
        <w:rPr>
          <w:color w:val="auto"/>
          <w:szCs w:val="24"/>
        </w:rPr>
      </w:pPr>
      <w:r w:rsidRPr="00AF31C4">
        <w:rPr>
          <w:color w:val="auto"/>
          <w:szCs w:val="24"/>
        </w:rPr>
        <w:t xml:space="preserve">A study by Bertrand, </w:t>
      </w:r>
      <w:proofErr w:type="spellStart"/>
      <w:r w:rsidRPr="00AF31C4">
        <w:rPr>
          <w:color w:val="auto"/>
          <w:szCs w:val="24"/>
        </w:rPr>
        <w:t>Anhang</w:t>
      </w:r>
      <w:proofErr w:type="spellEnd"/>
      <w:r w:rsidRPr="00AF31C4">
        <w:rPr>
          <w:color w:val="auto"/>
          <w:szCs w:val="24"/>
        </w:rPr>
        <w:t xml:space="preserve">, and </w:t>
      </w:r>
      <w:proofErr w:type="spellStart"/>
      <w:r w:rsidRPr="00AF31C4">
        <w:rPr>
          <w:color w:val="auto"/>
          <w:szCs w:val="24"/>
        </w:rPr>
        <w:t>Agurto</w:t>
      </w:r>
      <w:proofErr w:type="spellEnd"/>
      <w:r w:rsidRPr="00AF31C4">
        <w:rPr>
          <w:color w:val="auto"/>
          <w:szCs w:val="24"/>
        </w:rPr>
        <w:t xml:space="preserve"> (2006) investigated the effectiveness of radio health campaigns in promoting behavioral change. Focusing on developing countries, the study found that radio campaigns significantly increased awareness and knowledge about health issues, leading to positive changes in behavior. This research is particularly relevant to Ilorin Metropolis, where targeted radio campaigns could potentially influence waste disposal practices and community attitudes. </w:t>
      </w:r>
    </w:p>
    <w:p w:rsidR="00853463" w:rsidRPr="00AF31C4" w:rsidRDefault="00853463" w:rsidP="00853463">
      <w:pPr>
        <w:spacing w:after="313"/>
        <w:ind w:left="0" w:right="0"/>
        <w:rPr>
          <w:color w:val="auto"/>
          <w:szCs w:val="24"/>
        </w:rPr>
      </w:pPr>
      <w:r w:rsidRPr="00AF31C4">
        <w:rPr>
          <w:color w:val="auto"/>
          <w:szCs w:val="24"/>
        </w:rPr>
        <w:t xml:space="preserve">A study conducted by Wakefield et al. (2010) explored the role of community engagement through radio in promoting health behavior change. Findings indicated that interactive radio programs and community discussions were effective in reaching diverse audiences and fostering a sense of community ownership of health issues. This aligns with the need for community involvement in addressing the indiscriminate dumping of refuse in Ilorin Metropolis, emphasizing the potential impact of radio in engaging and mobilizing the community. </w:t>
      </w:r>
    </w:p>
    <w:p w:rsidR="00853463" w:rsidRPr="00AF31C4" w:rsidRDefault="00853463" w:rsidP="00853463">
      <w:pPr>
        <w:spacing w:after="313"/>
        <w:ind w:left="0" w:right="0"/>
        <w:rPr>
          <w:color w:val="auto"/>
          <w:szCs w:val="24"/>
        </w:rPr>
      </w:pPr>
      <w:r w:rsidRPr="00AF31C4">
        <w:rPr>
          <w:color w:val="auto"/>
          <w:szCs w:val="24"/>
        </w:rPr>
        <w:t xml:space="preserve">Applying the Two-Step Flow Theory, a study by Valente and </w:t>
      </w:r>
      <w:proofErr w:type="spellStart"/>
      <w:r w:rsidRPr="00AF31C4">
        <w:rPr>
          <w:color w:val="auto"/>
          <w:szCs w:val="24"/>
        </w:rPr>
        <w:t>Fosados</w:t>
      </w:r>
      <w:proofErr w:type="spellEnd"/>
      <w:r w:rsidRPr="00AF31C4">
        <w:rPr>
          <w:color w:val="auto"/>
          <w:szCs w:val="24"/>
        </w:rPr>
        <w:t xml:space="preserve"> (2006) investigated the influence of opinion leaders in a community on health communication outcomes. The findings </w:t>
      </w:r>
      <w:r w:rsidRPr="00AF31C4">
        <w:rPr>
          <w:color w:val="auto"/>
          <w:szCs w:val="24"/>
        </w:rPr>
        <w:lastRenderedPageBreak/>
        <w:t xml:space="preserve">supported the idea that opinion leaders play a crucial role in disseminating health information, shaping attitudes, and catalyzing behavior change. In the context of Ilorin Metropolis, understanding the dynamics of opinion leader influence through radio programs is essential for designing targeted and effective health communication strategies. </w:t>
      </w:r>
    </w:p>
    <w:p w:rsidR="00853463" w:rsidRPr="00AF31C4" w:rsidRDefault="00853463" w:rsidP="00853463">
      <w:pPr>
        <w:spacing w:after="313"/>
        <w:ind w:left="0" w:right="0"/>
        <w:rPr>
          <w:color w:val="auto"/>
          <w:szCs w:val="24"/>
        </w:rPr>
      </w:pPr>
      <w:r w:rsidRPr="00AF31C4">
        <w:rPr>
          <w:color w:val="auto"/>
          <w:szCs w:val="24"/>
        </w:rPr>
        <w:t xml:space="preserve">A study by McCombs and Reynolds (2009) explored the agenda-setting function of media in the context of environmental health issues. The research highlighted the media's role in shaping public perception and influencing policy agendas related to environmental concerns. This is pertinent to Ilorin Metropolis, where radio's agenda-setting potential could be harnessed to prioritize and address the health implications of indiscriminate dumping. </w:t>
      </w:r>
    </w:p>
    <w:p w:rsidR="00853463" w:rsidRPr="00AF31C4" w:rsidRDefault="00853463" w:rsidP="00853463">
      <w:pPr>
        <w:spacing w:after="313"/>
        <w:ind w:left="0" w:right="0"/>
        <w:rPr>
          <w:color w:val="auto"/>
          <w:szCs w:val="24"/>
        </w:rPr>
      </w:pPr>
      <w:r w:rsidRPr="00AF31C4">
        <w:rPr>
          <w:color w:val="auto"/>
          <w:szCs w:val="24"/>
        </w:rPr>
        <w:t xml:space="preserve">Examining the impact of local radio on health awareness, a study by Smith et al. (2015) focused on a community in a developing country. The research found that locally produced radio content significantly increased awareness of health issues and encouraged positive health behaviors. This underscores the importance of tailoring radio programs to the specific context of Ilorin Metropolis and utilizing local voices and narratives to enhance the effectiveness of health communication. </w:t>
      </w:r>
    </w:p>
    <w:p w:rsidR="00853463" w:rsidRPr="00AF31C4" w:rsidRDefault="00853463" w:rsidP="00853463">
      <w:pPr>
        <w:spacing w:after="313"/>
        <w:ind w:left="0" w:right="0"/>
        <w:rPr>
          <w:color w:val="auto"/>
          <w:szCs w:val="24"/>
        </w:rPr>
      </w:pPr>
      <w:r w:rsidRPr="00AF31C4">
        <w:rPr>
          <w:color w:val="auto"/>
          <w:szCs w:val="24"/>
        </w:rPr>
        <w:t xml:space="preserve">Research by Tannenbaum et al. (2015) explored the effectiveness of health communication strategies in waste management. The study highlighted the importance of employing multiple channels, including mass media, to address environmental health issues. In the case of Ilorin Metropolis, integrating radio into a comprehensive communication strategy may prove instrumental in reaching diverse segments of the population and promoting sustainable waste management practices. </w:t>
      </w:r>
    </w:p>
    <w:p w:rsidR="00CD15CF" w:rsidRDefault="00853463" w:rsidP="00853463">
      <w:pPr>
        <w:spacing w:after="313"/>
        <w:ind w:left="0" w:right="0"/>
        <w:rPr>
          <w:color w:val="auto"/>
          <w:szCs w:val="24"/>
        </w:rPr>
      </w:pPr>
      <w:r w:rsidRPr="00AF31C4">
        <w:rPr>
          <w:color w:val="auto"/>
          <w:szCs w:val="24"/>
        </w:rPr>
        <w:t xml:space="preserve">A study by Nilsson, Bergquist, and Schultz (2017) investigated the role of radio in promoting pro-environmental behavior. The research found that radio messages emphasizing the positive impact of individual actions on the environment were effective in influencing behavior. This approach could be applied to radio programs in Ilorin Metropolis, emphasizing the collective responsibility of the community in mitigating the health risks associated with indiscriminate dumping. </w:t>
      </w:r>
    </w:p>
    <w:p w:rsidR="00CD15CF" w:rsidRDefault="00CD15CF">
      <w:pPr>
        <w:spacing w:after="160" w:line="259" w:lineRule="auto"/>
        <w:ind w:left="0" w:right="0" w:firstLine="0"/>
        <w:jc w:val="left"/>
        <w:rPr>
          <w:color w:val="auto"/>
          <w:szCs w:val="24"/>
        </w:rPr>
      </w:pPr>
      <w:r>
        <w:rPr>
          <w:color w:val="auto"/>
          <w:szCs w:val="24"/>
        </w:rPr>
        <w:br w:type="page"/>
      </w:r>
    </w:p>
    <w:p w:rsidR="00CD15CF" w:rsidRPr="00D11650" w:rsidRDefault="00CD15CF" w:rsidP="00CD15CF">
      <w:pPr>
        <w:spacing w:after="313"/>
        <w:ind w:left="0" w:right="0"/>
        <w:jc w:val="center"/>
        <w:rPr>
          <w:b/>
          <w:bCs/>
          <w:color w:val="auto"/>
          <w:szCs w:val="24"/>
        </w:rPr>
      </w:pPr>
      <w:r w:rsidRPr="00D11650">
        <w:rPr>
          <w:b/>
          <w:bCs/>
          <w:color w:val="auto"/>
          <w:szCs w:val="24"/>
        </w:rPr>
        <w:lastRenderedPageBreak/>
        <w:t>CHAPTER THREE</w:t>
      </w:r>
    </w:p>
    <w:p w:rsidR="00CD15CF" w:rsidRPr="00D11650" w:rsidRDefault="00CD15CF" w:rsidP="00CD15CF">
      <w:pPr>
        <w:spacing w:after="313"/>
        <w:ind w:left="0" w:right="0"/>
        <w:jc w:val="center"/>
        <w:rPr>
          <w:b/>
          <w:bCs/>
          <w:color w:val="auto"/>
          <w:szCs w:val="24"/>
        </w:rPr>
      </w:pPr>
      <w:r w:rsidRPr="00D11650">
        <w:rPr>
          <w:b/>
          <w:bCs/>
          <w:color w:val="auto"/>
          <w:szCs w:val="24"/>
        </w:rPr>
        <w:t>RESEARCH METHODOLOGY</w:t>
      </w:r>
    </w:p>
    <w:p w:rsidR="00CD15CF" w:rsidRPr="00D11650" w:rsidRDefault="00CD15CF" w:rsidP="00CD15CF">
      <w:pPr>
        <w:spacing w:after="313"/>
        <w:ind w:left="0" w:right="0"/>
        <w:rPr>
          <w:b/>
          <w:bCs/>
          <w:color w:val="auto"/>
          <w:szCs w:val="24"/>
        </w:rPr>
      </w:pPr>
      <w:r>
        <w:rPr>
          <w:b/>
          <w:bCs/>
          <w:color w:val="auto"/>
          <w:szCs w:val="24"/>
        </w:rPr>
        <w:t>3.1</w:t>
      </w:r>
      <w:r>
        <w:rPr>
          <w:b/>
          <w:bCs/>
          <w:color w:val="auto"/>
          <w:szCs w:val="24"/>
        </w:rPr>
        <w:tab/>
      </w:r>
      <w:r w:rsidRPr="00D11650">
        <w:rPr>
          <w:b/>
          <w:bCs/>
          <w:color w:val="auto"/>
          <w:szCs w:val="24"/>
        </w:rPr>
        <w:t>Research Design</w:t>
      </w:r>
    </w:p>
    <w:p w:rsidR="00CD15CF" w:rsidRPr="00D11650" w:rsidRDefault="00CD15CF" w:rsidP="00CD15CF">
      <w:pPr>
        <w:spacing w:after="313"/>
        <w:ind w:left="0" w:right="0"/>
        <w:rPr>
          <w:color w:val="auto"/>
          <w:szCs w:val="24"/>
        </w:rPr>
      </w:pPr>
      <w:r w:rsidRPr="00D11650">
        <w:rPr>
          <w:color w:val="auto"/>
          <w:szCs w:val="24"/>
        </w:rPr>
        <w:t>This study employs a descriptive survey design. The descriptive approach was chosen to gather, analyze, and interpret data related to the impact of radio programs on public awareness and behavior concerning the health implications of indiscriminate refuse dumping in Ilorin Metropolis.</w:t>
      </w:r>
    </w:p>
    <w:p w:rsidR="00CD15CF" w:rsidRPr="00D11650" w:rsidRDefault="00CD15CF" w:rsidP="00CD15CF">
      <w:pPr>
        <w:spacing w:after="313"/>
        <w:ind w:left="0" w:right="0"/>
        <w:rPr>
          <w:b/>
          <w:bCs/>
          <w:color w:val="auto"/>
          <w:szCs w:val="24"/>
        </w:rPr>
      </w:pPr>
      <w:r>
        <w:rPr>
          <w:b/>
          <w:bCs/>
          <w:color w:val="auto"/>
          <w:szCs w:val="24"/>
        </w:rPr>
        <w:t>3.2</w:t>
      </w:r>
      <w:r>
        <w:rPr>
          <w:b/>
          <w:bCs/>
          <w:color w:val="auto"/>
          <w:szCs w:val="24"/>
        </w:rPr>
        <w:tab/>
      </w:r>
      <w:r w:rsidRPr="00D11650">
        <w:rPr>
          <w:b/>
          <w:bCs/>
          <w:color w:val="auto"/>
          <w:szCs w:val="24"/>
        </w:rPr>
        <w:t>Population of the Study</w:t>
      </w:r>
    </w:p>
    <w:p w:rsidR="006E6DEA" w:rsidRPr="00233E84" w:rsidRDefault="006E6DEA" w:rsidP="006E6DEA">
      <w:pPr>
        <w:spacing w:after="100" w:afterAutospacing="1"/>
        <w:ind w:left="0" w:firstLine="0"/>
        <w:rPr>
          <w:szCs w:val="24"/>
        </w:rPr>
      </w:pPr>
      <w:proofErr w:type="spellStart"/>
      <w:r w:rsidRPr="00233E84">
        <w:rPr>
          <w:szCs w:val="24"/>
        </w:rPr>
        <w:t>Pritha</w:t>
      </w:r>
      <w:proofErr w:type="spellEnd"/>
      <w:r w:rsidRPr="00233E84">
        <w:rPr>
          <w:szCs w:val="24"/>
        </w:rPr>
        <w:t xml:space="preserve"> (2021) explained that a population is the entire group that you want to draw conclusions about. </w:t>
      </w:r>
      <w:proofErr w:type="spellStart"/>
      <w:r w:rsidRPr="00233E84">
        <w:rPr>
          <w:szCs w:val="24"/>
        </w:rPr>
        <w:t>Showkat</w:t>
      </w:r>
      <w:proofErr w:type="spellEnd"/>
      <w:r w:rsidRPr="00233E84">
        <w:rPr>
          <w:szCs w:val="24"/>
        </w:rPr>
        <w:t xml:space="preserve"> (</w:t>
      </w:r>
      <w:proofErr w:type="spellStart"/>
      <w:r w:rsidRPr="00233E84">
        <w:rPr>
          <w:szCs w:val="24"/>
        </w:rPr>
        <w:t>nd</w:t>
      </w:r>
      <w:proofErr w:type="spellEnd"/>
      <w:r w:rsidRPr="00233E84">
        <w:rPr>
          <w:szCs w:val="24"/>
        </w:rPr>
        <w:t>) describes a population that refers to any collection of specified groups of human beings or of non-human entities such as objects, educational institutions, time units, geographical areas, prices of wheat or salaries drawn by individuals.</w:t>
      </w:r>
    </w:p>
    <w:p w:rsidR="00CD15CF" w:rsidRPr="00D11650" w:rsidRDefault="006E6DEA" w:rsidP="006E6DEA">
      <w:pPr>
        <w:spacing w:after="313"/>
        <w:ind w:left="0" w:right="0"/>
        <w:rPr>
          <w:color w:val="auto"/>
          <w:szCs w:val="24"/>
        </w:rPr>
      </w:pPr>
      <w:r w:rsidRPr="00233E84">
        <w:rPr>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w:t>
      </w:r>
      <w:r>
        <w:rPr>
          <w:szCs w:val="24"/>
        </w:rPr>
        <w:t xml:space="preserve">. </w:t>
      </w:r>
      <w:r w:rsidR="00CD15CF" w:rsidRPr="00D11650">
        <w:rPr>
          <w:color w:val="auto"/>
          <w:szCs w:val="24"/>
        </w:rPr>
        <w:t>The population of this study consists of residents of Ilorin Metropolis. These include various demographic groups such as students, civil servants, self-employed individuals, and other community members.</w:t>
      </w:r>
    </w:p>
    <w:p w:rsidR="00CD15CF" w:rsidRPr="00D11650" w:rsidRDefault="00CD15CF" w:rsidP="00CD15CF">
      <w:pPr>
        <w:spacing w:after="313"/>
        <w:ind w:left="0" w:right="0"/>
        <w:rPr>
          <w:b/>
          <w:bCs/>
          <w:color w:val="auto"/>
          <w:szCs w:val="24"/>
        </w:rPr>
      </w:pPr>
      <w:r>
        <w:rPr>
          <w:b/>
          <w:bCs/>
          <w:color w:val="auto"/>
          <w:szCs w:val="24"/>
        </w:rPr>
        <w:t>3.3</w:t>
      </w:r>
      <w:r>
        <w:rPr>
          <w:b/>
          <w:bCs/>
          <w:color w:val="auto"/>
          <w:szCs w:val="24"/>
        </w:rPr>
        <w:tab/>
      </w:r>
      <w:r w:rsidRPr="00D11650">
        <w:rPr>
          <w:b/>
          <w:bCs/>
          <w:color w:val="auto"/>
          <w:szCs w:val="24"/>
        </w:rPr>
        <w:t>Sample Size and Sampling Technique</w:t>
      </w:r>
    </w:p>
    <w:p w:rsidR="00CD15CF" w:rsidRPr="00D11650" w:rsidRDefault="00CD15CF" w:rsidP="00CD15CF">
      <w:pPr>
        <w:spacing w:after="313"/>
        <w:ind w:left="0" w:right="0"/>
        <w:rPr>
          <w:color w:val="auto"/>
          <w:szCs w:val="24"/>
        </w:rPr>
      </w:pPr>
      <w:r w:rsidRPr="00D11650">
        <w:rPr>
          <w:color w:val="auto"/>
          <w:szCs w:val="24"/>
        </w:rPr>
        <w:t>A sample size of 100 respondents was chosen for this study. A simple random sampling technique was employed to ensure every member of the target population had an equal chance of being selected. This method enhances the representativeness and generalizability of the findings.</w:t>
      </w:r>
    </w:p>
    <w:p w:rsidR="006E6DEA" w:rsidRDefault="006E6DEA" w:rsidP="00CD15CF">
      <w:pPr>
        <w:spacing w:after="313"/>
        <w:ind w:left="0" w:right="0"/>
        <w:rPr>
          <w:b/>
          <w:bCs/>
          <w:color w:val="auto"/>
          <w:szCs w:val="24"/>
        </w:rPr>
      </w:pPr>
    </w:p>
    <w:p w:rsidR="006E6DEA" w:rsidRDefault="006E6DEA" w:rsidP="00CD15CF">
      <w:pPr>
        <w:spacing w:after="313"/>
        <w:ind w:left="0" w:right="0"/>
        <w:rPr>
          <w:b/>
          <w:bCs/>
          <w:color w:val="auto"/>
          <w:szCs w:val="24"/>
        </w:rPr>
      </w:pPr>
    </w:p>
    <w:p w:rsidR="00CD15CF" w:rsidRPr="00D11650" w:rsidRDefault="00CD15CF" w:rsidP="00CD15CF">
      <w:pPr>
        <w:spacing w:after="313"/>
        <w:ind w:left="0" w:right="0"/>
        <w:rPr>
          <w:b/>
          <w:bCs/>
          <w:color w:val="auto"/>
          <w:szCs w:val="24"/>
        </w:rPr>
      </w:pPr>
      <w:r>
        <w:rPr>
          <w:b/>
          <w:bCs/>
          <w:color w:val="auto"/>
          <w:szCs w:val="24"/>
        </w:rPr>
        <w:t>3.4</w:t>
      </w:r>
      <w:r>
        <w:rPr>
          <w:b/>
          <w:bCs/>
          <w:color w:val="auto"/>
          <w:szCs w:val="24"/>
        </w:rPr>
        <w:tab/>
      </w:r>
      <w:r w:rsidRPr="00D11650">
        <w:rPr>
          <w:b/>
          <w:bCs/>
          <w:color w:val="auto"/>
          <w:szCs w:val="24"/>
        </w:rPr>
        <w:t>Instrument of Data Collection</w:t>
      </w:r>
    </w:p>
    <w:p w:rsidR="00CD15CF" w:rsidRPr="00D11650" w:rsidRDefault="00CD15CF" w:rsidP="00CD15CF">
      <w:pPr>
        <w:spacing w:after="313"/>
        <w:ind w:left="0" w:right="0"/>
        <w:rPr>
          <w:color w:val="auto"/>
          <w:szCs w:val="24"/>
        </w:rPr>
      </w:pPr>
      <w:r w:rsidRPr="00D11650">
        <w:rPr>
          <w:color w:val="auto"/>
          <w:szCs w:val="24"/>
        </w:rPr>
        <w:t>The primary instrument of data collection was a structured questionnaire. The questionnaire consisted of both closed and open-ended questions designed to capture respondents' knowledge, attitudes, and behaviors regarding the health risks of indiscriminate refuse dumping and the influence of radio programs on these aspects.</w:t>
      </w:r>
    </w:p>
    <w:p w:rsidR="00CD15CF" w:rsidRPr="00D11650" w:rsidRDefault="00CD15CF" w:rsidP="00CD15CF">
      <w:pPr>
        <w:spacing w:after="313"/>
        <w:ind w:left="0" w:right="0"/>
        <w:rPr>
          <w:b/>
          <w:bCs/>
          <w:color w:val="auto"/>
          <w:szCs w:val="24"/>
        </w:rPr>
      </w:pPr>
      <w:r>
        <w:rPr>
          <w:b/>
          <w:bCs/>
          <w:color w:val="auto"/>
          <w:szCs w:val="24"/>
        </w:rPr>
        <w:t>3.5</w:t>
      </w:r>
      <w:r>
        <w:rPr>
          <w:b/>
          <w:bCs/>
          <w:color w:val="auto"/>
          <w:szCs w:val="24"/>
        </w:rPr>
        <w:tab/>
      </w:r>
      <w:r w:rsidRPr="00D11650">
        <w:rPr>
          <w:b/>
          <w:bCs/>
          <w:color w:val="auto"/>
          <w:szCs w:val="24"/>
        </w:rPr>
        <w:t>Validity of the Research Instrument</w:t>
      </w:r>
    </w:p>
    <w:p w:rsidR="00CD15CF" w:rsidRPr="00D11650" w:rsidRDefault="00CD15CF" w:rsidP="00CD15CF">
      <w:pPr>
        <w:spacing w:after="313"/>
        <w:ind w:left="0" w:right="0"/>
        <w:rPr>
          <w:color w:val="auto"/>
          <w:szCs w:val="24"/>
        </w:rPr>
      </w:pPr>
      <w:r w:rsidRPr="00D11650">
        <w:rPr>
          <w:color w:val="auto"/>
          <w:szCs w:val="24"/>
        </w:rPr>
        <w:t>To ensure validity, the questionnaire was reviewed by experts in public health and mass communication. Their feedback was incorporated to enhance the clarity, relevance, and appropriateness of the questions.</w:t>
      </w:r>
    </w:p>
    <w:p w:rsidR="00CD15CF" w:rsidRPr="00D11650" w:rsidRDefault="00CD15CF" w:rsidP="00CD15CF">
      <w:pPr>
        <w:spacing w:after="313"/>
        <w:ind w:left="0" w:right="0"/>
        <w:rPr>
          <w:b/>
          <w:bCs/>
          <w:color w:val="auto"/>
          <w:szCs w:val="24"/>
        </w:rPr>
      </w:pPr>
      <w:r>
        <w:rPr>
          <w:b/>
          <w:bCs/>
          <w:color w:val="auto"/>
          <w:szCs w:val="24"/>
        </w:rPr>
        <w:t>3.6</w:t>
      </w:r>
      <w:r>
        <w:rPr>
          <w:b/>
          <w:bCs/>
          <w:color w:val="auto"/>
          <w:szCs w:val="24"/>
        </w:rPr>
        <w:tab/>
      </w:r>
      <w:r w:rsidRPr="00D11650">
        <w:rPr>
          <w:b/>
          <w:bCs/>
          <w:color w:val="auto"/>
          <w:szCs w:val="24"/>
        </w:rPr>
        <w:t>Reliability of the Research Instrument</w:t>
      </w:r>
    </w:p>
    <w:p w:rsidR="00CD15CF" w:rsidRPr="00D11650" w:rsidRDefault="00CD15CF" w:rsidP="00CD15CF">
      <w:pPr>
        <w:spacing w:after="313"/>
        <w:ind w:left="0" w:right="0"/>
        <w:rPr>
          <w:color w:val="auto"/>
          <w:szCs w:val="24"/>
        </w:rPr>
      </w:pPr>
      <w:r w:rsidRPr="00D11650">
        <w:rPr>
          <w:color w:val="auto"/>
          <w:szCs w:val="24"/>
        </w:rPr>
        <w:t>The reliability of the questionnaire was assessed through a pilot study involving 20 respondents who were not part of the final sample. The consistency of responses was measured using the test-retest method, yielding a high reliability coefficient.</w:t>
      </w:r>
    </w:p>
    <w:p w:rsidR="00CD15CF" w:rsidRPr="00D11650" w:rsidRDefault="00CD15CF" w:rsidP="00CD15CF">
      <w:pPr>
        <w:spacing w:after="313"/>
        <w:ind w:left="0" w:right="0"/>
        <w:rPr>
          <w:b/>
          <w:bCs/>
          <w:color w:val="auto"/>
          <w:szCs w:val="24"/>
        </w:rPr>
      </w:pPr>
      <w:r>
        <w:rPr>
          <w:b/>
          <w:bCs/>
          <w:color w:val="auto"/>
          <w:szCs w:val="24"/>
        </w:rPr>
        <w:t>3.7</w:t>
      </w:r>
      <w:r>
        <w:rPr>
          <w:b/>
          <w:bCs/>
          <w:color w:val="auto"/>
          <w:szCs w:val="24"/>
        </w:rPr>
        <w:tab/>
      </w:r>
      <w:r w:rsidRPr="00D11650">
        <w:rPr>
          <w:b/>
          <w:bCs/>
          <w:color w:val="auto"/>
          <w:szCs w:val="24"/>
        </w:rPr>
        <w:t>Method of Data Analysis</w:t>
      </w:r>
    </w:p>
    <w:p w:rsidR="00CD15CF" w:rsidRPr="00D11650" w:rsidRDefault="00CD15CF" w:rsidP="00CD15CF">
      <w:pPr>
        <w:spacing w:after="313"/>
        <w:ind w:left="0" w:right="0"/>
        <w:rPr>
          <w:color w:val="auto"/>
          <w:szCs w:val="24"/>
        </w:rPr>
      </w:pPr>
      <w:r w:rsidRPr="00D11650">
        <w:rPr>
          <w:color w:val="auto"/>
          <w:szCs w:val="24"/>
        </w:rPr>
        <w:t>Data collected from the questionnaires were analyzed using descriptive statistics such as frequencies, percentages, and tables. This approach provided a clear representation of the findings, enabling effective interpretation and discussion of the results.</w:t>
      </w:r>
    </w:p>
    <w:p w:rsidR="00853463" w:rsidRPr="00AF31C4" w:rsidRDefault="00853463" w:rsidP="00853463">
      <w:pPr>
        <w:spacing w:after="313"/>
        <w:ind w:left="0" w:right="0"/>
        <w:rPr>
          <w:color w:val="auto"/>
          <w:szCs w:val="24"/>
        </w:rPr>
      </w:pPr>
    </w:p>
    <w:p w:rsidR="00853463" w:rsidRPr="00AF31C4" w:rsidRDefault="00853463" w:rsidP="00853463">
      <w:pPr>
        <w:spacing w:after="313"/>
        <w:ind w:left="0" w:right="0"/>
        <w:rPr>
          <w:color w:val="auto"/>
          <w:szCs w:val="24"/>
        </w:rPr>
      </w:pPr>
    </w:p>
    <w:p w:rsidR="005B094C" w:rsidRDefault="00DE7DAA" w:rsidP="00853463">
      <w:pPr>
        <w:spacing w:after="314" w:line="259" w:lineRule="auto"/>
        <w:ind w:left="0" w:right="0" w:firstLine="0"/>
        <w:jc w:val="left"/>
      </w:pPr>
      <w:r>
        <w:t xml:space="preserve"> </w:t>
      </w:r>
    </w:p>
    <w:p w:rsidR="005B094C" w:rsidRDefault="00DE7DAA" w:rsidP="00853463">
      <w:pPr>
        <w:spacing w:after="314" w:line="259" w:lineRule="auto"/>
        <w:ind w:left="0" w:right="0" w:firstLine="0"/>
        <w:jc w:val="left"/>
      </w:pPr>
      <w:r>
        <w:lastRenderedPageBreak/>
        <w:t xml:space="preserve"> </w:t>
      </w:r>
    </w:p>
    <w:p w:rsidR="005B094C" w:rsidRDefault="00DE7DAA" w:rsidP="00853463">
      <w:pPr>
        <w:spacing w:after="314" w:line="259" w:lineRule="auto"/>
        <w:ind w:left="0" w:right="0" w:firstLine="0"/>
        <w:jc w:val="left"/>
      </w:pPr>
      <w:r>
        <w:t xml:space="preserve"> </w:t>
      </w:r>
    </w:p>
    <w:p w:rsidR="005B094C" w:rsidRDefault="00DE7DAA" w:rsidP="000E4596">
      <w:pPr>
        <w:spacing w:after="319" w:line="259" w:lineRule="auto"/>
        <w:ind w:left="0" w:right="0" w:firstLine="0"/>
        <w:jc w:val="center"/>
      </w:pPr>
      <w:r>
        <w:rPr>
          <w:b/>
        </w:rPr>
        <w:t>CHAPTER FOUR</w:t>
      </w:r>
    </w:p>
    <w:p w:rsidR="005B094C" w:rsidRDefault="00DE7DAA" w:rsidP="000E4596">
      <w:pPr>
        <w:spacing w:after="313" w:line="259" w:lineRule="auto"/>
        <w:ind w:left="0" w:right="0"/>
        <w:jc w:val="center"/>
      </w:pPr>
      <w:r>
        <w:rPr>
          <w:b/>
        </w:rPr>
        <w:t>DATA PRESENTATION AND ANALYSIS</w:t>
      </w:r>
    </w:p>
    <w:p w:rsidR="005B094C" w:rsidRDefault="00DE7DAA" w:rsidP="00853463">
      <w:pPr>
        <w:pStyle w:val="Heading2"/>
        <w:tabs>
          <w:tab w:val="center" w:pos="959"/>
          <w:tab w:val="center" w:pos="2580"/>
        </w:tabs>
        <w:ind w:left="0" w:firstLine="0"/>
      </w:pPr>
      <w:r>
        <w:rPr>
          <w:rFonts w:ascii="Calibri" w:eastAsia="Calibri" w:hAnsi="Calibri" w:cs="Calibri"/>
          <w:b w:val="0"/>
          <w:sz w:val="22"/>
        </w:rPr>
        <w:tab/>
      </w:r>
      <w:r>
        <w:t xml:space="preserve">4.1 </w:t>
      </w:r>
      <w:r>
        <w:tab/>
        <w:t xml:space="preserve">INTRODUCTION </w:t>
      </w:r>
    </w:p>
    <w:p w:rsidR="005B094C" w:rsidRDefault="00DE7DAA" w:rsidP="00853463">
      <w:pPr>
        <w:ind w:left="0" w:right="249"/>
      </w:pPr>
      <w:r>
        <w:t xml:space="preserve">This chapter focuses on the presentation of finding and analysis of the result obtained from </w:t>
      </w:r>
      <w:r w:rsidR="00774929">
        <w:t xml:space="preserve">one </w:t>
      </w:r>
      <w:r>
        <w:t xml:space="preserve">hundred (100) questionnaires administered to the respondents. It was collected after completion which is used to draw up conclusion on this study. The data obtained from these questionnaires were analysis in form of table. </w:t>
      </w:r>
    </w:p>
    <w:p w:rsidR="006C419B" w:rsidRDefault="006C419B" w:rsidP="006C419B">
      <w:pPr>
        <w:tabs>
          <w:tab w:val="center" w:pos="959"/>
          <w:tab w:val="center" w:pos="3963"/>
        </w:tabs>
        <w:spacing w:after="313" w:line="259" w:lineRule="auto"/>
        <w:ind w:left="0" w:right="0" w:firstLine="0"/>
        <w:jc w:val="left"/>
      </w:pPr>
      <w:r>
        <w:rPr>
          <w:b/>
        </w:rPr>
        <w:t xml:space="preserve">4.2 </w:t>
      </w:r>
      <w:r>
        <w:rPr>
          <w:b/>
        </w:rPr>
        <w:tab/>
        <w:t xml:space="preserve">ANALYSIS OF RESEARCH INSTRUMENT </w:t>
      </w:r>
    </w:p>
    <w:p w:rsidR="006C419B" w:rsidRDefault="006C419B" w:rsidP="006C419B">
      <w:pPr>
        <w:spacing w:after="313" w:line="259" w:lineRule="auto"/>
        <w:ind w:left="0" w:right="0"/>
        <w:jc w:val="left"/>
      </w:pPr>
      <w:r>
        <w:rPr>
          <w:b/>
        </w:rPr>
        <w:t xml:space="preserve">Demographic Segment of the Instrument </w:t>
      </w:r>
    </w:p>
    <w:p w:rsidR="006C419B" w:rsidRPr="006C419B" w:rsidRDefault="006C419B" w:rsidP="006C419B">
      <w:pPr>
        <w:ind w:left="0" w:right="249"/>
        <w:rPr>
          <w:b/>
          <w:bCs/>
        </w:rPr>
      </w:pPr>
      <w:r w:rsidRPr="006C419B">
        <w:rPr>
          <w:b/>
          <w:bCs/>
        </w:rPr>
        <w:t>Table 4.2.1: What is your gender?</w:t>
      </w:r>
    </w:p>
    <w:tbl>
      <w:tblPr>
        <w:tblStyle w:val="TableGrid0"/>
        <w:tblW w:w="0" w:type="auto"/>
        <w:tblLook w:val="04A0" w:firstRow="1" w:lastRow="0" w:firstColumn="1" w:lastColumn="0" w:noHBand="0" w:noVBand="1"/>
      </w:tblPr>
      <w:tblGrid>
        <w:gridCol w:w="2263"/>
        <w:gridCol w:w="3402"/>
        <w:gridCol w:w="3119"/>
      </w:tblGrid>
      <w:tr w:rsidR="006C419B" w:rsidRPr="006C419B" w:rsidTr="006C419B">
        <w:tc>
          <w:tcPr>
            <w:tcW w:w="2263" w:type="dxa"/>
            <w:hideMark/>
          </w:tcPr>
          <w:p w:rsidR="006C419B" w:rsidRPr="006C419B" w:rsidRDefault="006C419B" w:rsidP="006C419B">
            <w:pPr>
              <w:ind w:left="0" w:right="249"/>
              <w:rPr>
                <w:b/>
                <w:bCs/>
              </w:rPr>
            </w:pPr>
            <w:r w:rsidRPr="006C419B">
              <w:rPr>
                <w:b/>
                <w:bCs/>
              </w:rPr>
              <w:t>Gender</w:t>
            </w:r>
          </w:p>
        </w:tc>
        <w:tc>
          <w:tcPr>
            <w:tcW w:w="3402" w:type="dxa"/>
            <w:hideMark/>
          </w:tcPr>
          <w:p w:rsidR="006C419B" w:rsidRPr="006C419B" w:rsidRDefault="006C419B" w:rsidP="006C419B">
            <w:pPr>
              <w:ind w:left="0" w:right="249"/>
              <w:rPr>
                <w:b/>
                <w:bCs/>
              </w:rPr>
            </w:pPr>
            <w:r w:rsidRPr="006C419B">
              <w:rPr>
                <w:b/>
                <w:bCs/>
              </w:rPr>
              <w:t>Frequency</w:t>
            </w:r>
          </w:p>
        </w:tc>
        <w:tc>
          <w:tcPr>
            <w:tcW w:w="3119" w:type="dxa"/>
            <w:hideMark/>
          </w:tcPr>
          <w:p w:rsidR="006C419B" w:rsidRPr="006C419B" w:rsidRDefault="006C419B" w:rsidP="006C419B">
            <w:pPr>
              <w:ind w:left="0" w:right="249"/>
              <w:rPr>
                <w:b/>
                <w:bCs/>
              </w:rPr>
            </w:pPr>
            <w:r w:rsidRPr="006C419B">
              <w:rPr>
                <w:b/>
                <w:bCs/>
              </w:rPr>
              <w:t>Percentage (%)</w:t>
            </w:r>
          </w:p>
        </w:tc>
      </w:tr>
      <w:tr w:rsidR="006C419B" w:rsidRPr="006C419B" w:rsidTr="006C419B">
        <w:tc>
          <w:tcPr>
            <w:tcW w:w="2263" w:type="dxa"/>
            <w:hideMark/>
          </w:tcPr>
          <w:p w:rsidR="006C419B" w:rsidRPr="006C419B" w:rsidRDefault="006C419B" w:rsidP="006C419B">
            <w:pPr>
              <w:ind w:left="0" w:right="249"/>
            </w:pPr>
            <w:r w:rsidRPr="006C419B">
              <w:t>Male</w:t>
            </w:r>
          </w:p>
        </w:tc>
        <w:tc>
          <w:tcPr>
            <w:tcW w:w="3402" w:type="dxa"/>
            <w:hideMark/>
          </w:tcPr>
          <w:p w:rsidR="006C419B" w:rsidRPr="006C419B" w:rsidRDefault="006C419B" w:rsidP="006C419B">
            <w:pPr>
              <w:ind w:left="0" w:right="249"/>
            </w:pPr>
            <w:r w:rsidRPr="006C419B">
              <w:t>70</w:t>
            </w:r>
          </w:p>
        </w:tc>
        <w:tc>
          <w:tcPr>
            <w:tcW w:w="3119" w:type="dxa"/>
            <w:hideMark/>
          </w:tcPr>
          <w:p w:rsidR="006C419B" w:rsidRPr="006C419B" w:rsidRDefault="006C419B" w:rsidP="006C419B">
            <w:pPr>
              <w:ind w:left="0" w:right="249"/>
            </w:pPr>
            <w:r w:rsidRPr="006C419B">
              <w:t>70%</w:t>
            </w:r>
          </w:p>
        </w:tc>
      </w:tr>
      <w:tr w:rsidR="006C419B" w:rsidRPr="006C419B" w:rsidTr="006C419B">
        <w:tc>
          <w:tcPr>
            <w:tcW w:w="2263" w:type="dxa"/>
            <w:hideMark/>
          </w:tcPr>
          <w:p w:rsidR="006C419B" w:rsidRPr="006C419B" w:rsidRDefault="006C419B" w:rsidP="006C419B">
            <w:pPr>
              <w:ind w:left="0" w:right="249"/>
            </w:pPr>
            <w:r w:rsidRPr="006C419B">
              <w:t>Female</w:t>
            </w:r>
          </w:p>
        </w:tc>
        <w:tc>
          <w:tcPr>
            <w:tcW w:w="3402" w:type="dxa"/>
            <w:hideMark/>
          </w:tcPr>
          <w:p w:rsidR="006C419B" w:rsidRPr="006C419B" w:rsidRDefault="006C419B" w:rsidP="006C419B">
            <w:pPr>
              <w:ind w:left="0" w:right="249"/>
            </w:pPr>
            <w:r w:rsidRPr="006C419B">
              <w:t>30</w:t>
            </w:r>
          </w:p>
        </w:tc>
        <w:tc>
          <w:tcPr>
            <w:tcW w:w="3119" w:type="dxa"/>
            <w:hideMark/>
          </w:tcPr>
          <w:p w:rsidR="006C419B" w:rsidRPr="006C419B" w:rsidRDefault="006C419B" w:rsidP="006C419B">
            <w:pPr>
              <w:ind w:left="0" w:right="249"/>
            </w:pPr>
            <w:r w:rsidRPr="006C419B">
              <w:t>30%</w:t>
            </w:r>
          </w:p>
        </w:tc>
      </w:tr>
      <w:tr w:rsidR="006C419B" w:rsidRPr="006C419B" w:rsidTr="006C419B">
        <w:tc>
          <w:tcPr>
            <w:tcW w:w="2263" w:type="dxa"/>
            <w:hideMark/>
          </w:tcPr>
          <w:p w:rsidR="006C419B" w:rsidRPr="006C419B" w:rsidRDefault="006C419B" w:rsidP="006C419B">
            <w:pPr>
              <w:ind w:left="0" w:right="249"/>
            </w:pPr>
            <w:r w:rsidRPr="006C419B">
              <w:rPr>
                <w:b/>
                <w:bCs/>
              </w:rPr>
              <w:t>Total</w:t>
            </w:r>
          </w:p>
        </w:tc>
        <w:tc>
          <w:tcPr>
            <w:tcW w:w="3402" w:type="dxa"/>
            <w:hideMark/>
          </w:tcPr>
          <w:p w:rsidR="006C419B" w:rsidRPr="006C419B" w:rsidRDefault="006C419B" w:rsidP="006C419B">
            <w:pPr>
              <w:ind w:left="0" w:right="249"/>
            </w:pPr>
            <w:r w:rsidRPr="006C419B">
              <w:rPr>
                <w:b/>
                <w:bCs/>
              </w:rPr>
              <w:t>100</w:t>
            </w:r>
          </w:p>
        </w:tc>
        <w:tc>
          <w:tcPr>
            <w:tcW w:w="3119" w:type="dxa"/>
            <w:hideMark/>
          </w:tcPr>
          <w:p w:rsidR="006C419B" w:rsidRPr="006C419B" w:rsidRDefault="006C419B" w:rsidP="006C419B">
            <w:pPr>
              <w:ind w:left="0" w:right="249"/>
            </w:pPr>
            <w:r w:rsidRPr="006C419B">
              <w:rPr>
                <w:b/>
                <w:bCs/>
              </w:rPr>
              <w:t>100%</w:t>
            </w:r>
          </w:p>
        </w:tc>
      </w:tr>
    </w:tbl>
    <w:p w:rsidR="006C419B" w:rsidRPr="006C419B" w:rsidRDefault="006C419B" w:rsidP="006C419B">
      <w:pPr>
        <w:ind w:left="-10" w:right="249" w:firstLine="0"/>
      </w:pPr>
      <w:r w:rsidRPr="006C419B">
        <w:t xml:space="preserve">According to the data, 70% of the respondents are </w:t>
      </w:r>
      <w:r w:rsidRPr="006C419B">
        <w:rPr>
          <w:b/>
          <w:bCs/>
        </w:rPr>
        <w:t>male</w:t>
      </w:r>
      <w:r w:rsidRPr="006C419B">
        <w:t xml:space="preserve">, while 30% are </w:t>
      </w:r>
      <w:r w:rsidRPr="006C419B">
        <w:rPr>
          <w:b/>
          <w:bCs/>
        </w:rPr>
        <w:t>female</w:t>
      </w:r>
      <w:r w:rsidRPr="006C419B">
        <w:t>. This indicates a male-dominant sample, which may influence the perception trends in subsequent sections.</w:t>
      </w:r>
    </w:p>
    <w:p w:rsidR="006C419B" w:rsidRPr="006C419B" w:rsidRDefault="006C419B" w:rsidP="006C419B">
      <w:pPr>
        <w:ind w:left="0" w:right="249"/>
        <w:rPr>
          <w:b/>
          <w:bCs/>
        </w:rPr>
      </w:pPr>
      <w:r w:rsidRPr="006C419B">
        <w:rPr>
          <w:b/>
          <w:bCs/>
        </w:rPr>
        <w:t>Table 4.2.2: What is your age?</w:t>
      </w:r>
    </w:p>
    <w:tbl>
      <w:tblPr>
        <w:tblStyle w:val="TableGrid0"/>
        <w:tblW w:w="0" w:type="auto"/>
        <w:tblLayout w:type="fixed"/>
        <w:tblLook w:val="04A0" w:firstRow="1" w:lastRow="0" w:firstColumn="1" w:lastColumn="0" w:noHBand="0" w:noVBand="1"/>
      </w:tblPr>
      <w:tblGrid>
        <w:gridCol w:w="3256"/>
        <w:gridCol w:w="2693"/>
        <w:gridCol w:w="2693"/>
      </w:tblGrid>
      <w:tr w:rsidR="006C419B" w:rsidRPr="006C419B" w:rsidTr="006C419B">
        <w:tc>
          <w:tcPr>
            <w:tcW w:w="3256" w:type="dxa"/>
            <w:hideMark/>
          </w:tcPr>
          <w:p w:rsidR="006C419B" w:rsidRPr="006C419B" w:rsidRDefault="006C419B" w:rsidP="006C419B">
            <w:pPr>
              <w:ind w:left="0" w:right="249"/>
              <w:rPr>
                <w:b/>
                <w:bCs/>
              </w:rPr>
            </w:pPr>
            <w:r w:rsidRPr="006C419B">
              <w:rPr>
                <w:b/>
                <w:bCs/>
              </w:rPr>
              <w:t>Age Group</w:t>
            </w:r>
          </w:p>
        </w:tc>
        <w:tc>
          <w:tcPr>
            <w:tcW w:w="2693" w:type="dxa"/>
            <w:hideMark/>
          </w:tcPr>
          <w:p w:rsidR="006C419B" w:rsidRPr="006C419B" w:rsidRDefault="006C419B" w:rsidP="006C419B">
            <w:pPr>
              <w:ind w:left="0" w:right="249"/>
              <w:rPr>
                <w:b/>
                <w:bCs/>
              </w:rPr>
            </w:pPr>
            <w:r w:rsidRPr="006C419B">
              <w:rPr>
                <w:b/>
                <w:bCs/>
              </w:rPr>
              <w:t>Frequency</w:t>
            </w:r>
          </w:p>
        </w:tc>
        <w:tc>
          <w:tcPr>
            <w:tcW w:w="2693" w:type="dxa"/>
            <w:hideMark/>
          </w:tcPr>
          <w:p w:rsidR="006C419B" w:rsidRPr="006C419B" w:rsidRDefault="006C419B" w:rsidP="006C419B">
            <w:pPr>
              <w:ind w:left="0" w:right="249"/>
              <w:rPr>
                <w:b/>
                <w:bCs/>
              </w:rPr>
            </w:pPr>
            <w:r w:rsidRPr="006C419B">
              <w:rPr>
                <w:b/>
                <w:bCs/>
              </w:rPr>
              <w:t>Percentage (%)</w:t>
            </w:r>
          </w:p>
        </w:tc>
      </w:tr>
      <w:tr w:rsidR="006C419B" w:rsidRPr="006C419B" w:rsidTr="006C419B">
        <w:tc>
          <w:tcPr>
            <w:tcW w:w="3256" w:type="dxa"/>
            <w:hideMark/>
          </w:tcPr>
          <w:p w:rsidR="006C419B" w:rsidRPr="006C419B" w:rsidRDefault="006C419B" w:rsidP="006C419B">
            <w:pPr>
              <w:ind w:left="0" w:right="249"/>
            </w:pPr>
            <w:r w:rsidRPr="006C419B">
              <w:t>18–25</w:t>
            </w:r>
          </w:p>
        </w:tc>
        <w:tc>
          <w:tcPr>
            <w:tcW w:w="2693" w:type="dxa"/>
            <w:hideMark/>
          </w:tcPr>
          <w:p w:rsidR="006C419B" w:rsidRPr="006C419B" w:rsidRDefault="006C419B" w:rsidP="006C419B">
            <w:pPr>
              <w:ind w:left="0" w:right="249"/>
            </w:pPr>
            <w:r w:rsidRPr="006C419B">
              <w:t>82</w:t>
            </w:r>
          </w:p>
        </w:tc>
        <w:tc>
          <w:tcPr>
            <w:tcW w:w="2693" w:type="dxa"/>
            <w:hideMark/>
          </w:tcPr>
          <w:p w:rsidR="006C419B" w:rsidRPr="006C419B" w:rsidRDefault="006C419B" w:rsidP="006C419B">
            <w:pPr>
              <w:ind w:left="0" w:right="249"/>
            </w:pPr>
            <w:r w:rsidRPr="006C419B">
              <w:t>82%</w:t>
            </w:r>
          </w:p>
        </w:tc>
      </w:tr>
      <w:tr w:rsidR="006C419B" w:rsidRPr="006C419B" w:rsidTr="006C419B">
        <w:tc>
          <w:tcPr>
            <w:tcW w:w="3256" w:type="dxa"/>
            <w:hideMark/>
          </w:tcPr>
          <w:p w:rsidR="006C419B" w:rsidRPr="006C419B" w:rsidRDefault="006C419B" w:rsidP="006C419B">
            <w:pPr>
              <w:ind w:left="0" w:right="249"/>
            </w:pPr>
            <w:r w:rsidRPr="006C419B">
              <w:t>26–35</w:t>
            </w:r>
          </w:p>
        </w:tc>
        <w:tc>
          <w:tcPr>
            <w:tcW w:w="2693" w:type="dxa"/>
            <w:hideMark/>
          </w:tcPr>
          <w:p w:rsidR="006C419B" w:rsidRPr="006C419B" w:rsidRDefault="006C419B" w:rsidP="006C419B">
            <w:pPr>
              <w:ind w:left="0" w:right="249"/>
            </w:pPr>
            <w:r w:rsidRPr="006C419B">
              <w:t>11</w:t>
            </w:r>
          </w:p>
        </w:tc>
        <w:tc>
          <w:tcPr>
            <w:tcW w:w="2693" w:type="dxa"/>
            <w:hideMark/>
          </w:tcPr>
          <w:p w:rsidR="006C419B" w:rsidRPr="006C419B" w:rsidRDefault="006C419B" w:rsidP="006C419B">
            <w:pPr>
              <w:ind w:left="0" w:right="249"/>
            </w:pPr>
            <w:r w:rsidRPr="006C419B">
              <w:t>11%</w:t>
            </w:r>
          </w:p>
        </w:tc>
      </w:tr>
      <w:tr w:rsidR="006C419B" w:rsidRPr="006C419B" w:rsidTr="006C419B">
        <w:tc>
          <w:tcPr>
            <w:tcW w:w="3256" w:type="dxa"/>
            <w:hideMark/>
          </w:tcPr>
          <w:p w:rsidR="006C419B" w:rsidRPr="006C419B" w:rsidRDefault="006C419B" w:rsidP="006C419B">
            <w:pPr>
              <w:ind w:left="0" w:right="249"/>
            </w:pPr>
            <w:r w:rsidRPr="006C419B">
              <w:t>36–50</w:t>
            </w:r>
          </w:p>
        </w:tc>
        <w:tc>
          <w:tcPr>
            <w:tcW w:w="2693" w:type="dxa"/>
            <w:hideMark/>
          </w:tcPr>
          <w:p w:rsidR="006C419B" w:rsidRPr="006C419B" w:rsidRDefault="006C419B" w:rsidP="006C419B">
            <w:pPr>
              <w:ind w:left="0" w:right="249"/>
            </w:pPr>
            <w:r w:rsidRPr="006C419B">
              <w:t>6</w:t>
            </w:r>
          </w:p>
        </w:tc>
        <w:tc>
          <w:tcPr>
            <w:tcW w:w="2693" w:type="dxa"/>
            <w:hideMark/>
          </w:tcPr>
          <w:p w:rsidR="006C419B" w:rsidRPr="006C419B" w:rsidRDefault="006C419B" w:rsidP="006C419B">
            <w:pPr>
              <w:ind w:left="0" w:right="249"/>
            </w:pPr>
            <w:r w:rsidRPr="006C419B">
              <w:t>6%</w:t>
            </w:r>
          </w:p>
        </w:tc>
      </w:tr>
      <w:tr w:rsidR="006C419B" w:rsidRPr="006C419B" w:rsidTr="006C419B">
        <w:tc>
          <w:tcPr>
            <w:tcW w:w="3256" w:type="dxa"/>
            <w:hideMark/>
          </w:tcPr>
          <w:p w:rsidR="006C419B" w:rsidRPr="006C419B" w:rsidRDefault="006C419B" w:rsidP="006C419B">
            <w:pPr>
              <w:ind w:left="0" w:right="249"/>
            </w:pPr>
            <w:r w:rsidRPr="006C419B">
              <w:t>Over 50</w:t>
            </w:r>
          </w:p>
        </w:tc>
        <w:tc>
          <w:tcPr>
            <w:tcW w:w="2693" w:type="dxa"/>
            <w:hideMark/>
          </w:tcPr>
          <w:p w:rsidR="006C419B" w:rsidRPr="006C419B" w:rsidRDefault="006C419B" w:rsidP="006C419B">
            <w:pPr>
              <w:ind w:left="0" w:right="249"/>
            </w:pPr>
            <w:r w:rsidRPr="006C419B">
              <w:t>1</w:t>
            </w:r>
          </w:p>
        </w:tc>
        <w:tc>
          <w:tcPr>
            <w:tcW w:w="2693" w:type="dxa"/>
            <w:hideMark/>
          </w:tcPr>
          <w:p w:rsidR="006C419B" w:rsidRPr="006C419B" w:rsidRDefault="006C419B" w:rsidP="006C419B">
            <w:pPr>
              <w:ind w:left="0" w:right="249"/>
            </w:pPr>
            <w:r w:rsidRPr="006C419B">
              <w:t>1%</w:t>
            </w:r>
          </w:p>
        </w:tc>
      </w:tr>
      <w:tr w:rsidR="006C419B" w:rsidRPr="006C419B" w:rsidTr="006C419B">
        <w:tc>
          <w:tcPr>
            <w:tcW w:w="3256" w:type="dxa"/>
            <w:hideMark/>
          </w:tcPr>
          <w:p w:rsidR="006C419B" w:rsidRPr="006C419B" w:rsidRDefault="006C419B" w:rsidP="006C419B">
            <w:pPr>
              <w:ind w:left="0" w:right="249"/>
            </w:pPr>
            <w:r w:rsidRPr="006C419B">
              <w:rPr>
                <w:b/>
                <w:bCs/>
              </w:rPr>
              <w:t>Total</w:t>
            </w:r>
          </w:p>
        </w:tc>
        <w:tc>
          <w:tcPr>
            <w:tcW w:w="2693" w:type="dxa"/>
            <w:hideMark/>
          </w:tcPr>
          <w:p w:rsidR="006C419B" w:rsidRPr="006C419B" w:rsidRDefault="006C419B" w:rsidP="006C419B">
            <w:pPr>
              <w:ind w:left="0" w:right="249"/>
            </w:pPr>
            <w:r w:rsidRPr="006C419B">
              <w:rPr>
                <w:b/>
                <w:bCs/>
              </w:rPr>
              <w:t>100</w:t>
            </w:r>
          </w:p>
        </w:tc>
        <w:tc>
          <w:tcPr>
            <w:tcW w:w="2693" w:type="dxa"/>
            <w:hideMark/>
          </w:tcPr>
          <w:p w:rsidR="006C419B" w:rsidRPr="006C419B" w:rsidRDefault="006C419B" w:rsidP="006C419B">
            <w:pPr>
              <w:ind w:left="0" w:right="249"/>
            </w:pPr>
            <w:r w:rsidRPr="006C419B">
              <w:rPr>
                <w:b/>
                <w:bCs/>
              </w:rPr>
              <w:t>100%</w:t>
            </w:r>
          </w:p>
        </w:tc>
      </w:tr>
    </w:tbl>
    <w:p w:rsidR="006C419B" w:rsidRPr="006C419B" w:rsidRDefault="006C419B" w:rsidP="006C419B">
      <w:pPr>
        <w:ind w:left="0" w:right="249"/>
      </w:pPr>
      <w:r w:rsidRPr="006C419B">
        <w:lastRenderedPageBreak/>
        <w:t xml:space="preserve">The majority (82%) of respondents fall within the </w:t>
      </w:r>
      <w:r w:rsidRPr="006C419B">
        <w:rPr>
          <w:b/>
          <w:bCs/>
        </w:rPr>
        <w:t>18–25</w:t>
      </w:r>
      <w:r w:rsidRPr="006C419B">
        <w:t xml:space="preserve"> age group, indicating a predominantly young population. This may explain the responsiveness to media campaigns and technology usage patterns seen in the study.</w:t>
      </w:r>
    </w:p>
    <w:p w:rsidR="006C419B" w:rsidRPr="006C419B" w:rsidRDefault="006C419B" w:rsidP="006C419B">
      <w:pPr>
        <w:ind w:left="0" w:right="249"/>
        <w:rPr>
          <w:b/>
          <w:bCs/>
        </w:rPr>
      </w:pPr>
      <w:r w:rsidRPr="006C419B">
        <w:rPr>
          <w:b/>
          <w:bCs/>
        </w:rPr>
        <w:t>Table 4.2.3: What is your educational background?</w:t>
      </w:r>
    </w:p>
    <w:tbl>
      <w:tblPr>
        <w:tblStyle w:val="TableGrid0"/>
        <w:tblW w:w="0" w:type="auto"/>
        <w:tblLook w:val="04A0" w:firstRow="1" w:lastRow="0" w:firstColumn="1" w:lastColumn="0" w:noHBand="0" w:noVBand="1"/>
      </w:tblPr>
      <w:tblGrid>
        <w:gridCol w:w="2689"/>
        <w:gridCol w:w="2409"/>
        <w:gridCol w:w="3119"/>
      </w:tblGrid>
      <w:tr w:rsidR="006C419B" w:rsidRPr="006C419B" w:rsidTr="006C419B">
        <w:tc>
          <w:tcPr>
            <w:tcW w:w="2689" w:type="dxa"/>
            <w:hideMark/>
          </w:tcPr>
          <w:p w:rsidR="006C419B" w:rsidRPr="006C419B" w:rsidRDefault="006C419B" w:rsidP="006C419B">
            <w:pPr>
              <w:ind w:left="0" w:right="249"/>
              <w:rPr>
                <w:b/>
                <w:bCs/>
              </w:rPr>
            </w:pPr>
            <w:r w:rsidRPr="006C419B">
              <w:rPr>
                <w:b/>
                <w:bCs/>
              </w:rPr>
              <w:t>Education Level</w:t>
            </w:r>
          </w:p>
        </w:tc>
        <w:tc>
          <w:tcPr>
            <w:tcW w:w="2409" w:type="dxa"/>
            <w:hideMark/>
          </w:tcPr>
          <w:p w:rsidR="006C419B" w:rsidRPr="006C419B" w:rsidRDefault="006C419B" w:rsidP="006C419B">
            <w:pPr>
              <w:ind w:left="0" w:right="249"/>
              <w:rPr>
                <w:b/>
                <w:bCs/>
              </w:rPr>
            </w:pPr>
            <w:r w:rsidRPr="006C419B">
              <w:rPr>
                <w:b/>
                <w:bCs/>
              </w:rPr>
              <w:t>Frequency</w:t>
            </w:r>
          </w:p>
        </w:tc>
        <w:tc>
          <w:tcPr>
            <w:tcW w:w="3119" w:type="dxa"/>
            <w:hideMark/>
          </w:tcPr>
          <w:p w:rsidR="006C419B" w:rsidRPr="006C419B" w:rsidRDefault="006C419B" w:rsidP="006C419B">
            <w:pPr>
              <w:ind w:left="0" w:right="249"/>
              <w:rPr>
                <w:b/>
                <w:bCs/>
              </w:rPr>
            </w:pPr>
            <w:r w:rsidRPr="006C419B">
              <w:rPr>
                <w:b/>
                <w:bCs/>
              </w:rPr>
              <w:t>Percentage (%)</w:t>
            </w:r>
          </w:p>
        </w:tc>
      </w:tr>
      <w:tr w:rsidR="006C419B" w:rsidRPr="006C419B" w:rsidTr="006C419B">
        <w:tc>
          <w:tcPr>
            <w:tcW w:w="2689" w:type="dxa"/>
            <w:hideMark/>
          </w:tcPr>
          <w:p w:rsidR="006C419B" w:rsidRPr="006C419B" w:rsidRDefault="006C419B" w:rsidP="006C419B">
            <w:pPr>
              <w:ind w:left="0" w:right="249"/>
            </w:pPr>
            <w:r w:rsidRPr="006C419B">
              <w:t>National Diploma</w:t>
            </w:r>
          </w:p>
        </w:tc>
        <w:tc>
          <w:tcPr>
            <w:tcW w:w="2409" w:type="dxa"/>
            <w:hideMark/>
          </w:tcPr>
          <w:p w:rsidR="006C419B" w:rsidRPr="006C419B" w:rsidRDefault="006C419B" w:rsidP="006C419B">
            <w:pPr>
              <w:ind w:left="0" w:right="249"/>
            </w:pPr>
            <w:r w:rsidRPr="006C419B">
              <w:t>60</w:t>
            </w:r>
          </w:p>
        </w:tc>
        <w:tc>
          <w:tcPr>
            <w:tcW w:w="3119" w:type="dxa"/>
            <w:hideMark/>
          </w:tcPr>
          <w:p w:rsidR="006C419B" w:rsidRPr="006C419B" w:rsidRDefault="006C419B" w:rsidP="006C419B">
            <w:pPr>
              <w:ind w:left="0" w:right="249"/>
            </w:pPr>
            <w:r w:rsidRPr="006C419B">
              <w:t>60%</w:t>
            </w:r>
          </w:p>
        </w:tc>
      </w:tr>
      <w:tr w:rsidR="006C419B" w:rsidRPr="006C419B" w:rsidTr="006C419B">
        <w:tc>
          <w:tcPr>
            <w:tcW w:w="2689" w:type="dxa"/>
            <w:hideMark/>
          </w:tcPr>
          <w:p w:rsidR="006C419B" w:rsidRPr="006C419B" w:rsidRDefault="006C419B" w:rsidP="006C419B">
            <w:pPr>
              <w:ind w:left="0" w:right="249"/>
            </w:pPr>
            <w:r w:rsidRPr="006C419B">
              <w:t>HND/BSc</w:t>
            </w:r>
          </w:p>
        </w:tc>
        <w:tc>
          <w:tcPr>
            <w:tcW w:w="2409" w:type="dxa"/>
            <w:hideMark/>
          </w:tcPr>
          <w:p w:rsidR="006C419B" w:rsidRPr="006C419B" w:rsidRDefault="006C419B" w:rsidP="006C419B">
            <w:pPr>
              <w:ind w:left="0" w:right="249"/>
            </w:pPr>
            <w:r w:rsidRPr="006C419B">
              <w:t>35</w:t>
            </w:r>
          </w:p>
        </w:tc>
        <w:tc>
          <w:tcPr>
            <w:tcW w:w="3119" w:type="dxa"/>
            <w:hideMark/>
          </w:tcPr>
          <w:p w:rsidR="006C419B" w:rsidRPr="006C419B" w:rsidRDefault="006C419B" w:rsidP="006C419B">
            <w:pPr>
              <w:ind w:left="0" w:right="249"/>
            </w:pPr>
            <w:r w:rsidRPr="006C419B">
              <w:t>35%</w:t>
            </w:r>
          </w:p>
        </w:tc>
      </w:tr>
      <w:tr w:rsidR="006C419B" w:rsidRPr="006C419B" w:rsidTr="006C419B">
        <w:tc>
          <w:tcPr>
            <w:tcW w:w="2689" w:type="dxa"/>
            <w:hideMark/>
          </w:tcPr>
          <w:p w:rsidR="006C419B" w:rsidRPr="006C419B" w:rsidRDefault="006C419B" w:rsidP="006C419B">
            <w:pPr>
              <w:ind w:left="0" w:right="249"/>
            </w:pPr>
            <w:r w:rsidRPr="006C419B">
              <w:t>Others</w:t>
            </w:r>
          </w:p>
        </w:tc>
        <w:tc>
          <w:tcPr>
            <w:tcW w:w="2409" w:type="dxa"/>
            <w:hideMark/>
          </w:tcPr>
          <w:p w:rsidR="006C419B" w:rsidRPr="006C419B" w:rsidRDefault="006C419B" w:rsidP="006C419B">
            <w:pPr>
              <w:ind w:left="0" w:right="249"/>
            </w:pPr>
            <w:r w:rsidRPr="006C419B">
              <w:t>5</w:t>
            </w:r>
          </w:p>
        </w:tc>
        <w:tc>
          <w:tcPr>
            <w:tcW w:w="3119" w:type="dxa"/>
            <w:hideMark/>
          </w:tcPr>
          <w:p w:rsidR="006C419B" w:rsidRPr="006C419B" w:rsidRDefault="006C419B" w:rsidP="006C419B">
            <w:pPr>
              <w:ind w:left="0" w:right="249"/>
            </w:pPr>
            <w:r w:rsidRPr="006C419B">
              <w:t>5%</w:t>
            </w:r>
          </w:p>
        </w:tc>
      </w:tr>
      <w:tr w:rsidR="006C419B" w:rsidRPr="006C419B" w:rsidTr="006C419B">
        <w:tc>
          <w:tcPr>
            <w:tcW w:w="2689" w:type="dxa"/>
            <w:hideMark/>
          </w:tcPr>
          <w:p w:rsidR="006C419B" w:rsidRPr="006C419B" w:rsidRDefault="006C419B" w:rsidP="006C419B">
            <w:pPr>
              <w:ind w:left="0" w:right="249"/>
            </w:pPr>
            <w:r w:rsidRPr="006C419B">
              <w:rPr>
                <w:b/>
                <w:bCs/>
              </w:rPr>
              <w:t>Total</w:t>
            </w:r>
          </w:p>
        </w:tc>
        <w:tc>
          <w:tcPr>
            <w:tcW w:w="2409" w:type="dxa"/>
            <w:hideMark/>
          </w:tcPr>
          <w:p w:rsidR="006C419B" w:rsidRPr="006C419B" w:rsidRDefault="006C419B" w:rsidP="006C419B">
            <w:pPr>
              <w:ind w:left="0" w:right="249"/>
            </w:pPr>
            <w:r w:rsidRPr="006C419B">
              <w:rPr>
                <w:b/>
                <w:bCs/>
              </w:rPr>
              <w:t>100</w:t>
            </w:r>
          </w:p>
        </w:tc>
        <w:tc>
          <w:tcPr>
            <w:tcW w:w="3119" w:type="dxa"/>
            <w:hideMark/>
          </w:tcPr>
          <w:p w:rsidR="006C419B" w:rsidRPr="006C419B" w:rsidRDefault="006C419B" w:rsidP="006C419B">
            <w:pPr>
              <w:ind w:left="0" w:right="249"/>
            </w:pPr>
            <w:r w:rsidRPr="006C419B">
              <w:rPr>
                <w:b/>
                <w:bCs/>
              </w:rPr>
              <w:t>100%</w:t>
            </w:r>
          </w:p>
        </w:tc>
      </w:tr>
    </w:tbl>
    <w:p w:rsidR="006C419B" w:rsidRPr="006C419B" w:rsidRDefault="006C419B" w:rsidP="006C419B">
      <w:pPr>
        <w:ind w:left="0" w:right="249"/>
      </w:pPr>
      <w:r w:rsidRPr="006C419B">
        <w:t xml:space="preserve">A majority of respondents (60%) hold a </w:t>
      </w:r>
      <w:r w:rsidRPr="006C419B">
        <w:rPr>
          <w:b/>
          <w:bCs/>
        </w:rPr>
        <w:t>National Diploma</w:t>
      </w:r>
      <w:r w:rsidRPr="006C419B">
        <w:t xml:space="preserve">, followed by </w:t>
      </w:r>
      <w:r w:rsidRPr="006C419B">
        <w:rPr>
          <w:b/>
          <w:bCs/>
        </w:rPr>
        <w:t>HND/BSc</w:t>
      </w:r>
      <w:r w:rsidRPr="006C419B">
        <w:t xml:space="preserve"> (35%). This educated demographic is likely to have better access to and understanding of radio content, particularly on health and environmental topics.</w:t>
      </w:r>
    </w:p>
    <w:p w:rsidR="006C419B" w:rsidRPr="006C419B" w:rsidRDefault="006C419B" w:rsidP="006C419B">
      <w:pPr>
        <w:ind w:left="0" w:right="249"/>
        <w:rPr>
          <w:b/>
          <w:bCs/>
        </w:rPr>
      </w:pPr>
      <w:r w:rsidRPr="006C419B">
        <w:rPr>
          <w:b/>
          <w:bCs/>
        </w:rPr>
        <w:t>Table 4.2.4: What is your occupation?</w:t>
      </w:r>
    </w:p>
    <w:tbl>
      <w:tblPr>
        <w:tblStyle w:val="TableGrid0"/>
        <w:tblW w:w="0" w:type="auto"/>
        <w:tblLook w:val="04A0" w:firstRow="1" w:lastRow="0" w:firstColumn="1" w:lastColumn="0" w:noHBand="0" w:noVBand="1"/>
      </w:tblPr>
      <w:tblGrid>
        <w:gridCol w:w="3114"/>
        <w:gridCol w:w="2126"/>
        <w:gridCol w:w="2977"/>
      </w:tblGrid>
      <w:tr w:rsidR="006C419B" w:rsidRPr="006C419B" w:rsidTr="006C419B">
        <w:tc>
          <w:tcPr>
            <w:tcW w:w="3114" w:type="dxa"/>
            <w:hideMark/>
          </w:tcPr>
          <w:p w:rsidR="006C419B" w:rsidRPr="006C419B" w:rsidRDefault="006C419B" w:rsidP="006C419B">
            <w:pPr>
              <w:ind w:left="0" w:right="249"/>
              <w:rPr>
                <w:b/>
                <w:bCs/>
              </w:rPr>
            </w:pPr>
            <w:r w:rsidRPr="006C419B">
              <w:rPr>
                <w:b/>
                <w:bCs/>
              </w:rPr>
              <w:t>Occupation</w:t>
            </w:r>
          </w:p>
        </w:tc>
        <w:tc>
          <w:tcPr>
            <w:tcW w:w="2126" w:type="dxa"/>
            <w:hideMark/>
          </w:tcPr>
          <w:p w:rsidR="006C419B" w:rsidRPr="006C419B" w:rsidRDefault="006C419B" w:rsidP="006C419B">
            <w:pPr>
              <w:ind w:left="0" w:right="249"/>
              <w:rPr>
                <w:b/>
                <w:bCs/>
              </w:rPr>
            </w:pPr>
            <w:r w:rsidRPr="006C419B">
              <w:rPr>
                <w:b/>
                <w:bCs/>
              </w:rPr>
              <w:t>Frequency</w:t>
            </w:r>
          </w:p>
        </w:tc>
        <w:tc>
          <w:tcPr>
            <w:tcW w:w="2977" w:type="dxa"/>
            <w:hideMark/>
          </w:tcPr>
          <w:p w:rsidR="006C419B" w:rsidRPr="006C419B" w:rsidRDefault="006C419B" w:rsidP="006C419B">
            <w:pPr>
              <w:ind w:left="0" w:right="249"/>
              <w:rPr>
                <w:b/>
                <w:bCs/>
              </w:rPr>
            </w:pPr>
            <w:r w:rsidRPr="006C419B">
              <w:rPr>
                <w:b/>
                <w:bCs/>
              </w:rPr>
              <w:t>Percentage (%)</w:t>
            </w:r>
          </w:p>
        </w:tc>
      </w:tr>
      <w:tr w:rsidR="006C419B" w:rsidRPr="006C419B" w:rsidTr="006C419B">
        <w:tc>
          <w:tcPr>
            <w:tcW w:w="3114" w:type="dxa"/>
            <w:hideMark/>
          </w:tcPr>
          <w:p w:rsidR="006C419B" w:rsidRPr="006C419B" w:rsidRDefault="006C419B" w:rsidP="006C419B">
            <w:pPr>
              <w:ind w:left="0" w:right="249"/>
            </w:pPr>
            <w:r w:rsidRPr="006C419B">
              <w:t>Student</w:t>
            </w:r>
          </w:p>
        </w:tc>
        <w:tc>
          <w:tcPr>
            <w:tcW w:w="2126" w:type="dxa"/>
            <w:hideMark/>
          </w:tcPr>
          <w:p w:rsidR="006C419B" w:rsidRPr="006C419B" w:rsidRDefault="006C419B" w:rsidP="006C419B">
            <w:pPr>
              <w:ind w:left="0" w:right="249"/>
            </w:pPr>
            <w:r w:rsidRPr="006C419B">
              <w:t>63</w:t>
            </w:r>
          </w:p>
        </w:tc>
        <w:tc>
          <w:tcPr>
            <w:tcW w:w="2977" w:type="dxa"/>
            <w:hideMark/>
          </w:tcPr>
          <w:p w:rsidR="006C419B" w:rsidRPr="006C419B" w:rsidRDefault="006C419B" w:rsidP="006C419B">
            <w:pPr>
              <w:ind w:left="0" w:right="249"/>
            </w:pPr>
            <w:r w:rsidRPr="006C419B">
              <w:t>63%</w:t>
            </w:r>
          </w:p>
        </w:tc>
      </w:tr>
      <w:tr w:rsidR="006C419B" w:rsidRPr="006C419B" w:rsidTr="006C419B">
        <w:tc>
          <w:tcPr>
            <w:tcW w:w="3114" w:type="dxa"/>
            <w:hideMark/>
          </w:tcPr>
          <w:p w:rsidR="006C419B" w:rsidRPr="006C419B" w:rsidRDefault="006C419B" w:rsidP="006C419B">
            <w:pPr>
              <w:ind w:left="0" w:right="249"/>
            </w:pPr>
            <w:r w:rsidRPr="006C419B">
              <w:t>Civil Servant</w:t>
            </w:r>
          </w:p>
        </w:tc>
        <w:tc>
          <w:tcPr>
            <w:tcW w:w="2126" w:type="dxa"/>
            <w:hideMark/>
          </w:tcPr>
          <w:p w:rsidR="006C419B" w:rsidRPr="006C419B" w:rsidRDefault="006C419B" w:rsidP="006C419B">
            <w:pPr>
              <w:ind w:left="0" w:right="249"/>
            </w:pPr>
            <w:r w:rsidRPr="006C419B">
              <w:t>6</w:t>
            </w:r>
          </w:p>
        </w:tc>
        <w:tc>
          <w:tcPr>
            <w:tcW w:w="2977" w:type="dxa"/>
            <w:hideMark/>
          </w:tcPr>
          <w:p w:rsidR="006C419B" w:rsidRPr="006C419B" w:rsidRDefault="006C419B" w:rsidP="006C419B">
            <w:pPr>
              <w:ind w:left="0" w:right="249"/>
            </w:pPr>
            <w:r w:rsidRPr="006C419B">
              <w:t>6%</w:t>
            </w:r>
          </w:p>
        </w:tc>
      </w:tr>
      <w:tr w:rsidR="006C419B" w:rsidRPr="006C419B" w:rsidTr="006C419B">
        <w:tc>
          <w:tcPr>
            <w:tcW w:w="3114" w:type="dxa"/>
            <w:hideMark/>
          </w:tcPr>
          <w:p w:rsidR="006C419B" w:rsidRPr="006C419B" w:rsidRDefault="006C419B" w:rsidP="006C419B">
            <w:pPr>
              <w:ind w:left="0" w:right="249"/>
            </w:pPr>
            <w:r w:rsidRPr="006C419B">
              <w:t>Teacher</w:t>
            </w:r>
          </w:p>
        </w:tc>
        <w:tc>
          <w:tcPr>
            <w:tcW w:w="2126" w:type="dxa"/>
            <w:hideMark/>
          </w:tcPr>
          <w:p w:rsidR="006C419B" w:rsidRPr="006C419B" w:rsidRDefault="006C419B" w:rsidP="006C419B">
            <w:pPr>
              <w:ind w:left="0" w:right="249"/>
            </w:pPr>
            <w:r w:rsidRPr="006C419B">
              <w:t>6</w:t>
            </w:r>
          </w:p>
        </w:tc>
        <w:tc>
          <w:tcPr>
            <w:tcW w:w="2977" w:type="dxa"/>
            <w:hideMark/>
          </w:tcPr>
          <w:p w:rsidR="006C419B" w:rsidRPr="006C419B" w:rsidRDefault="006C419B" w:rsidP="006C419B">
            <w:pPr>
              <w:ind w:left="0" w:right="249"/>
            </w:pPr>
            <w:r w:rsidRPr="006C419B">
              <w:t>6%</w:t>
            </w:r>
          </w:p>
        </w:tc>
      </w:tr>
      <w:tr w:rsidR="006C419B" w:rsidRPr="006C419B" w:rsidTr="006C419B">
        <w:tc>
          <w:tcPr>
            <w:tcW w:w="3114" w:type="dxa"/>
            <w:hideMark/>
          </w:tcPr>
          <w:p w:rsidR="006C419B" w:rsidRPr="006C419B" w:rsidRDefault="006C419B" w:rsidP="006C419B">
            <w:pPr>
              <w:ind w:left="0" w:right="249"/>
            </w:pPr>
            <w:r w:rsidRPr="006C419B">
              <w:t>Self-employed</w:t>
            </w:r>
          </w:p>
        </w:tc>
        <w:tc>
          <w:tcPr>
            <w:tcW w:w="2126" w:type="dxa"/>
            <w:hideMark/>
          </w:tcPr>
          <w:p w:rsidR="006C419B" w:rsidRPr="006C419B" w:rsidRDefault="006C419B" w:rsidP="006C419B">
            <w:pPr>
              <w:ind w:left="0" w:right="249"/>
            </w:pPr>
            <w:r w:rsidRPr="006C419B">
              <w:t>24</w:t>
            </w:r>
          </w:p>
        </w:tc>
        <w:tc>
          <w:tcPr>
            <w:tcW w:w="2977" w:type="dxa"/>
            <w:hideMark/>
          </w:tcPr>
          <w:p w:rsidR="006C419B" w:rsidRPr="006C419B" w:rsidRDefault="006C419B" w:rsidP="006C419B">
            <w:pPr>
              <w:ind w:left="0" w:right="249"/>
            </w:pPr>
            <w:r w:rsidRPr="006C419B">
              <w:t>24%</w:t>
            </w:r>
          </w:p>
        </w:tc>
      </w:tr>
      <w:tr w:rsidR="006C419B" w:rsidRPr="006C419B" w:rsidTr="006C419B">
        <w:tc>
          <w:tcPr>
            <w:tcW w:w="3114" w:type="dxa"/>
            <w:hideMark/>
          </w:tcPr>
          <w:p w:rsidR="006C419B" w:rsidRPr="006C419B" w:rsidRDefault="006C419B" w:rsidP="006C419B">
            <w:pPr>
              <w:ind w:left="0" w:right="249"/>
            </w:pPr>
            <w:r w:rsidRPr="006C419B">
              <w:t>Others</w:t>
            </w:r>
          </w:p>
        </w:tc>
        <w:tc>
          <w:tcPr>
            <w:tcW w:w="2126" w:type="dxa"/>
            <w:hideMark/>
          </w:tcPr>
          <w:p w:rsidR="006C419B" w:rsidRPr="006C419B" w:rsidRDefault="006C419B" w:rsidP="006C419B">
            <w:pPr>
              <w:ind w:left="0" w:right="249"/>
            </w:pPr>
            <w:r w:rsidRPr="006C419B">
              <w:t>1</w:t>
            </w:r>
          </w:p>
        </w:tc>
        <w:tc>
          <w:tcPr>
            <w:tcW w:w="2977" w:type="dxa"/>
            <w:hideMark/>
          </w:tcPr>
          <w:p w:rsidR="006C419B" w:rsidRPr="006C419B" w:rsidRDefault="006C419B" w:rsidP="006C419B">
            <w:pPr>
              <w:ind w:left="0" w:right="249"/>
            </w:pPr>
            <w:r w:rsidRPr="006C419B">
              <w:t>1%</w:t>
            </w:r>
          </w:p>
        </w:tc>
      </w:tr>
      <w:tr w:rsidR="006C419B" w:rsidRPr="006C419B" w:rsidTr="006C419B">
        <w:tc>
          <w:tcPr>
            <w:tcW w:w="3114" w:type="dxa"/>
            <w:hideMark/>
          </w:tcPr>
          <w:p w:rsidR="006C419B" w:rsidRPr="006C419B" w:rsidRDefault="006C419B" w:rsidP="006C419B">
            <w:pPr>
              <w:ind w:left="0" w:right="249"/>
            </w:pPr>
            <w:r w:rsidRPr="006C419B">
              <w:rPr>
                <w:b/>
                <w:bCs/>
              </w:rPr>
              <w:t>Total</w:t>
            </w:r>
          </w:p>
        </w:tc>
        <w:tc>
          <w:tcPr>
            <w:tcW w:w="2126" w:type="dxa"/>
            <w:hideMark/>
          </w:tcPr>
          <w:p w:rsidR="006C419B" w:rsidRPr="006C419B" w:rsidRDefault="006C419B" w:rsidP="006C419B">
            <w:pPr>
              <w:ind w:left="0" w:right="249"/>
            </w:pPr>
            <w:r w:rsidRPr="006C419B">
              <w:rPr>
                <w:b/>
                <w:bCs/>
              </w:rPr>
              <w:t>100</w:t>
            </w:r>
          </w:p>
        </w:tc>
        <w:tc>
          <w:tcPr>
            <w:tcW w:w="2977" w:type="dxa"/>
            <w:hideMark/>
          </w:tcPr>
          <w:p w:rsidR="006C419B" w:rsidRPr="006C419B" w:rsidRDefault="006C419B" w:rsidP="006C419B">
            <w:pPr>
              <w:ind w:left="0" w:right="249"/>
            </w:pPr>
            <w:r w:rsidRPr="006C419B">
              <w:rPr>
                <w:b/>
                <w:bCs/>
              </w:rPr>
              <w:t>100%</w:t>
            </w:r>
          </w:p>
        </w:tc>
      </w:tr>
    </w:tbl>
    <w:p w:rsidR="006C419B" w:rsidRPr="006C419B" w:rsidRDefault="006C419B" w:rsidP="006C419B">
      <w:pPr>
        <w:ind w:left="0" w:right="249"/>
      </w:pPr>
      <w:r w:rsidRPr="006C419B">
        <w:t xml:space="preserve">Students make up the majority (63%) of the respondents, followed by </w:t>
      </w:r>
      <w:r w:rsidRPr="006C419B">
        <w:rPr>
          <w:b/>
          <w:bCs/>
        </w:rPr>
        <w:t>self-employed individuals</w:t>
      </w:r>
      <w:r w:rsidRPr="006C419B">
        <w:t xml:space="preserve"> (24%). The limited representation of professionals like civil servants and teachers suggests that most responses are from </w:t>
      </w:r>
      <w:r w:rsidRPr="006C419B">
        <w:rPr>
          <w:b/>
          <w:bCs/>
        </w:rPr>
        <w:t>youth or semi-formal sectors</w:t>
      </w:r>
      <w:r w:rsidRPr="006C419B">
        <w:t>.</w:t>
      </w:r>
    </w:p>
    <w:p w:rsidR="001A390E" w:rsidRPr="006C419B" w:rsidRDefault="001A390E" w:rsidP="006C419B">
      <w:pPr>
        <w:pStyle w:val="Heading3"/>
        <w:spacing w:after="4" w:line="360" w:lineRule="auto"/>
        <w:ind w:left="-142"/>
        <w:jc w:val="both"/>
        <w:rPr>
          <w:i w:val="0"/>
        </w:rPr>
      </w:pPr>
      <w:r w:rsidRPr="006C419B">
        <w:rPr>
          <w:rStyle w:val="Strong"/>
          <w:b/>
          <w:bCs w:val="0"/>
          <w:i w:val="0"/>
        </w:rPr>
        <w:t>Table 4.3.4: How often do you listen to radio programs that discuss environmental or public health issues?</w:t>
      </w:r>
    </w:p>
    <w:tbl>
      <w:tblPr>
        <w:tblStyle w:val="TableGrid0"/>
        <w:tblW w:w="0" w:type="auto"/>
        <w:tblLook w:val="04A0" w:firstRow="1" w:lastRow="0" w:firstColumn="1" w:lastColumn="0" w:noHBand="0" w:noVBand="1"/>
      </w:tblPr>
      <w:tblGrid>
        <w:gridCol w:w="3120"/>
        <w:gridCol w:w="2473"/>
        <w:gridCol w:w="2972"/>
      </w:tblGrid>
      <w:tr w:rsidR="001A390E" w:rsidTr="001A390E">
        <w:tc>
          <w:tcPr>
            <w:tcW w:w="0" w:type="auto"/>
            <w:hideMark/>
          </w:tcPr>
          <w:p w:rsidR="001A390E" w:rsidRDefault="001A390E" w:rsidP="006C419B">
            <w:pPr>
              <w:rPr>
                <w:b/>
                <w:bCs/>
              </w:rPr>
            </w:pPr>
            <w:r>
              <w:rPr>
                <w:b/>
                <w:bCs/>
              </w:rPr>
              <w:t>Response Option</w:t>
            </w:r>
          </w:p>
        </w:tc>
        <w:tc>
          <w:tcPr>
            <w:tcW w:w="0" w:type="auto"/>
            <w:hideMark/>
          </w:tcPr>
          <w:p w:rsidR="001A390E" w:rsidRDefault="001A390E" w:rsidP="006C419B">
            <w:pPr>
              <w:rPr>
                <w:b/>
                <w:bCs/>
              </w:rPr>
            </w:pPr>
            <w:r>
              <w:rPr>
                <w:b/>
                <w:bCs/>
              </w:rPr>
              <w:t>Frequency</w:t>
            </w:r>
          </w:p>
        </w:tc>
        <w:tc>
          <w:tcPr>
            <w:tcW w:w="0" w:type="auto"/>
            <w:hideMark/>
          </w:tcPr>
          <w:p w:rsidR="001A390E" w:rsidRDefault="001A390E" w:rsidP="006C419B">
            <w:pPr>
              <w:rPr>
                <w:b/>
                <w:bCs/>
              </w:rPr>
            </w:pPr>
            <w:r>
              <w:rPr>
                <w:b/>
                <w:bCs/>
              </w:rPr>
              <w:t>Percentage (%)</w:t>
            </w:r>
          </w:p>
        </w:tc>
      </w:tr>
      <w:tr w:rsidR="001A390E" w:rsidTr="001A390E">
        <w:tc>
          <w:tcPr>
            <w:tcW w:w="0" w:type="auto"/>
            <w:hideMark/>
          </w:tcPr>
          <w:p w:rsidR="001A390E" w:rsidRDefault="001A390E" w:rsidP="006C419B">
            <w:r>
              <w:t>Always</w:t>
            </w:r>
          </w:p>
        </w:tc>
        <w:tc>
          <w:tcPr>
            <w:tcW w:w="0" w:type="auto"/>
            <w:hideMark/>
          </w:tcPr>
          <w:p w:rsidR="001A390E" w:rsidRDefault="001A390E" w:rsidP="006C419B">
            <w:r>
              <w:t>50</w:t>
            </w:r>
          </w:p>
        </w:tc>
        <w:tc>
          <w:tcPr>
            <w:tcW w:w="0" w:type="auto"/>
            <w:hideMark/>
          </w:tcPr>
          <w:p w:rsidR="001A390E" w:rsidRDefault="001A390E" w:rsidP="006C419B">
            <w:r>
              <w:t>40%</w:t>
            </w:r>
          </w:p>
        </w:tc>
      </w:tr>
      <w:tr w:rsidR="001A390E" w:rsidTr="001A390E">
        <w:tc>
          <w:tcPr>
            <w:tcW w:w="0" w:type="auto"/>
            <w:hideMark/>
          </w:tcPr>
          <w:p w:rsidR="001A390E" w:rsidRDefault="001A390E" w:rsidP="006C419B">
            <w:r>
              <w:t>Frequently</w:t>
            </w:r>
          </w:p>
        </w:tc>
        <w:tc>
          <w:tcPr>
            <w:tcW w:w="0" w:type="auto"/>
            <w:hideMark/>
          </w:tcPr>
          <w:p w:rsidR="001A390E" w:rsidRDefault="001A390E" w:rsidP="006C419B">
            <w:r>
              <w:t>15</w:t>
            </w:r>
          </w:p>
        </w:tc>
        <w:tc>
          <w:tcPr>
            <w:tcW w:w="0" w:type="auto"/>
            <w:hideMark/>
          </w:tcPr>
          <w:p w:rsidR="001A390E" w:rsidRDefault="001A390E" w:rsidP="006C419B">
            <w:r>
              <w:t>8%</w:t>
            </w:r>
          </w:p>
        </w:tc>
      </w:tr>
      <w:tr w:rsidR="001A390E" w:rsidTr="001A390E">
        <w:tc>
          <w:tcPr>
            <w:tcW w:w="0" w:type="auto"/>
            <w:hideMark/>
          </w:tcPr>
          <w:p w:rsidR="001A390E" w:rsidRDefault="001A390E" w:rsidP="006C419B">
            <w:r>
              <w:lastRenderedPageBreak/>
              <w:t>Occasionally</w:t>
            </w:r>
          </w:p>
        </w:tc>
        <w:tc>
          <w:tcPr>
            <w:tcW w:w="0" w:type="auto"/>
            <w:hideMark/>
          </w:tcPr>
          <w:p w:rsidR="001A390E" w:rsidRDefault="001A390E" w:rsidP="006C419B">
            <w:r>
              <w:t>20</w:t>
            </w:r>
          </w:p>
        </w:tc>
        <w:tc>
          <w:tcPr>
            <w:tcW w:w="0" w:type="auto"/>
            <w:hideMark/>
          </w:tcPr>
          <w:p w:rsidR="001A390E" w:rsidRDefault="001A390E" w:rsidP="006C419B">
            <w:r>
              <w:t>22%</w:t>
            </w:r>
          </w:p>
        </w:tc>
      </w:tr>
      <w:tr w:rsidR="001A390E" w:rsidTr="001A390E">
        <w:tc>
          <w:tcPr>
            <w:tcW w:w="0" w:type="auto"/>
            <w:hideMark/>
          </w:tcPr>
          <w:p w:rsidR="001A390E" w:rsidRDefault="001A390E" w:rsidP="006C419B">
            <w:r>
              <w:t>Never</w:t>
            </w:r>
          </w:p>
        </w:tc>
        <w:tc>
          <w:tcPr>
            <w:tcW w:w="0" w:type="auto"/>
            <w:hideMark/>
          </w:tcPr>
          <w:p w:rsidR="001A390E" w:rsidRDefault="001A390E" w:rsidP="006C419B">
            <w:r>
              <w:t>15</w:t>
            </w:r>
          </w:p>
        </w:tc>
        <w:tc>
          <w:tcPr>
            <w:tcW w:w="0" w:type="auto"/>
            <w:hideMark/>
          </w:tcPr>
          <w:p w:rsidR="001A390E" w:rsidRDefault="001A390E" w:rsidP="006C419B">
            <w:r>
              <w:t>20%</w:t>
            </w:r>
          </w:p>
        </w:tc>
      </w:tr>
      <w:tr w:rsidR="001A390E" w:rsidTr="001A390E">
        <w:tc>
          <w:tcPr>
            <w:tcW w:w="0" w:type="auto"/>
            <w:hideMark/>
          </w:tcPr>
          <w:p w:rsidR="001A390E" w:rsidRDefault="001A390E" w:rsidP="006C419B">
            <w:r>
              <w:rPr>
                <w:rStyle w:val="Strong"/>
              </w:rPr>
              <w:t>Total</w:t>
            </w:r>
          </w:p>
        </w:tc>
        <w:tc>
          <w:tcPr>
            <w:tcW w:w="0" w:type="auto"/>
            <w:hideMark/>
          </w:tcPr>
          <w:p w:rsidR="001A390E" w:rsidRDefault="001A390E" w:rsidP="006C419B">
            <w:r>
              <w:rPr>
                <w:rStyle w:val="Strong"/>
              </w:rPr>
              <w:t>100</w:t>
            </w:r>
          </w:p>
        </w:tc>
        <w:tc>
          <w:tcPr>
            <w:tcW w:w="0" w:type="auto"/>
            <w:hideMark/>
          </w:tcPr>
          <w:p w:rsidR="001A390E" w:rsidRDefault="001A390E" w:rsidP="006C419B">
            <w:r>
              <w:rPr>
                <w:rStyle w:val="Strong"/>
              </w:rPr>
              <w:t>100%</w:t>
            </w:r>
          </w:p>
        </w:tc>
      </w:tr>
    </w:tbl>
    <w:p w:rsidR="001A390E" w:rsidRDefault="001A390E" w:rsidP="006C419B">
      <w:pPr>
        <w:pStyle w:val="NormalWeb"/>
        <w:spacing w:after="4" w:afterAutospacing="0" w:line="360" w:lineRule="auto"/>
        <w:jc w:val="both"/>
      </w:pPr>
      <w:r>
        <w:t xml:space="preserve">40% of respondents stated they </w:t>
      </w:r>
      <w:r>
        <w:rPr>
          <w:rStyle w:val="Strong"/>
        </w:rPr>
        <w:t>always</w:t>
      </w:r>
      <w:r>
        <w:t xml:space="preserve"> listen to radio programs on environmental or public health issues, while 8% do so </w:t>
      </w:r>
      <w:r>
        <w:rPr>
          <w:rStyle w:val="Strong"/>
        </w:rPr>
        <w:t>frequently</w:t>
      </w:r>
      <w:r>
        <w:t xml:space="preserve">, 22% </w:t>
      </w:r>
      <w:r>
        <w:rPr>
          <w:rStyle w:val="Strong"/>
        </w:rPr>
        <w:t>occasionally</w:t>
      </w:r>
      <w:r>
        <w:t xml:space="preserve">, and 20% </w:t>
      </w:r>
      <w:r>
        <w:rPr>
          <w:rStyle w:val="Strong"/>
        </w:rPr>
        <w:t>never</w:t>
      </w:r>
      <w:r>
        <w:t>. This reflects a moderate engagement level with such radio content, highlighting the need for increased program reach and consistency.</w:t>
      </w:r>
    </w:p>
    <w:p w:rsidR="001A390E" w:rsidRPr="006C419B" w:rsidRDefault="001A390E" w:rsidP="006C419B">
      <w:pPr>
        <w:pStyle w:val="Heading3"/>
        <w:spacing w:after="4" w:line="360" w:lineRule="auto"/>
        <w:ind w:left="142"/>
        <w:jc w:val="both"/>
        <w:rPr>
          <w:i w:val="0"/>
        </w:rPr>
      </w:pPr>
      <w:r w:rsidRPr="006C419B">
        <w:rPr>
          <w:rStyle w:val="Strong"/>
          <w:b/>
          <w:bCs w:val="0"/>
          <w:i w:val="0"/>
        </w:rPr>
        <w:t>Table 4.3.5: Have you heard radio discussions specifically about the dangers of indiscriminate waste dumping in Ilorin?</w:t>
      </w:r>
    </w:p>
    <w:tbl>
      <w:tblPr>
        <w:tblStyle w:val="TableGrid0"/>
        <w:tblW w:w="0" w:type="auto"/>
        <w:tblLook w:val="04A0" w:firstRow="1" w:lastRow="0" w:firstColumn="1" w:lastColumn="0" w:noHBand="0" w:noVBand="1"/>
      </w:tblPr>
      <w:tblGrid>
        <w:gridCol w:w="3120"/>
        <w:gridCol w:w="2473"/>
        <w:gridCol w:w="2972"/>
      </w:tblGrid>
      <w:tr w:rsidR="001A390E" w:rsidTr="001A390E">
        <w:tc>
          <w:tcPr>
            <w:tcW w:w="0" w:type="auto"/>
            <w:hideMark/>
          </w:tcPr>
          <w:p w:rsidR="001A390E" w:rsidRDefault="001A390E" w:rsidP="006C419B">
            <w:pPr>
              <w:rPr>
                <w:b/>
                <w:bCs/>
              </w:rPr>
            </w:pPr>
            <w:r>
              <w:rPr>
                <w:b/>
                <w:bCs/>
              </w:rPr>
              <w:t>Response Option</w:t>
            </w:r>
          </w:p>
        </w:tc>
        <w:tc>
          <w:tcPr>
            <w:tcW w:w="0" w:type="auto"/>
            <w:hideMark/>
          </w:tcPr>
          <w:p w:rsidR="001A390E" w:rsidRDefault="001A390E" w:rsidP="006C419B">
            <w:pPr>
              <w:rPr>
                <w:b/>
                <w:bCs/>
              </w:rPr>
            </w:pPr>
            <w:r>
              <w:rPr>
                <w:b/>
                <w:bCs/>
              </w:rPr>
              <w:t>Frequency</w:t>
            </w:r>
          </w:p>
        </w:tc>
        <w:tc>
          <w:tcPr>
            <w:tcW w:w="0" w:type="auto"/>
            <w:hideMark/>
          </w:tcPr>
          <w:p w:rsidR="001A390E" w:rsidRDefault="001A390E" w:rsidP="006C419B">
            <w:pPr>
              <w:rPr>
                <w:b/>
                <w:bCs/>
              </w:rPr>
            </w:pPr>
            <w:r>
              <w:rPr>
                <w:b/>
                <w:bCs/>
              </w:rPr>
              <w:t>Percentage (%)</w:t>
            </w:r>
          </w:p>
        </w:tc>
      </w:tr>
      <w:tr w:rsidR="001A390E" w:rsidTr="001A390E">
        <w:tc>
          <w:tcPr>
            <w:tcW w:w="0" w:type="auto"/>
            <w:hideMark/>
          </w:tcPr>
          <w:p w:rsidR="001A390E" w:rsidRDefault="001A390E" w:rsidP="006C419B">
            <w:r>
              <w:t>Yes</w:t>
            </w:r>
          </w:p>
        </w:tc>
        <w:tc>
          <w:tcPr>
            <w:tcW w:w="0" w:type="auto"/>
            <w:hideMark/>
          </w:tcPr>
          <w:p w:rsidR="001A390E" w:rsidRDefault="001A390E" w:rsidP="006C419B">
            <w:r>
              <w:t>90</w:t>
            </w:r>
          </w:p>
        </w:tc>
        <w:tc>
          <w:tcPr>
            <w:tcW w:w="0" w:type="auto"/>
            <w:hideMark/>
          </w:tcPr>
          <w:p w:rsidR="001A390E" w:rsidRDefault="001A390E" w:rsidP="006C419B">
            <w:r>
              <w:t>90%</w:t>
            </w:r>
          </w:p>
        </w:tc>
      </w:tr>
      <w:tr w:rsidR="001A390E" w:rsidTr="001A390E">
        <w:tc>
          <w:tcPr>
            <w:tcW w:w="0" w:type="auto"/>
            <w:hideMark/>
          </w:tcPr>
          <w:p w:rsidR="001A390E" w:rsidRDefault="001A390E" w:rsidP="006C419B">
            <w:r>
              <w:t>No</w:t>
            </w:r>
          </w:p>
        </w:tc>
        <w:tc>
          <w:tcPr>
            <w:tcW w:w="0" w:type="auto"/>
            <w:hideMark/>
          </w:tcPr>
          <w:p w:rsidR="001A390E" w:rsidRDefault="001A390E" w:rsidP="006C419B">
            <w:r>
              <w:t>10</w:t>
            </w:r>
          </w:p>
        </w:tc>
        <w:tc>
          <w:tcPr>
            <w:tcW w:w="0" w:type="auto"/>
            <w:hideMark/>
          </w:tcPr>
          <w:p w:rsidR="001A390E" w:rsidRDefault="001A390E" w:rsidP="006C419B">
            <w:r>
              <w:t>10%</w:t>
            </w:r>
          </w:p>
        </w:tc>
      </w:tr>
      <w:tr w:rsidR="001A390E" w:rsidTr="001A390E">
        <w:tc>
          <w:tcPr>
            <w:tcW w:w="0" w:type="auto"/>
            <w:hideMark/>
          </w:tcPr>
          <w:p w:rsidR="001A390E" w:rsidRDefault="001A390E" w:rsidP="006C419B">
            <w:r>
              <w:rPr>
                <w:rStyle w:val="Strong"/>
              </w:rPr>
              <w:t>Total</w:t>
            </w:r>
          </w:p>
        </w:tc>
        <w:tc>
          <w:tcPr>
            <w:tcW w:w="0" w:type="auto"/>
            <w:hideMark/>
          </w:tcPr>
          <w:p w:rsidR="001A390E" w:rsidRDefault="001A390E" w:rsidP="006C419B">
            <w:r>
              <w:rPr>
                <w:rStyle w:val="Strong"/>
              </w:rPr>
              <w:t>100</w:t>
            </w:r>
          </w:p>
        </w:tc>
        <w:tc>
          <w:tcPr>
            <w:tcW w:w="0" w:type="auto"/>
            <w:hideMark/>
          </w:tcPr>
          <w:p w:rsidR="001A390E" w:rsidRDefault="001A390E" w:rsidP="006C419B">
            <w:r>
              <w:rPr>
                <w:rStyle w:val="Strong"/>
              </w:rPr>
              <w:t>100%</w:t>
            </w:r>
          </w:p>
        </w:tc>
      </w:tr>
    </w:tbl>
    <w:p w:rsidR="001A390E" w:rsidRDefault="001A390E" w:rsidP="006C419B">
      <w:pPr>
        <w:pStyle w:val="NormalWeb"/>
        <w:spacing w:after="4" w:afterAutospacing="0" w:line="360" w:lineRule="auto"/>
        <w:jc w:val="both"/>
      </w:pPr>
      <w:r>
        <w:t>90% of respondents confirmed hearing radio discussions about the dangers of indiscriminate refuse dumping in Ilorin, suggesting high awareness levels due to radio campaigns. Only 10% have not been exposed to such messages, showing wide dissemination across the audience.</w:t>
      </w:r>
    </w:p>
    <w:p w:rsidR="001A390E" w:rsidRPr="006C419B" w:rsidRDefault="001A390E" w:rsidP="006C419B">
      <w:pPr>
        <w:pStyle w:val="Heading3"/>
        <w:spacing w:after="4" w:line="360" w:lineRule="auto"/>
        <w:ind w:left="142"/>
        <w:jc w:val="both"/>
        <w:rPr>
          <w:i w:val="0"/>
        </w:rPr>
      </w:pPr>
      <w:r w:rsidRPr="006C419B">
        <w:rPr>
          <w:rStyle w:val="Strong"/>
          <w:b/>
          <w:bCs w:val="0"/>
          <w:i w:val="0"/>
        </w:rPr>
        <w:t>Table 4.3.6: How informative do you find these radio programs about the health effects of poor refuse management?</w:t>
      </w:r>
    </w:p>
    <w:tbl>
      <w:tblPr>
        <w:tblStyle w:val="TableGrid0"/>
        <w:tblW w:w="0" w:type="auto"/>
        <w:tblLook w:val="04A0" w:firstRow="1" w:lastRow="0" w:firstColumn="1" w:lastColumn="0" w:noHBand="0" w:noVBand="1"/>
      </w:tblPr>
      <w:tblGrid>
        <w:gridCol w:w="3452"/>
        <w:gridCol w:w="2473"/>
        <w:gridCol w:w="2972"/>
      </w:tblGrid>
      <w:tr w:rsidR="001A390E" w:rsidTr="001A390E">
        <w:tc>
          <w:tcPr>
            <w:tcW w:w="0" w:type="auto"/>
            <w:hideMark/>
          </w:tcPr>
          <w:p w:rsidR="001A390E" w:rsidRDefault="001A390E" w:rsidP="006C419B">
            <w:pPr>
              <w:rPr>
                <w:b/>
                <w:bCs/>
              </w:rPr>
            </w:pPr>
            <w:r>
              <w:rPr>
                <w:b/>
                <w:bCs/>
              </w:rPr>
              <w:t>Response Option</w:t>
            </w:r>
          </w:p>
        </w:tc>
        <w:tc>
          <w:tcPr>
            <w:tcW w:w="0" w:type="auto"/>
            <w:hideMark/>
          </w:tcPr>
          <w:p w:rsidR="001A390E" w:rsidRDefault="001A390E" w:rsidP="006C419B">
            <w:pPr>
              <w:rPr>
                <w:b/>
                <w:bCs/>
              </w:rPr>
            </w:pPr>
            <w:r>
              <w:rPr>
                <w:b/>
                <w:bCs/>
              </w:rPr>
              <w:t>Frequency</w:t>
            </w:r>
          </w:p>
        </w:tc>
        <w:tc>
          <w:tcPr>
            <w:tcW w:w="0" w:type="auto"/>
            <w:hideMark/>
          </w:tcPr>
          <w:p w:rsidR="001A390E" w:rsidRDefault="001A390E" w:rsidP="006C419B">
            <w:pPr>
              <w:rPr>
                <w:b/>
                <w:bCs/>
              </w:rPr>
            </w:pPr>
            <w:r>
              <w:rPr>
                <w:b/>
                <w:bCs/>
              </w:rPr>
              <w:t>Percentage (%)</w:t>
            </w:r>
          </w:p>
        </w:tc>
      </w:tr>
      <w:tr w:rsidR="001A390E" w:rsidTr="001A390E">
        <w:tc>
          <w:tcPr>
            <w:tcW w:w="0" w:type="auto"/>
            <w:hideMark/>
          </w:tcPr>
          <w:p w:rsidR="001A390E" w:rsidRDefault="001A390E" w:rsidP="006C419B">
            <w:r>
              <w:t>Very informative</w:t>
            </w:r>
          </w:p>
        </w:tc>
        <w:tc>
          <w:tcPr>
            <w:tcW w:w="0" w:type="auto"/>
            <w:hideMark/>
          </w:tcPr>
          <w:p w:rsidR="001A390E" w:rsidRDefault="001A390E" w:rsidP="006C419B">
            <w:r>
              <w:t>5</w:t>
            </w:r>
          </w:p>
        </w:tc>
        <w:tc>
          <w:tcPr>
            <w:tcW w:w="0" w:type="auto"/>
            <w:hideMark/>
          </w:tcPr>
          <w:p w:rsidR="001A390E" w:rsidRDefault="001A390E" w:rsidP="006C419B">
            <w:r>
              <w:t>5%</w:t>
            </w:r>
          </w:p>
        </w:tc>
      </w:tr>
      <w:tr w:rsidR="001A390E" w:rsidTr="001A390E">
        <w:tc>
          <w:tcPr>
            <w:tcW w:w="0" w:type="auto"/>
            <w:hideMark/>
          </w:tcPr>
          <w:p w:rsidR="001A390E" w:rsidRDefault="001A390E" w:rsidP="006C419B">
            <w:r>
              <w:t>Informative</w:t>
            </w:r>
          </w:p>
        </w:tc>
        <w:tc>
          <w:tcPr>
            <w:tcW w:w="0" w:type="auto"/>
            <w:hideMark/>
          </w:tcPr>
          <w:p w:rsidR="001A390E" w:rsidRDefault="001A390E" w:rsidP="006C419B">
            <w:r>
              <w:t>15</w:t>
            </w:r>
          </w:p>
        </w:tc>
        <w:tc>
          <w:tcPr>
            <w:tcW w:w="0" w:type="auto"/>
            <w:hideMark/>
          </w:tcPr>
          <w:p w:rsidR="001A390E" w:rsidRDefault="001A390E" w:rsidP="006C419B">
            <w:r>
              <w:t>15%</w:t>
            </w:r>
          </w:p>
        </w:tc>
      </w:tr>
      <w:tr w:rsidR="001A390E" w:rsidTr="001A390E">
        <w:tc>
          <w:tcPr>
            <w:tcW w:w="0" w:type="auto"/>
            <w:hideMark/>
          </w:tcPr>
          <w:p w:rsidR="001A390E" w:rsidRDefault="001A390E" w:rsidP="006C419B">
            <w:r>
              <w:t>Slightly informative</w:t>
            </w:r>
          </w:p>
        </w:tc>
        <w:tc>
          <w:tcPr>
            <w:tcW w:w="0" w:type="auto"/>
            <w:hideMark/>
          </w:tcPr>
          <w:p w:rsidR="001A390E" w:rsidRDefault="001A390E" w:rsidP="006C419B">
            <w:r>
              <w:t>3</w:t>
            </w:r>
          </w:p>
        </w:tc>
        <w:tc>
          <w:tcPr>
            <w:tcW w:w="0" w:type="auto"/>
            <w:hideMark/>
          </w:tcPr>
          <w:p w:rsidR="001A390E" w:rsidRDefault="001A390E" w:rsidP="006C419B">
            <w:r>
              <w:t>3%</w:t>
            </w:r>
          </w:p>
        </w:tc>
      </w:tr>
      <w:tr w:rsidR="001A390E" w:rsidTr="001A390E">
        <w:tc>
          <w:tcPr>
            <w:tcW w:w="0" w:type="auto"/>
            <w:hideMark/>
          </w:tcPr>
          <w:p w:rsidR="001A390E" w:rsidRDefault="001A390E" w:rsidP="006C419B">
            <w:r>
              <w:t>Not informative</w:t>
            </w:r>
          </w:p>
        </w:tc>
        <w:tc>
          <w:tcPr>
            <w:tcW w:w="0" w:type="auto"/>
            <w:hideMark/>
          </w:tcPr>
          <w:p w:rsidR="001A390E" w:rsidRDefault="001A390E" w:rsidP="006C419B">
            <w:r>
              <w:t>67</w:t>
            </w:r>
          </w:p>
        </w:tc>
        <w:tc>
          <w:tcPr>
            <w:tcW w:w="0" w:type="auto"/>
            <w:hideMark/>
          </w:tcPr>
          <w:p w:rsidR="001A390E" w:rsidRDefault="001A390E" w:rsidP="006C419B">
            <w:r>
              <w:t>67%</w:t>
            </w:r>
          </w:p>
        </w:tc>
      </w:tr>
      <w:tr w:rsidR="001A390E" w:rsidTr="001A390E">
        <w:tc>
          <w:tcPr>
            <w:tcW w:w="0" w:type="auto"/>
            <w:hideMark/>
          </w:tcPr>
          <w:p w:rsidR="001A390E" w:rsidRDefault="001A390E" w:rsidP="006C419B">
            <w:r>
              <w:t>Not at all informative</w:t>
            </w:r>
          </w:p>
        </w:tc>
        <w:tc>
          <w:tcPr>
            <w:tcW w:w="0" w:type="auto"/>
            <w:hideMark/>
          </w:tcPr>
          <w:p w:rsidR="001A390E" w:rsidRDefault="001A390E" w:rsidP="006C419B">
            <w:r>
              <w:t>10</w:t>
            </w:r>
          </w:p>
        </w:tc>
        <w:tc>
          <w:tcPr>
            <w:tcW w:w="0" w:type="auto"/>
            <w:hideMark/>
          </w:tcPr>
          <w:p w:rsidR="001A390E" w:rsidRDefault="001A390E" w:rsidP="006C419B">
            <w:r>
              <w:t>10%</w:t>
            </w:r>
          </w:p>
        </w:tc>
      </w:tr>
      <w:tr w:rsidR="001A390E" w:rsidTr="001A390E">
        <w:tc>
          <w:tcPr>
            <w:tcW w:w="0" w:type="auto"/>
            <w:hideMark/>
          </w:tcPr>
          <w:p w:rsidR="001A390E" w:rsidRDefault="001A390E" w:rsidP="006C419B">
            <w:r>
              <w:rPr>
                <w:rStyle w:val="Strong"/>
              </w:rPr>
              <w:t>Total</w:t>
            </w:r>
          </w:p>
        </w:tc>
        <w:tc>
          <w:tcPr>
            <w:tcW w:w="0" w:type="auto"/>
            <w:hideMark/>
          </w:tcPr>
          <w:p w:rsidR="001A390E" w:rsidRDefault="001A390E" w:rsidP="006C419B">
            <w:r>
              <w:rPr>
                <w:rStyle w:val="Strong"/>
              </w:rPr>
              <w:t>100</w:t>
            </w:r>
          </w:p>
        </w:tc>
        <w:tc>
          <w:tcPr>
            <w:tcW w:w="0" w:type="auto"/>
            <w:hideMark/>
          </w:tcPr>
          <w:p w:rsidR="001A390E" w:rsidRDefault="001A390E" w:rsidP="006C419B">
            <w:r>
              <w:rPr>
                <w:rStyle w:val="Strong"/>
              </w:rPr>
              <w:t>100%</w:t>
            </w:r>
          </w:p>
        </w:tc>
      </w:tr>
    </w:tbl>
    <w:p w:rsidR="001A390E" w:rsidRDefault="001A390E" w:rsidP="0027789F">
      <w:pPr>
        <w:pStyle w:val="NormalWeb"/>
        <w:spacing w:after="4" w:afterAutospacing="0"/>
        <w:jc w:val="both"/>
      </w:pPr>
      <w:r>
        <w:lastRenderedPageBreak/>
        <w:t xml:space="preserve">While 20% of respondents find radio programs at least </w:t>
      </w:r>
      <w:r>
        <w:rPr>
          <w:rStyle w:val="Strong"/>
        </w:rPr>
        <w:t>informative</w:t>
      </w:r>
      <w:r>
        <w:t xml:space="preserve">, a significant majority (67%) consider them </w:t>
      </w:r>
      <w:r>
        <w:rPr>
          <w:rStyle w:val="Strong"/>
        </w:rPr>
        <w:t>not informative</w:t>
      </w:r>
      <w:r>
        <w:t xml:space="preserve">, with 10% stating they are </w:t>
      </w:r>
      <w:r>
        <w:rPr>
          <w:rStyle w:val="Strong"/>
        </w:rPr>
        <w:t>not at all informative</w:t>
      </w:r>
      <w:r>
        <w:t>. This points to a major gap in content clarity and depth that needs addressing to improve impact.</w:t>
      </w:r>
    </w:p>
    <w:p w:rsidR="001A390E" w:rsidRPr="006C419B" w:rsidRDefault="001A390E" w:rsidP="0027789F">
      <w:pPr>
        <w:pStyle w:val="Heading3"/>
        <w:spacing w:after="4" w:line="240" w:lineRule="auto"/>
        <w:ind w:left="142"/>
        <w:jc w:val="both"/>
        <w:rPr>
          <w:i w:val="0"/>
        </w:rPr>
      </w:pPr>
      <w:r w:rsidRPr="006C419B">
        <w:rPr>
          <w:rStyle w:val="Strong"/>
          <w:b/>
          <w:bCs w:val="0"/>
          <w:i w:val="0"/>
        </w:rPr>
        <w:t>Table 4.3.7: Have radio messages influenced you to change how you dispose of your household refuse?</w:t>
      </w:r>
    </w:p>
    <w:tbl>
      <w:tblPr>
        <w:tblStyle w:val="TableGrid0"/>
        <w:tblW w:w="0" w:type="auto"/>
        <w:tblLook w:val="04A0" w:firstRow="1" w:lastRow="0" w:firstColumn="1" w:lastColumn="0" w:noHBand="0" w:noVBand="1"/>
      </w:tblPr>
      <w:tblGrid>
        <w:gridCol w:w="3120"/>
        <w:gridCol w:w="2473"/>
        <w:gridCol w:w="2972"/>
      </w:tblGrid>
      <w:tr w:rsidR="001A390E" w:rsidTr="001A390E">
        <w:tc>
          <w:tcPr>
            <w:tcW w:w="0" w:type="auto"/>
            <w:hideMark/>
          </w:tcPr>
          <w:p w:rsidR="001A390E" w:rsidRDefault="001A390E" w:rsidP="0027789F">
            <w:pPr>
              <w:spacing w:line="240" w:lineRule="auto"/>
              <w:rPr>
                <w:b/>
                <w:bCs/>
              </w:rPr>
            </w:pPr>
            <w:r>
              <w:rPr>
                <w:b/>
                <w:bCs/>
              </w:rPr>
              <w:t>Response Option</w:t>
            </w:r>
          </w:p>
        </w:tc>
        <w:tc>
          <w:tcPr>
            <w:tcW w:w="0" w:type="auto"/>
            <w:hideMark/>
          </w:tcPr>
          <w:p w:rsidR="001A390E" w:rsidRDefault="001A390E" w:rsidP="0027789F">
            <w:pPr>
              <w:spacing w:line="240" w:lineRule="auto"/>
              <w:rPr>
                <w:b/>
                <w:bCs/>
              </w:rPr>
            </w:pPr>
            <w:r>
              <w:rPr>
                <w:b/>
                <w:bCs/>
              </w:rPr>
              <w:t>Frequency</w:t>
            </w:r>
          </w:p>
        </w:tc>
        <w:tc>
          <w:tcPr>
            <w:tcW w:w="0" w:type="auto"/>
            <w:hideMark/>
          </w:tcPr>
          <w:p w:rsidR="001A390E" w:rsidRDefault="001A390E" w:rsidP="0027789F">
            <w:pPr>
              <w:spacing w:line="240" w:lineRule="auto"/>
              <w:rPr>
                <w:b/>
                <w:bCs/>
              </w:rPr>
            </w:pPr>
            <w:r>
              <w:rPr>
                <w:b/>
                <w:bCs/>
              </w:rPr>
              <w:t>Percentage (%)</w:t>
            </w:r>
          </w:p>
        </w:tc>
      </w:tr>
      <w:tr w:rsidR="001A390E" w:rsidTr="001A390E">
        <w:tc>
          <w:tcPr>
            <w:tcW w:w="0" w:type="auto"/>
            <w:hideMark/>
          </w:tcPr>
          <w:p w:rsidR="001A390E" w:rsidRDefault="001A390E" w:rsidP="0027789F">
            <w:pPr>
              <w:spacing w:line="240" w:lineRule="auto"/>
            </w:pPr>
            <w:r>
              <w:t>Yes</w:t>
            </w:r>
          </w:p>
        </w:tc>
        <w:tc>
          <w:tcPr>
            <w:tcW w:w="0" w:type="auto"/>
            <w:hideMark/>
          </w:tcPr>
          <w:p w:rsidR="001A390E" w:rsidRDefault="001A390E" w:rsidP="0027789F">
            <w:pPr>
              <w:spacing w:line="240" w:lineRule="auto"/>
            </w:pPr>
            <w:r>
              <w:t>60</w:t>
            </w:r>
          </w:p>
        </w:tc>
        <w:tc>
          <w:tcPr>
            <w:tcW w:w="0" w:type="auto"/>
            <w:hideMark/>
          </w:tcPr>
          <w:p w:rsidR="001A390E" w:rsidRDefault="001A390E" w:rsidP="0027789F">
            <w:pPr>
              <w:spacing w:line="240" w:lineRule="auto"/>
            </w:pPr>
            <w:r>
              <w:t>60%</w:t>
            </w:r>
          </w:p>
        </w:tc>
      </w:tr>
      <w:tr w:rsidR="001A390E" w:rsidTr="001A390E">
        <w:tc>
          <w:tcPr>
            <w:tcW w:w="0" w:type="auto"/>
            <w:hideMark/>
          </w:tcPr>
          <w:p w:rsidR="001A390E" w:rsidRDefault="001A390E" w:rsidP="0027789F">
            <w:pPr>
              <w:spacing w:line="240" w:lineRule="auto"/>
            </w:pPr>
            <w:r>
              <w:t>No</w:t>
            </w:r>
          </w:p>
        </w:tc>
        <w:tc>
          <w:tcPr>
            <w:tcW w:w="0" w:type="auto"/>
            <w:hideMark/>
          </w:tcPr>
          <w:p w:rsidR="001A390E" w:rsidRDefault="001A390E" w:rsidP="0027789F">
            <w:pPr>
              <w:spacing w:line="240" w:lineRule="auto"/>
            </w:pPr>
            <w:r>
              <w:t>40</w:t>
            </w:r>
          </w:p>
        </w:tc>
        <w:tc>
          <w:tcPr>
            <w:tcW w:w="0" w:type="auto"/>
            <w:hideMark/>
          </w:tcPr>
          <w:p w:rsidR="001A390E" w:rsidRDefault="001A390E" w:rsidP="0027789F">
            <w:pPr>
              <w:spacing w:line="240" w:lineRule="auto"/>
            </w:pPr>
            <w:r>
              <w:t>40%</w:t>
            </w:r>
          </w:p>
        </w:tc>
      </w:tr>
      <w:tr w:rsidR="001A390E" w:rsidTr="001A390E">
        <w:tc>
          <w:tcPr>
            <w:tcW w:w="0" w:type="auto"/>
            <w:hideMark/>
          </w:tcPr>
          <w:p w:rsidR="001A390E" w:rsidRDefault="001A390E" w:rsidP="0027789F">
            <w:pPr>
              <w:spacing w:line="240" w:lineRule="auto"/>
            </w:pPr>
            <w:r>
              <w:rPr>
                <w:rStyle w:val="Strong"/>
              </w:rPr>
              <w:t>Total</w:t>
            </w:r>
          </w:p>
        </w:tc>
        <w:tc>
          <w:tcPr>
            <w:tcW w:w="0" w:type="auto"/>
            <w:hideMark/>
          </w:tcPr>
          <w:p w:rsidR="001A390E" w:rsidRDefault="001A390E" w:rsidP="0027789F">
            <w:pPr>
              <w:spacing w:line="240" w:lineRule="auto"/>
            </w:pPr>
            <w:r>
              <w:rPr>
                <w:rStyle w:val="Strong"/>
              </w:rPr>
              <w:t>100</w:t>
            </w:r>
          </w:p>
        </w:tc>
        <w:tc>
          <w:tcPr>
            <w:tcW w:w="0" w:type="auto"/>
            <w:hideMark/>
          </w:tcPr>
          <w:p w:rsidR="001A390E" w:rsidRDefault="001A390E" w:rsidP="0027789F">
            <w:pPr>
              <w:spacing w:line="240" w:lineRule="auto"/>
            </w:pPr>
            <w:r>
              <w:rPr>
                <w:rStyle w:val="Strong"/>
              </w:rPr>
              <w:t>100%</w:t>
            </w:r>
          </w:p>
        </w:tc>
      </w:tr>
    </w:tbl>
    <w:p w:rsidR="001A390E" w:rsidRDefault="001A390E" w:rsidP="006C419B">
      <w:pPr>
        <w:pStyle w:val="NormalWeb"/>
        <w:spacing w:after="4" w:afterAutospacing="0" w:line="360" w:lineRule="auto"/>
        <w:jc w:val="both"/>
      </w:pPr>
      <w:r>
        <w:t>60% of respondents acknowledged that radio messages influenced their waste disposal behavior, while 40% did not. This suggests that while radio has some persuasive power, improvements are needed to increase its behavioral impact.</w:t>
      </w:r>
    </w:p>
    <w:p w:rsidR="001A390E" w:rsidRDefault="001A390E" w:rsidP="006C419B">
      <w:pPr>
        <w:pStyle w:val="Heading3"/>
        <w:spacing w:after="4" w:line="360" w:lineRule="auto"/>
        <w:jc w:val="both"/>
      </w:pPr>
      <w:r>
        <w:rPr>
          <w:rStyle w:val="Strong"/>
          <w:b/>
          <w:bCs w:val="0"/>
        </w:rPr>
        <w:t>Table 4.3.8: What kind of programs do you think are most effective for promoting good waste disposal habits?</w:t>
      </w:r>
    </w:p>
    <w:tbl>
      <w:tblPr>
        <w:tblStyle w:val="TableGrid0"/>
        <w:tblW w:w="0" w:type="auto"/>
        <w:tblLook w:val="04A0" w:firstRow="1" w:lastRow="0" w:firstColumn="1" w:lastColumn="0" w:noHBand="0" w:noVBand="1"/>
      </w:tblPr>
      <w:tblGrid>
        <w:gridCol w:w="3812"/>
        <w:gridCol w:w="2473"/>
        <w:gridCol w:w="2972"/>
      </w:tblGrid>
      <w:tr w:rsidR="001A390E" w:rsidTr="001A390E">
        <w:tc>
          <w:tcPr>
            <w:tcW w:w="0" w:type="auto"/>
            <w:hideMark/>
          </w:tcPr>
          <w:p w:rsidR="001A390E" w:rsidRDefault="001A390E" w:rsidP="006C419B">
            <w:pPr>
              <w:rPr>
                <w:b/>
                <w:bCs/>
              </w:rPr>
            </w:pPr>
            <w:r>
              <w:rPr>
                <w:b/>
                <w:bCs/>
              </w:rPr>
              <w:t>Response Option</w:t>
            </w:r>
          </w:p>
        </w:tc>
        <w:tc>
          <w:tcPr>
            <w:tcW w:w="0" w:type="auto"/>
            <w:hideMark/>
          </w:tcPr>
          <w:p w:rsidR="001A390E" w:rsidRDefault="001A390E" w:rsidP="006C419B">
            <w:pPr>
              <w:rPr>
                <w:b/>
                <w:bCs/>
              </w:rPr>
            </w:pPr>
            <w:r>
              <w:rPr>
                <w:b/>
                <w:bCs/>
              </w:rPr>
              <w:t>Frequency</w:t>
            </w:r>
          </w:p>
        </w:tc>
        <w:tc>
          <w:tcPr>
            <w:tcW w:w="0" w:type="auto"/>
            <w:hideMark/>
          </w:tcPr>
          <w:p w:rsidR="001A390E" w:rsidRDefault="001A390E" w:rsidP="006C419B">
            <w:pPr>
              <w:rPr>
                <w:b/>
                <w:bCs/>
              </w:rPr>
            </w:pPr>
            <w:r>
              <w:rPr>
                <w:b/>
                <w:bCs/>
              </w:rPr>
              <w:t>Percentage (%)</w:t>
            </w:r>
          </w:p>
        </w:tc>
      </w:tr>
      <w:tr w:rsidR="001A390E" w:rsidTr="001A390E">
        <w:tc>
          <w:tcPr>
            <w:tcW w:w="0" w:type="auto"/>
            <w:hideMark/>
          </w:tcPr>
          <w:p w:rsidR="001A390E" w:rsidRDefault="001A390E" w:rsidP="006C419B">
            <w:r>
              <w:t>Talk shows with experts</w:t>
            </w:r>
          </w:p>
        </w:tc>
        <w:tc>
          <w:tcPr>
            <w:tcW w:w="0" w:type="auto"/>
            <w:hideMark/>
          </w:tcPr>
          <w:p w:rsidR="001A390E" w:rsidRDefault="001A390E" w:rsidP="006C419B">
            <w:r>
              <w:t>50</w:t>
            </w:r>
          </w:p>
        </w:tc>
        <w:tc>
          <w:tcPr>
            <w:tcW w:w="0" w:type="auto"/>
            <w:hideMark/>
          </w:tcPr>
          <w:p w:rsidR="001A390E" w:rsidRDefault="001A390E" w:rsidP="006C419B">
            <w:r>
              <w:t>40%</w:t>
            </w:r>
          </w:p>
        </w:tc>
      </w:tr>
      <w:tr w:rsidR="001A390E" w:rsidTr="001A390E">
        <w:tc>
          <w:tcPr>
            <w:tcW w:w="0" w:type="auto"/>
            <w:hideMark/>
          </w:tcPr>
          <w:p w:rsidR="001A390E" w:rsidRDefault="001A390E" w:rsidP="006C419B">
            <w:r>
              <w:t>Jingles/short messages</w:t>
            </w:r>
          </w:p>
        </w:tc>
        <w:tc>
          <w:tcPr>
            <w:tcW w:w="0" w:type="auto"/>
            <w:hideMark/>
          </w:tcPr>
          <w:p w:rsidR="001A390E" w:rsidRDefault="001A390E" w:rsidP="006C419B">
            <w:r>
              <w:t>15</w:t>
            </w:r>
          </w:p>
        </w:tc>
        <w:tc>
          <w:tcPr>
            <w:tcW w:w="0" w:type="auto"/>
            <w:hideMark/>
          </w:tcPr>
          <w:p w:rsidR="001A390E" w:rsidRDefault="001A390E" w:rsidP="006C419B">
            <w:r>
              <w:t>8%</w:t>
            </w:r>
          </w:p>
        </w:tc>
      </w:tr>
      <w:tr w:rsidR="001A390E" w:rsidTr="001A390E">
        <w:tc>
          <w:tcPr>
            <w:tcW w:w="0" w:type="auto"/>
            <w:hideMark/>
          </w:tcPr>
          <w:p w:rsidR="001A390E" w:rsidRDefault="001A390E" w:rsidP="006C419B">
            <w:r>
              <w:t>Live call-in sessions</w:t>
            </w:r>
          </w:p>
        </w:tc>
        <w:tc>
          <w:tcPr>
            <w:tcW w:w="0" w:type="auto"/>
            <w:hideMark/>
          </w:tcPr>
          <w:p w:rsidR="001A390E" w:rsidRDefault="001A390E" w:rsidP="006C419B">
            <w:r>
              <w:t>20</w:t>
            </w:r>
          </w:p>
        </w:tc>
        <w:tc>
          <w:tcPr>
            <w:tcW w:w="0" w:type="auto"/>
            <w:hideMark/>
          </w:tcPr>
          <w:p w:rsidR="001A390E" w:rsidRDefault="001A390E" w:rsidP="006C419B">
            <w:r>
              <w:t>22%</w:t>
            </w:r>
          </w:p>
        </w:tc>
      </w:tr>
      <w:tr w:rsidR="001A390E" w:rsidTr="001A390E">
        <w:tc>
          <w:tcPr>
            <w:tcW w:w="0" w:type="auto"/>
            <w:hideMark/>
          </w:tcPr>
          <w:p w:rsidR="001A390E" w:rsidRDefault="001A390E" w:rsidP="006C419B">
            <w:r>
              <w:t>Community-based drama</w:t>
            </w:r>
          </w:p>
        </w:tc>
        <w:tc>
          <w:tcPr>
            <w:tcW w:w="0" w:type="auto"/>
            <w:hideMark/>
          </w:tcPr>
          <w:p w:rsidR="001A390E" w:rsidRDefault="001A390E" w:rsidP="006C419B">
            <w:r>
              <w:t>15</w:t>
            </w:r>
          </w:p>
        </w:tc>
        <w:tc>
          <w:tcPr>
            <w:tcW w:w="0" w:type="auto"/>
            <w:hideMark/>
          </w:tcPr>
          <w:p w:rsidR="001A390E" w:rsidRDefault="001A390E" w:rsidP="006C419B">
            <w:r>
              <w:t>20%</w:t>
            </w:r>
          </w:p>
        </w:tc>
      </w:tr>
      <w:tr w:rsidR="001A390E" w:rsidTr="001A390E">
        <w:tc>
          <w:tcPr>
            <w:tcW w:w="0" w:type="auto"/>
            <w:hideMark/>
          </w:tcPr>
          <w:p w:rsidR="001A390E" w:rsidRDefault="001A390E" w:rsidP="006C419B">
            <w:r>
              <w:rPr>
                <w:rStyle w:val="Strong"/>
              </w:rPr>
              <w:t>Total</w:t>
            </w:r>
          </w:p>
        </w:tc>
        <w:tc>
          <w:tcPr>
            <w:tcW w:w="0" w:type="auto"/>
            <w:hideMark/>
          </w:tcPr>
          <w:p w:rsidR="001A390E" w:rsidRDefault="001A390E" w:rsidP="006C419B">
            <w:r>
              <w:rPr>
                <w:rStyle w:val="Strong"/>
              </w:rPr>
              <w:t>100</w:t>
            </w:r>
          </w:p>
        </w:tc>
        <w:tc>
          <w:tcPr>
            <w:tcW w:w="0" w:type="auto"/>
            <w:hideMark/>
          </w:tcPr>
          <w:p w:rsidR="001A390E" w:rsidRDefault="001A390E" w:rsidP="006C419B">
            <w:r>
              <w:rPr>
                <w:rStyle w:val="Strong"/>
              </w:rPr>
              <w:t>100%</w:t>
            </w:r>
          </w:p>
        </w:tc>
      </w:tr>
    </w:tbl>
    <w:p w:rsidR="001A390E" w:rsidRDefault="001A390E" w:rsidP="006C419B">
      <w:pPr>
        <w:pStyle w:val="NormalWeb"/>
        <w:spacing w:after="4" w:afterAutospacing="0" w:line="360" w:lineRule="auto"/>
        <w:jc w:val="both"/>
      </w:pPr>
      <w:r>
        <w:t xml:space="preserve">Respondents favored </w:t>
      </w:r>
      <w:r>
        <w:rPr>
          <w:rStyle w:val="Strong"/>
        </w:rPr>
        <w:t>expert talk shows</w:t>
      </w:r>
      <w:r>
        <w:t xml:space="preserve"> (40%) and </w:t>
      </w:r>
      <w:r>
        <w:rPr>
          <w:rStyle w:val="Strong"/>
        </w:rPr>
        <w:t>live call-ins</w:t>
      </w:r>
      <w:r>
        <w:t xml:space="preserve"> (22%) as the most effective program types for waste disposal education. This highlights the value of interactive and informed formats over passive messaging.</w:t>
      </w:r>
    </w:p>
    <w:p w:rsidR="001A390E" w:rsidRDefault="001A390E" w:rsidP="006C419B">
      <w:pPr>
        <w:pStyle w:val="Heading3"/>
        <w:spacing w:after="4" w:line="360" w:lineRule="auto"/>
        <w:jc w:val="both"/>
      </w:pPr>
      <w:r>
        <w:rPr>
          <w:rStyle w:val="Strong"/>
          <w:b/>
          <w:bCs w:val="0"/>
        </w:rPr>
        <w:t>Table 4.3.9: Do you believe radio has the power to influence public behavior toward cleaner environments?</w:t>
      </w:r>
    </w:p>
    <w:tbl>
      <w:tblPr>
        <w:tblStyle w:val="TableGrid0"/>
        <w:tblW w:w="0" w:type="auto"/>
        <w:tblLook w:val="04A0" w:firstRow="1" w:lastRow="0" w:firstColumn="1" w:lastColumn="0" w:noHBand="0" w:noVBand="1"/>
      </w:tblPr>
      <w:tblGrid>
        <w:gridCol w:w="3120"/>
        <w:gridCol w:w="2473"/>
        <w:gridCol w:w="2972"/>
      </w:tblGrid>
      <w:tr w:rsidR="001A390E" w:rsidTr="001A390E">
        <w:tc>
          <w:tcPr>
            <w:tcW w:w="0" w:type="auto"/>
            <w:hideMark/>
          </w:tcPr>
          <w:p w:rsidR="001A390E" w:rsidRDefault="001A390E" w:rsidP="006C419B">
            <w:pPr>
              <w:rPr>
                <w:b/>
                <w:bCs/>
              </w:rPr>
            </w:pPr>
            <w:r>
              <w:rPr>
                <w:b/>
                <w:bCs/>
              </w:rPr>
              <w:t>Response Option</w:t>
            </w:r>
          </w:p>
        </w:tc>
        <w:tc>
          <w:tcPr>
            <w:tcW w:w="0" w:type="auto"/>
            <w:hideMark/>
          </w:tcPr>
          <w:p w:rsidR="001A390E" w:rsidRDefault="001A390E" w:rsidP="006C419B">
            <w:pPr>
              <w:rPr>
                <w:b/>
                <w:bCs/>
              </w:rPr>
            </w:pPr>
            <w:r>
              <w:rPr>
                <w:b/>
                <w:bCs/>
              </w:rPr>
              <w:t>Frequency</w:t>
            </w:r>
          </w:p>
        </w:tc>
        <w:tc>
          <w:tcPr>
            <w:tcW w:w="0" w:type="auto"/>
            <w:hideMark/>
          </w:tcPr>
          <w:p w:rsidR="001A390E" w:rsidRDefault="001A390E" w:rsidP="006C419B">
            <w:pPr>
              <w:rPr>
                <w:b/>
                <w:bCs/>
              </w:rPr>
            </w:pPr>
            <w:r>
              <w:rPr>
                <w:b/>
                <w:bCs/>
              </w:rPr>
              <w:t>Percentage (%)</w:t>
            </w:r>
          </w:p>
        </w:tc>
      </w:tr>
      <w:tr w:rsidR="001A390E" w:rsidTr="001A390E">
        <w:tc>
          <w:tcPr>
            <w:tcW w:w="0" w:type="auto"/>
            <w:hideMark/>
          </w:tcPr>
          <w:p w:rsidR="001A390E" w:rsidRDefault="001A390E" w:rsidP="006C419B">
            <w:r>
              <w:t>Strongly agree</w:t>
            </w:r>
          </w:p>
        </w:tc>
        <w:tc>
          <w:tcPr>
            <w:tcW w:w="0" w:type="auto"/>
            <w:hideMark/>
          </w:tcPr>
          <w:p w:rsidR="001A390E" w:rsidRDefault="001A390E" w:rsidP="006C419B">
            <w:r>
              <w:t>5</w:t>
            </w:r>
          </w:p>
        </w:tc>
        <w:tc>
          <w:tcPr>
            <w:tcW w:w="0" w:type="auto"/>
            <w:hideMark/>
          </w:tcPr>
          <w:p w:rsidR="001A390E" w:rsidRDefault="001A390E" w:rsidP="006C419B">
            <w:r>
              <w:t>5%</w:t>
            </w:r>
          </w:p>
        </w:tc>
      </w:tr>
      <w:tr w:rsidR="001A390E" w:rsidTr="001A390E">
        <w:tc>
          <w:tcPr>
            <w:tcW w:w="0" w:type="auto"/>
            <w:hideMark/>
          </w:tcPr>
          <w:p w:rsidR="001A390E" w:rsidRDefault="001A390E" w:rsidP="006C419B">
            <w:r>
              <w:t>Agree</w:t>
            </w:r>
          </w:p>
        </w:tc>
        <w:tc>
          <w:tcPr>
            <w:tcW w:w="0" w:type="auto"/>
            <w:hideMark/>
          </w:tcPr>
          <w:p w:rsidR="001A390E" w:rsidRDefault="001A390E" w:rsidP="006C419B">
            <w:r>
              <w:t>20</w:t>
            </w:r>
          </w:p>
        </w:tc>
        <w:tc>
          <w:tcPr>
            <w:tcW w:w="0" w:type="auto"/>
            <w:hideMark/>
          </w:tcPr>
          <w:p w:rsidR="001A390E" w:rsidRDefault="001A390E" w:rsidP="006C419B">
            <w:r>
              <w:t>20%</w:t>
            </w:r>
          </w:p>
        </w:tc>
      </w:tr>
      <w:tr w:rsidR="001A390E" w:rsidTr="001A390E">
        <w:tc>
          <w:tcPr>
            <w:tcW w:w="0" w:type="auto"/>
            <w:hideMark/>
          </w:tcPr>
          <w:p w:rsidR="001A390E" w:rsidRDefault="001A390E" w:rsidP="006C419B">
            <w:r>
              <w:t>Neutral</w:t>
            </w:r>
          </w:p>
        </w:tc>
        <w:tc>
          <w:tcPr>
            <w:tcW w:w="0" w:type="auto"/>
            <w:hideMark/>
          </w:tcPr>
          <w:p w:rsidR="001A390E" w:rsidRDefault="001A390E" w:rsidP="006C419B">
            <w:r>
              <w:t>10</w:t>
            </w:r>
          </w:p>
        </w:tc>
        <w:tc>
          <w:tcPr>
            <w:tcW w:w="0" w:type="auto"/>
            <w:hideMark/>
          </w:tcPr>
          <w:p w:rsidR="001A390E" w:rsidRDefault="001A390E" w:rsidP="006C419B">
            <w:r>
              <w:t>10%</w:t>
            </w:r>
          </w:p>
        </w:tc>
      </w:tr>
      <w:tr w:rsidR="001A390E" w:rsidTr="001A390E">
        <w:tc>
          <w:tcPr>
            <w:tcW w:w="0" w:type="auto"/>
            <w:hideMark/>
          </w:tcPr>
          <w:p w:rsidR="001A390E" w:rsidRDefault="001A390E" w:rsidP="006C419B">
            <w:r>
              <w:t>Disagree</w:t>
            </w:r>
          </w:p>
        </w:tc>
        <w:tc>
          <w:tcPr>
            <w:tcW w:w="0" w:type="auto"/>
            <w:hideMark/>
          </w:tcPr>
          <w:p w:rsidR="001A390E" w:rsidRDefault="001A390E" w:rsidP="006C419B">
            <w:r>
              <w:t>35</w:t>
            </w:r>
          </w:p>
        </w:tc>
        <w:tc>
          <w:tcPr>
            <w:tcW w:w="0" w:type="auto"/>
            <w:hideMark/>
          </w:tcPr>
          <w:p w:rsidR="001A390E" w:rsidRDefault="001A390E" w:rsidP="006C419B">
            <w:r>
              <w:t>35%</w:t>
            </w:r>
          </w:p>
        </w:tc>
      </w:tr>
      <w:tr w:rsidR="001A390E" w:rsidTr="001A390E">
        <w:tc>
          <w:tcPr>
            <w:tcW w:w="0" w:type="auto"/>
            <w:hideMark/>
          </w:tcPr>
          <w:p w:rsidR="001A390E" w:rsidRDefault="001A390E" w:rsidP="006C419B">
            <w:r>
              <w:lastRenderedPageBreak/>
              <w:t>Strongly disagree</w:t>
            </w:r>
          </w:p>
        </w:tc>
        <w:tc>
          <w:tcPr>
            <w:tcW w:w="0" w:type="auto"/>
            <w:hideMark/>
          </w:tcPr>
          <w:p w:rsidR="001A390E" w:rsidRDefault="001A390E" w:rsidP="006C419B">
            <w:r>
              <w:t>30</w:t>
            </w:r>
          </w:p>
        </w:tc>
        <w:tc>
          <w:tcPr>
            <w:tcW w:w="0" w:type="auto"/>
            <w:hideMark/>
          </w:tcPr>
          <w:p w:rsidR="001A390E" w:rsidRDefault="001A390E" w:rsidP="006C419B">
            <w:r>
              <w:t>30%</w:t>
            </w:r>
          </w:p>
        </w:tc>
      </w:tr>
      <w:tr w:rsidR="001A390E" w:rsidTr="001A390E">
        <w:tc>
          <w:tcPr>
            <w:tcW w:w="0" w:type="auto"/>
            <w:hideMark/>
          </w:tcPr>
          <w:p w:rsidR="001A390E" w:rsidRDefault="001A390E" w:rsidP="006C419B">
            <w:r>
              <w:rPr>
                <w:rStyle w:val="Strong"/>
              </w:rPr>
              <w:t>Total</w:t>
            </w:r>
          </w:p>
        </w:tc>
        <w:tc>
          <w:tcPr>
            <w:tcW w:w="0" w:type="auto"/>
            <w:hideMark/>
          </w:tcPr>
          <w:p w:rsidR="001A390E" w:rsidRDefault="001A390E" w:rsidP="006C419B">
            <w:r>
              <w:rPr>
                <w:rStyle w:val="Strong"/>
              </w:rPr>
              <w:t>100</w:t>
            </w:r>
          </w:p>
        </w:tc>
        <w:tc>
          <w:tcPr>
            <w:tcW w:w="0" w:type="auto"/>
            <w:hideMark/>
          </w:tcPr>
          <w:p w:rsidR="001A390E" w:rsidRDefault="001A390E" w:rsidP="006C419B">
            <w:r>
              <w:rPr>
                <w:rStyle w:val="Strong"/>
              </w:rPr>
              <w:t>100%</w:t>
            </w:r>
          </w:p>
        </w:tc>
      </w:tr>
    </w:tbl>
    <w:p w:rsidR="001A390E" w:rsidRDefault="001A390E" w:rsidP="006C419B">
      <w:pPr>
        <w:pStyle w:val="NormalWeb"/>
        <w:spacing w:after="4" w:afterAutospacing="0" w:line="360" w:lineRule="auto"/>
        <w:jc w:val="both"/>
      </w:pPr>
      <w:r>
        <w:t xml:space="preserve">Only 25% of respondents believe in the </w:t>
      </w:r>
      <w:r>
        <w:rPr>
          <w:rStyle w:val="Strong"/>
        </w:rPr>
        <w:t>influence of radio</w:t>
      </w:r>
      <w:r>
        <w:t xml:space="preserve"> for promoting cleaner habits, while a combined 65% express doubt or disagreement. This signals skepticism in radio’s actual impact on behavioral change.</w:t>
      </w:r>
    </w:p>
    <w:p w:rsidR="001A390E" w:rsidRDefault="001A390E" w:rsidP="006C419B">
      <w:pPr>
        <w:pStyle w:val="Heading3"/>
        <w:spacing w:after="4" w:line="360" w:lineRule="auto"/>
        <w:jc w:val="both"/>
      </w:pPr>
      <w:r>
        <w:rPr>
          <w:rStyle w:val="Strong"/>
          <w:b/>
          <w:bCs w:val="0"/>
        </w:rPr>
        <w:t>Table 4.3.10: How frequently do you hear waste management awareness campaigns on radio?</w:t>
      </w:r>
    </w:p>
    <w:tbl>
      <w:tblPr>
        <w:tblStyle w:val="TableGrid0"/>
        <w:tblW w:w="0" w:type="auto"/>
        <w:tblLook w:val="04A0" w:firstRow="1" w:lastRow="0" w:firstColumn="1" w:lastColumn="0" w:noHBand="0" w:noVBand="1"/>
      </w:tblPr>
      <w:tblGrid>
        <w:gridCol w:w="3120"/>
        <w:gridCol w:w="2473"/>
        <w:gridCol w:w="2972"/>
      </w:tblGrid>
      <w:tr w:rsidR="001A390E" w:rsidTr="001A390E">
        <w:tc>
          <w:tcPr>
            <w:tcW w:w="0" w:type="auto"/>
            <w:hideMark/>
          </w:tcPr>
          <w:p w:rsidR="001A390E" w:rsidRDefault="001A390E" w:rsidP="006C419B">
            <w:pPr>
              <w:rPr>
                <w:b/>
                <w:bCs/>
              </w:rPr>
            </w:pPr>
            <w:r>
              <w:rPr>
                <w:b/>
                <w:bCs/>
              </w:rPr>
              <w:t>Response Option</w:t>
            </w:r>
          </w:p>
        </w:tc>
        <w:tc>
          <w:tcPr>
            <w:tcW w:w="0" w:type="auto"/>
            <w:hideMark/>
          </w:tcPr>
          <w:p w:rsidR="001A390E" w:rsidRDefault="001A390E" w:rsidP="006C419B">
            <w:pPr>
              <w:rPr>
                <w:b/>
                <w:bCs/>
              </w:rPr>
            </w:pPr>
            <w:r>
              <w:rPr>
                <w:b/>
                <w:bCs/>
              </w:rPr>
              <w:t>Frequency</w:t>
            </w:r>
          </w:p>
        </w:tc>
        <w:tc>
          <w:tcPr>
            <w:tcW w:w="0" w:type="auto"/>
            <w:hideMark/>
          </w:tcPr>
          <w:p w:rsidR="001A390E" w:rsidRDefault="001A390E" w:rsidP="006C419B">
            <w:pPr>
              <w:rPr>
                <w:b/>
                <w:bCs/>
              </w:rPr>
            </w:pPr>
            <w:r>
              <w:rPr>
                <w:b/>
                <w:bCs/>
              </w:rPr>
              <w:t>Percentage (%)</w:t>
            </w:r>
          </w:p>
        </w:tc>
      </w:tr>
      <w:tr w:rsidR="001A390E" w:rsidTr="001A390E">
        <w:tc>
          <w:tcPr>
            <w:tcW w:w="0" w:type="auto"/>
            <w:hideMark/>
          </w:tcPr>
          <w:p w:rsidR="001A390E" w:rsidRDefault="001A390E" w:rsidP="006C419B">
            <w:r>
              <w:t>Daily</w:t>
            </w:r>
          </w:p>
        </w:tc>
        <w:tc>
          <w:tcPr>
            <w:tcW w:w="0" w:type="auto"/>
            <w:hideMark/>
          </w:tcPr>
          <w:p w:rsidR="001A390E" w:rsidRDefault="001A390E" w:rsidP="006C419B">
            <w:r>
              <w:t>50</w:t>
            </w:r>
          </w:p>
        </w:tc>
        <w:tc>
          <w:tcPr>
            <w:tcW w:w="0" w:type="auto"/>
            <w:hideMark/>
          </w:tcPr>
          <w:p w:rsidR="001A390E" w:rsidRDefault="001A390E" w:rsidP="006C419B">
            <w:r>
              <w:t>40%</w:t>
            </w:r>
          </w:p>
        </w:tc>
      </w:tr>
      <w:tr w:rsidR="001A390E" w:rsidTr="001A390E">
        <w:tc>
          <w:tcPr>
            <w:tcW w:w="0" w:type="auto"/>
            <w:hideMark/>
          </w:tcPr>
          <w:p w:rsidR="001A390E" w:rsidRDefault="001A390E" w:rsidP="006C419B">
            <w:r>
              <w:t>Weekly</w:t>
            </w:r>
          </w:p>
        </w:tc>
        <w:tc>
          <w:tcPr>
            <w:tcW w:w="0" w:type="auto"/>
            <w:hideMark/>
          </w:tcPr>
          <w:p w:rsidR="001A390E" w:rsidRDefault="001A390E" w:rsidP="006C419B">
            <w:r>
              <w:t>15</w:t>
            </w:r>
          </w:p>
        </w:tc>
        <w:tc>
          <w:tcPr>
            <w:tcW w:w="0" w:type="auto"/>
            <w:hideMark/>
          </w:tcPr>
          <w:p w:rsidR="001A390E" w:rsidRDefault="001A390E" w:rsidP="006C419B">
            <w:r>
              <w:t>8%</w:t>
            </w:r>
          </w:p>
        </w:tc>
      </w:tr>
      <w:tr w:rsidR="001A390E" w:rsidTr="001A390E">
        <w:tc>
          <w:tcPr>
            <w:tcW w:w="0" w:type="auto"/>
            <w:hideMark/>
          </w:tcPr>
          <w:p w:rsidR="001A390E" w:rsidRDefault="001A390E" w:rsidP="006C419B">
            <w:r>
              <w:t>Occasionally</w:t>
            </w:r>
          </w:p>
        </w:tc>
        <w:tc>
          <w:tcPr>
            <w:tcW w:w="0" w:type="auto"/>
            <w:hideMark/>
          </w:tcPr>
          <w:p w:rsidR="001A390E" w:rsidRDefault="001A390E" w:rsidP="006C419B">
            <w:r>
              <w:t>20</w:t>
            </w:r>
          </w:p>
        </w:tc>
        <w:tc>
          <w:tcPr>
            <w:tcW w:w="0" w:type="auto"/>
            <w:hideMark/>
          </w:tcPr>
          <w:p w:rsidR="001A390E" w:rsidRDefault="001A390E" w:rsidP="006C419B">
            <w:r>
              <w:t>22%</w:t>
            </w:r>
          </w:p>
        </w:tc>
      </w:tr>
      <w:tr w:rsidR="001A390E" w:rsidTr="001A390E">
        <w:tc>
          <w:tcPr>
            <w:tcW w:w="0" w:type="auto"/>
            <w:hideMark/>
          </w:tcPr>
          <w:p w:rsidR="001A390E" w:rsidRDefault="001A390E" w:rsidP="006C419B">
            <w:r>
              <w:t>Rarely</w:t>
            </w:r>
          </w:p>
        </w:tc>
        <w:tc>
          <w:tcPr>
            <w:tcW w:w="0" w:type="auto"/>
            <w:hideMark/>
          </w:tcPr>
          <w:p w:rsidR="001A390E" w:rsidRDefault="001A390E" w:rsidP="006C419B">
            <w:r>
              <w:t>15</w:t>
            </w:r>
          </w:p>
        </w:tc>
        <w:tc>
          <w:tcPr>
            <w:tcW w:w="0" w:type="auto"/>
            <w:hideMark/>
          </w:tcPr>
          <w:p w:rsidR="001A390E" w:rsidRDefault="001A390E" w:rsidP="006C419B">
            <w:r>
              <w:t>20%</w:t>
            </w:r>
          </w:p>
        </w:tc>
      </w:tr>
      <w:tr w:rsidR="001A390E" w:rsidTr="001A390E">
        <w:tc>
          <w:tcPr>
            <w:tcW w:w="0" w:type="auto"/>
            <w:hideMark/>
          </w:tcPr>
          <w:p w:rsidR="001A390E" w:rsidRDefault="001A390E" w:rsidP="006C419B">
            <w:r>
              <w:rPr>
                <w:rStyle w:val="Strong"/>
              </w:rPr>
              <w:t>Total</w:t>
            </w:r>
          </w:p>
        </w:tc>
        <w:tc>
          <w:tcPr>
            <w:tcW w:w="0" w:type="auto"/>
            <w:hideMark/>
          </w:tcPr>
          <w:p w:rsidR="001A390E" w:rsidRDefault="001A390E" w:rsidP="006C419B">
            <w:r>
              <w:rPr>
                <w:rStyle w:val="Strong"/>
              </w:rPr>
              <w:t>100</w:t>
            </w:r>
          </w:p>
        </w:tc>
        <w:tc>
          <w:tcPr>
            <w:tcW w:w="0" w:type="auto"/>
            <w:hideMark/>
          </w:tcPr>
          <w:p w:rsidR="001A390E" w:rsidRDefault="001A390E" w:rsidP="006C419B">
            <w:r>
              <w:rPr>
                <w:rStyle w:val="Strong"/>
              </w:rPr>
              <w:t>100%</w:t>
            </w:r>
          </w:p>
        </w:tc>
      </w:tr>
    </w:tbl>
    <w:p w:rsidR="001A390E" w:rsidRDefault="001A390E" w:rsidP="006C419B">
      <w:pPr>
        <w:pStyle w:val="NormalWeb"/>
        <w:spacing w:after="4" w:afterAutospacing="0" w:line="360" w:lineRule="auto"/>
        <w:jc w:val="both"/>
      </w:pPr>
      <w:r>
        <w:t xml:space="preserve">Although 40% of respondents hear waste-related content </w:t>
      </w:r>
      <w:r>
        <w:rPr>
          <w:rStyle w:val="Strong"/>
        </w:rPr>
        <w:t>daily</w:t>
      </w:r>
      <w:r>
        <w:t xml:space="preserve">, a significant portion does not (22% occasionally, 20% rarely), suggesting a need for </w:t>
      </w:r>
      <w:r>
        <w:rPr>
          <w:rStyle w:val="Strong"/>
        </w:rPr>
        <w:t>more consistent programming</w:t>
      </w:r>
      <w:r>
        <w:t xml:space="preserve"> across stations.</w:t>
      </w:r>
    </w:p>
    <w:p w:rsidR="001A390E" w:rsidRDefault="001A390E" w:rsidP="006C419B">
      <w:pPr>
        <w:pStyle w:val="Heading3"/>
        <w:spacing w:after="4" w:line="360" w:lineRule="auto"/>
        <w:jc w:val="both"/>
      </w:pPr>
      <w:r>
        <w:rPr>
          <w:rStyle w:val="Strong"/>
          <w:b/>
          <w:bCs w:val="0"/>
        </w:rPr>
        <w:t>Table 4.3.11: Do you find the language used in radio campaigns easy to understand?</w:t>
      </w:r>
    </w:p>
    <w:tbl>
      <w:tblPr>
        <w:tblStyle w:val="TableGrid0"/>
        <w:tblW w:w="0" w:type="auto"/>
        <w:tblLook w:val="04A0" w:firstRow="1" w:lastRow="0" w:firstColumn="1" w:lastColumn="0" w:noHBand="0" w:noVBand="1"/>
      </w:tblPr>
      <w:tblGrid>
        <w:gridCol w:w="3120"/>
        <w:gridCol w:w="2473"/>
        <w:gridCol w:w="2972"/>
      </w:tblGrid>
      <w:tr w:rsidR="001A390E" w:rsidTr="001A390E">
        <w:tc>
          <w:tcPr>
            <w:tcW w:w="0" w:type="auto"/>
            <w:hideMark/>
          </w:tcPr>
          <w:p w:rsidR="001A390E" w:rsidRDefault="001A390E" w:rsidP="006C419B">
            <w:pPr>
              <w:rPr>
                <w:b/>
                <w:bCs/>
              </w:rPr>
            </w:pPr>
            <w:r>
              <w:rPr>
                <w:b/>
                <w:bCs/>
              </w:rPr>
              <w:t>Response Option</w:t>
            </w:r>
          </w:p>
        </w:tc>
        <w:tc>
          <w:tcPr>
            <w:tcW w:w="0" w:type="auto"/>
            <w:hideMark/>
          </w:tcPr>
          <w:p w:rsidR="001A390E" w:rsidRDefault="001A390E" w:rsidP="006C419B">
            <w:pPr>
              <w:rPr>
                <w:b/>
                <w:bCs/>
              </w:rPr>
            </w:pPr>
            <w:r>
              <w:rPr>
                <w:b/>
                <w:bCs/>
              </w:rPr>
              <w:t>Frequency</w:t>
            </w:r>
          </w:p>
        </w:tc>
        <w:tc>
          <w:tcPr>
            <w:tcW w:w="0" w:type="auto"/>
            <w:hideMark/>
          </w:tcPr>
          <w:p w:rsidR="001A390E" w:rsidRDefault="001A390E" w:rsidP="006C419B">
            <w:pPr>
              <w:rPr>
                <w:b/>
                <w:bCs/>
              </w:rPr>
            </w:pPr>
            <w:r>
              <w:rPr>
                <w:b/>
                <w:bCs/>
              </w:rPr>
              <w:t>Percentage (%)</w:t>
            </w:r>
          </w:p>
        </w:tc>
      </w:tr>
      <w:tr w:rsidR="001A390E" w:rsidTr="001A390E">
        <w:tc>
          <w:tcPr>
            <w:tcW w:w="0" w:type="auto"/>
            <w:hideMark/>
          </w:tcPr>
          <w:p w:rsidR="001A390E" w:rsidRDefault="001A390E" w:rsidP="006C419B">
            <w:r>
              <w:t>Very easy</w:t>
            </w:r>
          </w:p>
        </w:tc>
        <w:tc>
          <w:tcPr>
            <w:tcW w:w="0" w:type="auto"/>
            <w:hideMark/>
          </w:tcPr>
          <w:p w:rsidR="001A390E" w:rsidRDefault="001A390E" w:rsidP="006C419B">
            <w:r>
              <w:t>5</w:t>
            </w:r>
          </w:p>
        </w:tc>
        <w:tc>
          <w:tcPr>
            <w:tcW w:w="0" w:type="auto"/>
            <w:hideMark/>
          </w:tcPr>
          <w:p w:rsidR="001A390E" w:rsidRDefault="001A390E" w:rsidP="006C419B">
            <w:r>
              <w:t>5%</w:t>
            </w:r>
          </w:p>
        </w:tc>
      </w:tr>
      <w:tr w:rsidR="001A390E" w:rsidTr="001A390E">
        <w:tc>
          <w:tcPr>
            <w:tcW w:w="0" w:type="auto"/>
            <w:hideMark/>
          </w:tcPr>
          <w:p w:rsidR="001A390E" w:rsidRDefault="001A390E" w:rsidP="006C419B">
            <w:r>
              <w:t>Fairly easy</w:t>
            </w:r>
          </w:p>
        </w:tc>
        <w:tc>
          <w:tcPr>
            <w:tcW w:w="0" w:type="auto"/>
            <w:hideMark/>
          </w:tcPr>
          <w:p w:rsidR="001A390E" w:rsidRDefault="001A390E" w:rsidP="006C419B">
            <w:r>
              <w:t>20</w:t>
            </w:r>
          </w:p>
        </w:tc>
        <w:tc>
          <w:tcPr>
            <w:tcW w:w="0" w:type="auto"/>
            <w:hideMark/>
          </w:tcPr>
          <w:p w:rsidR="001A390E" w:rsidRDefault="001A390E" w:rsidP="006C419B">
            <w:r>
              <w:t>20%</w:t>
            </w:r>
          </w:p>
        </w:tc>
      </w:tr>
      <w:tr w:rsidR="001A390E" w:rsidTr="001A390E">
        <w:tc>
          <w:tcPr>
            <w:tcW w:w="0" w:type="auto"/>
            <w:hideMark/>
          </w:tcPr>
          <w:p w:rsidR="001A390E" w:rsidRDefault="001A390E" w:rsidP="006C419B">
            <w:r>
              <w:t>Difficult</w:t>
            </w:r>
          </w:p>
        </w:tc>
        <w:tc>
          <w:tcPr>
            <w:tcW w:w="0" w:type="auto"/>
            <w:hideMark/>
          </w:tcPr>
          <w:p w:rsidR="001A390E" w:rsidRDefault="001A390E" w:rsidP="006C419B">
            <w:r>
              <w:t>10</w:t>
            </w:r>
          </w:p>
        </w:tc>
        <w:tc>
          <w:tcPr>
            <w:tcW w:w="0" w:type="auto"/>
            <w:hideMark/>
          </w:tcPr>
          <w:p w:rsidR="001A390E" w:rsidRDefault="001A390E" w:rsidP="006C419B">
            <w:r>
              <w:t>10%</w:t>
            </w:r>
          </w:p>
        </w:tc>
      </w:tr>
      <w:tr w:rsidR="001A390E" w:rsidTr="001A390E">
        <w:tc>
          <w:tcPr>
            <w:tcW w:w="0" w:type="auto"/>
            <w:hideMark/>
          </w:tcPr>
          <w:p w:rsidR="001A390E" w:rsidRDefault="001A390E" w:rsidP="006C419B">
            <w:r>
              <w:t>Very difficult</w:t>
            </w:r>
          </w:p>
        </w:tc>
        <w:tc>
          <w:tcPr>
            <w:tcW w:w="0" w:type="auto"/>
            <w:hideMark/>
          </w:tcPr>
          <w:p w:rsidR="001A390E" w:rsidRDefault="001A390E" w:rsidP="006C419B">
            <w:r>
              <w:t>65</w:t>
            </w:r>
          </w:p>
        </w:tc>
        <w:tc>
          <w:tcPr>
            <w:tcW w:w="0" w:type="auto"/>
            <w:hideMark/>
          </w:tcPr>
          <w:p w:rsidR="001A390E" w:rsidRDefault="001A390E" w:rsidP="006C419B">
            <w:r>
              <w:t>65%</w:t>
            </w:r>
          </w:p>
        </w:tc>
      </w:tr>
      <w:tr w:rsidR="001A390E" w:rsidTr="001A390E">
        <w:tc>
          <w:tcPr>
            <w:tcW w:w="0" w:type="auto"/>
            <w:hideMark/>
          </w:tcPr>
          <w:p w:rsidR="001A390E" w:rsidRDefault="001A390E" w:rsidP="006C419B">
            <w:r>
              <w:rPr>
                <w:rStyle w:val="Strong"/>
              </w:rPr>
              <w:t>Total</w:t>
            </w:r>
          </w:p>
        </w:tc>
        <w:tc>
          <w:tcPr>
            <w:tcW w:w="0" w:type="auto"/>
            <w:hideMark/>
          </w:tcPr>
          <w:p w:rsidR="001A390E" w:rsidRDefault="001A390E" w:rsidP="006C419B">
            <w:r>
              <w:rPr>
                <w:rStyle w:val="Strong"/>
              </w:rPr>
              <w:t>100</w:t>
            </w:r>
          </w:p>
        </w:tc>
        <w:tc>
          <w:tcPr>
            <w:tcW w:w="0" w:type="auto"/>
            <w:hideMark/>
          </w:tcPr>
          <w:p w:rsidR="001A390E" w:rsidRDefault="001A390E" w:rsidP="006C419B">
            <w:r>
              <w:rPr>
                <w:rStyle w:val="Strong"/>
              </w:rPr>
              <w:t>100%</w:t>
            </w:r>
          </w:p>
        </w:tc>
      </w:tr>
    </w:tbl>
    <w:p w:rsidR="001A390E" w:rsidRDefault="001A390E" w:rsidP="006C419B">
      <w:pPr>
        <w:pStyle w:val="NormalWeb"/>
        <w:spacing w:after="4" w:afterAutospacing="0" w:line="360" w:lineRule="auto"/>
        <w:jc w:val="both"/>
      </w:pPr>
      <w:r>
        <w:rPr>
          <w:rStyle w:val="Strong"/>
        </w:rPr>
        <w:t>Interpretation:</w:t>
      </w:r>
      <w:r>
        <w:br/>
        <w:t xml:space="preserve">Most respondents (65%) find the </w:t>
      </w:r>
      <w:r>
        <w:rPr>
          <w:rStyle w:val="Strong"/>
        </w:rPr>
        <w:t>language difficult</w:t>
      </w:r>
      <w:r>
        <w:t xml:space="preserve">, highlighting the </w:t>
      </w:r>
      <w:r>
        <w:rPr>
          <w:rStyle w:val="Strong"/>
        </w:rPr>
        <w:t>importance of simplifying communication</w:t>
      </w:r>
      <w:r>
        <w:t xml:space="preserve"> and possibly translating into local dialects.</w:t>
      </w:r>
    </w:p>
    <w:p w:rsidR="001A390E" w:rsidRDefault="001A390E" w:rsidP="006C419B">
      <w:pPr>
        <w:pStyle w:val="Heading3"/>
        <w:spacing w:after="4" w:line="360" w:lineRule="auto"/>
        <w:jc w:val="both"/>
      </w:pPr>
      <w:r>
        <w:rPr>
          <w:rStyle w:val="Strong"/>
          <w:b/>
          <w:bCs w:val="0"/>
        </w:rPr>
        <w:lastRenderedPageBreak/>
        <w:t>Table 4.3.12: Which age group do you think is most influenced by radio messages on refuse disposal?</w:t>
      </w:r>
    </w:p>
    <w:tbl>
      <w:tblPr>
        <w:tblStyle w:val="TableGrid0"/>
        <w:tblW w:w="0" w:type="auto"/>
        <w:tblLook w:val="04A0" w:firstRow="1" w:lastRow="0" w:firstColumn="1" w:lastColumn="0" w:noHBand="0" w:noVBand="1"/>
      </w:tblPr>
      <w:tblGrid>
        <w:gridCol w:w="3120"/>
        <w:gridCol w:w="2473"/>
        <w:gridCol w:w="2972"/>
      </w:tblGrid>
      <w:tr w:rsidR="001A390E" w:rsidTr="001A390E">
        <w:tc>
          <w:tcPr>
            <w:tcW w:w="0" w:type="auto"/>
            <w:hideMark/>
          </w:tcPr>
          <w:p w:rsidR="001A390E" w:rsidRDefault="001A390E" w:rsidP="006C419B">
            <w:pPr>
              <w:rPr>
                <w:b/>
                <w:bCs/>
              </w:rPr>
            </w:pPr>
            <w:r>
              <w:rPr>
                <w:b/>
                <w:bCs/>
              </w:rPr>
              <w:t>Response Option</w:t>
            </w:r>
          </w:p>
        </w:tc>
        <w:tc>
          <w:tcPr>
            <w:tcW w:w="0" w:type="auto"/>
            <w:hideMark/>
          </w:tcPr>
          <w:p w:rsidR="001A390E" w:rsidRDefault="001A390E" w:rsidP="006C419B">
            <w:pPr>
              <w:rPr>
                <w:b/>
                <w:bCs/>
              </w:rPr>
            </w:pPr>
            <w:r>
              <w:rPr>
                <w:b/>
                <w:bCs/>
              </w:rPr>
              <w:t>Frequency</w:t>
            </w:r>
          </w:p>
        </w:tc>
        <w:tc>
          <w:tcPr>
            <w:tcW w:w="0" w:type="auto"/>
            <w:hideMark/>
          </w:tcPr>
          <w:p w:rsidR="001A390E" w:rsidRDefault="001A390E" w:rsidP="006C419B">
            <w:pPr>
              <w:rPr>
                <w:b/>
                <w:bCs/>
              </w:rPr>
            </w:pPr>
            <w:r>
              <w:rPr>
                <w:b/>
                <w:bCs/>
              </w:rPr>
              <w:t>Percentage (%)</w:t>
            </w:r>
          </w:p>
        </w:tc>
      </w:tr>
      <w:tr w:rsidR="001A390E" w:rsidTr="001A390E">
        <w:tc>
          <w:tcPr>
            <w:tcW w:w="0" w:type="auto"/>
            <w:hideMark/>
          </w:tcPr>
          <w:p w:rsidR="001A390E" w:rsidRDefault="001A390E" w:rsidP="006C419B">
            <w:r>
              <w:t>18–25</w:t>
            </w:r>
          </w:p>
        </w:tc>
        <w:tc>
          <w:tcPr>
            <w:tcW w:w="0" w:type="auto"/>
            <w:hideMark/>
          </w:tcPr>
          <w:p w:rsidR="001A390E" w:rsidRDefault="001A390E" w:rsidP="006C419B">
            <w:r>
              <w:t>70</w:t>
            </w:r>
          </w:p>
        </w:tc>
        <w:tc>
          <w:tcPr>
            <w:tcW w:w="0" w:type="auto"/>
            <w:hideMark/>
          </w:tcPr>
          <w:p w:rsidR="001A390E" w:rsidRDefault="001A390E" w:rsidP="006C419B">
            <w:r>
              <w:t>70%</w:t>
            </w:r>
          </w:p>
        </w:tc>
      </w:tr>
      <w:tr w:rsidR="001A390E" w:rsidTr="001A390E">
        <w:tc>
          <w:tcPr>
            <w:tcW w:w="0" w:type="auto"/>
            <w:hideMark/>
          </w:tcPr>
          <w:p w:rsidR="001A390E" w:rsidRDefault="001A390E" w:rsidP="006C419B">
            <w:r>
              <w:t>26–35</w:t>
            </w:r>
          </w:p>
        </w:tc>
        <w:tc>
          <w:tcPr>
            <w:tcW w:w="0" w:type="auto"/>
            <w:hideMark/>
          </w:tcPr>
          <w:p w:rsidR="001A390E" w:rsidRDefault="001A390E" w:rsidP="006C419B">
            <w:r>
              <w:t>11</w:t>
            </w:r>
          </w:p>
        </w:tc>
        <w:tc>
          <w:tcPr>
            <w:tcW w:w="0" w:type="auto"/>
            <w:hideMark/>
          </w:tcPr>
          <w:p w:rsidR="001A390E" w:rsidRDefault="001A390E" w:rsidP="006C419B">
            <w:r>
              <w:t>11%</w:t>
            </w:r>
          </w:p>
        </w:tc>
      </w:tr>
      <w:tr w:rsidR="001A390E" w:rsidTr="001A390E">
        <w:tc>
          <w:tcPr>
            <w:tcW w:w="0" w:type="auto"/>
            <w:hideMark/>
          </w:tcPr>
          <w:p w:rsidR="001A390E" w:rsidRDefault="001A390E" w:rsidP="006C419B">
            <w:r>
              <w:t>36–50</w:t>
            </w:r>
          </w:p>
        </w:tc>
        <w:tc>
          <w:tcPr>
            <w:tcW w:w="0" w:type="auto"/>
            <w:hideMark/>
          </w:tcPr>
          <w:p w:rsidR="001A390E" w:rsidRDefault="001A390E" w:rsidP="006C419B">
            <w:r>
              <w:t>6</w:t>
            </w:r>
          </w:p>
        </w:tc>
        <w:tc>
          <w:tcPr>
            <w:tcW w:w="0" w:type="auto"/>
            <w:hideMark/>
          </w:tcPr>
          <w:p w:rsidR="001A390E" w:rsidRDefault="001A390E" w:rsidP="006C419B">
            <w:r>
              <w:t>6%</w:t>
            </w:r>
          </w:p>
        </w:tc>
      </w:tr>
      <w:tr w:rsidR="001A390E" w:rsidTr="001A390E">
        <w:tc>
          <w:tcPr>
            <w:tcW w:w="0" w:type="auto"/>
            <w:hideMark/>
          </w:tcPr>
          <w:p w:rsidR="001A390E" w:rsidRDefault="001A390E" w:rsidP="006C419B">
            <w:r>
              <w:t>Over 50</w:t>
            </w:r>
          </w:p>
        </w:tc>
        <w:tc>
          <w:tcPr>
            <w:tcW w:w="0" w:type="auto"/>
            <w:hideMark/>
          </w:tcPr>
          <w:p w:rsidR="001A390E" w:rsidRDefault="001A390E" w:rsidP="006C419B">
            <w:r>
              <w:t>13</w:t>
            </w:r>
          </w:p>
        </w:tc>
        <w:tc>
          <w:tcPr>
            <w:tcW w:w="0" w:type="auto"/>
            <w:hideMark/>
          </w:tcPr>
          <w:p w:rsidR="001A390E" w:rsidRDefault="001A390E" w:rsidP="006C419B">
            <w:r>
              <w:t>13%</w:t>
            </w:r>
          </w:p>
        </w:tc>
      </w:tr>
      <w:tr w:rsidR="001A390E" w:rsidTr="001A390E">
        <w:tc>
          <w:tcPr>
            <w:tcW w:w="0" w:type="auto"/>
            <w:hideMark/>
          </w:tcPr>
          <w:p w:rsidR="001A390E" w:rsidRDefault="001A390E" w:rsidP="006C419B">
            <w:r>
              <w:rPr>
                <w:rStyle w:val="Strong"/>
              </w:rPr>
              <w:t>Total</w:t>
            </w:r>
          </w:p>
        </w:tc>
        <w:tc>
          <w:tcPr>
            <w:tcW w:w="0" w:type="auto"/>
            <w:hideMark/>
          </w:tcPr>
          <w:p w:rsidR="001A390E" w:rsidRDefault="001A390E" w:rsidP="006C419B">
            <w:r>
              <w:rPr>
                <w:rStyle w:val="Strong"/>
              </w:rPr>
              <w:t>100</w:t>
            </w:r>
          </w:p>
        </w:tc>
        <w:tc>
          <w:tcPr>
            <w:tcW w:w="0" w:type="auto"/>
            <w:hideMark/>
          </w:tcPr>
          <w:p w:rsidR="001A390E" w:rsidRDefault="001A390E" w:rsidP="006C419B">
            <w:r>
              <w:rPr>
                <w:rStyle w:val="Strong"/>
              </w:rPr>
              <w:t>100%</w:t>
            </w:r>
          </w:p>
        </w:tc>
      </w:tr>
    </w:tbl>
    <w:p w:rsidR="001A390E" w:rsidRDefault="001A390E" w:rsidP="0027789F">
      <w:pPr>
        <w:pStyle w:val="NormalWeb"/>
        <w:spacing w:after="4" w:afterAutospacing="0" w:line="276" w:lineRule="auto"/>
        <w:jc w:val="both"/>
      </w:pPr>
      <w:r>
        <w:t>Younger audiences (18–25) are seen as most influenced by radio, suggesting that targeting messages to this demographic could yield greater behavior shifts.</w:t>
      </w:r>
    </w:p>
    <w:p w:rsidR="001A390E" w:rsidRDefault="001A390E" w:rsidP="0027789F">
      <w:pPr>
        <w:pStyle w:val="Heading3"/>
        <w:spacing w:after="4" w:line="276" w:lineRule="auto"/>
        <w:jc w:val="both"/>
      </w:pPr>
      <w:r>
        <w:rPr>
          <w:rStyle w:val="Strong"/>
          <w:b/>
          <w:bCs w:val="0"/>
        </w:rPr>
        <w:t>Table 4.3.13: What time of day do you mostly hear radio programs discussing waste and public health?</w:t>
      </w:r>
    </w:p>
    <w:tbl>
      <w:tblPr>
        <w:tblStyle w:val="TableGrid0"/>
        <w:tblW w:w="0" w:type="auto"/>
        <w:tblLook w:val="04A0" w:firstRow="1" w:lastRow="0" w:firstColumn="1" w:lastColumn="0" w:noHBand="0" w:noVBand="1"/>
      </w:tblPr>
      <w:tblGrid>
        <w:gridCol w:w="3120"/>
        <w:gridCol w:w="2473"/>
        <w:gridCol w:w="2972"/>
      </w:tblGrid>
      <w:tr w:rsidR="001A390E" w:rsidTr="001A390E">
        <w:tc>
          <w:tcPr>
            <w:tcW w:w="0" w:type="auto"/>
            <w:hideMark/>
          </w:tcPr>
          <w:p w:rsidR="001A390E" w:rsidRDefault="001A390E" w:rsidP="0027789F">
            <w:pPr>
              <w:spacing w:line="276" w:lineRule="auto"/>
              <w:rPr>
                <w:b/>
                <w:bCs/>
              </w:rPr>
            </w:pPr>
            <w:r>
              <w:rPr>
                <w:b/>
                <w:bCs/>
              </w:rPr>
              <w:t>Response Option</w:t>
            </w:r>
          </w:p>
        </w:tc>
        <w:tc>
          <w:tcPr>
            <w:tcW w:w="0" w:type="auto"/>
            <w:hideMark/>
          </w:tcPr>
          <w:p w:rsidR="001A390E" w:rsidRDefault="001A390E" w:rsidP="0027789F">
            <w:pPr>
              <w:spacing w:line="276" w:lineRule="auto"/>
              <w:rPr>
                <w:b/>
                <w:bCs/>
              </w:rPr>
            </w:pPr>
            <w:r>
              <w:rPr>
                <w:b/>
                <w:bCs/>
              </w:rPr>
              <w:t>Frequency</w:t>
            </w:r>
          </w:p>
        </w:tc>
        <w:tc>
          <w:tcPr>
            <w:tcW w:w="0" w:type="auto"/>
            <w:hideMark/>
          </w:tcPr>
          <w:p w:rsidR="001A390E" w:rsidRDefault="001A390E" w:rsidP="0027789F">
            <w:pPr>
              <w:spacing w:line="276" w:lineRule="auto"/>
              <w:rPr>
                <w:b/>
                <w:bCs/>
              </w:rPr>
            </w:pPr>
            <w:r>
              <w:rPr>
                <w:b/>
                <w:bCs/>
              </w:rPr>
              <w:t>Percentage (%)</w:t>
            </w:r>
          </w:p>
        </w:tc>
      </w:tr>
      <w:tr w:rsidR="001A390E" w:rsidTr="001A390E">
        <w:tc>
          <w:tcPr>
            <w:tcW w:w="0" w:type="auto"/>
            <w:hideMark/>
          </w:tcPr>
          <w:p w:rsidR="001A390E" w:rsidRDefault="001A390E" w:rsidP="0027789F">
            <w:pPr>
              <w:spacing w:line="276" w:lineRule="auto"/>
            </w:pPr>
            <w:r>
              <w:t>Morning</w:t>
            </w:r>
          </w:p>
        </w:tc>
        <w:tc>
          <w:tcPr>
            <w:tcW w:w="0" w:type="auto"/>
            <w:hideMark/>
          </w:tcPr>
          <w:p w:rsidR="001A390E" w:rsidRDefault="001A390E" w:rsidP="0027789F">
            <w:pPr>
              <w:spacing w:line="276" w:lineRule="auto"/>
            </w:pPr>
            <w:r>
              <w:t>30</w:t>
            </w:r>
          </w:p>
        </w:tc>
        <w:tc>
          <w:tcPr>
            <w:tcW w:w="0" w:type="auto"/>
            <w:hideMark/>
          </w:tcPr>
          <w:p w:rsidR="001A390E" w:rsidRDefault="001A390E" w:rsidP="0027789F">
            <w:pPr>
              <w:spacing w:line="276" w:lineRule="auto"/>
            </w:pPr>
            <w:r>
              <w:t>30%</w:t>
            </w:r>
          </w:p>
        </w:tc>
      </w:tr>
      <w:tr w:rsidR="001A390E" w:rsidTr="001A390E">
        <w:tc>
          <w:tcPr>
            <w:tcW w:w="0" w:type="auto"/>
            <w:hideMark/>
          </w:tcPr>
          <w:p w:rsidR="001A390E" w:rsidRDefault="001A390E" w:rsidP="0027789F">
            <w:pPr>
              <w:spacing w:line="276" w:lineRule="auto"/>
            </w:pPr>
            <w:r>
              <w:t>Afternoon</w:t>
            </w:r>
          </w:p>
        </w:tc>
        <w:tc>
          <w:tcPr>
            <w:tcW w:w="0" w:type="auto"/>
            <w:hideMark/>
          </w:tcPr>
          <w:p w:rsidR="001A390E" w:rsidRDefault="001A390E" w:rsidP="0027789F">
            <w:pPr>
              <w:spacing w:line="276" w:lineRule="auto"/>
            </w:pPr>
            <w:r>
              <w:t>20</w:t>
            </w:r>
          </w:p>
        </w:tc>
        <w:tc>
          <w:tcPr>
            <w:tcW w:w="0" w:type="auto"/>
            <w:hideMark/>
          </w:tcPr>
          <w:p w:rsidR="001A390E" w:rsidRDefault="001A390E" w:rsidP="0027789F">
            <w:pPr>
              <w:spacing w:line="276" w:lineRule="auto"/>
            </w:pPr>
            <w:r>
              <w:t>20%</w:t>
            </w:r>
          </w:p>
        </w:tc>
      </w:tr>
      <w:tr w:rsidR="001A390E" w:rsidTr="001A390E">
        <w:tc>
          <w:tcPr>
            <w:tcW w:w="0" w:type="auto"/>
            <w:hideMark/>
          </w:tcPr>
          <w:p w:rsidR="001A390E" w:rsidRDefault="001A390E" w:rsidP="0027789F">
            <w:pPr>
              <w:spacing w:line="276" w:lineRule="auto"/>
            </w:pPr>
            <w:r>
              <w:t>Evening</w:t>
            </w:r>
          </w:p>
        </w:tc>
        <w:tc>
          <w:tcPr>
            <w:tcW w:w="0" w:type="auto"/>
            <w:hideMark/>
          </w:tcPr>
          <w:p w:rsidR="001A390E" w:rsidRDefault="001A390E" w:rsidP="0027789F">
            <w:pPr>
              <w:spacing w:line="276" w:lineRule="auto"/>
            </w:pPr>
            <w:r>
              <w:t>45</w:t>
            </w:r>
          </w:p>
        </w:tc>
        <w:tc>
          <w:tcPr>
            <w:tcW w:w="0" w:type="auto"/>
            <w:hideMark/>
          </w:tcPr>
          <w:p w:rsidR="001A390E" w:rsidRDefault="001A390E" w:rsidP="0027789F">
            <w:pPr>
              <w:spacing w:line="276" w:lineRule="auto"/>
            </w:pPr>
            <w:r>
              <w:t>45%</w:t>
            </w:r>
          </w:p>
        </w:tc>
      </w:tr>
      <w:tr w:rsidR="001A390E" w:rsidTr="001A390E">
        <w:tc>
          <w:tcPr>
            <w:tcW w:w="0" w:type="auto"/>
            <w:hideMark/>
          </w:tcPr>
          <w:p w:rsidR="001A390E" w:rsidRDefault="001A390E" w:rsidP="0027789F">
            <w:pPr>
              <w:spacing w:line="276" w:lineRule="auto"/>
            </w:pPr>
            <w:r>
              <w:t>I don't recall</w:t>
            </w:r>
          </w:p>
        </w:tc>
        <w:tc>
          <w:tcPr>
            <w:tcW w:w="0" w:type="auto"/>
            <w:hideMark/>
          </w:tcPr>
          <w:p w:rsidR="001A390E" w:rsidRDefault="001A390E" w:rsidP="0027789F">
            <w:pPr>
              <w:spacing w:line="276" w:lineRule="auto"/>
            </w:pPr>
            <w:r>
              <w:t>5</w:t>
            </w:r>
          </w:p>
        </w:tc>
        <w:tc>
          <w:tcPr>
            <w:tcW w:w="0" w:type="auto"/>
            <w:hideMark/>
          </w:tcPr>
          <w:p w:rsidR="001A390E" w:rsidRDefault="001A390E" w:rsidP="0027789F">
            <w:pPr>
              <w:spacing w:line="276" w:lineRule="auto"/>
            </w:pPr>
            <w:r>
              <w:t>5%</w:t>
            </w:r>
          </w:p>
        </w:tc>
      </w:tr>
      <w:tr w:rsidR="001A390E" w:rsidTr="001A390E">
        <w:tc>
          <w:tcPr>
            <w:tcW w:w="0" w:type="auto"/>
            <w:hideMark/>
          </w:tcPr>
          <w:p w:rsidR="001A390E" w:rsidRDefault="001A390E" w:rsidP="0027789F">
            <w:pPr>
              <w:spacing w:line="276" w:lineRule="auto"/>
            </w:pPr>
            <w:r>
              <w:rPr>
                <w:rStyle w:val="Strong"/>
              </w:rPr>
              <w:t>Total</w:t>
            </w:r>
          </w:p>
        </w:tc>
        <w:tc>
          <w:tcPr>
            <w:tcW w:w="0" w:type="auto"/>
            <w:hideMark/>
          </w:tcPr>
          <w:p w:rsidR="001A390E" w:rsidRDefault="001A390E" w:rsidP="0027789F">
            <w:pPr>
              <w:spacing w:line="276" w:lineRule="auto"/>
            </w:pPr>
            <w:r>
              <w:rPr>
                <w:rStyle w:val="Strong"/>
              </w:rPr>
              <w:t>100</w:t>
            </w:r>
          </w:p>
        </w:tc>
        <w:tc>
          <w:tcPr>
            <w:tcW w:w="0" w:type="auto"/>
            <w:hideMark/>
          </w:tcPr>
          <w:p w:rsidR="001A390E" w:rsidRDefault="001A390E" w:rsidP="0027789F">
            <w:pPr>
              <w:spacing w:line="276" w:lineRule="auto"/>
            </w:pPr>
            <w:r>
              <w:rPr>
                <w:rStyle w:val="Strong"/>
              </w:rPr>
              <w:t>100%</w:t>
            </w:r>
          </w:p>
        </w:tc>
      </w:tr>
    </w:tbl>
    <w:p w:rsidR="001A390E" w:rsidRDefault="001A390E" w:rsidP="0027789F">
      <w:pPr>
        <w:pStyle w:val="NormalWeb"/>
        <w:spacing w:after="4" w:afterAutospacing="0" w:line="276" w:lineRule="auto"/>
        <w:jc w:val="both"/>
      </w:pPr>
      <w:r>
        <w:rPr>
          <w:rStyle w:val="Strong"/>
        </w:rPr>
        <w:t>Evening</w:t>
      </w:r>
      <w:r>
        <w:t xml:space="preserve"> is the peak time for hearing relevant programs (45%), followed by </w:t>
      </w:r>
      <w:r>
        <w:rPr>
          <w:rStyle w:val="Strong"/>
        </w:rPr>
        <w:t>morning</w:t>
      </w:r>
      <w:r>
        <w:t xml:space="preserve"> (30%), which suggests these are the best windows for scheduling health/environmental broadcasts.</w:t>
      </w:r>
    </w:p>
    <w:p w:rsidR="00491EE5" w:rsidRDefault="00491EE5" w:rsidP="0027789F">
      <w:pPr>
        <w:pStyle w:val="Heading3"/>
        <w:spacing w:after="4" w:line="276" w:lineRule="auto"/>
        <w:jc w:val="both"/>
      </w:pPr>
      <w:r>
        <w:rPr>
          <w:rStyle w:val="Strong"/>
          <w:b/>
          <w:bCs w:val="0"/>
        </w:rPr>
        <w:t>Section E: Challenges and Limitations in Using Radio</w:t>
      </w:r>
    </w:p>
    <w:p w:rsidR="00491EE5" w:rsidRDefault="00491EE5" w:rsidP="0027789F">
      <w:pPr>
        <w:pStyle w:val="Heading3"/>
        <w:spacing w:after="4" w:line="276" w:lineRule="auto"/>
        <w:jc w:val="both"/>
      </w:pPr>
      <w:r>
        <w:rPr>
          <w:rStyle w:val="Strong"/>
          <w:b/>
          <w:bCs w:val="0"/>
        </w:rPr>
        <w:t>Table 4.3.14: Lack of regular radio programs on refuse dumping limits public awareness</w:t>
      </w:r>
    </w:p>
    <w:tbl>
      <w:tblPr>
        <w:tblStyle w:val="TableGrid0"/>
        <w:tblW w:w="0" w:type="auto"/>
        <w:tblLook w:val="04A0" w:firstRow="1" w:lastRow="0" w:firstColumn="1" w:lastColumn="0" w:noHBand="0" w:noVBand="1"/>
      </w:tblPr>
      <w:tblGrid>
        <w:gridCol w:w="3646"/>
        <w:gridCol w:w="2473"/>
        <w:gridCol w:w="2972"/>
      </w:tblGrid>
      <w:tr w:rsidR="00491EE5" w:rsidTr="00491EE5">
        <w:tc>
          <w:tcPr>
            <w:tcW w:w="0" w:type="auto"/>
            <w:hideMark/>
          </w:tcPr>
          <w:p w:rsidR="00491EE5" w:rsidRDefault="00491EE5" w:rsidP="0027789F">
            <w:pPr>
              <w:spacing w:line="276" w:lineRule="auto"/>
              <w:rPr>
                <w:b/>
                <w:bCs/>
              </w:rPr>
            </w:pPr>
            <w:r>
              <w:rPr>
                <w:b/>
                <w:bCs/>
              </w:rPr>
              <w:t>Response Option</w:t>
            </w:r>
          </w:p>
        </w:tc>
        <w:tc>
          <w:tcPr>
            <w:tcW w:w="0" w:type="auto"/>
            <w:hideMark/>
          </w:tcPr>
          <w:p w:rsidR="00491EE5" w:rsidRDefault="00491EE5" w:rsidP="0027789F">
            <w:pPr>
              <w:spacing w:line="276" w:lineRule="auto"/>
              <w:rPr>
                <w:b/>
                <w:bCs/>
              </w:rPr>
            </w:pPr>
            <w:r>
              <w:rPr>
                <w:b/>
                <w:bCs/>
              </w:rPr>
              <w:t>Frequency</w:t>
            </w:r>
          </w:p>
        </w:tc>
        <w:tc>
          <w:tcPr>
            <w:tcW w:w="0" w:type="auto"/>
            <w:hideMark/>
          </w:tcPr>
          <w:p w:rsidR="00491EE5" w:rsidRDefault="00491EE5" w:rsidP="0027789F">
            <w:pPr>
              <w:spacing w:line="276" w:lineRule="auto"/>
              <w:rPr>
                <w:b/>
                <w:bCs/>
              </w:rPr>
            </w:pPr>
            <w:r>
              <w:rPr>
                <w:b/>
                <w:bCs/>
              </w:rPr>
              <w:t>Percentage (%)</w:t>
            </w:r>
          </w:p>
        </w:tc>
      </w:tr>
      <w:tr w:rsidR="00491EE5" w:rsidTr="00491EE5">
        <w:tc>
          <w:tcPr>
            <w:tcW w:w="0" w:type="auto"/>
            <w:hideMark/>
          </w:tcPr>
          <w:p w:rsidR="00491EE5" w:rsidRDefault="00491EE5" w:rsidP="0027789F">
            <w:pPr>
              <w:spacing w:line="276" w:lineRule="auto"/>
            </w:pPr>
            <w:r>
              <w:t>Strongly Agree (SA)</w:t>
            </w:r>
          </w:p>
        </w:tc>
        <w:tc>
          <w:tcPr>
            <w:tcW w:w="0" w:type="auto"/>
            <w:hideMark/>
          </w:tcPr>
          <w:p w:rsidR="00491EE5" w:rsidRDefault="00491EE5" w:rsidP="0027789F">
            <w:pPr>
              <w:spacing w:line="276" w:lineRule="auto"/>
            </w:pPr>
            <w:r>
              <w:t>30</w:t>
            </w:r>
          </w:p>
        </w:tc>
        <w:tc>
          <w:tcPr>
            <w:tcW w:w="0" w:type="auto"/>
            <w:hideMark/>
          </w:tcPr>
          <w:p w:rsidR="00491EE5" w:rsidRDefault="00491EE5" w:rsidP="0027789F">
            <w:pPr>
              <w:spacing w:line="276" w:lineRule="auto"/>
            </w:pPr>
            <w:r>
              <w:t>30%</w:t>
            </w:r>
          </w:p>
        </w:tc>
      </w:tr>
      <w:tr w:rsidR="00491EE5" w:rsidTr="00491EE5">
        <w:tc>
          <w:tcPr>
            <w:tcW w:w="0" w:type="auto"/>
            <w:hideMark/>
          </w:tcPr>
          <w:p w:rsidR="00491EE5" w:rsidRDefault="00491EE5" w:rsidP="0027789F">
            <w:pPr>
              <w:spacing w:line="276" w:lineRule="auto"/>
            </w:pPr>
            <w:r>
              <w:t>Agree (A)</w:t>
            </w:r>
          </w:p>
        </w:tc>
        <w:tc>
          <w:tcPr>
            <w:tcW w:w="0" w:type="auto"/>
            <w:hideMark/>
          </w:tcPr>
          <w:p w:rsidR="00491EE5" w:rsidRDefault="00491EE5" w:rsidP="0027789F">
            <w:pPr>
              <w:spacing w:line="276" w:lineRule="auto"/>
            </w:pPr>
            <w:r>
              <w:t>40</w:t>
            </w:r>
          </w:p>
        </w:tc>
        <w:tc>
          <w:tcPr>
            <w:tcW w:w="0" w:type="auto"/>
            <w:hideMark/>
          </w:tcPr>
          <w:p w:rsidR="00491EE5" w:rsidRDefault="00491EE5" w:rsidP="0027789F">
            <w:pPr>
              <w:spacing w:line="276" w:lineRule="auto"/>
            </w:pPr>
            <w:r>
              <w:t>40%</w:t>
            </w:r>
          </w:p>
        </w:tc>
      </w:tr>
      <w:tr w:rsidR="00491EE5" w:rsidTr="00491EE5">
        <w:tc>
          <w:tcPr>
            <w:tcW w:w="0" w:type="auto"/>
            <w:hideMark/>
          </w:tcPr>
          <w:p w:rsidR="00491EE5" w:rsidRDefault="00491EE5" w:rsidP="0027789F">
            <w:pPr>
              <w:spacing w:line="276" w:lineRule="auto"/>
            </w:pPr>
            <w:r>
              <w:t>Neutral (N)</w:t>
            </w:r>
          </w:p>
        </w:tc>
        <w:tc>
          <w:tcPr>
            <w:tcW w:w="0" w:type="auto"/>
            <w:hideMark/>
          </w:tcPr>
          <w:p w:rsidR="00491EE5" w:rsidRDefault="00491EE5" w:rsidP="0027789F">
            <w:pPr>
              <w:spacing w:line="276" w:lineRule="auto"/>
            </w:pPr>
            <w:r>
              <w:t>15</w:t>
            </w:r>
          </w:p>
        </w:tc>
        <w:tc>
          <w:tcPr>
            <w:tcW w:w="0" w:type="auto"/>
            <w:hideMark/>
          </w:tcPr>
          <w:p w:rsidR="00491EE5" w:rsidRDefault="00491EE5" w:rsidP="0027789F">
            <w:pPr>
              <w:spacing w:line="276" w:lineRule="auto"/>
            </w:pPr>
            <w:r>
              <w:t>15%</w:t>
            </w:r>
          </w:p>
        </w:tc>
      </w:tr>
      <w:tr w:rsidR="00491EE5" w:rsidTr="00491EE5">
        <w:tc>
          <w:tcPr>
            <w:tcW w:w="0" w:type="auto"/>
            <w:hideMark/>
          </w:tcPr>
          <w:p w:rsidR="00491EE5" w:rsidRDefault="00491EE5" w:rsidP="0027789F">
            <w:pPr>
              <w:spacing w:line="276" w:lineRule="auto"/>
            </w:pPr>
            <w:r>
              <w:t>Disagree (D)</w:t>
            </w:r>
          </w:p>
        </w:tc>
        <w:tc>
          <w:tcPr>
            <w:tcW w:w="0" w:type="auto"/>
            <w:hideMark/>
          </w:tcPr>
          <w:p w:rsidR="00491EE5" w:rsidRDefault="00491EE5" w:rsidP="0027789F">
            <w:pPr>
              <w:spacing w:line="276" w:lineRule="auto"/>
            </w:pPr>
            <w:r>
              <w:t>10</w:t>
            </w:r>
          </w:p>
        </w:tc>
        <w:tc>
          <w:tcPr>
            <w:tcW w:w="0" w:type="auto"/>
            <w:hideMark/>
          </w:tcPr>
          <w:p w:rsidR="00491EE5" w:rsidRDefault="00491EE5" w:rsidP="0027789F">
            <w:pPr>
              <w:spacing w:line="276" w:lineRule="auto"/>
            </w:pPr>
            <w:r>
              <w:t>10%</w:t>
            </w:r>
          </w:p>
        </w:tc>
      </w:tr>
      <w:tr w:rsidR="00491EE5" w:rsidTr="00491EE5">
        <w:tc>
          <w:tcPr>
            <w:tcW w:w="0" w:type="auto"/>
            <w:hideMark/>
          </w:tcPr>
          <w:p w:rsidR="00491EE5" w:rsidRDefault="00491EE5" w:rsidP="0027789F">
            <w:pPr>
              <w:spacing w:line="276" w:lineRule="auto"/>
            </w:pPr>
            <w:r>
              <w:t>Strongly Disagree (SD)</w:t>
            </w:r>
          </w:p>
        </w:tc>
        <w:tc>
          <w:tcPr>
            <w:tcW w:w="0" w:type="auto"/>
            <w:hideMark/>
          </w:tcPr>
          <w:p w:rsidR="00491EE5" w:rsidRDefault="00491EE5" w:rsidP="0027789F">
            <w:pPr>
              <w:spacing w:line="276" w:lineRule="auto"/>
            </w:pPr>
            <w:r>
              <w:t>5</w:t>
            </w:r>
          </w:p>
        </w:tc>
        <w:tc>
          <w:tcPr>
            <w:tcW w:w="0" w:type="auto"/>
            <w:hideMark/>
          </w:tcPr>
          <w:p w:rsidR="00491EE5" w:rsidRDefault="00491EE5" w:rsidP="0027789F">
            <w:pPr>
              <w:spacing w:line="276" w:lineRule="auto"/>
            </w:pPr>
            <w:r>
              <w:t>5%</w:t>
            </w:r>
          </w:p>
        </w:tc>
      </w:tr>
      <w:tr w:rsidR="00491EE5" w:rsidTr="00491EE5">
        <w:tc>
          <w:tcPr>
            <w:tcW w:w="0" w:type="auto"/>
            <w:hideMark/>
          </w:tcPr>
          <w:p w:rsidR="00491EE5" w:rsidRDefault="00491EE5" w:rsidP="0027789F">
            <w:pPr>
              <w:spacing w:line="276" w:lineRule="auto"/>
            </w:pPr>
            <w:r>
              <w:rPr>
                <w:rStyle w:val="Strong"/>
              </w:rPr>
              <w:t>Total</w:t>
            </w:r>
          </w:p>
        </w:tc>
        <w:tc>
          <w:tcPr>
            <w:tcW w:w="0" w:type="auto"/>
            <w:hideMark/>
          </w:tcPr>
          <w:p w:rsidR="00491EE5" w:rsidRDefault="00491EE5" w:rsidP="0027789F">
            <w:pPr>
              <w:spacing w:line="276" w:lineRule="auto"/>
            </w:pPr>
            <w:r>
              <w:rPr>
                <w:rStyle w:val="Strong"/>
              </w:rPr>
              <w:t>100</w:t>
            </w:r>
          </w:p>
        </w:tc>
        <w:tc>
          <w:tcPr>
            <w:tcW w:w="0" w:type="auto"/>
            <w:hideMark/>
          </w:tcPr>
          <w:p w:rsidR="00491EE5" w:rsidRDefault="00491EE5" w:rsidP="0027789F">
            <w:pPr>
              <w:spacing w:line="276" w:lineRule="auto"/>
            </w:pPr>
            <w:r>
              <w:rPr>
                <w:rStyle w:val="Strong"/>
              </w:rPr>
              <w:t>100%</w:t>
            </w:r>
          </w:p>
        </w:tc>
      </w:tr>
    </w:tbl>
    <w:p w:rsidR="00491EE5" w:rsidRDefault="00491EE5" w:rsidP="0027789F">
      <w:pPr>
        <w:pStyle w:val="NormalWeb"/>
        <w:spacing w:after="4" w:afterAutospacing="0" w:line="276" w:lineRule="auto"/>
        <w:jc w:val="both"/>
      </w:pPr>
      <w:r>
        <w:lastRenderedPageBreak/>
        <w:t xml:space="preserve">70% of respondents agree (30% strongly, 40% moderately) that irregular radio programming limits public awareness of refuse dumping issues. This underscores a need for </w:t>
      </w:r>
      <w:r>
        <w:rPr>
          <w:rStyle w:val="Strong"/>
        </w:rPr>
        <w:t>more consistent and scheduled messaging</w:t>
      </w:r>
      <w:r>
        <w:t>.</w:t>
      </w:r>
    </w:p>
    <w:p w:rsidR="00491EE5" w:rsidRDefault="00491EE5" w:rsidP="0027789F">
      <w:pPr>
        <w:pStyle w:val="Heading3"/>
        <w:spacing w:after="4" w:line="276" w:lineRule="auto"/>
        <w:jc w:val="both"/>
      </w:pPr>
      <w:r>
        <w:rPr>
          <w:rStyle w:val="Strong"/>
          <w:b/>
          <w:bCs w:val="0"/>
        </w:rPr>
        <w:t>Table 4.3.15: Most radio stations do not focus enough on environmental health issues</w:t>
      </w:r>
    </w:p>
    <w:tbl>
      <w:tblPr>
        <w:tblStyle w:val="TableGrid0"/>
        <w:tblW w:w="0" w:type="auto"/>
        <w:tblLook w:val="04A0" w:firstRow="1" w:lastRow="0" w:firstColumn="1" w:lastColumn="0" w:noHBand="0" w:noVBand="1"/>
      </w:tblPr>
      <w:tblGrid>
        <w:gridCol w:w="3646"/>
        <w:gridCol w:w="2473"/>
        <w:gridCol w:w="2972"/>
      </w:tblGrid>
      <w:tr w:rsidR="00491EE5" w:rsidTr="00491EE5">
        <w:tc>
          <w:tcPr>
            <w:tcW w:w="0" w:type="auto"/>
            <w:hideMark/>
          </w:tcPr>
          <w:p w:rsidR="00491EE5" w:rsidRDefault="00491EE5" w:rsidP="0027789F">
            <w:pPr>
              <w:spacing w:line="276" w:lineRule="auto"/>
              <w:rPr>
                <w:b/>
                <w:bCs/>
              </w:rPr>
            </w:pPr>
            <w:r>
              <w:rPr>
                <w:b/>
                <w:bCs/>
              </w:rPr>
              <w:t>Response Option</w:t>
            </w:r>
          </w:p>
        </w:tc>
        <w:tc>
          <w:tcPr>
            <w:tcW w:w="0" w:type="auto"/>
            <w:hideMark/>
          </w:tcPr>
          <w:p w:rsidR="00491EE5" w:rsidRDefault="00491EE5" w:rsidP="0027789F">
            <w:pPr>
              <w:spacing w:line="276" w:lineRule="auto"/>
              <w:rPr>
                <w:b/>
                <w:bCs/>
              </w:rPr>
            </w:pPr>
            <w:r>
              <w:rPr>
                <w:b/>
                <w:bCs/>
              </w:rPr>
              <w:t>Frequency</w:t>
            </w:r>
          </w:p>
        </w:tc>
        <w:tc>
          <w:tcPr>
            <w:tcW w:w="0" w:type="auto"/>
            <w:hideMark/>
          </w:tcPr>
          <w:p w:rsidR="00491EE5" w:rsidRDefault="00491EE5" w:rsidP="0027789F">
            <w:pPr>
              <w:spacing w:line="276" w:lineRule="auto"/>
              <w:rPr>
                <w:b/>
                <w:bCs/>
              </w:rPr>
            </w:pPr>
            <w:r>
              <w:rPr>
                <w:b/>
                <w:bCs/>
              </w:rPr>
              <w:t>Percentage (%)</w:t>
            </w:r>
          </w:p>
        </w:tc>
      </w:tr>
      <w:tr w:rsidR="00491EE5" w:rsidTr="00491EE5">
        <w:tc>
          <w:tcPr>
            <w:tcW w:w="0" w:type="auto"/>
            <w:hideMark/>
          </w:tcPr>
          <w:p w:rsidR="00491EE5" w:rsidRDefault="00491EE5" w:rsidP="0027789F">
            <w:pPr>
              <w:spacing w:line="276" w:lineRule="auto"/>
            </w:pPr>
            <w:r>
              <w:t>Strongly Agree (SA)</w:t>
            </w:r>
          </w:p>
        </w:tc>
        <w:tc>
          <w:tcPr>
            <w:tcW w:w="0" w:type="auto"/>
            <w:hideMark/>
          </w:tcPr>
          <w:p w:rsidR="00491EE5" w:rsidRDefault="00491EE5" w:rsidP="0027789F">
            <w:pPr>
              <w:spacing w:line="276" w:lineRule="auto"/>
            </w:pPr>
            <w:r>
              <w:t>25</w:t>
            </w:r>
          </w:p>
        </w:tc>
        <w:tc>
          <w:tcPr>
            <w:tcW w:w="0" w:type="auto"/>
            <w:hideMark/>
          </w:tcPr>
          <w:p w:rsidR="00491EE5" w:rsidRDefault="00491EE5" w:rsidP="0027789F">
            <w:pPr>
              <w:spacing w:line="276" w:lineRule="auto"/>
            </w:pPr>
            <w:r>
              <w:t>25%</w:t>
            </w:r>
          </w:p>
        </w:tc>
      </w:tr>
      <w:tr w:rsidR="00491EE5" w:rsidTr="00491EE5">
        <w:tc>
          <w:tcPr>
            <w:tcW w:w="0" w:type="auto"/>
            <w:hideMark/>
          </w:tcPr>
          <w:p w:rsidR="00491EE5" w:rsidRDefault="00491EE5" w:rsidP="0027789F">
            <w:pPr>
              <w:spacing w:line="276" w:lineRule="auto"/>
            </w:pPr>
            <w:r>
              <w:t>Agree (A)</w:t>
            </w:r>
          </w:p>
        </w:tc>
        <w:tc>
          <w:tcPr>
            <w:tcW w:w="0" w:type="auto"/>
            <w:hideMark/>
          </w:tcPr>
          <w:p w:rsidR="00491EE5" w:rsidRDefault="00491EE5" w:rsidP="0027789F">
            <w:pPr>
              <w:spacing w:line="276" w:lineRule="auto"/>
            </w:pPr>
            <w:r>
              <w:t>35</w:t>
            </w:r>
          </w:p>
        </w:tc>
        <w:tc>
          <w:tcPr>
            <w:tcW w:w="0" w:type="auto"/>
            <w:hideMark/>
          </w:tcPr>
          <w:p w:rsidR="00491EE5" w:rsidRDefault="00491EE5" w:rsidP="0027789F">
            <w:pPr>
              <w:spacing w:line="276" w:lineRule="auto"/>
            </w:pPr>
            <w:r>
              <w:t>35%</w:t>
            </w:r>
          </w:p>
        </w:tc>
      </w:tr>
      <w:tr w:rsidR="00491EE5" w:rsidTr="00491EE5">
        <w:tc>
          <w:tcPr>
            <w:tcW w:w="0" w:type="auto"/>
            <w:hideMark/>
          </w:tcPr>
          <w:p w:rsidR="00491EE5" w:rsidRDefault="00491EE5" w:rsidP="0027789F">
            <w:pPr>
              <w:spacing w:line="276" w:lineRule="auto"/>
            </w:pPr>
            <w:r>
              <w:t>Neutral (N)</w:t>
            </w:r>
          </w:p>
        </w:tc>
        <w:tc>
          <w:tcPr>
            <w:tcW w:w="0" w:type="auto"/>
            <w:hideMark/>
          </w:tcPr>
          <w:p w:rsidR="00491EE5" w:rsidRDefault="00491EE5" w:rsidP="0027789F">
            <w:pPr>
              <w:spacing w:line="276" w:lineRule="auto"/>
            </w:pPr>
            <w:r>
              <w:t>20</w:t>
            </w:r>
          </w:p>
        </w:tc>
        <w:tc>
          <w:tcPr>
            <w:tcW w:w="0" w:type="auto"/>
            <w:hideMark/>
          </w:tcPr>
          <w:p w:rsidR="00491EE5" w:rsidRDefault="00491EE5" w:rsidP="0027789F">
            <w:pPr>
              <w:spacing w:line="276" w:lineRule="auto"/>
            </w:pPr>
            <w:r>
              <w:t>20%</w:t>
            </w:r>
          </w:p>
        </w:tc>
      </w:tr>
      <w:tr w:rsidR="00491EE5" w:rsidTr="00491EE5">
        <w:tc>
          <w:tcPr>
            <w:tcW w:w="0" w:type="auto"/>
            <w:hideMark/>
          </w:tcPr>
          <w:p w:rsidR="00491EE5" w:rsidRDefault="00491EE5" w:rsidP="0027789F">
            <w:pPr>
              <w:spacing w:line="276" w:lineRule="auto"/>
            </w:pPr>
            <w:r>
              <w:t>Disagree (D)</w:t>
            </w:r>
          </w:p>
        </w:tc>
        <w:tc>
          <w:tcPr>
            <w:tcW w:w="0" w:type="auto"/>
            <w:hideMark/>
          </w:tcPr>
          <w:p w:rsidR="00491EE5" w:rsidRDefault="00491EE5" w:rsidP="0027789F">
            <w:pPr>
              <w:spacing w:line="276" w:lineRule="auto"/>
            </w:pPr>
            <w:r>
              <w:t>15</w:t>
            </w:r>
          </w:p>
        </w:tc>
        <w:tc>
          <w:tcPr>
            <w:tcW w:w="0" w:type="auto"/>
            <w:hideMark/>
          </w:tcPr>
          <w:p w:rsidR="00491EE5" w:rsidRDefault="00491EE5" w:rsidP="0027789F">
            <w:pPr>
              <w:spacing w:line="276" w:lineRule="auto"/>
            </w:pPr>
            <w:r>
              <w:t>15%</w:t>
            </w:r>
          </w:p>
        </w:tc>
      </w:tr>
      <w:tr w:rsidR="00491EE5" w:rsidTr="00491EE5">
        <w:tc>
          <w:tcPr>
            <w:tcW w:w="0" w:type="auto"/>
            <w:hideMark/>
          </w:tcPr>
          <w:p w:rsidR="00491EE5" w:rsidRDefault="00491EE5" w:rsidP="0027789F">
            <w:pPr>
              <w:spacing w:line="276" w:lineRule="auto"/>
            </w:pPr>
            <w:r>
              <w:t>Strongly Disagree (SD)</w:t>
            </w:r>
          </w:p>
        </w:tc>
        <w:tc>
          <w:tcPr>
            <w:tcW w:w="0" w:type="auto"/>
            <w:hideMark/>
          </w:tcPr>
          <w:p w:rsidR="00491EE5" w:rsidRDefault="00491EE5" w:rsidP="0027789F">
            <w:pPr>
              <w:spacing w:line="276" w:lineRule="auto"/>
            </w:pPr>
            <w:r>
              <w:t>5</w:t>
            </w:r>
          </w:p>
        </w:tc>
        <w:tc>
          <w:tcPr>
            <w:tcW w:w="0" w:type="auto"/>
            <w:hideMark/>
          </w:tcPr>
          <w:p w:rsidR="00491EE5" w:rsidRDefault="00491EE5" w:rsidP="0027789F">
            <w:pPr>
              <w:spacing w:line="276" w:lineRule="auto"/>
            </w:pPr>
            <w:r>
              <w:t>5%</w:t>
            </w:r>
          </w:p>
        </w:tc>
      </w:tr>
      <w:tr w:rsidR="00491EE5" w:rsidTr="00491EE5">
        <w:tc>
          <w:tcPr>
            <w:tcW w:w="0" w:type="auto"/>
            <w:hideMark/>
          </w:tcPr>
          <w:p w:rsidR="00491EE5" w:rsidRDefault="00491EE5" w:rsidP="0027789F">
            <w:pPr>
              <w:spacing w:line="276" w:lineRule="auto"/>
            </w:pPr>
            <w:r>
              <w:rPr>
                <w:rStyle w:val="Strong"/>
              </w:rPr>
              <w:t>Total</w:t>
            </w:r>
          </w:p>
        </w:tc>
        <w:tc>
          <w:tcPr>
            <w:tcW w:w="0" w:type="auto"/>
            <w:hideMark/>
          </w:tcPr>
          <w:p w:rsidR="00491EE5" w:rsidRDefault="00491EE5" w:rsidP="0027789F">
            <w:pPr>
              <w:spacing w:line="276" w:lineRule="auto"/>
            </w:pPr>
            <w:r>
              <w:rPr>
                <w:rStyle w:val="Strong"/>
              </w:rPr>
              <w:t>100</w:t>
            </w:r>
          </w:p>
        </w:tc>
        <w:tc>
          <w:tcPr>
            <w:tcW w:w="0" w:type="auto"/>
            <w:hideMark/>
          </w:tcPr>
          <w:p w:rsidR="00491EE5" w:rsidRDefault="00491EE5" w:rsidP="0027789F">
            <w:pPr>
              <w:spacing w:line="276" w:lineRule="auto"/>
            </w:pPr>
            <w:r>
              <w:rPr>
                <w:rStyle w:val="Strong"/>
              </w:rPr>
              <w:t>100%</w:t>
            </w:r>
          </w:p>
        </w:tc>
      </w:tr>
    </w:tbl>
    <w:p w:rsidR="00491EE5" w:rsidRDefault="00491EE5" w:rsidP="0027789F">
      <w:pPr>
        <w:pStyle w:val="NormalWeb"/>
        <w:spacing w:after="4" w:afterAutospacing="0" w:line="276" w:lineRule="auto"/>
        <w:jc w:val="both"/>
      </w:pPr>
      <w:r>
        <w:t xml:space="preserve">60% of respondents agree that most radio stations lack sufficient focus on environmental health, indicating a </w:t>
      </w:r>
      <w:r>
        <w:rPr>
          <w:rStyle w:val="Strong"/>
        </w:rPr>
        <w:t>content imbalance</w:t>
      </w:r>
      <w:r>
        <w:t xml:space="preserve"> that needs correction in public broadcast agendas.</w:t>
      </w:r>
    </w:p>
    <w:p w:rsidR="00491EE5" w:rsidRDefault="00491EE5" w:rsidP="0027789F">
      <w:pPr>
        <w:pStyle w:val="Heading3"/>
        <w:spacing w:after="4" w:line="276" w:lineRule="auto"/>
        <w:jc w:val="both"/>
      </w:pPr>
      <w:r>
        <w:rPr>
          <w:rStyle w:val="Strong"/>
          <w:b/>
          <w:bCs w:val="0"/>
        </w:rPr>
        <w:t>Table 4.3.16: Language barriers affect understanding of radio messages about waste disposal</w:t>
      </w:r>
    </w:p>
    <w:tbl>
      <w:tblPr>
        <w:tblStyle w:val="TableGrid0"/>
        <w:tblW w:w="0" w:type="auto"/>
        <w:tblLook w:val="04A0" w:firstRow="1" w:lastRow="0" w:firstColumn="1" w:lastColumn="0" w:noHBand="0" w:noVBand="1"/>
      </w:tblPr>
      <w:tblGrid>
        <w:gridCol w:w="3646"/>
        <w:gridCol w:w="2473"/>
        <w:gridCol w:w="2972"/>
      </w:tblGrid>
      <w:tr w:rsidR="00491EE5" w:rsidTr="00491EE5">
        <w:tc>
          <w:tcPr>
            <w:tcW w:w="0" w:type="auto"/>
            <w:hideMark/>
          </w:tcPr>
          <w:p w:rsidR="00491EE5" w:rsidRDefault="00491EE5" w:rsidP="0027789F">
            <w:pPr>
              <w:spacing w:line="276" w:lineRule="auto"/>
              <w:rPr>
                <w:b/>
                <w:bCs/>
              </w:rPr>
            </w:pPr>
            <w:r>
              <w:rPr>
                <w:b/>
                <w:bCs/>
              </w:rPr>
              <w:t>Response Option</w:t>
            </w:r>
          </w:p>
        </w:tc>
        <w:tc>
          <w:tcPr>
            <w:tcW w:w="0" w:type="auto"/>
            <w:hideMark/>
          </w:tcPr>
          <w:p w:rsidR="00491EE5" w:rsidRDefault="00491EE5" w:rsidP="0027789F">
            <w:pPr>
              <w:spacing w:line="276" w:lineRule="auto"/>
              <w:rPr>
                <w:b/>
                <w:bCs/>
              </w:rPr>
            </w:pPr>
            <w:r>
              <w:rPr>
                <w:b/>
                <w:bCs/>
              </w:rPr>
              <w:t>Frequency</w:t>
            </w:r>
          </w:p>
        </w:tc>
        <w:tc>
          <w:tcPr>
            <w:tcW w:w="0" w:type="auto"/>
            <w:hideMark/>
          </w:tcPr>
          <w:p w:rsidR="00491EE5" w:rsidRDefault="00491EE5" w:rsidP="0027789F">
            <w:pPr>
              <w:spacing w:line="276" w:lineRule="auto"/>
              <w:rPr>
                <w:b/>
                <w:bCs/>
              </w:rPr>
            </w:pPr>
            <w:r>
              <w:rPr>
                <w:b/>
                <w:bCs/>
              </w:rPr>
              <w:t>Percentage (%)</w:t>
            </w:r>
          </w:p>
        </w:tc>
      </w:tr>
      <w:tr w:rsidR="00491EE5" w:rsidTr="00491EE5">
        <w:tc>
          <w:tcPr>
            <w:tcW w:w="0" w:type="auto"/>
            <w:hideMark/>
          </w:tcPr>
          <w:p w:rsidR="00491EE5" w:rsidRDefault="00491EE5" w:rsidP="0027789F">
            <w:pPr>
              <w:spacing w:line="276" w:lineRule="auto"/>
            </w:pPr>
            <w:r>
              <w:t>Strongly Agree (SA)</w:t>
            </w:r>
          </w:p>
        </w:tc>
        <w:tc>
          <w:tcPr>
            <w:tcW w:w="0" w:type="auto"/>
            <w:hideMark/>
          </w:tcPr>
          <w:p w:rsidR="00491EE5" w:rsidRDefault="00491EE5" w:rsidP="0027789F">
            <w:pPr>
              <w:spacing w:line="276" w:lineRule="auto"/>
            </w:pPr>
            <w:r>
              <w:t>20</w:t>
            </w:r>
          </w:p>
        </w:tc>
        <w:tc>
          <w:tcPr>
            <w:tcW w:w="0" w:type="auto"/>
            <w:hideMark/>
          </w:tcPr>
          <w:p w:rsidR="00491EE5" w:rsidRDefault="00491EE5" w:rsidP="0027789F">
            <w:pPr>
              <w:spacing w:line="276" w:lineRule="auto"/>
            </w:pPr>
            <w:r>
              <w:t>20%</w:t>
            </w:r>
          </w:p>
        </w:tc>
      </w:tr>
      <w:tr w:rsidR="00491EE5" w:rsidTr="00491EE5">
        <w:tc>
          <w:tcPr>
            <w:tcW w:w="0" w:type="auto"/>
            <w:hideMark/>
          </w:tcPr>
          <w:p w:rsidR="00491EE5" w:rsidRDefault="00491EE5" w:rsidP="0027789F">
            <w:pPr>
              <w:spacing w:line="276" w:lineRule="auto"/>
            </w:pPr>
            <w:r>
              <w:t>Agree (A)</w:t>
            </w:r>
          </w:p>
        </w:tc>
        <w:tc>
          <w:tcPr>
            <w:tcW w:w="0" w:type="auto"/>
            <w:hideMark/>
          </w:tcPr>
          <w:p w:rsidR="00491EE5" w:rsidRDefault="00491EE5" w:rsidP="0027789F">
            <w:pPr>
              <w:spacing w:line="276" w:lineRule="auto"/>
            </w:pPr>
            <w:r>
              <w:t>30</w:t>
            </w:r>
          </w:p>
        </w:tc>
        <w:tc>
          <w:tcPr>
            <w:tcW w:w="0" w:type="auto"/>
            <w:hideMark/>
          </w:tcPr>
          <w:p w:rsidR="00491EE5" w:rsidRDefault="00491EE5" w:rsidP="0027789F">
            <w:pPr>
              <w:spacing w:line="276" w:lineRule="auto"/>
            </w:pPr>
            <w:r>
              <w:t>30%</w:t>
            </w:r>
          </w:p>
        </w:tc>
      </w:tr>
      <w:tr w:rsidR="00491EE5" w:rsidTr="00491EE5">
        <w:tc>
          <w:tcPr>
            <w:tcW w:w="0" w:type="auto"/>
            <w:hideMark/>
          </w:tcPr>
          <w:p w:rsidR="00491EE5" w:rsidRDefault="00491EE5" w:rsidP="0027789F">
            <w:pPr>
              <w:spacing w:line="276" w:lineRule="auto"/>
            </w:pPr>
            <w:r>
              <w:t>Neutral (N)</w:t>
            </w:r>
          </w:p>
        </w:tc>
        <w:tc>
          <w:tcPr>
            <w:tcW w:w="0" w:type="auto"/>
            <w:hideMark/>
          </w:tcPr>
          <w:p w:rsidR="00491EE5" w:rsidRDefault="00491EE5" w:rsidP="0027789F">
            <w:pPr>
              <w:spacing w:line="276" w:lineRule="auto"/>
            </w:pPr>
            <w:r>
              <w:t>25</w:t>
            </w:r>
          </w:p>
        </w:tc>
        <w:tc>
          <w:tcPr>
            <w:tcW w:w="0" w:type="auto"/>
            <w:hideMark/>
          </w:tcPr>
          <w:p w:rsidR="00491EE5" w:rsidRDefault="00491EE5" w:rsidP="0027789F">
            <w:pPr>
              <w:spacing w:line="276" w:lineRule="auto"/>
            </w:pPr>
            <w:r>
              <w:t>25%</w:t>
            </w:r>
          </w:p>
        </w:tc>
      </w:tr>
      <w:tr w:rsidR="00491EE5" w:rsidTr="00491EE5">
        <w:tc>
          <w:tcPr>
            <w:tcW w:w="0" w:type="auto"/>
            <w:hideMark/>
          </w:tcPr>
          <w:p w:rsidR="00491EE5" w:rsidRDefault="00491EE5" w:rsidP="0027789F">
            <w:pPr>
              <w:spacing w:line="276" w:lineRule="auto"/>
            </w:pPr>
            <w:r>
              <w:t>Disagree (D)</w:t>
            </w:r>
          </w:p>
        </w:tc>
        <w:tc>
          <w:tcPr>
            <w:tcW w:w="0" w:type="auto"/>
            <w:hideMark/>
          </w:tcPr>
          <w:p w:rsidR="00491EE5" w:rsidRDefault="00491EE5" w:rsidP="0027789F">
            <w:pPr>
              <w:spacing w:line="276" w:lineRule="auto"/>
            </w:pPr>
            <w:r>
              <w:t>15</w:t>
            </w:r>
          </w:p>
        </w:tc>
        <w:tc>
          <w:tcPr>
            <w:tcW w:w="0" w:type="auto"/>
            <w:hideMark/>
          </w:tcPr>
          <w:p w:rsidR="00491EE5" w:rsidRDefault="00491EE5" w:rsidP="0027789F">
            <w:pPr>
              <w:spacing w:line="276" w:lineRule="auto"/>
            </w:pPr>
            <w:r>
              <w:t>15%</w:t>
            </w:r>
          </w:p>
        </w:tc>
      </w:tr>
      <w:tr w:rsidR="00491EE5" w:rsidTr="00491EE5">
        <w:tc>
          <w:tcPr>
            <w:tcW w:w="0" w:type="auto"/>
            <w:hideMark/>
          </w:tcPr>
          <w:p w:rsidR="00491EE5" w:rsidRDefault="00491EE5" w:rsidP="0027789F">
            <w:pPr>
              <w:spacing w:line="276" w:lineRule="auto"/>
            </w:pPr>
            <w:r>
              <w:t>Strongly Disagree (SD)</w:t>
            </w:r>
          </w:p>
        </w:tc>
        <w:tc>
          <w:tcPr>
            <w:tcW w:w="0" w:type="auto"/>
            <w:hideMark/>
          </w:tcPr>
          <w:p w:rsidR="00491EE5" w:rsidRDefault="00491EE5" w:rsidP="0027789F">
            <w:pPr>
              <w:spacing w:line="276" w:lineRule="auto"/>
            </w:pPr>
            <w:r>
              <w:t>10</w:t>
            </w:r>
          </w:p>
        </w:tc>
        <w:tc>
          <w:tcPr>
            <w:tcW w:w="0" w:type="auto"/>
            <w:hideMark/>
          </w:tcPr>
          <w:p w:rsidR="00491EE5" w:rsidRDefault="00491EE5" w:rsidP="0027789F">
            <w:pPr>
              <w:spacing w:line="276" w:lineRule="auto"/>
            </w:pPr>
            <w:r>
              <w:t>10%</w:t>
            </w:r>
          </w:p>
        </w:tc>
      </w:tr>
      <w:tr w:rsidR="00491EE5" w:rsidTr="00491EE5">
        <w:tc>
          <w:tcPr>
            <w:tcW w:w="0" w:type="auto"/>
            <w:hideMark/>
          </w:tcPr>
          <w:p w:rsidR="00491EE5" w:rsidRDefault="00491EE5" w:rsidP="0027789F">
            <w:pPr>
              <w:spacing w:line="276" w:lineRule="auto"/>
            </w:pPr>
            <w:r>
              <w:rPr>
                <w:rStyle w:val="Strong"/>
              </w:rPr>
              <w:t>Total</w:t>
            </w:r>
          </w:p>
        </w:tc>
        <w:tc>
          <w:tcPr>
            <w:tcW w:w="0" w:type="auto"/>
            <w:hideMark/>
          </w:tcPr>
          <w:p w:rsidR="00491EE5" w:rsidRDefault="00491EE5" w:rsidP="0027789F">
            <w:pPr>
              <w:spacing w:line="276" w:lineRule="auto"/>
            </w:pPr>
            <w:r>
              <w:rPr>
                <w:rStyle w:val="Strong"/>
              </w:rPr>
              <w:t>100</w:t>
            </w:r>
          </w:p>
        </w:tc>
        <w:tc>
          <w:tcPr>
            <w:tcW w:w="0" w:type="auto"/>
            <w:hideMark/>
          </w:tcPr>
          <w:p w:rsidR="00491EE5" w:rsidRDefault="00491EE5" w:rsidP="0027789F">
            <w:pPr>
              <w:spacing w:line="276" w:lineRule="auto"/>
            </w:pPr>
            <w:r>
              <w:rPr>
                <w:rStyle w:val="Strong"/>
              </w:rPr>
              <w:t>100%</w:t>
            </w:r>
          </w:p>
        </w:tc>
      </w:tr>
    </w:tbl>
    <w:p w:rsidR="00491EE5" w:rsidRDefault="00491EE5" w:rsidP="0027789F">
      <w:pPr>
        <w:pStyle w:val="NormalWeb"/>
        <w:spacing w:after="4" w:afterAutospacing="0" w:line="276" w:lineRule="auto"/>
        <w:jc w:val="both"/>
      </w:pPr>
      <w:r>
        <w:t xml:space="preserve">50% of respondents agree that </w:t>
      </w:r>
      <w:r>
        <w:rPr>
          <w:rStyle w:val="Strong"/>
        </w:rPr>
        <w:t>language creates a barrier</w:t>
      </w:r>
      <w:r>
        <w:t xml:space="preserve">, while 25% remain neutral. This points to a clear opportunity for </w:t>
      </w:r>
      <w:r>
        <w:rPr>
          <w:rStyle w:val="Strong"/>
        </w:rPr>
        <w:t>simplifying language</w:t>
      </w:r>
      <w:r>
        <w:t xml:space="preserve"> and using </w:t>
      </w:r>
      <w:r>
        <w:rPr>
          <w:rStyle w:val="Strong"/>
        </w:rPr>
        <w:t>local dialects</w:t>
      </w:r>
      <w:r>
        <w:t xml:space="preserve"> to improve comprehension.</w:t>
      </w:r>
    </w:p>
    <w:p w:rsidR="00491EE5" w:rsidRDefault="00491EE5" w:rsidP="0027789F">
      <w:pPr>
        <w:pStyle w:val="Heading3"/>
        <w:spacing w:after="4" w:line="276" w:lineRule="auto"/>
        <w:jc w:val="both"/>
      </w:pPr>
      <w:r>
        <w:rPr>
          <w:rStyle w:val="Strong"/>
          <w:b/>
          <w:bCs w:val="0"/>
        </w:rPr>
        <w:t>Table 4.3.17: Radio stations need to collaborate more with health/environmental agencies</w:t>
      </w:r>
    </w:p>
    <w:tbl>
      <w:tblPr>
        <w:tblStyle w:val="TableGrid0"/>
        <w:tblW w:w="0" w:type="auto"/>
        <w:tblLook w:val="04A0" w:firstRow="1" w:lastRow="0" w:firstColumn="1" w:lastColumn="0" w:noHBand="0" w:noVBand="1"/>
      </w:tblPr>
      <w:tblGrid>
        <w:gridCol w:w="3646"/>
        <w:gridCol w:w="2473"/>
        <w:gridCol w:w="2972"/>
      </w:tblGrid>
      <w:tr w:rsidR="00491EE5" w:rsidTr="00491EE5">
        <w:tc>
          <w:tcPr>
            <w:tcW w:w="0" w:type="auto"/>
            <w:hideMark/>
          </w:tcPr>
          <w:p w:rsidR="00491EE5" w:rsidRDefault="00491EE5" w:rsidP="0027789F">
            <w:pPr>
              <w:spacing w:line="276" w:lineRule="auto"/>
              <w:rPr>
                <w:b/>
                <w:bCs/>
              </w:rPr>
            </w:pPr>
            <w:r>
              <w:rPr>
                <w:b/>
                <w:bCs/>
              </w:rPr>
              <w:t>Response Option</w:t>
            </w:r>
          </w:p>
        </w:tc>
        <w:tc>
          <w:tcPr>
            <w:tcW w:w="0" w:type="auto"/>
            <w:hideMark/>
          </w:tcPr>
          <w:p w:rsidR="00491EE5" w:rsidRDefault="00491EE5" w:rsidP="0027789F">
            <w:pPr>
              <w:spacing w:line="276" w:lineRule="auto"/>
              <w:rPr>
                <w:b/>
                <w:bCs/>
              </w:rPr>
            </w:pPr>
            <w:r>
              <w:rPr>
                <w:b/>
                <w:bCs/>
              </w:rPr>
              <w:t>Frequency</w:t>
            </w:r>
          </w:p>
        </w:tc>
        <w:tc>
          <w:tcPr>
            <w:tcW w:w="0" w:type="auto"/>
            <w:hideMark/>
          </w:tcPr>
          <w:p w:rsidR="00491EE5" w:rsidRDefault="00491EE5" w:rsidP="0027789F">
            <w:pPr>
              <w:spacing w:line="276" w:lineRule="auto"/>
              <w:rPr>
                <w:b/>
                <w:bCs/>
              </w:rPr>
            </w:pPr>
            <w:r>
              <w:rPr>
                <w:b/>
                <w:bCs/>
              </w:rPr>
              <w:t>Percentage (%)</w:t>
            </w:r>
          </w:p>
        </w:tc>
      </w:tr>
      <w:tr w:rsidR="00491EE5" w:rsidTr="00491EE5">
        <w:tc>
          <w:tcPr>
            <w:tcW w:w="0" w:type="auto"/>
            <w:hideMark/>
          </w:tcPr>
          <w:p w:rsidR="00491EE5" w:rsidRDefault="00491EE5" w:rsidP="0027789F">
            <w:pPr>
              <w:spacing w:line="276" w:lineRule="auto"/>
            </w:pPr>
            <w:r>
              <w:t>Strongly Agree (SA)</w:t>
            </w:r>
          </w:p>
        </w:tc>
        <w:tc>
          <w:tcPr>
            <w:tcW w:w="0" w:type="auto"/>
            <w:hideMark/>
          </w:tcPr>
          <w:p w:rsidR="00491EE5" w:rsidRDefault="00491EE5" w:rsidP="0027789F">
            <w:pPr>
              <w:spacing w:line="276" w:lineRule="auto"/>
            </w:pPr>
            <w:r>
              <w:t>35</w:t>
            </w:r>
          </w:p>
        </w:tc>
        <w:tc>
          <w:tcPr>
            <w:tcW w:w="0" w:type="auto"/>
            <w:hideMark/>
          </w:tcPr>
          <w:p w:rsidR="00491EE5" w:rsidRDefault="00491EE5" w:rsidP="0027789F">
            <w:pPr>
              <w:spacing w:line="276" w:lineRule="auto"/>
            </w:pPr>
            <w:r>
              <w:t>35%</w:t>
            </w:r>
          </w:p>
        </w:tc>
      </w:tr>
      <w:tr w:rsidR="00491EE5" w:rsidTr="00491EE5">
        <w:tc>
          <w:tcPr>
            <w:tcW w:w="0" w:type="auto"/>
            <w:hideMark/>
          </w:tcPr>
          <w:p w:rsidR="00491EE5" w:rsidRDefault="00491EE5" w:rsidP="0027789F">
            <w:pPr>
              <w:spacing w:line="276" w:lineRule="auto"/>
            </w:pPr>
            <w:r>
              <w:t>Agree (A)</w:t>
            </w:r>
          </w:p>
        </w:tc>
        <w:tc>
          <w:tcPr>
            <w:tcW w:w="0" w:type="auto"/>
            <w:hideMark/>
          </w:tcPr>
          <w:p w:rsidR="00491EE5" w:rsidRDefault="00491EE5" w:rsidP="0027789F">
            <w:pPr>
              <w:spacing w:line="276" w:lineRule="auto"/>
            </w:pPr>
            <w:r>
              <w:t>40</w:t>
            </w:r>
          </w:p>
        </w:tc>
        <w:tc>
          <w:tcPr>
            <w:tcW w:w="0" w:type="auto"/>
            <w:hideMark/>
          </w:tcPr>
          <w:p w:rsidR="00491EE5" w:rsidRDefault="00491EE5" w:rsidP="0027789F">
            <w:pPr>
              <w:spacing w:line="276" w:lineRule="auto"/>
            </w:pPr>
            <w:r>
              <w:t>40%</w:t>
            </w:r>
          </w:p>
        </w:tc>
      </w:tr>
      <w:tr w:rsidR="00491EE5" w:rsidTr="00491EE5">
        <w:tc>
          <w:tcPr>
            <w:tcW w:w="0" w:type="auto"/>
            <w:hideMark/>
          </w:tcPr>
          <w:p w:rsidR="00491EE5" w:rsidRDefault="00491EE5" w:rsidP="0027789F">
            <w:pPr>
              <w:spacing w:line="276" w:lineRule="auto"/>
            </w:pPr>
            <w:r>
              <w:t>Neutral (N)</w:t>
            </w:r>
          </w:p>
        </w:tc>
        <w:tc>
          <w:tcPr>
            <w:tcW w:w="0" w:type="auto"/>
            <w:hideMark/>
          </w:tcPr>
          <w:p w:rsidR="00491EE5" w:rsidRDefault="00491EE5" w:rsidP="0027789F">
            <w:pPr>
              <w:spacing w:line="276" w:lineRule="auto"/>
            </w:pPr>
            <w:r>
              <w:t>10</w:t>
            </w:r>
          </w:p>
        </w:tc>
        <w:tc>
          <w:tcPr>
            <w:tcW w:w="0" w:type="auto"/>
            <w:hideMark/>
          </w:tcPr>
          <w:p w:rsidR="00491EE5" w:rsidRDefault="00491EE5" w:rsidP="0027789F">
            <w:pPr>
              <w:spacing w:line="276" w:lineRule="auto"/>
            </w:pPr>
            <w:r>
              <w:t>10%</w:t>
            </w:r>
          </w:p>
        </w:tc>
      </w:tr>
      <w:tr w:rsidR="00491EE5" w:rsidTr="00491EE5">
        <w:tc>
          <w:tcPr>
            <w:tcW w:w="0" w:type="auto"/>
            <w:hideMark/>
          </w:tcPr>
          <w:p w:rsidR="00491EE5" w:rsidRDefault="00491EE5" w:rsidP="0027789F">
            <w:pPr>
              <w:spacing w:line="276" w:lineRule="auto"/>
            </w:pPr>
            <w:r>
              <w:t>Disagree (D)</w:t>
            </w:r>
          </w:p>
        </w:tc>
        <w:tc>
          <w:tcPr>
            <w:tcW w:w="0" w:type="auto"/>
            <w:hideMark/>
          </w:tcPr>
          <w:p w:rsidR="00491EE5" w:rsidRDefault="00491EE5" w:rsidP="0027789F">
            <w:pPr>
              <w:spacing w:line="276" w:lineRule="auto"/>
            </w:pPr>
            <w:r>
              <w:t>10</w:t>
            </w:r>
          </w:p>
        </w:tc>
        <w:tc>
          <w:tcPr>
            <w:tcW w:w="0" w:type="auto"/>
            <w:hideMark/>
          </w:tcPr>
          <w:p w:rsidR="00491EE5" w:rsidRDefault="00491EE5" w:rsidP="0027789F">
            <w:pPr>
              <w:spacing w:line="276" w:lineRule="auto"/>
            </w:pPr>
            <w:r>
              <w:t>10%</w:t>
            </w:r>
          </w:p>
        </w:tc>
      </w:tr>
      <w:tr w:rsidR="00491EE5" w:rsidTr="00491EE5">
        <w:tc>
          <w:tcPr>
            <w:tcW w:w="0" w:type="auto"/>
            <w:hideMark/>
          </w:tcPr>
          <w:p w:rsidR="00491EE5" w:rsidRDefault="00491EE5" w:rsidP="0027789F">
            <w:pPr>
              <w:spacing w:line="276" w:lineRule="auto"/>
            </w:pPr>
            <w:r>
              <w:t>Strongly Disagree (SD)</w:t>
            </w:r>
          </w:p>
        </w:tc>
        <w:tc>
          <w:tcPr>
            <w:tcW w:w="0" w:type="auto"/>
            <w:hideMark/>
          </w:tcPr>
          <w:p w:rsidR="00491EE5" w:rsidRDefault="00491EE5" w:rsidP="0027789F">
            <w:pPr>
              <w:spacing w:line="276" w:lineRule="auto"/>
            </w:pPr>
            <w:r>
              <w:t>5</w:t>
            </w:r>
          </w:p>
        </w:tc>
        <w:tc>
          <w:tcPr>
            <w:tcW w:w="0" w:type="auto"/>
            <w:hideMark/>
          </w:tcPr>
          <w:p w:rsidR="00491EE5" w:rsidRDefault="00491EE5" w:rsidP="0027789F">
            <w:pPr>
              <w:spacing w:line="276" w:lineRule="auto"/>
            </w:pPr>
            <w:r>
              <w:t>5%</w:t>
            </w:r>
          </w:p>
        </w:tc>
      </w:tr>
      <w:tr w:rsidR="00491EE5" w:rsidTr="00491EE5">
        <w:tc>
          <w:tcPr>
            <w:tcW w:w="0" w:type="auto"/>
            <w:hideMark/>
          </w:tcPr>
          <w:p w:rsidR="00491EE5" w:rsidRDefault="00491EE5" w:rsidP="0027789F">
            <w:pPr>
              <w:spacing w:line="276" w:lineRule="auto"/>
            </w:pPr>
            <w:r>
              <w:rPr>
                <w:rStyle w:val="Strong"/>
              </w:rPr>
              <w:t>Total</w:t>
            </w:r>
          </w:p>
        </w:tc>
        <w:tc>
          <w:tcPr>
            <w:tcW w:w="0" w:type="auto"/>
            <w:hideMark/>
          </w:tcPr>
          <w:p w:rsidR="00491EE5" w:rsidRDefault="00491EE5" w:rsidP="0027789F">
            <w:pPr>
              <w:spacing w:line="276" w:lineRule="auto"/>
            </w:pPr>
            <w:r>
              <w:rPr>
                <w:rStyle w:val="Strong"/>
              </w:rPr>
              <w:t>100</w:t>
            </w:r>
          </w:p>
        </w:tc>
        <w:tc>
          <w:tcPr>
            <w:tcW w:w="0" w:type="auto"/>
            <w:hideMark/>
          </w:tcPr>
          <w:p w:rsidR="00491EE5" w:rsidRDefault="00491EE5" w:rsidP="0027789F">
            <w:pPr>
              <w:spacing w:line="276" w:lineRule="auto"/>
            </w:pPr>
            <w:r>
              <w:rPr>
                <w:rStyle w:val="Strong"/>
              </w:rPr>
              <w:t>100%</w:t>
            </w:r>
          </w:p>
        </w:tc>
      </w:tr>
    </w:tbl>
    <w:p w:rsidR="00491EE5" w:rsidRDefault="00491EE5" w:rsidP="006C419B">
      <w:pPr>
        <w:pStyle w:val="NormalWeb"/>
        <w:spacing w:after="4" w:afterAutospacing="0" w:line="360" w:lineRule="auto"/>
        <w:jc w:val="both"/>
      </w:pPr>
      <w:r w:rsidRPr="00491EE5">
        <w:lastRenderedPageBreak/>
        <w:t xml:space="preserve">An overwhelming 75% agree that radio stations should work more closely with relevant agencies. This validates a key recommendation for </w:t>
      </w:r>
      <w:r w:rsidRPr="00491EE5">
        <w:rPr>
          <w:rStyle w:val="Strong"/>
        </w:rPr>
        <w:t>collaborative public health programming</w:t>
      </w:r>
      <w:r w:rsidRPr="00491EE5">
        <w:t xml:space="preserve"> to improve credibility and information accuracy.</w:t>
      </w:r>
    </w:p>
    <w:p w:rsidR="006C419B" w:rsidRPr="00AC4B83" w:rsidRDefault="006C419B" w:rsidP="00AC4B83">
      <w:pPr>
        <w:pStyle w:val="Heading2"/>
        <w:spacing w:line="360" w:lineRule="auto"/>
        <w:ind w:left="0" w:firstLine="0"/>
        <w:jc w:val="both"/>
        <w:rPr>
          <w:rStyle w:val="Strong"/>
          <w:b/>
          <w:bCs w:val="0"/>
        </w:rPr>
      </w:pPr>
      <w:r w:rsidRPr="00AC4B83">
        <w:rPr>
          <w:rStyle w:val="Strong"/>
          <w:b/>
          <w:bCs w:val="0"/>
        </w:rPr>
        <w:t>4.3 Analysis of Research Questions</w:t>
      </w:r>
    </w:p>
    <w:p w:rsidR="006C419B" w:rsidRPr="00AC4B83" w:rsidRDefault="006C419B" w:rsidP="00AC4B83">
      <w:pPr>
        <w:pStyle w:val="Heading2"/>
        <w:spacing w:line="360" w:lineRule="auto"/>
        <w:ind w:left="0" w:firstLine="0"/>
        <w:jc w:val="both"/>
        <w:rPr>
          <w:b w:val="0"/>
        </w:rPr>
      </w:pPr>
      <w:r w:rsidRPr="00AC4B83">
        <w:rPr>
          <w:rStyle w:val="Strong"/>
          <w:b/>
          <w:bCs w:val="0"/>
        </w:rPr>
        <w:t>Research Question One: How effective are radio programs in raising awareness about the health risks associated with indiscriminate refuse dumping?</w:t>
      </w:r>
    </w:p>
    <w:p w:rsidR="006C419B" w:rsidRPr="00AC4B83" w:rsidRDefault="006C419B" w:rsidP="00AC4B83">
      <w:pPr>
        <w:pStyle w:val="NormalWeb"/>
        <w:spacing w:line="360" w:lineRule="auto"/>
        <w:jc w:val="both"/>
      </w:pPr>
      <w:r w:rsidRPr="00AC4B83">
        <w:t xml:space="preserve">The data shows that 40% of respondents </w:t>
      </w:r>
      <w:r w:rsidRPr="00AC4B83">
        <w:rPr>
          <w:rStyle w:val="Strong"/>
          <w:b w:val="0"/>
        </w:rPr>
        <w:t>always</w:t>
      </w:r>
      <w:r w:rsidRPr="00AC4B83">
        <w:t xml:space="preserve"> listen to radio programs that discuss environmental or public health issues, 8% do so </w:t>
      </w:r>
      <w:r w:rsidRPr="00AC4B83">
        <w:rPr>
          <w:rStyle w:val="Strong"/>
          <w:b w:val="0"/>
        </w:rPr>
        <w:t>frequently</w:t>
      </w:r>
      <w:r w:rsidRPr="00AC4B83">
        <w:t xml:space="preserve">, 22% </w:t>
      </w:r>
      <w:r w:rsidRPr="00AC4B83">
        <w:rPr>
          <w:rStyle w:val="Strong"/>
          <w:b w:val="0"/>
        </w:rPr>
        <w:t>occasionally</w:t>
      </w:r>
      <w:r w:rsidRPr="00AC4B83">
        <w:t xml:space="preserve">, and 20% </w:t>
      </w:r>
      <w:r w:rsidRPr="00AC4B83">
        <w:rPr>
          <w:rStyle w:val="Strong"/>
          <w:b w:val="0"/>
        </w:rPr>
        <w:t>never</w:t>
      </w:r>
      <w:r w:rsidRPr="00AC4B83">
        <w:t>. This reflects a varied level of audience engagement, with a substantial portion regularly accessing health-related radio content.</w:t>
      </w:r>
      <w:r w:rsidR="00AC4B83">
        <w:t xml:space="preserve"> </w:t>
      </w:r>
      <w:r w:rsidRPr="00AC4B83">
        <w:t>Additionally, 90% of respondents reported having heard radio discussions specifically about the dangers of indiscriminate refuse dumping in Ilorin, while only 10% had not. This suggests a strong awareness level facilitated by radio.</w:t>
      </w:r>
      <w:r w:rsidR="00AC4B83">
        <w:t xml:space="preserve"> </w:t>
      </w:r>
      <w:r w:rsidRPr="00AC4B83">
        <w:t xml:space="preserve">However, in terms of informative value, only 5% found such programs </w:t>
      </w:r>
      <w:r w:rsidRPr="00AC4B83">
        <w:rPr>
          <w:rStyle w:val="Strong"/>
          <w:b w:val="0"/>
        </w:rPr>
        <w:t>very informative</w:t>
      </w:r>
      <w:r w:rsidRPr="00AC4B83">
        <w:t xml:space="preserve">, 15% </w:t>
      </w:r>
      <w:r w:rsidRPr="00AC4B83">
        <w:rPr>
          <w:rStyle w:val="Strong"/>
          <w:b w:val="0"/>
        </w:rPr>
        <w:t>informative</w:t>
      </w:r>
      <w:r w:rsidRPr="00AC4B83">
        <w:t xml:space="preserve">, while 67% rated them as </w:t>
      </w:r>
      <w:r w:rsidRPr="00AC4B83">
        <w:rPr>
          <w:rStyle w:val="Strong"/>
          <w:b w:val="0"/>
        </w:rPr>
        <w:t>not very informative</w:t>
      </w:r>
      <w:r w:rsidRPr="00AC4B83">
        <w:t xml:space="preserve">, and 10% as </w:t>
      </w:r>
      <w:r w:rsidRPr="00AC4B83">
        <w:rPr>
          <w:rStyle w:val="Strong"/>
          <w:b w:val="0"/>
        </w:rPr>
        <w:t>not at all informative</w:t>
      </w:r>
      <w:r w:rsidRPr="00AC4B83">
        <w:t>. These responses indicate a high awareness level, but dissatisfaction with the depth or clarity of the content.</w:t>
      </w:r>
    </w:p>
    <w:p w:rsidR="006C419B" w:rsidRPr="00AC4B83" w:rsidRDefault="006C419B" w:rsidP="00AC4B83">
      <w:pPr>
        <w:pStyle w:val="NormalWeb"/>
        <w:spacing w:line="360" w:lineRule="auto"/>
        <w:jc w:val="both"/>
      </w:pPr>
      <w:r w:rsidRPr="00AC4B83">
        <w:rPr>
          <w:rStyle w:val="Strong"/>
          <w:bCs w:val="0"/>
        </w:rPr>
        <w:t>Research Question Two: What role does radio play in promoting behavior change towards proper waste disposal practices?</w:t>
      </w:r>
    </w:p>
    <w:p w:rsidR="00AC4B83" w:rsidRDefault="006C419B" w:rsidP="00AC4B83">
      <w:pPr>
        <w:pStyle w:val="NormalWeb"/>
        <w:spacing w:line="360" w:lineRule="auto"/>
        <w:jc w:val="both"/>
      </w:pPr>
      <w:r w:rsidRPr="00AC4B83">
        <w:t xml:space="preserve">According to the data, 60% of respondents stated that radio messages have influenced them to change how they dispose of refuse, while 40% said </w:t>
      </w:r>
      <w:r w:rsidRPr="00AC4B83">
        <w:rPr>
          <w:rStyle w:val="Strong"/>
          <w:b w:val="0"/>
        </w:rPr>
        <w:t>no</w:t>
      </w:r>
      <w:r w:rsidRPr="00AC4B83">
        <w:t xml:space="preserve">. When asked about behaviors adopted due to radio campaigns, a majority indicated more responsible actions like </w:t>
      </w:r>
      <w:r w:rsidRPr="00AC4B83">
        <w:rPr>
          <w:rStyle w:val="Strong"/>
          <w:b w:val="0"/>
        </w:rPr>
        <w:t>using approved bins</w:t>
      </w:r>
      <w:r w:rsidRPr="00AC4B83">
        <w:t xml:space="preserve">, </w:t>
      </w:r>
      <w:r w:rsidRPr="00AC4B83">
        <w:rPr>
          <w:rStyle w:val="Strong"/>
          <w:b w:val="0"/>
        </w:rPr>
        <w:t>avoiding roadside dumping</w:t>
      </w:r>
      <w:r w:rsidRPr="00AC4B83">
        <w:t xml:space="preserve">, and </w:t>
      </w:r>
      <w:r w:rsidRPr="00AC4B83">
        <w:rPr>
          <w:rStyle w:val="Strong"/>
          <w:b w:val="0"/>
        </w:rPr>
        <w:t>participating in clean-ups</w:t>
      </w:r>
      <w:r w:rsidRPr="00AC4B83">
        <w:t>.</w:t>
      </w:r>
      <w:r w:rsidR="00AC4B83">
        <w:t xml:space="preserve"> </w:t>
      </w:r>
      <w:r w:rsidRPr="00AC4B83">
        <w:t xml:space="preserve">Only 25% of respondents </w:t>
      </w:r>
      <w:r w:rsidRPr="00AC4B83">
        <w:rPr>
          <w:rStyle w:val="Strong"/>
          <w:b w:val="0"/>
        </w:rPr>
        <w:t>strongly agree or agree</w:t>
      </w:r>
      <w:r w:rsidRPr="00AC4B83">
        <w:t xml:space="preserve"> that radio is very effective in educating the public on waste-related health issues. Meanwhile, 65% stated that it is </w:t>
      </w:r>
      <w:r w:rsidRPr="00AC4B83">
        <w:rPr>
          <w:rStyle w:val="Strong"/>
          <w:b w:val="0"/>
        </w:rPr>
        <w:t>not very or not at all effective</w:t>
      </w:r>
      <w:r w:rsidRPr="00AC4B83">
        <w:t xml:space="preserve">. This suggests that while there is some behavior change, the perceived </w:t>
      </w:r>
      <w:r w:rsidRPr="00AC4B83">
        <w:rPr>
          <w:rStyle w:val="Strong"/>
          <w:b w:val="0"/>
        </w:rPr>
        <w:t>educational power of radio remains limited</w:t>
      </w:r>
      <w:r w:rsidRPr="00AC4B83">
        <w:t xml:space="preserve"> and needs enhancement.</w:t>
      </w:r>
      <w:r w:rsidR="00AC4B83">
        <w:t xml:space="preserve"> </w:t>
      </w:r>
    </w:p>
    <w:p w:rsidR="006C419B" w:rsidRPr="00AC4B83" w:rsidRDefault="006C419B" w:rsidP="00AC4B83">
      <w:pPr>
        <w:pStyle w:val="NormalWeb"/>
        <w:spacing w:line="360" w:lineRule="auto"/>
        <w:jc w:val="both"/>
      </w:pPr>
      <w:r w:rsidRPr="00AC4B83">
        <w:rPr>
          <w:rStyle w:val="Strong"/>
          <w:bCs w:val="0"/>
        </w:rPr>
        <w:lastRenderedPageBreak/>
        <w:t>Research Question Three: What is the reach and audience engagement of radio campaigns related to waste management and public health?</w:t>
      </w:r>
    </w:p>
    <w:p w:rsidR="00AC4B83" w:rsidRDefault="006C419B" w:rsidP="00AC4B83">
      <w:pPr>
        <w:pStyle w:val="NormalWeb"/>
        <w:spacing w:line="360" w:lineRule="auto"/>
        <w:jc w:val="both"/>
      </w:pPr>
      <w:r w:rsidRPr="00AC4B83">
        <w:t xml:space="preserve">The reach of radio programs appears strong. For instance, 40% of respondents hear waste management campaigns </w:t>
      </w:r>
      <w:r w:rsidRPr="00AC4B83">
        <w:rPr>
          <w:rStyle w:val="Strong"/>
          <w:b w:val="0"/>
        </w:rPr>
        <w:t>daily</w:t>
      </w:r>
      <w:r w:rsidRPr="00AC4B83">
        <w:t xml:space="preserve">, and 8% </w:t>
      </w:r>
      <w:r w:rsidRPr="00AC4B83">
        <w:rPr>
          <w:rStyle w:val="Strong"/>
          <w:b w:val="0"/>
        </w:rPr>
        <w:t>weekly</w:t>
      </w:r>
      <w:r w:rsidRPr="00AC4B83">
        <w:t xml:space="preserve">, though 22% hear them </w:t>
      </w:r>
      <w:r w:rsidRPr="00AC4B83">
        <w:rPr>
          <w:rStyle w:val="Strong"/>
          <w:b w:val="0"/>
        </w:rPr>
        <w:t>occasionally</w:t>
      </w:r>
      <w:r w:rsidRPr="00AC4B83">
        <w:t xml:space="preserve"> and 20% </w:t>
      </w:r>
      <w:r w:rsidRPr="00AC4B83">
        <w:rPr>
          <w:rStyle w:val="Strong"/>
          <w:b w:val="0"/>
        </w:rPr>
        <w:t>rarely</w:t>
      </w:r>
      <w:r w:rsidRPr="00AC4B83">
        <w:t>.</w:t>
      </w:r>
      <w:r w:rsidR="00AC4B83">
        <w:t xml:space="preserve"> </w:t>
      </w:r>
      <w:r w:rsidRPr="00AC4B83">
        <w:t xml:space="preserve">Regarding relevance, only 5% of respondents find the content </w:t>
      </w:r>
      <w:r w:rsidRPr="00AC4B83">
        <w:rPr>
          <w:rStyle w:val="Strong"/>
          <w:b w:val="0"/>
        </w:rPr>
        <w:t>very relevant</w:t>
      </w:r>
      <w:r w:rsidRPr="00AC4B83">
        <w:t xml:space="preserve">, 20% </w:t>
      </w:r>
      <w:r w:rsidRPr="00AC4B83">
        <w:rPr>
          <w:rStyle w:val="Strong"/>
          <w:b w:val="0"/>
        </w:rPr>
        <w:t>somewhat relevant</w:t>
      </w:r>
      <w:r w:rsidRPr="00AC4B83">
        <w:t xml:space="preserve">, while 65% consider it </w:t>
      </w:r>
      <w:r w:rsidRPr="00AC4B83">
        <w:rPr>
          <w:rStyle w:val="Strong"/>
          <w:b w:val="0"/>
        </w:rPr>
        <w:t>not very or not at all relevant</w:t>
      </w:r>
      <w:r w:rsidRPr="00AC4B83">
        <w:t xml:space="preserve">. This reflects a need for content that is more </w:t>
      </w:r>
      <w:r w:rsidRPr="00AC4B83">
        <w:rPr>
          <w:rStyle w:val="Strong"/>
          <w:b w:val="0"/>
        </w:rPr>
        <w:t>relatable, practical, and aligned with everyday life experiences</w:t>
      </w:r>
      <w:r w:rsidRPr="00AC4B83">
        <w:t>.</w:t>
      </w:r>
      <w:r w:rsidR="00AC4B83">
        <w:t xml:space="preserve"> </w:t>
      </w:r>
      <w:r w:rsidRPr="00AC4B83">
        <w:t xml:space="preserve">Additionally, 90% of respondents expressed that radio should include </w:t>
      </w:r>
      <w:r w:rsidRPr="00AC4B83">
        <w:rPr>
          <w:rStyle w:val="Strong"/>
          <w:b w:val="0"/>
        </w:rPr>
        <w:t>more expert interviews</w:t>
      </w:r>
      <w:r w:rsidRPr="00AC4B83">
        <w:t>, highlighting public demand for expert-led and in-depth programming on the topic.</w:t>
      </w:r>
      <w:r w:rsidR="00AC4B83">
        <w:t xml:space="preserve"> </w:t>
      </w:r>
    </w:p>
    <w:p w:rsidR="006C419B" w:rsidRPr="00AC4B83" w:rsidRDefault="006C419B" w:rsidP="00AC4B83">
      <w:pPr>
        <w:pStyle w:val="NormalWeb"/>
        <w:spacing w:line="360" w:lineRule="auto"/>
        <w:jc w:val="both"/>
      </w:pPr>
      <w:r w:rsidRPr="00AC4B83">
        <w:rPr>
          <w:rStyle w:val="Strong"/>
          <w:bCs w:val="0"/>
        </w:rPr>
        <w:t>Research Question Four: What are the challenges and limitations faced in using radio as a tool for addressing the health implications of indiscriminate refuse dumping?</w:t>
      </w:r>
    </w:p>
    <w:p w:rsidR="006C419B" w:rsidRPr="00AC4B83" w:rsidRDefault="006C419B" w:rsidP="00AC4B83">
      <w:pPr>
        <w:pStyle w:val="NormalWeb"/>
        <w:spacing w:line="360" w:lineRule="auto"/>
        <w:jc w:val="both"/>
      </w:pPr>
      <w:r w:rsidRPr="00AC4B83">
        <w:t xml:space="preserve">A majority of respondents (70%) </w:t>
      </w:r>
      <w:r w:rsidRPr="00AC4B83">
        <w:rPr>
          <w:rStyle w:val="Strong"/>
          <w:b w:val="0"/>
        </w:rPr>
        <w:t>agree or strongly agree</w:t>
      </w:r>
      <w:r w:rsidRPr="00AC4B83">
        <w:t xml:space="preserve"> that radio programs have increased their awareness, yet 25% </w:t>
      </w:r>
      <w:r w:rsidRPr="00AC4B83">
        <w:rPr>
          <w:rStyle w:val="Strong"/>
          <w:b w:val="0"/>
        </w:rPr>
        <w:t>disagree or strongly disagree</w:t>
      </w:r>
      <w:r w:rsidRPr="00AC4B83">
        <w:t xml:space="preserve">, indicating a </w:t>
      </w:r>
      <w:r w:rsidRPr="00AC4B83">
        <w:rPr>
          <w:rStyle w:val="Strong"/>
          <w:b w:val="0"/>
        </w:rPr>
        <w:t>gap in consistent impact</w:t>
      </w:r>
      <w:r w:rsidRPr="00AC4B83">
        <w:t>.</w:t>
      </w:r>
      <w:r w:rsidR="00AC4B83">
        <w:t xml:space="preserve"> </w:t>
      </w:r>
      <w:r w:rsidRPr="00AC4B83">
        <w:t xml:space="preserve">When it comes to action, 70% of respondents felt </w:t>
      </w:r>
      <w:r w:rsidRPr="00AC4B83">
        <w:rPr>
          <w:rStyle w:val="Strong"/>
          <w:b w:val="0"/>
        </w:rPr>
        <w:t>motivated</w:t>
      </w:r>
      <w:r w:rsidRPr="00AC4B83">
        <w:t xml:space="preserve"> by radio to take action, while 25% were not. Similarly, 75% agreed that </w:t>
      </w:r>
      <w:r w:rsidRPr="00AC4B83">
        <w:rPr>
          <w:rStyle w:val="Strong"/>
          <w:b w:val="0"/>
        </w:rPr>
        <w:t>radio should collaborate more</w:t>
      </w:r>
      <w:r w:rsidRPr="00AC4B83">
        <w:t xml:space="preserve"> with health/environmental agencies, and 60% believed there is a </w:t>
      </w:r>
      <w:r w:rsidRPr="00AC4B83">
        <w:rPr>
          <w:rStyle w:val="Strong"/>
          <w:b w:val="0"/>
        </w:rPr>
        <w:t>lack of regular programs</w:t>
      </w:r>
      <w:r w:rsidRPr="00AC4B83">
        <w:t>.</w:t>
      </w:r>
      <w:r w:rsidR="00AC4B83">
        <w:t xml:space="preserve"> </w:t>
      </w:r>
      <w:r w:rsidRPr="00AC4B83">
        <w:t xml:space="preserve">Language was also a factor, with 50% stating that </w:t>
      </w:r>
      <w:r w:rsidRPr="00AC4B83">
        <w:rPr>
          <w:rStyle w:val="Strong"/>
          <w:b w:val="0"/>
        </w:rPr>
        <w:t>language barriers</w:t>
      </w:r>
      <w:r w:rsidRPr="00AC4B83">
        <w:t xml:space="preserve"> hinder understanding. These responses point to significant </w:t>
      </w:r>
      <w:r w:rsidRPr="00AC4B83">
        <w:rPr>
          <w:rStyle w:val="Strong"/>
          <w:b w:val="0"/>
        </w:rPr>
        <w:t>communication and structural limitations</w:t>
      </w:r>
      <w:r w:rsidRPr="00AC4B83">
        <w:t xml:space="preserve"> in using radio for sustained environmental health advocacy.</w:t>
      </w:r>
    </w:p>
    <w:p w:rsidR="006C419B" w:rsidRPr="00AC4B83" w:rsidRDefault="00AC4B83" w:rsidP="00AC4B83">
      <w:pPr>
        <w:pStyle w:val="Heading2"/>
        <w:spacing w:line="360" w:lineRule="auto"/>
        <w:ind w:left="0" w:firstLine="0"/>
        <w:jc w:val="both"/>
        <w:rPr>
          <w:b w:val="0"/>
        </w:rPr>
      </w:pPr>
      <w:r>
        <w:rPr>
          <w:rStyle w:val="Strong"/>
          <w:b/>
          <w:bCs w:val="0"/>
        </w:rPr>
        <w:t>4.4</w:t>
      </w:r>
      <w:r w:rsidR="006C419B" w:rsidRPr="00AC4B83">
        <w:rPr>
          <w:rStyle w:val="Strong"/>
          <w:b/>
          <w:bCs w:val="0"/>
        </w:rPr>
        <w:t xml:space="preserve"> Discussion of Findings</w:t>
      </w:r>
    </w:p>
    <w:p w:rsidR="006C419B" w:rsidRPr="00AC4B83" w:rsidRDefault="006C419B" w:rsidP="00AC4B83">
      <w:pPr>
        <w:pStyle w:val="NormalWeb"/>
        <w:spacing w:line="360" w:lineRule="auto"/>
        <w:jc w:val="both"/>
      </w:pPr>
      <w:r w:rsidRPr="00AC4B83">
        <w:t xml:space="preserve">The findings provide insight into how radio is perceived as a tool for promoting environmental health awareness in Ilorin. Demographic data revealed a predominance of </w:t>
      </w:r>
      <w:r w:rsidRPr="00AC4B83">
        <w:rPr>
          <w:rStyle w:val="Strong"/>
          <w:b w:val="0"/>
        </w:rPr>
        <w:t>young, educated respondents</w:t>
      </w:r>
      <w:r w:rsidRPr="00AC4B83">
        <w:t>, especially students aged 18–25. This group forms the bulk of the radio audience and should be considered in content design.</w:t>
      </w:r>
    </w:p>
    <w:p w:rsidR="006C419B" w:rsidRPr="00AC4B83" w:rsidRDefault="006C419B" w:rsidP="00AC4B83">
      <w:pPr>
        <w:pStyle w:val="NormalWeb"/>
        <w:spacing w:line="360" w:lineRule="auto"/>
        <w:jc w:val="both"/>
      </w:pPr>
      <w:r w:rsidRPr="00AC4B83">
        <w:t xml:space="preserve">Most respondents are aware of radio programs discussing refuse dumping, yet only a small fraction finds the content highly informative. </w:t>
      </w:r>
      <w:r w:rsidRPr="00AC4B83">
        <w:rPr>
          <w:rStyle w:val="Strong"/>
          <w:b w:val="0"/>
        </w:rPr>
        <w:t>67%</w:t>
      </w:r>
      <w:r w:rsidRPr="00AC4B83">
        <w:t xml:space="preserve"> found the information </w:t>
      </w:r>
      <w:r w:rsidRPr="00AC4B83">
        <w:rPr>
          <w:rStyle w:val="Strong"/>
          <w:b w:val="0"/>
        </w:rPr>
        <w:t>not very informative</w:t>
      </w:r>
      <w:r w:rsidRPr="00AC4B83">
        <w:t xml:space="preserve">, and </w:t>
      </w:r>
      <w:r w:rsidRPr="00AC4B83">
        <w:rPr>
          <w:rStyle w:val="Strong"/>
          <w:b w:val="0"/>
        </w:rPr>
        <w:t>65%</w:t>
      </w:r>
      <w:r w:rsidRPr="00AC4B83">
        <w:t xml:space="preserve"> </w:t>
      </w:r>
      <w:r w:rsidRPr="00AC4B83">
        <w:lastRenderedPageBreak/>
        <w:t xml:space="preserve">said it was </w:t>
      </w:r>
      <w:r w:rsidRPr="00AC4B83">
        <w:rPr>
          <w:rStyle w:val="Strong"/>
          <w:b w:val="0"/>
        </w:rPr>
        <w:t>not relevant</w:t>
      </w:r>
      <w:r w:rsidRPr="00AC4B83">
        <w:t xml:space="preserve"> to their daily lives. This gap between awareness and quality of content reveals that </w:t>
      </w:r>
      <w:r w:rsidRPr="00AC4B83">
        <w:rPr>
          <w:rStyle w:val="Strong"/>
          <w:b w:val="0"/>
        </w:rPr>
        <w:t>mere exposure is not enough</w:t>
      </w:r>
      <w:r w:rsidRPr="00AC4B83">
        <w:t xml:space="preserve"> — programming must improve in </w:t>
      </w:r>
      <w:r w:rsidRPr="00AC4B83">
        <w:rPr>
          <w:rStyle w:val="Strong"/>
          <w:b w:val="0"/>
        </w:rPr>
        <w:t>practicality, relatability, and depth</w:t>
      </w:r>
      <w:r w:rsidRPr="00AC4B83">
        <w:t>.</w:t>
      </w:r>
    </w:p>
    <w:p w:rsidR="006C419B" w:rsidRPr="00AC4B83" w:rsidRDefault="006C419B" w:rsidP="00AC4B83">
      <w:pPr>
        <w:pStyle w:val="NormalWeb"/>
        <w:spacing w:line="360" w:lineRule="auto"/>
        <w:jc w:val="both"/>
      </w:pPr>
      <w:r w:rsidRPr="00AC4B83">
        <w:t xml:space="preserve">While over half acknowledged that radio had influenced their waste disposal behavior, many did not feel sufficiently </w:t>
      </w:r>
      <w:r w:rsidRPr="00AC4B83">
        <w:rPr>
          <w:rStyle w:val="Strong"/>
          <w:b w:val="0"/>
        </w:rPr>
        <w:t>motivated or educated</w:t>
      </w:r>
      <w:r w:rsidRPr="00AC4B83">
        <w:t xml:space="preserve">. Furthermore, the data highlighted concerns over </w:t>
      </w:r>
      <w:r w:rsidRPr="00AC4B83">
        <w:rPr>
          <w:rStyle w:val="Strong"/>
          <w:b w:val="0"/>
        </w:rPr>
        <w:t>language barriers</w:t>
      </w:r>
      <w:r w:rsidRPr="00AC4B83">
        <w:t xml:space="preserve">, lack of expert involvement, and </w:t>
      </w:r>
      <w:r w:rsidRPr="00AC4B83">
        <w:rPr>
          <w:rStyle w:val="Strong"/>
          <w:b w:val="0"/>
        </w:rPr>
        <w:t>insufficient collaboration</w:t>
      </w:r>
      <w:r w:rsidRPr="00AC4B83">
        <w:t xml:space="preserve"> with health/environmental institutions.</w:t>
      </w:r>
    </w:p>
    <w:p w:rsidR="006C419B" w:rsidRPr="00AC4B83" w:rsidRDefault="006C419B" w:rsidP="00AC4B83">
      <w:pPr>
        <w:pStyle w:val="NormalWeb"/>
        <w:spacing w:line="360" w:lineRule="auto"/>
        <w:jc w:val="both"/>
      </w:pPr>
      <w:r w:rsidRPr="00AC4B83">
        <w:t xml:space="preserve">Overall, while radio has </w:t>
      </w:r>
      <w:r w:rsidRPr="00AC4B83">
        <w:rPr>
          <w:rStyle w:val="Strong"/>
          <w:b w:val="0"/>
        </w:rPr>
        <w:t>broad reach and high awareness potential</w:t>
      </w:r>
      <w:r w:rsidRPr="00AC4B83">
        <w:t xml:space="preserve">, its </w:t>
      </w:r>
      <w:r w:rsidRPr="00AC4B83">
        <w:rPr>
          <w:rStyle w:val="Strong"/>
          <w:b w:val="0"/>
        </w:rPr>
        <w:t>effectiveness is hampered</w:t>
      </w:r>
      <w:r w:rsidRPr="00AC4B83">
        <w:t xml:space="preserve"> by poor content design, delivery challenges, and lack of engagement.</w:t>
      </w:r>
    </w:p>
    <w:p w:rsidR="00AC4B83" w:rsidRDefault="00AC4B83">
      <w:pPr>
        <w:spacing w:after="160" w:line="259" w:lineRule="auto"/>
        <w:ind w:left="0" w:right="0" w:firstLine="0"/>
        <w:jc w:val="left"/>
        <w:rPr>
          <w:rStyle w:val="Strong"/>
          <w:bCs w:val="0"/>
        </w:rPr>
      </w:pPr>
      <w:r>
        <w:rPr>
          <w:rStyle w:val="Strong"/>
          <w:b w:val="0"/>
          <w:bCs w:val="0"/>
        </w:rPr>
        <w:br w:type="page"/>
      </w:r>
    </w:p>
    <w:p w:rsidR="005B094C" w:rsidRDefault="00DE7DAA" w:rsidP="00853463">
      <w:pPr>
        <w:spacing w:after="314" w:line="259" w:lineRule="auto"/>
        <w:ind w:left="0" w:right="96"/>
        <w:jc w:val="center"/>
      </w:pPr>
      <w:r>
        <w:rPr>
          <w:b/>
        </w:rPr>
        <w:lastRenderedPageBreak/>
        <w:t xml:space="preserve">CHAPTER FIVE </w:t>
      </w:r>
    </w:p>
    <w:p w:rsidR="005B094C" w:rsidRDefault="00DE7DAA" w:rsidP="00853463">
      <w:pPr>
        <w:pStyle w:val="Heading2"/>
        <w:spacing w:after="309"/>
        <w:ind w:left="0" w:right="94"/>
        <w:jc w:val="center"/>
      </w:pPr>
      <w:r>
        <w:t xml:space="preserve">SUMMARY, CONCLUSIONS AND RECOMMENDATIONS  </w:t>
      </w:r>
    </w:p>
    <w:p w:rsidR="005B094C" w:rsidRDefault="00DE7DAA" w:rsidP="00853463">
      <w:pPr>
        <w:spacing w:after="316" w:line="259" w:lineRule="auto"/>
        <w:ind w:left="0" w:right="249"/>
      </w:pPr>
      <w:r>
        <w:t xml:space="preserve">In this chapter, the summary of the study, recommendations and conclusions are presented.  </w:t>
      </w:r>
    </w:p>
    <w:p w:rsidR="005B094C" w:rsidRDefault="00DE7DAA" w:rsidP="00853463">
      <w:pPr>
        <w:pStyle w:val="Heading3"/>
        <w:spacing w:after="313"/>
        <w:ind w:left="0"/>
      </w:pPr>
      <w:r>
        <w:rPr>
          <w:i w:val="0"/>
        </w:rPr>
        <w:t xml:space="preserve">5.1 Summary of the findings   </w:t>
      </w:r>
    </w:p>
    <w:p w:rsidR="005B094C" w:rsidRDefault="00DE7DAA" w:rsidP="00853463">
      <w:pPr>
        <w:spacing w:after="274"/>
        <w:ind w:left="0" w:right="249"/>
      </w:pPr>
      <w:r>
        <w:t xml:space="preserve">This project is divided into five chapters: chapter one talks about introduction to the study, statement of the problem, research questions, research hypothesis, significance of the study and definition of terms. Chapter two reveals the literature review where various authors’ view on the subject matter was discussed in details. Chapter three talked about research methodology, population of the study, sample size, method of data collection, instrument of data collection, and method of data analysis. Chapter four talked about data presentation, analysis, interpretation and discussion of findings. While </w:t>
      </w:r>
      <w:proofErr w:type="gramStart"/>
      <w:r>
        <w:t>chapter  five</w:t>
      </w:r>
      <w:proofErr w:type="gramEnd"/>
      <w:r>
        <w:t xml:space="preserve"> talked about summary, conclusion and recommendations </w:t>
      </w:r>
    </w:p>
    <w:p w:rsidR="005B094C" w:rsidRDefault="00DE7DAA" w:rsidP="00853463">
      <w:pPr>
        <w:ind w:left="0" w:right="249"/>
      </w:pPr>
      <w:r>
        <w:t xml:space="preserve">The study aimed to examine the impact of radio broadcasts on the public's awareness and actions regarding the health implications of indiscriminate refuse dumping in Ilorin Metropolis. The research revealed a high level of awareness among the respondents, with 70% acknowledging the role of radio in enhancing their understanding of the health risks associated with improper waste disposal. However, a significant portion of respondents felt that the information provided was not sufficiently detailed or practical, with 67% indicating that the programs were not very informative. Furthermore, while 70% of respondents felt motivated by radio programs to take action, 25% did not, suggesting a varied impact on listener behavior. The study highlighted a need for improved content quality, better engagement strategies, and more practical advice to make the radio programs more effective in promoting environmental health and encouraging proactive waste management practices among the residents. </w:t>
      </w:r>
    </w:p>
    <w:p w:rsidR="005B094C" w:rsidRDefault="00DE7DAA" w:rsidP="00853463">
      <w:pPr>
        <w:pStyle w:val="Heading3"/>
        <w:spacing w:after="313"/>
        <w:ind w:left="0"/>
      </w:pPr>
      <w:r>
        <w:rPr>
          <w:i w:val="0"/>
        </w:rPr>
        <w:t xml:space="preserve">5.2 Conclusion  </w:t>
      </w:r>
    </w:p>
    <w:p w:rsidR="005B094C" w:rsidRDefault="00DE7DAA" w:rsidP="00853463">
      <w:pPr>
        <w:spacing w:after="179"/>
        <w:ind w:left="0" w:right="249"/>
      </w:pPr>
      <w:r>
        <w:t xml:space="preserve">The result from the findings of this study showed that, though Social media have negative effects on teenagers such as lack of privacy, distracting students from their academic work, taking most </w:t>
      </w:r>
      <w:r>
        <w:lastRenderedPageBreak/>
        <w:t xml:space="preserve">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w:t>
      </w:r>
    </w:p>
    <w:p w:rsidR="005B094C" w:rsidRDefault="00DE7DAA" w:rsidP="00853463">
      <w:pPr>
        <w:spacing w:after="225" w:line="356" w:lineRule="auto"/>
        <w:ind w:left="0" w:right="241"/>
      </w:pPr>
      <w:r>
        <w:rPr>
          <w:sz w:val="22"/>
        </w:rPr>
        <w:t xml:space="preserve">The study underscores the pivotal role of radio in disseminating information and raising awareness about the health implications of indiscriminate refuse dumping in Ilorin Metropolis. Despite the high level of awareness reported, the effectiveness of radio programs in motivating actionable change among listeners remains inconsistent. The findings suggest that while radio is a valuable tool for public health education, there is a significant need for enhancing the depth and practicality of the content delivered. The study concludes that radio programs should be tailored to provide more comprehensive, relevant, and actionable information to better address the community's needs and foster sustained behavioral change towards proper waste management practices. </w:t>
      </w:r>
    </w:p>
    <w:p w:rsidR="005B094C" w:rsidRDefault="00DE7DAA" w:rsidP="00853463">
      <w:pPr>
        <w:pStyle w:val="Heading3"/>
        <w:spacing w:after="290"/>
        <w:ind w:left="0"/>
      </w:pPr>
      <w:r>
        <w:rPr>
          <w:i w:val="0"/>
        </w:rPr>
        <w:t xml:space="preserve">5.3 Recommendations  </w:t>
      </w:r>
    </w:p>
    <w:p w:rsidR="005B094C" w:rsidRDefault="00DE7DAA" w:rsidP="00853463">
      <w:pPr>
        <w:spacing w:after="200" w:line="356" w:lineRule="auto"/>
        <w:ind w:left="0" w:right="241"/>
      </w:pPr>
      <w:r>
        <w:rPr>
          <w:sz w:val="22"/>
        </w:rPr>
        <w:t>Based on the findings, several recommendations are proposed to enhance the impact of radio programs on promoting health awareness and encouraging proper waste management in Ilorin Metropolis. Firstly, it is crucial to improve the quality and depth of the information provided, incorporating expert insights, detailed explanations, and practical tips. Secondly, the content should be made more relatable and applicable to everyday life, including real-life examples and community success stories. Thirdly, efforts should be made to engage the audience more effectively through interactive segments like Q&amp;A sessions, call-ins, and community discussions. Fourthly, targeted campaigns should be developed to address specific demographics and communities, ensuring the information is relevant and impactful. Fifthly, collaboration with local leaders and community influencers should be strengthened to enhance the dissemination of information and catalyze behavior change. Lastly, regular feedback mechanisms should be established to gather listeners' opinions and suggestions, enabling continuous refinement and adaptation of the content to meet the audience's evolving needs.</w:t>
      </w:r>
      <w:r>
        <w:t xml:space="preserve"> </w:t>
      </w:r>
    </w:p>
    <w:p w:rsidR="005B094C" w:rsidRDefault="00DE7DAA" w:rsidP="00853463">
      <w:pPr>
        <w:spacing w:after="117" w:line="259" w:lineRule="auto"/>
        <w:ind w:left="0" w:right="0" w:firstLine="0"/>
        <w:jc w:val="left"/>
      </w:pPr>
      <w:r>
        <w:t xml:space="preserve"> </w:t>
      </w:r>
    </w:p>
    <w:p w:rsidR="005B094C" w:rsidRDefault="00DE7DAA" w:rsidP="00853463">
      <w:pPr>
        <w:spacing w:after="100" w:line="259" w:lineRule="auto"/>
        <w:ind w:left="0" w:right="0" w:firstLine="0"/>
        <w:jc w:val="center"/>
      </w:pPr>
      <w:r>
        <w:rPr>
          <w:b/>
        </w:rPr>
        <w:t xml:space="preserve"> </w:t>
      </w:r>
    </w:p>
    <w:p w:rsidR="005B094C" w:rsidRDefault="00DE7DAA" w:rsidP="00853463">
      <w:pPr>
        <w:spacing w:after="218" w:line="259" w:lineRule="auto"/>
        <w:ind w:left="0" w:right="0" w:firstLine="0"/>
        <w:jc w:val="left"/>
      </w:pPr>
      <w:r>
        <w:rPr>
          <w:rFonts w:ascii="Calibri" w:eastAsia="Calibri" w:hAnsi="Calibri" w:cs="Calibri"/>
          <w:sz w:val="22"/>
        </w:rPr>
        <w:t xml:space="preserve"> </w:t>
      </w:r>
    </w:p>
    <w:p w:rsidR="005B094C" w:rsidRDefault="00DE7DAA" w:rsidP="00853463">
      <w:pPr>
        <w:spacing w:after="218" w:line="259" w:lineRule="auto"/>
        <w:ind w:left="0" w:right="0" w:firstLine="0"/>
        <w:jc w:val="left"/>
      </w:pPr>
      <w:r>
        <w:rPr>
          <w:rFonts w:ascii="Calibri" w:eastAsia="Calibri" w:hAnsi="Calibri" w:cs="Calibri"/>
          <w:sz w:val="22"/>
        </w:rPr>
        <w:lastRenderedPageBreak/>
        <w:t xml:space="preserve"> </w:t>
      </w:r>
    </w:p>
    <w:p w:rsidR="005B094C" w:rsidRDefault="00DE7DAA" w:rsidP="00853463">
      <w:pPr>
        <w:spacing w:after="218" w:line="259" w:lineRule="auto"/>
        <w:ind w:left="0" w:right="0" w:firstLine="0"/>
        <w:jc w:val="left"/>
      </w:pPr>
      <w:r>
        <w:rPr>
          <w:rFonts w:ascii="Calibri" w:eastAsia="Calibri" w:hAnsi="Calibri" w:cs="Calibri"/>
          <w:sz w:val="22"/>
        </w:rPr>
        <w:t xml:space="preserve"> </w:t>
      </w:r>
    </w:p>
    <w:p w:rsidR="005B094C" w:rsidRDefault="00DE7DAA" w:rsidP="00853463">
      <w:pPr>
        <w:spacing w:after="218" w:line="259" w:lineRule="auto"/>
        <w:ind w:left="0" w:right="0" w:firstLine="0"/>
        <w:jc w:val="left"/>
      </w:pPr>
      <w:r>
        <w:rPr>
          <w:rFonts w:ascii="Calibri" w:eastAsia="Calibri" w:hAnsi="Calibri" w:cs="Calibri"/>
          <w:sz w:val="22"/>
        </w:rPr>
        <w:t xml:space="preserve"> </w:t>
      </w:r>
    </w:p>
    <w:p w:rsidR="005B094C" w:rsidRDefault="00DE7DAA" w:rsidP="00AC4B83">
      <w:pPr>
        <w:pStyle w:val="Heading2"/>
        <w:spacing w:after="388"/>
        <w:ind w:left="993" w:right="5"/>
        <w:jc w:val="center"/>
      </w:pPr>
      <w:r>
        <w:t>REFERENCE</w:t>
      </w:r>
      <w:r w:rsidR="00AC4B83">
        <w:t>S</w:t>
      </w:r>
      <w:r>
        <w:t xml:space="preserve"> </w:t>
      </w:r>
    </w:p>
    <w:p w:rsidR="005B094C" w:rsidRDefault="00DE7DAA" w:rsidP="00AC4B83">
      <w:pPr>
        <w:spacing w:after="277"/>
        <w:ind w:left="993" w:right="249" w:hanging="900"/>
      </w:pPr>
      <w:r>
        <w:t xml:space="preserve">Atkin, C. K., &amp; Wallack, L. (1990). Mass communication and public health: Complexities and conflicts. SAGE Publications, Inc. </w:t>
      </w:r>
    </w:p>
    <w:p w:rsidR="005B094C" w:rsidRDefault="00DE7DAA" w:rsidP="00AC4B83">
      <w:pPr>
        <w:spacing w:after="277"/>
        <w:ind w:left="993" w:right="249" w:hanging="900"/>
      </w:pPr>
      <w:r>
        <w:t xml:space="preserve">Bertrand, J. T., </w:t>
      </w:r>
      <w:proofErr w:type="spellStart"/>
      <w:r>
        <w:t>Anhang</w:t>
      </w:r>
      <w:proofErr w:type="spellEnd"/>
      <w:r>
        <w:t xml:space="preserve">, R., &amp; </w:t>
      </w:r>
      <w:proofErr w:type="spellStart"/>
      <w:r>
        <w:t>Agurto</w:t>
      </w:r>
      <w:proofErr w:type="spellEnd"/>
      <w:r>
        <w:t xml:space="preserve">, I. (2006). The effectiveness of mass media in changing HIV/AIDS-related behavior among young people in developing countries. World Health Organization. </w:t>
      </w:r>
    </w:p>
    <w:p w:rsidR="005B094C" w:rsidRDefault="00DE7DAA" w:rsidP="00AC4B83">
      <w:pPr>
        <w:spacing w:after="277"/>
        <w:ind w:left="993" w:right="249" w:hanging="900"/>
      </w:pPr>
      <w:r>
        <w:t xml:space="preserve">Bowen, G. (2008). Preventing school dropout: The eco-interactional developmental model of school success. The Prevention Researcher, 16(3), 3-8. Retrieved from </w:t>
      </w:r>
      <w:hyperlink r:id="rId8">
        <w:r>
          <w:rPr>
            <w:color w:val="0000FF"/>
            <w:u w:val="single" w:color="0000FF"/>
          </w:rPr>
          <w:t>http://www.TPRonline.org</w:t>
        </w:r>
      </w:hyperlink>
      <w:hyperlink r:id="rId9">
        <w:r>
          <w:t xml:space="preserve"> </w:t>
        </w:r>
      </w:hyperlink>
    </w:p>
    <w:p w:rsidR="005B094C" w:rsidRDefault="00DE7DAA" w:rsidP="00AC4B83">
      <w:pPr>
        <w:spacing w:after="277"/>
        <w:ind w:left="993" w:right="249" w:hanging="900"/>
      </w:pPr>
      <w:r>
        <w:t xml:space="preserve">Boyd, D. (2007). Why youth (heart) social network sites: The role of networked publics in teenage social life. In M. Ito, C. A. </w:t>
      </w:r>
      <w:proofErr w:type="spellStart"/>
      <w:r>
        <w:t>Haythornthwaite</w:t>
      </w:r>
      <w:proofErr w:type="spellEnd"/>
      <w:r>
        <w:t xml:space="preserve">, M. Ito, H. R. Kato, L. </w:t>
      </w:r>
      <w:proofErr w:type="spellStart"/>
      <w:r>
        <w:t>Palen</w:t>
      </w:r>
      <w:proofErr w:type="spellEnd"/>
      <w:r>
        <w:t xml:space="preserve">, M. S. </w:t>
      </w:r>
      <w:proofErr w:type="spellStart"/>
      <w:r>
        <w:t>Varnelis</w:t>
      </w:r>
      <w:proofErr w:type="spellEnd"/>
      <w:r>
        <w:t xml:space="preserve">, &amp; P. Appadurai (Eds.), MacArthur Foundation Series on Digital Learning - Youth, Identity, and Digital Media Volume (pp. 119-142). MIT Press. </w:t>
      </w:r>
    </w:p>
    <w:p w:rsidR="005B094C" w:rsidRDefault="00DE7DAA" w:rsidP="00AC4B83">
      <w:pPr>
        <w:spacing w:after="278"/>
        <w:ind w:left="993" w:right="249" w:hanging="900"/>
      </w:pPr>
      <w:r>
        <w:t xml:space="preserve">Boyd, D. M., &amp; Ellison, N. B. (2007). Social network sites: Definition, history, and scholarship. Journal of Computer-Mediated Communication, 13(1), 210-230. Retrieved from </w:t>
      </w:r>
      <w:hyperlink r:id="rId10">
        <w:r>
          <w:rPr>
            <w:color w:val="0000FF"/>
            <w:u w:val="single" w:color="0000FF"/>
          </w:rPr>
          <w:t>http://jcmc.indiana.edu/vol13/issue1/boyd.ellison.html</w:t>
        </w:r>
      </w:hyperlink>
      <w:hyperlink r:id="rId11">
        <w:r>
          <w:t xml:space="preserve"> </w:t>
        </w:r>
      </w:hyperlink>
    </w:p>
    <w:p w:rsidR="005B094C" w:rsidRDefault="00DE7DAA" w:rsidP="00AC4B83">
      <w:pPr>
        <w:ind w:left="993" w:right="249" w:hanging="900"/>
      </w:pPr>
      <w:r>
        <w:t xml:space="preserve">Bryant, J. A., Sanders-Jackson, A., &amp; Smallwood, A. (2006). </w:t>
      </w:r>
      <w:proofErr w:type="spellStart"/>
      <w:r>
        <w:t>IMing</w:t>
      </w:r>
      <w:proofErr w:type="spellEnd"/>
      <w:r>
        <w:t xml:space="preserve">, text messaging, and adolescent social networks. Journal of Computer-Mediated Communication, </w:t>
      </w:r>
    </w:p>
    <w:p w:rsidR="005B094C" w:rsidRDefault="00DE7DAA" w:rsidP="00AC4B83">
      <w:pPr>
        <w:tabs>
          <w:tab w:val="center" w:pos="2270"/>
          <w:tab w:val="center" w:pos="4563"/>
          <w:tab w:val="center" w:pos="7033"/>
          <w:tab w:val="center" w:pos="9307"/>
        </w:tabs>
        <w:spacing w:after="121" w:line="259" w:lineRule="auto"/>
        <w:ind w:left="993" w:right="0" w:firstLine="0"/>
        <w:jc w:val="left"/>
      </w:pPr>
      <w:r>
        <w:rPr>
          <w:rFonts w:ascii="Calibri" w:eastAsia="Calibri" w:hAnsi="Calibri" w:cs="Calibri"/>
          <w:sz w:val="22"/>
        </w:rPr>
        <w:tab/>
      </w:r>
      <w:r>
        <w:t xml:space="preserve">11(2), </w:t>
      </w:r>
      <w:r>
        <w:tab/>
        <w:t xml:space="preserve">577-592. </w:t>
      </w:r>
      <w:r>
        <w:tab/>
        <w:t xml:space="preserve">Retrieved </w:t>
      </w:r>
      <w:r>
        <w:tab/>
        <w:t xml:space="preserve">from </w:t>
      </w:r>
    </w:p>
    <w:p w:rsidR="005B094C" w:rsidRDefault="0027789F" w:rsidP="00AC4B83">
      <w:pPr>
        <w:spacing w:after="0" w:line="259" w:lineRule="auto"/>
        <w:ind w:left="993" w:right="0" w:firstLine="0"/>
        <w:jc w:val="left"/>
      </w:pPr>
      <w:hyperlink r:id="rId12">
        <w:r w:rsidR="00DE7DAA">
          <w:rPr>
            <w:color w:val="0000FF"/>
            <w:u w:val="single" w:color="0000FF"/>
          </w:rPr>
          <w:t>http://jcmc.indiana.edu/vol11/issue2/Bryant.html</w:t>
        </w:r>
      </w:hyperlink>
      <w:hyperlink r:id="rId13">
        <w:r w:rsidR="00DE7DAA">
          <w:t xml:space="preserve"> </w:t>
        </w:r>
      </w:hyperlink>
    </w:p>
    <w:p w:rsidR="005B094C" w:rsidRDefault="00DE7DAA" w:rsidP="00AC4B83">
      <w:pPr>
        <w:spacing w:after="277"/>
        <w:ind w:left="993" w:right="249" w:hanging="900"/>
      </w:pPr>
      <w:r>
        <w:lastRenderedPageBreak/>
        <w:t xml:space="preserve">Cain, J. (2009). Pharmacy students’ Facebook activity and opinions regarding accountability and e-professionalism. American Journal of Pharmaceutical Education, 73(6), Article 104. </w:t>
      </w:r>
    </w:p>
    <w:p w:rsidR="005B094C" w:rsidRDefault="00DE7DAA" w:rsidP="00AC4B83">
      <w:pPr>
        <w:spacing w:after="277"/>
        <w:ind w:left="993" w:right="249" w:hanging="900"/>
      </w:pPr>
      <w:r>
        <w:t xml:space="preserve">Coyle, C., &amp; Vaughn, H. (2008). Social networking: Communication revolution or evolution? Bell Labs Technical Journal, 13(2), 13-17. </w:t>
      </w:r>
    </w:p>
    <w:p w:rsidR="005B094C" w:rsidRDefault="00DE7DAA" w:rsidP="00AC4B83">
      <w:pPr>
        <w:spacing w:after="277"/>
        <w:ind w:left="993" w:right="249" w:hanging="900"/>
      </w:pPr>
      <w:r>
        <w:t xml:space="preserve">De Souza, Z., &amp; Dick, G. (2008). Information disclosure on myspace: The what, the why, and the implications. Pastoral Care in Education, 26(3), 143-157. </w:t>
      </w:r>
    </w:p>
    <w:p w:rsidR="005B094C" w:rsidRDefault="00DE7DAA" w:rsidP="00AC4B83">
      <w:pPr>
        <w:spacing w:after="277"/>
        <w:ind w:left="993" w:right="249" w:hanging="900"/>
      </w:pPr>
      <w:proofErr w:type="spellStart"/>
      <w:r>
        <w:t>Domizi</w:t>
      </w:r>
      <w:proofErr w:type="spellEnd"/>
      <w:r>
        <w:t xml:space="preserve">, D. P. (2013). Microblogging to foster connections and community in a weekly graduate seminar course. </w:t>
      </w:r>
      <w:proofErr w:type="spellStart"/>
      <w:r>
        <w:t>TechTrends</w:t>
      </w:r>
      <w:proofErr w:type="spellEnd"/>
      <w:r>
        <w:t xml:space="preserve">, 57(1), 43-51. </w:t>
      </w:r>
    </w:p>
    <w:p w:rsidR="005B094C" w:rsidRDefault="00DE7DAA" w:rsidP="00AC4B83">
      <w:pPr>
        <w:spacing w:after="295"/>
        <w:ind w:left="993" w:right="249" w:hanging="900"/>
      </w:pPr>
      <w:proofErr w:type="spellStart"/>
      <w:r>
        <w:t>Duven</w:t>
      </w:r>
      <w:proofErr w:type="spellEnd"/>
      <w:r>
        <w:t xml:space="preserve">, C., &amp; Timm, D. (2008). Privacy and social networking sites: New directions for student services. </w:t>
      </w:r>
    </w:p>
    <w:p w:rsidR="005B094C" w:rsidRDefault="00DE7DAA" w:rsidP="00AC4B83">
      <w:pPr>
        <w:spacing w:after="277"/>
        <w:ind w:left="993" w:right="249" w:hanging="900"/>
      </w:pPr>
      <w:proofErr w:type="spellStart"/>
      <w:r>
        <w:t>Eick</w:t>
      </w:r>
      <w:proofErr w:type="spellEnd"/>
      <w:r>
        <w:t xml:space="preserve">, C. J., &amp; King, D. T. (2012). Non-science majors’ perceptions on the use of YouTube video to support learning in an integrated science lecture. Journal of College Science Teaching, 42(1), 26-30. </w:t>
      </w:r>
    </w:p>
    <w:p w:rsidR="005B094C" w:rsidRDefault="00DE7DAA" w:rsidP="00AC4B83">
      <w:pPr>
        <w:spacing w:after="112" w:line="259" w:lineRule="auto"/>
        <w:ind w:left="993" w:right="249"/>
      </w:pPr>
      <w:r>
        <w:t xml:space="preserve">Englander, F., </w:t>
      </w:r>
      <w:proofErr w:type="spellStart"/>
      <w:r>
        <w:t>Terregrossa</w:t>
      </w:r>
      <w:proofErr w:type="spellEnd"/>
      <w:r>
        <w:t>, R. A., &amp; Wang, Z. (2010). Educational Review, 62(1), 85-</w:t>
      </w:r>
    </w:p>
    <w:p w:rsidR="005B094C" w:rsidRDefault="00DE7DAA" w:rsidP="00AC4B83">
      <w:pPr>
        <w:spacing w:after="394" w:line="259" w:lineRule="auto"/>
        <w:ind w:left="993" w:right="249"/>
      </w:pPr>
      <w:r>
        <w:t xml:space="preserve">96. </w:t>
      </w:r>
    </w:p>
    <w:p w:rsidR="005B094C" w:rsidRDefault="00DE7DAA" w:rsidP="00AC4B83">
      <w:pPr>
        <w:spacing w:after="280" w:line="359" w:lineRule="auto"/>
        <w:ind w:left="993" w:right="239" w:hanging="900"/>
        <w:jc w:val="left"/>
      </w:pPr>
      <w:proofErr w:type="spellStart"/>
      <w:r>
        <w:t>Fewkes</w:t>
      </w:r>
      <w:proofErr w:type="spellEnd"/>
      <w:r>
        <w:t xml:space="preserve">, A., &amp; McCabe, M. (2012). Facebook: Learning tool or distraction? Journal of Digital </w:t>
      </w:r>
      <w:r>
        <w:tab/>
        <w:t xml:space="preserve">Learning </w:t>
      </w:r>
      <w:r>
        <w:tab/>
        <w:t xml:space="preserve">in </w:t>
      </w:r>
      <w:r>
        <w:tab/>
        <w:t xml:space="preserve">Teacher </w:t>
      </w:r>
      <w:r>
        <w:tab/>
        <w:t xml:space="preserve">Education, </w:t>
      </w:r>
      <w:r>
        <w:tab/>
        <w:t xml:space="preserve">28(3). </w:t>
      </w:r>
      <w:r>
        <w:tab/>
        <w:t xml:space="preserve">Retrieved </w:t>
      </w:r>
      <w:r>
        <w:tab/>
        <w:t xml:space="preserve">from </w:t>
      </w:r>
      <w:hyperlink r:id="rId14">
        <w:r>
          <w:rPr>
            <w:color w:val="0000FF"/>
            <w:u w:val="single" w:color="0000FF"/>
          </w:rPr>
          <w:t>http://eric.ed.gov/?id=EJ972449</w:t>
        </w:r>
      </w:hyperlink>
      <w:hyperlink r:id="rId15">
        <w:r>
          <w:t xml:space="preserve"> </w:t>
        </w:r>
      </w:hyperlink>
    </w:p>
    <w:p w:rsidR="005B094C" w:rsidRDefault="00DE7DAA" w:rsidP="00AC4B83">
      <w:pPr>
        <w:ind w:left="993" w:right="249" w:hanging="900"/>
      </w:pPr>
      <w:r>
        <w:t xml:space="preserve">Goodman, J. (2008). Click first, ask questions later: Understanding teen online behavior. Australasian Public Libraries and Information Services, 20(2), 84-85. Retrieved from </w:t>
      </w:r>
      <w:hyperlink r:id="rId16">
        <w:r>
          <w:rPr>
            <w:color w:val="0000FF"/>
            <w:u w:val="single" w:color="0000FF"/>
          </w:rPr>
          <w:t>http://www.search.informit.com.au</w:t>
        </w:r>
      </w:hyperlink>
      <w:hyperlink r:id="rId17">
        <w:r>
          <w:t xml:space="preserve"> </w:t>
        </w:r>
      </w:hyperlink>
    </w:p>
    <w:p w:rsidR="005B094C" w:rsidRDefault="00DE7DAA" w:rsidP="00AC4B83">
      <w:pPr>
        <w:spacing w:after="280"/>
        <w:ind w:left="993" w:right="249" w:hanging="900"/>
      </w:pPr>
      <w:r>
        <w:lastRenderedPageBreak/>
        <w:t xml:space="preserve">Greenfield, P., &amp; Subrahmanyam, K. (2008). Online communication and adolescent relationships. The Future of Children, 18(1), 119-140. </w:t>
      </w:r>
    </w:p>
    <w:p w:rsidR="005B094C" w:rsidRDefault="00DE7DAA" w:rsidP="00AC4B83">
      <w:pPr>
        <w:spacing w:after="278"/>
        <w:ind w:left="993" w:right="249" w:hanging="900"/>
      </w:pPr>
      <w:r>
        <w:t xml:space="preserve">McCombs, M. E., &amp; Reynolds, A. (2009). How the news shapes our civic agenda. In J. Bryant &amp; M. B. Oliver (Eds.), Media effects: Advances in theory and research (3rd ed., pp. 1-16). Routledge. </w:t>
      </w:r>
    </w:p>
    <w:p w:rsidR="005B094C" w:rsidRDefault="00DE7DAA" w:rsidP="00AC4B83">
      <w:pPr>
        <w:spacing w:after="277"/>
        <w:ind w:left="993" w:right="249" w:hanging="900"/>
      </w:pPr>
      <w:r>
        <w:t xml:space="preserve">Nilsson, A., Bergquist, M., &amp; Schultz, P. W. (2017). The role of values and norms in promoting pro-environmental behavior. Journal of Environmental Psychology, 49, 100-104. </w:t>
      </w:r>
    </w:p>
    <w:p w:rsidR="005B094C" w:rsidRDefault="00DE7DAA" w:rsidP="00AC4B83">
      <w:pPr>
        <w:spacing w:after="280"/>
        <w:ind w:left="993" w:right="249" w:hanging="900"/>
      </w:pPr>
      <w:r>
        <w:t xml:space="preserve">Smith, C., Tang, K. C., &amp; </w:t>
      </w:r>
      <w:proofErr w:type="spellStart"/>
      <w:r>
        <w:t>Nutbeam</w:t>
      </w:r>
      <w:proofErr w:type="spellEnd"/>
      <w:r>
        <w:t xml:space="preserve">, D. (2015). WHO health promotion glossary: New terms. Health Promotion International, 21(4), 340-345. </w:t>
      </w:r>
    </w:p>
    <w:p w:rsidR="005B094C" w:rsidRDefault="00DE7DAA" w:rsidP="00AC4B83">
      <w:pPr>
        <w:spacing w:after="280"/>
        <w:ind w:left="993" w:right="249" w:hanging="900"/>
      </w:pPr>
      <w:r>
        <w:t xml:space="preserve">Tannenbaum, M. B., Hepler, J., Zimmerman, R. S., Saul, L., Jacobs, S., Wilson, K., &amp; </w:t>
      </w:r>
      <w:proofErr w:type="spellStart"/>
      <w:r>
        <w:t>Albarracín</w:t>
      </w:r>
      <w:proofErr w:type="spellEnd"/>
      <w:r>
        <w:t xml:space="preserve">, D. (2015). Appealing to fear: A meta-analysis of fear appeal effectiveness and theories. Psychological Bulletin, 141(6), 1178-1204. </w:t>
      </w:r>
    </w:p>
    <w:p w:rsidR="005B094C" w:rsidRDefault="00DE7DAA" w:rsidP="00AC4B83">
      <w:pPr>
        <w:spacing w:after="278"/>
        <w:ind w:left="993" w:right="249" w:hanging="900"/>
      </w:pPr>
      <w:r>
        <w:t xml:space="preserve">Valente, T. W., &amp; </w:t>
      </w:r>
      <w:proofErr w:type="spellStart"/>
      <w:r>
        <w:t>Fosados</w:t>
      </w:r>
      <w:proofErr w:type="spellEnd"/>
      <w:r>
        <w:t xml:space="preserve">, R. (2006). Diffusion of innovations and network segmentation: The part played by people in promoting health. Sexually Transmitted Diseases, 33(7), S23-S31. </w:t>
      </w:r>
    </w:p>
    <w:p w:rsidR="005B094C" w:rsidRDefault="00DE7DAA" w:rsidP="00AC4B83">
      <w:pPr>
        <w:spacing w:after="282"/>
        <w:ind w:left="993" w:right="249" w:hanging="900"/>
      </w:pPr>
      <w:r>
        <w:t xml:space="preserve">Wakefield, M. A., </w:t>
      </w:r>
      <w:proofErr w:type="spellStart"/>
      <w:r>
        <w:t>Loken</w:t>
      </w:r>
      <w:proofErr w:type="spellEnd"/>
      <w:r>
        <w:t xml:space="preserve">, B., &amp; </w:t>
      </w:r>
      <w:proofErr w:type="spellStart"/>
      <w:r>
        <w:t>Hornik</w:t>
      </w:r>
      <w:proofErr w:type="spellEnd"/>
      <w:r>
        <w:t xml:space="preserve">, R. C. (2010). Use of mass media campaigns to change health behavior. The Lancet, 376(9748), 1261-1271. </w:t>
      </w:r>
    </w:p>
    <w:p w:rsidR="005B094C" w:rsidRDefault="00DE7DAA" w:rsidP="00853463">
      <w:pPr>
        <w:spacing w:after="115" w:line="259" w:lineRule="auto"/>
        <w:ind w:left="0" w:right="0" w:firstLine="0"/>
        <w:jc w:val="left"/>
      </w:pPr>
      <w:r>
        <w:rPr>
          <w:b/>
        </w:rPr>
        <w:t xml:space="preserve"> </w:t>
      </w:r>
    </w:p>
    <w:p w:rsidR="005B094C" w:rsidRDefault="00DE7DAA" w:rsidP="00853463">
      <w:pPr>
        <w:spacing w:after="112" w:line="259" w:lineRule="auto"/>
        <w:ind w:left="0" w:right="0" w:firstLine="0"/>
        <w:jc w:val="left"/>
      </w:pPr>
      <w:r>
        <w:rPr>
          <w:b/>
        </w:rPr>
        <w:t xml:space="preserve"> </w:t>
      </w:r>
    </w:p>
    <w:p w:rsidR="005B094C" w:rsidRDefault="00DE7DAA" w:rsidP="00853463">
      <w:pPr>
        <w:spacing w:after="115" w:line="259" w:lineRule="auto"/>
        <w:ind w:left="0" w:right="0" w:firstLine="0"/>
        <w:jc w:val="left"/>
      </w:pPr>
      <w:r>
        <w:rPr>
          <w:b/>
        </w:rPr>
        <w:t xml:space="preserve"> </w:t>
      </w:r>
    </w:p>
    <w:p w:rsidR="005B094C" w:rsidRDefault="00DE7DAA" w:rsidP="00853463">
      <w:pPr>
        <w:spacing w:after="112" w:line="259" w:lineRule="auto"/>
        <w:ind w:left="0" w:right="0" w:firstLine="0"/>
        <w:jc w:val="left"/>
      </w:pPr>
      <w:r>
        <w:rPr>
          <w:b/>
        </w:rPr>
        <w:t xml:space="preserve"> </w:t>
      </w:r>
    </w:p>
    <w:p w:rsidR="005B094C" w:rsidRDefault="00DE7DAA" w:rsidP="00853463">
      <w:pPr>
        <w:spacing w:after="0" w:line="259" w:lineRule="auto"/>
        <w:ind w:left="0" w:right="0" w:firstLine="0"/>
        <w:jc w:val="left"/>
      </w:pPr>
      <w:r>
        <w:rPr>
          <w:b/>
        </w:rPr>
        <w:t xml:space="preserve"> </w:t>
      </w:r>
    </w:p>
    <w:p w:rsidR="0027789F" w:rsidRDefault="0027789F">
      <w:pPr>
        <w:spacing w:after="160" w:line="259" w:lineRule="auto"/>
        <w:ind w:left="0" w:right="0" w:firstLine="0"/>
        <w:jc w:val="left"/>
        <w:rPr>
          <w:b/>
        </w:rPr>
      </w:pPr>
      <w:r>
        <w:br w:type="page"/>
      </w:r>
    </w:p>
    <w:p w:rsidR="005B094C" w:rsidRDefault="00DE7DAA" w:rsidP="00853463">
      <w:pPr>
        <w:pStyle w:val="Heading2"/>
        <w:spacing w:after="114"/>
        <w:ind w:left="0" w:right="1"/>
        <w:jc w:val="center"/>
      </w:pPr>
      <w:r>
        <w:lastRenderedPageBreak/>
        <w:t xml:space="preserve">KWARA STATE POLYTECHNIC, ILORIN DEPARTMENT OF MASS COMMUNICATION QUESTIONNAIRE DESIGN </w:t>
      </w:r>
    </w:p>
    <w:p w:rsidR="005B094C" w:rsidRDefault="00DE7DAA" w:rsidP="00853463">
      <w:pPr>
        <w:spacing w:after="0" w:line="358" w:lineRule="auto"/>
        <w:ind w:left="0" w:right="0"/>
        <w:jc w:val="left"/>
      </w:pPr>
      <w:r>
        <w:rPr>
          <w:b/>
        </w:rPr>
        <w:t xml:space="preserve">IMPACT OF RADIO ON </w:t>
      </w:r>
      <w:proofErr w:type="gramStart"/>
      <w:r>
        <w:rPr>
          <w:b/>
        </w:rPr>
        <w:t>HEALTH  IMPLICATION</w:t>
      </w:r>
      <w:proofErr w:type="gramEnd"/>
      <w:r>
        <w:rPr>
          <w:b/>
        </w:rPr>
        <w:t xml:space="preserve"> OF INDISCRIMINATE DUMPING OR  REFUSE WITHIN ILORIN METROPOLIS.</w:t>
      </w:r>
      <w:r>
        <w:t xml:space="preserve"> </w:t>
      </w:r>
    </w:p>
    <w:p w:rsidR="005B094C" w:rsidRDefault="00DE7DAA" w:rsidP="00853463">
      <w:pPr>
        <w:spacing w:after="116" w:line="259" w:lineRule="auto"/>
        <w:ind w:left="0" w:right="249"/>
      </w:pPr>
      <w:r>
        <w:t xml:space="preserve">Dear respondent, </w:t>
      </w:r>
    </w:p>
    <w:p w:rsidR="005B094C" w:rsidRDefault="00DE7DAA" w:rsidP="00853463">
      <w:pPr>
        <w:spacing w:after="118" w:line="259" w:lineRule="auto"/>
        <w:ind w:left="0" w:right="249"/>
      </w:pPr>
      <w:r>
        <w:t xml:space="preserve">This questionnaire is designed to raise relevant information on the </w:t>
      </w:r>
      <w:r>
        <w:rPr>
          <w:b/>
        </w:rPr>
        <w:t xml:space="preserve">“IMPACT OF RADIO </w:t>
      </w:r>
    </w:p>
    <w:p w:rsidR="005B094C" w:rsidRDefault="00DE7DAA" w:rsidP="00853463">
      <w:pPr>
        <w:pStyle w:val="Heading2"/>
        <w:spacing w:after="112"/>
        <w:ind w:left="0"/>
      </w:pPr>
      <w:r>
        <w:t xml:space="preserve">ON </w:t>
      </w:r>
      <w:proofErr w:type="gramStart"/>
      <w:r>
        <w:t>HEALTH  IMPLICATION</w:t>
      </w:r>
      <w:proofErr w:type="gramEnd"/>
      <w:r>
        <w:t xml:space="preserve"> OF INDISCRIMINATE DUMPING OR  REFUSE </w:t>
      </w:r>
    </w:p>
    <w:p w:rsidR="005B094C" w:rsidRDefault="00DE7DAA" w:rsidP="00853463">
      <w:pPr>
        <w:ind w:left="0" w:right="249"/>
      </w:pPr>
      <w:r>
        <w:rPr>
          <w:b/>
        </w:rPr>
        <w:t>WITHIN ILORIN METROPOLIS.</w:t>
      </w:r>
      <w: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5B094C" w:rsidRDefault="00DE7DAA" w:rsidP="00853463">
      <w:pPr>
        <w:spacing w:after="115" w:line="259" w:lineRule="auto"/>
        <w:ind w:left="0" w:right="249"/>
      </w:pPr>
      <w:r>
        <w:t xml:space="preserve">Thank you. </w:t>
      </w:r>
    </w:p>
    <w:p w:rsidR="005B094C" w:rsidRDefault="00DE7DAA" w:rsidP="00853463">
      <w:pPr>
        <w:spacing w:after="117" w:line="259" w:lineRule="auto"/>
        <w:ind w:left="0" w:right="249"/>
      </w:pPr>
      <w:r>
        <w:t xml:space="preserve">Yours faithfully, </w:t>
      </w:r>
    </w:p>
    <w:p w:rsidR="005B094C" w:rsidRDefault="00DE7DAA" w:rsidP="00853463">
      <w:pPr>
        <w:spacing w:after="110" w:line="259" w:lineRule="auto"/>
        <w:ind w:left="0" w:right="0"/>
        <w:jc w:val="left"/>
      </w:pPr>
      <w:r>
        <w:rPr>
          <w:b/>
        </w:rPr>
        <w:t xml:space="preserve">INSTRUCTION: </w:t>
      </w:r>
    </w:p>
    <w:p w:rsidR="005B094C" w:rsidRDefault="00DE7DAA" w:rsidP="00853463">
      <w:pPr>
        <w:spacing w:after="117" w:line="259" w:lineRule="auto"/>
        <w:ind w:left="0" w:right="249"/>
      </w:pPr>
      <w:r>
        <w:t xml:space="preserve">Please tick [ ] on the blank space provided for the appropriate response to the questions. </w:t>
      </w:r>
    </w:p>
    <w:p w:rsidR="005B094C" w:rsidRDefault="00DE7DAA" w:rsidP="00853463">
      <w:pPr>
        <w:pStyle w:val="Heading2"/>
        <w:spacing w:after="110"/>
        <w:ind w:left="0"/>
      </w:pPr>
      <w:r>
        <w:t xml:space="preserve">SECTION A: DEMOGRAPHICS DETAILS OF RESPONDENTS </w:t>
      </w:r>
    </w:p>
    <w:p w:rsidR="005B094C" w:rsidRDefault="00DE7DAA" w:rsidP="00853463">
      <w:pPr>
        <w:numPr>
          <w:ilvl w:val="0"/>
          <w:numId w:val="3"/>
        </w:numPr>
        <w:spacing w:after="113" w:line="259" w:lineRule="auto"/>
        <w:ind w:left="0" w:right="249" w:hanging="240"/>
      </w:pPr>
      <w:r>
        <w:t xml:space="preserve">Sex: Male [ ], Female [ ]. </w:t>
      </w:r>
    </w:p>
    <w:p w:rsidR="005B094C" w:rsidRDefault="00DE7DAA" w:rsidP="00853463">
      <w:pPr>
        <w:numPr>
          <w:ilvl w:val="0"/>
          <w:numId w:val="3"/>
        </w:numPr>
        <w:spacing w:after="115" w:line="259" w:lineRule="auto"/>
        <w:ind w:left="0" w:right="249" w:hanging="240"/>
      </w:pPr>
      <w:r>
        <w:t xml:space="preserve">Age: 18-25 [ ], 26-35 [ ], 36-45 [ ], 45-60 [ ], 60 – above [ ]. </w:t>
      </w:r>
    </w:p>
    <w:p w:rsidR="005B094C" w:rsidRDefault="00DE7DAA" w:rsidP="00853463">
      <w:pPr>
        <w:numPr>
          <w:ilvl w:val="0"/>
          <w:numId w:val="3"/>
        </w:numPr>
        <w:spacing w:after="113" w:line="259" w:lineRule="auto"/>
        <w:ind w:left="0" w:right="249" w:hanging="240"/>
      </w:pPr>
      <w:r>
        <w:t xml:space="preserve">Marital Status: Married [ ], Single [ ], Divorced [ ]. </w:t>
      </w:r>
    </w:p>
    <w:p w:rsidR="005B094C" w:rsidRDefault="00DE7DAA" w:rsidP="00853463">
      <w:pPr>
        <w:numPr>
          <w:ilvl w:val="0"/>
          <w:numId w:val="3"/>
        </w:numPr>
        <w:ind w:left="0" w:right="249" w:hanging="240"/>
      </w:pPr>
      <w:r>
        <w:t xml:space="preserve">Occupation: Civil Servant </w:t>
      </w:r>
      <w:proofErr w:type="gramStart"/>
      <w:r>
        <w:t>[ ]</w:t>
      </w:r>
      <w:proofErr w:type="gramEnd"/>
      <w:r>
        <w:t xml:space="preserve">, Enterprise Staff [ ], Self Employed [ ],  Student [ ], Others [ ]. </w:t>
      </w:r>
    </w:p>
    <w:p w:rsidR="005B094C" w:rsidRDefault="00DE7DAA" w:rsidP="00853463">
      <w:pPr>
        <w:numPr>
          <w:ilvl w:val="0"/>
          <w:numId w:val="3"/>
        </w:numPr>
        <w:spacing w:after="120" w:line="259" w:lineRule="auto"/>
        <w:ind w:left="0" w:right="249" w:hanging="240"/>
      </w:pPr>
      <w:r>
        <w:t xml:space="preserve">Nationality: Nigerian [ ], Non Nigerian [ ] </w:t>
      </w:r>
    </w:p>
    <w:p w:rsidR="005B094C" w:rsidRDefault="00DE7DAA" w:rsidP="00853463">
      <w:pPr>
        <w:spacing w:after="112" w:line="259" w:lineRule="auto"/>
        <w:ind w:left="0" w:right="0" w:firstLine="0"/>
        <w:jc w:val="left"/>
      </w:pPr>
      <w:r>
        <w:rPr>
          <w:b/>
        </w:rPr>
        <w:t xml:space="preserve"> </w:t>
      </w:r>
    </w:p>
    <w:p w:rsidR="005B094C" w:rsidRDefault="00DE7DAA" w:rsidP="00853463">
      <w:pPr>
        <w:pStyle w:val="Heading2"/>
        <w:spacing w:after="110"/>
        <w:ind w:left="0"/>
      </w:pPr>
      <w:r>
        <w:t>SECTION B: AWARENESS AND EXPOSURE TO FAKE NEWS</w:t>
      </w:r>
      <w:r>
        <w:rPr>
          <w:b w:val="0"/>
        </w:rPr>
        <w:t xml:space="preserve"> </w:t>
      </w:r>
    </w:p>
    <w:p w:rsidR="005B094C" w:rsidRDefault="00DE7DAA" w:rsidP="00853463">
      <w:pPr>
        <w:numPr>
          <w:ilvl w:val="0"/>
          <w:numId w:val="4"/>
        </w:numPr>
        <w:ind w:left="0" w:right="249"/>
      </w:pPr>
      <w:r>
        <w:t xml:space="preserve">How often do you listen to radio programs in Ilorin?   a) Daily    b) Several times a week    c) Occasionally     d) Rarely      e) Never </w:t>
      </w:r>
    </w:p>
    <w:p w:rsidR="005B094C" w:rsidRDefault="00DE7DAA" w:rsidP="00853463">
      <w:pPr>
        <w:numPr>
          <w:ilvl w:val="0"/>
          <w:numId w:val="4"/>
        </w:numPr>
        <w:ind w:left="0" w:right="249"/>
      </w:pPr>
      <w:r>
        <w:t xml:space="preserve">Have you ever heard radio programs discussing the health risks of indiscriminate refuse dumping in Ilorin?    a) Yes     b) No </w:t>
      </w:r>
    </w:p>
    <w:p w:rsidR="005B094C" w:rsidRDefault="00DE7DAA" w:rsidP="00853463">
      <w:pPr>
        <w:numPr>
          <w:ilvl w:val="0"/>
          <w:numId w:val="4"/>
        </w:numPr>
        <w:ind w:left="0" w:right="249"/>
      </w:pPr>
      <w:r>
        <w:lastRenderedPageBreak/>
        <w:t xml:space="preserve">How informative do you find radio programs about the health risks of indiscriminate refuse dumping?   a) Very informative   b) Somewhat informative    c) Neutral   d) Not very informative     e) Not at all informative </w:t>
      </w:r>
    </w:p>
    <w:p w:rsidR="005B094C" w:rsidRDefault="00DE7DAA" w:rsidP="00853463">
      <w:pPr>
        <w:numPr>
          <w:ilvl w:val="0"/>
          <w:numId w:val="4"/>
        </w:numPr>
        <w:ind w:left="0" w:right="249"/>
      </w:pPr>
      <w:r>
        <w:t xml:space="preserve">How often do you hear specific messages about the health risks associated with indiscriminate refuse dumping on radio programs?   a) Very often     b) Often    c) Occasionally    d) Rarely    e) Never </w:t>
      </w:r>
    </w:p>
    <w:p w:rsidR="005B094C" w:rsidRDefault="00DE7DAA" w:rsidP="00853463">
      <w:pPr>
        <w:numPr>
          <w:ilvl w:val="0"/>
          <w:numId w:val="4"/>
        </w:numPr>
        <w:ind w:left="0" w:right="249"/>
      </w:pPr>
      <w:r>
        <w:t xml:space="preserve">How effective do you think radio programs are in educating the public about the health risks of indiscriminate refuse dumping?   a) Very effective   b) Somewhat effective  c) Neutral    d) Not very effective   e) Not at all effective </w:t>
      </w:r>
    </w:p>
    <w:p w:rsidR="005B094C" w:rsidRDefault="00DE7DAA" w:rsidP="00853463">
      <w:pPr>
        <w:numPr>
          <w:ilvl w:val="0"/>
          <w:numId w:val="4"/>
        </w:numPr>
        <w:ind w:left="0" w:right="249"/>
      </w:pPr>
      <w:r>
        <w:t xml:space="preserve">Do you think radio programs should include more interviews with experts discussing the health risks of indiscriminate refuse dumping?   a) Yes     b) No </w:t>
      </w:r>
    </w:p>
    <w:p w:rsidR="005B094C" w:rsidRDefault="00DE7DAA" w:rsidP="00853463">
      <w:pPr>
        <w:numPr>
          <w:ilvl w:val="0"/>
          <w:numId w:val="4"/>
        </w:numPr>
        <w:ind w:left="0" w:right="249"/>
      </w:pPr>
      <w:r>
        <w:t xml:space="preserve">How relevant do you find the information provided in radio programs about the health risks of indiscriminate refuse dumping to your daily life?  a) Very relevant  b) Somewhat relevant   c) Neutral    d) Not very relevant     e) Not at all relevant </w:t>
      </w:r>
    </w:p>
    <w:p w:rsidR="005B094C" w:rsidRDefault="00DE7DAA" w:rsidP="00853463">
      <w:pPr>
        <w:spacing w:after="117" w:line="259" w:lineRule="auto"/>
        <w:ind w:left="0" w:right="0" w:firstLine="0"/>
        <w:jc w:val="left"/>
      </w:pPr>
      <w:r>
        <w:t xml:space="preserve"> </w:t>
      </w:r>
    </w:p>
    <w:p w:rsidR="005B094C" w:rsidRDefault="00DE7DAA" w:rsidP="00853463">
      <w:pPr>
        <w:spacing w:after="110" w:line="259" w:lineRule="auto"/>
        <w:ind w:left="0" w:right="0"/>
        <w:jc w:val="left"/>
      </w:pPr>
      <w:r>
        <w:rPr>
          <w:b/>
        </w:rPr>
        <w:t xml:space="preserve">SECTION C:  </w:t>
      </w:r>
    </w:p>
    <w:p w:rsidR="005B094C" w:rsidRDefault="00DE7DAA" w:rsidP="00853463">
      <w:pPr>
        <w:spacing w:after="112" w:line="259" w:lineRule="auto"/>
        <w:ind w:left="0" w:right="249"/>
      </w:pPr>
      <w:r>
        <w:t>Please tick [ ] on the blank space provided for the appropriate response to the questions.</w:t>
      </w:r>
      <w:r>
        <w:rPr>
          <w:b/>
        </w:rPr>
        <w:t xml:space="preserve"> </w:t>
      </w:r>
    </w:p>
    <w:p w:rsidR="005B094C" w:rsidRDefault="00DE7DAA" w:rsidP="00853463">
      <w:pPr>
        <w:spacing w:after="115" w:line="259" w:lineRule="auto"/>
        <w:ind w:left="0" w:right="249"/>
      </w:pPr>
      <w:r>
        <w:t xml:space="preserve">Please tick as appropriate (SA- Strongly </w:t>
      </w:r>
      <w:proofErr w:type="gramStart"/>
      <w:r>
        <w:t>Agree  A</w:t>
      </w:r>
      <w:proofErr w:type="gramEnd"/>
      <w:r>
        <w:t xml:space="preserve">- Agree  N- Neutral  D- Disagree  SD- </w:t>
      </w:r>
    </w:p>
    <w:p w:rsidR="005B094C" w:rsidRDefault="00DE7DAA" w:rsidP="00853463">
      <w:pPr>
        <w:spacing w:line="259" w:lineRule="auto"/>
        <w:ind w:left="0" w:right="249"/>
      </w:pPr>
      <w:r>
        <w:t xml:space="preserve">Strongly Disagree) </w:t>
      </w:r>
    </w:p>
    <w:tbl>
      <w:tblPr>
        <w:tblStyle w:val="TableGrid"/>
        <w:tblW w:w="8632" w:type="dxa"/>
        <w:tblInd w:w="905" w:type="dxa"/>
        <w:tblCellMar>
          <w:top w:w="9" w:type="dxa"/>
          <w:left w:w="108" w:type="dxa"/>
          <w:right w:w="48" w:type="dxa"/>
        </w:tblCellMar>
        <w:tblLook w:val="04A0" w:firstRow="1" w:lastRow="0" w:firstColumn="1" w:lastColumn="0" w:noHBand="0" w:noVBand="1"/>
      </w:tblPr>
      <w:tblGrid>
        <w:gridCol w:w="658"/>
        <w:gridCol w:w="5386"/>
        <w:gridCol w:w="682"/>
        <w:gridCol w:w="464"/>
        <w:gridCol w:w="449"/>
        <w:gridCol w:w="451"/>
        <w:gridCol w:w="542"/>
      </w:tblGrid>
      <w:tr w:rsidR="005B094C">
        <w:trPr>
          <w:trHeight w:val="425"/>
        </w:trPr>
        <w:tc>
          <w:tcPr>
            <w:tcW w:w="658"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pPr>
            <w:r>
              <w:rPr>
                <w:b/>
              </w:rPr>
              <w:t>S/N</w:t>
            </w: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rPr>
                <w:b/>
              </w:rPr>
              <w:t xml:space="preserve">STATEMENTS </w:t>
            </w:r>
            <w:r>
              <w:t xml:space="preserve"> </w:t>
            </w:r>
          </w:p>
        </w:tc>
        <w:tc>
          <w:tcPr>
            <w:tcW w:w="682"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rPr>
                <w:b/>
              </w:rPr>
              <w:t>SA</w:t>
            </w:r>
            <w:r>
              <w:t xml:space="preserve"> </w:t>
            </w:r>
          </w:p>
        </w:tc>
        <w:tc>
          <w:tcPr>
            <w:tcW w:w="464"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pPr>
            <w:r>
              <w:rPr>
                <w:b/>
              </w:rPr>
              <w:t>A</w:t>
            </w:r>
            <w:r>
              <w:t xml:space="preserve"> </w:t>
            </w:r>
          </w:p>
        </w:tc>
        <w:tc>
          <w:tcPr>
            <w:tcW w:w="449"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pPr>
            <w:r>
              <w:rPr>
                <w:b/>
              </w:rPr>
              <w:t xml:space="preserve">N </w:t>
            </w:r>
          </w:p>
        </w:tc>
        <w:tc>
          <w:tcPr>
            <w:tcW w:w="451"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pPr>
            <w:r>
              <w:rPr>
                <w:b/>
              </w:rPr>
              <w:t>D</w:t>
            </w: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pPr>
            <w:r>
              <w:rPr>
                <w:b/>
              </w:rPr>
              <w:t>SD</w:t>
            </w:r>
            <w:r>
              <w:t xml:space="preserve"> </w:t>
            </w:r>
          </w:p>
        </w:tc>
      </w:tr>
      <w:tr w:rsidR="005B094C">
        <w:trPr>
          <w:trHeight w:val="1253"/>
        </w:trPr>
        <w:tc>
          <w:tcPr>
            <w:tcW w:w="658"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13 </w:t>
            </w:r>
          </w:p>
        </w:tc>
        <w:tc>
          <w:tcPr>
            <w:tcW w:w="5387"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Radio programs have effectively increased my awareness of the health risks associated with indiscriminate refuse dumping in Ilorin. </w:t>
            </w:r>
          </w:p>
        </w:tc>
        <w:tc>
          <w:tcPr>
            <w:tcW w:w="682"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64"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49"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51"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r>
      <w:tr w:rsidR="005B094C">
        <w:trPr>
          <w:trHeight w:val="1253"/>
        </w:trPr>
        <w:tc>
          <w:tcPr>
            <w:tcW w:w="658"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14 </w:t>
            </w:r>
          </w:p>
        </w:tc>
        <w:tc>
          <w:tcPr>
            <w:tcW w:w="5387"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118" w:firstLine="0"/>
            </w:pPr>
            <w:r>
              <w:t xml:space="preserve">Radio programs motivate me to take action to address the issue of indiscriminate refuse dumping in my community. </w:t>
            </w:r>
          </w:p>
        </w:tc>
        <w:tc>
          <w:tcPr>
            <w:tcW w:w="682"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64"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49"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51"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r>
      <w:tr w:rsidR="005B094C">
        <w:trPr>
          <w:trHeight w:val="1250"/>
        </w:trPr>
        <w:tc>
          <w:tcPr>
            <w:tcW w:w="658"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15 </w:t>
            </w:r>
          </w:p>
        </w:tc>
        <w:tc>
          <w:tcPr>
            <w:tcW w:w="5387"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62" w:firstLine="0"/>
            </w:pPr>
            <w:r>
              <w:t xml:space="preserve">The content of radio programs discussing health risks related to indiscriminate refuse dumping is clear and understandable. </w:t>
            </w:r>
          </w:p>
        </w:tc>
        <w:tc>
          <w:tcPr>
            <w:tcW w:w="682"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64"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49"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51"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r>
      <w:tr w:rsidR="005B094C">
        <w:trPr>
          <w:trHeight w:val="838"/>
        </w:trPr>
        <w:tc>
          <w:tcPr>
            <w:tcW w:w="658"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lastRenderedPageBreak/>
              <w:t xml:space="preserve">16 </w:t>
            </w:r>
          </w:p>
        </w:tc>
        <w:tc>
          <w:tcPr>
            <w:tcW w:w="5387"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pPr>
            <w:r>
              <w:t xml:space="preserve">radio programs play a significant role in promoting environmental awareness in Ilorin. </w:t>
            </w:r>
          </w:p>
        </w:tc>
        <w:tc>
          <w:tcPr>
            <w:tcW w:w="682"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64"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49"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51"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r>
      <w:tr w:rsidR="005B094C">
        <w:trPr>
          <w:trHeight w:val="1253"/>
        </w:trPr>
        <w:tc>
          <w:tcPr>
            <w:tcW w:w="658"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17 </w:t>
            </w:r>
          </w:p>
        </w:tc>
        <w:tc>
          <w:tcPr>
            <w:tcW w:w="5387"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effectiveness of radio programs in raising awareness about the health risks of indiscriminate refuse dumping in Ilorin. </w:t>
            </w:r>
          </w:p>
        </w:tc>
        <w:tc>
          <w:tcPr>
            <w:tcW w:w="682"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64"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49"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451"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5B094C" w:rsidRDefault="00DE7DAA" w:rsidP="00853463">
            <w:pPr>
              <w:spacing w:after="0" w:line="259" w:lineRule="auto"/>
              <w:ind w:left="0" w:right="0" w:firstLine="0"/>
              <w:jc w:val="left"/>
            </w:pPr>
            <w:r>
              <w:t xml:space="preserve"> </w:t>
            </w:r>
          </w:p>
        </w:tc>
      </w:tr>
    </w:tbl>
    <w:p w:rsidR="005B094C" w:rsidRDefault="00DE7DAA" w:rsidP="00853463">
      <w:pPr>
        <w:spacing w:after="115" w:line="259" w:lineRule="auto"/>
        <w:ind w:left="0" w:right="0" w:firstLine="0"/>
      </w:pPr>
      <w:r>
        <w:t xml:space="preserve"> </w:t>
      </w:r>
    </w:p>
    <w:p w:rsidR="005B094C" w:rsidRDefault="00DE7DAA" w:rsidP="00853463">
      <w:pPr>
        <w:spacing w:after="113" w:line="259" w:lineRule="auto"/>
        <w:ind w:left="0" w:right="0" w:firstLine="0"/>
      </w:pPr>
      <w:r>
        <w:t xml:space="preserve"> </w:t>
      </w:r>
    </w:p>
    <w:p w:rsidR="005B094C" w:rsidRDefault="00DE7DAA" w:rsidP="00853463">
      <w:pPr>
        <w:spacing w:after="115" w:line="259" w:lineRule="auto"/>
        <w:ind w:left="0" w:right="0" w:firstLine="0"/>
      </w:pPr>
      <w:r>
        <w:t xml:space="preserve"> </w:t>
      </w:r>
    </w:p>
    <w:p w:rsidR="005B094C" w:rsidRDefault="00DE7DAA" w:rsidP="00853463">
      <w:pPr>
        <w:spacing w:after="112" w:line="259" w:lineRule="auto"/>
        <w:ind w:left="0" w:right="0" w:firstLine="0"/>
      </w:pPr>
      <w:r>
        <w:t xml:space="preserve"> </w:t>
      </w:r>
    </w:p>
    <w:p w:rsidR="005B094C" w:rsidRDefault="00DE7DAA" w:rsidP="00853463">
      <w:pPr>
        <w:spacing w:after="115" w:line="259" w:lineRule="auto"/>
        <w:ind w:left="0" w:right="0" w:firstLine="0"/>
      </w:pPr>
      <w:r>
        <w:t xml:space="preserve"> </w:t>
      </w:r>
    </w:p>
    <w:p w:rsidR="005B094C" w:rsidRDefault="00DE7DAA" w:rsidP="00853463">
      <w:pPr>
        <w:spacing w:after="112" w:line="259" w:lineRule="auto"/>
        <w:ind w:left="0" w:right="0" w:firstLine="0"/>
      </w:pPr>
      <w:r>
        <w:t xml:space="preserve"> </w:t>
      </w:r>
    </w:p>
    <w:p w:rsidR="005B094C" w:rsidRDefault="00DE7DAA" w:rsidP="00853463">
      <w:pPr>
        <w:spacing w:after="115" w:line="259" w:lineRule="auto"/>
        <w:ind w:left="0" w:right="0" w:firstLine="0"/>
      </w:pPr>
      <w:r>
        <w:t xml:space="preserve"> </w:t>
      </w:r>
    </w:p>
    <w:p w:rsidR="005B094C" w:rsidRDefault="00DE7DAA" w:rsidP="00853463">
      <w:pPr>
        <w:spacing w:after="112" w:line="259" w:lineRule="auto"/>
        <w:ind w:left="0" w:right="0" w:firstLine="0"/>
      </w:pPr>
      <w:r>
        <w:t xml:space="preserve"> </w:t>
      </w:r>
    </w:p>
    <w:p w:rsidR="005B094C" w:rsidRDefault="00DE7DAA" w:rsidP="00853463">
      <w:pPr>
        <w:spacing w:after="115" w:line="259" w:lineRule="auto"/>
        <w:ind w:left="0" w:right="0" w:firstLine="0"/>
      </w:pPr>
      <w:r>
        <w:t xml:space="preserve"> </w:t>
      </w:r>
    </w:p>
    <w:p w:rsidR="005B094C" w:rsidRDefault="00DE7DAA" w:rsidP="00853463">
      <w:pPr>
        <w:spacing w:after="112" w:line="259" w:lineRule="auto"/>
        <w:ind w:left="0" w:right="0" w:firstLine="0"/>
      </w:pPr>
      <w:r>
        <w:t xml:space="preserve"> </w:t>
      </w:r>
    </w:p>
    <w:p w:rsidR="005B094C" w:rsidRDefault="00DE7DAA" w:rsidP="00853463">
      <w:pPr>
        <w:spacing w:after="115" w:line="259" w:lineRule="auto"/>
        <w:ind w:left="0" w:right="0" w:firstLine="0"/>
      </w:pPr>
      <w:r>
        <w:t xml:space="preserve"> </w:t>
      </w:r>
    </w:p>
    <w:p w:rsidR="005B094C" w:rsidRDefault="00DE7DAA" w:rsidP="00853463">
      <w:pPr>
        <w:spacing w:after="112" w:line="259" w:lineRule="auto"/>
        <w:ind w:left="0" w:right="0" w:firstLine="0"/>
      </w:pPr>
      <w:r>
        <w:t xml:space="preserve"> </w:t>
      </w:r>
    </w:p>
    <w:p w:rsidR="005B094C" w:rsidRDefault="00DE7DAA" w:rsidP="00853463">
      <w:pPr>
        <w:spacing w:after="112" w:line="259" w:lineRule="auto"/>
        <w:ind w:left="0" w:right="0" w:firstLine="0"/>
      </w:pPr>
      <w:r>
        <w:t xml:space="preserve"> </w:t>
      </w:r>
    </w:p>
    <w:p w:rsidR="005B094C" w:rsidRDefault="00DE7DAA" w:rsidP="00853463">
      <w:pPr>
        <w:spacing w:after="115" w:line="259" w:lineRule="auto"/>
        <w:ind w:left="0" w:right="0" w:firstLine="0"/>
      </w:pPr>
      <w:r>
        <w:t xml:space="preserve"> </w:t>
      </w:r>
    </w:p>
    <w:p w:rsidR="005B094C" w:rsidRDefault="00DE7DAA" w:rsidP="00853463">
      <w:pPr>
        <w:spacing w:after="112" w:line="259" w:lineRule="auto"/>
        <w:ind w:left="0" w:right="0" w:firstLine="0"/>
      </w:pPr>
      <w:r>
        <w:t xml:space="preserve"> </w:t>
      </w:r>
    </w:p>
    <w:p w:rsidR="005B094C" w:rsidRDefault="00DE7DAA" w:rsidP="00853463">
      <w:pPr>
        <w:spacing w:after="115" w:line="259" w:lineRule="auto"/>
        <w:ind w:left="0" w:right="0" w:firstLine="0"/>
      </w:pPr>
      <w:r>
        <w:t xml:space="preserve"> </w:t>
      </w:r>
    </w:p>
    <w:p w:rsidR="005B094C" w:rsidRDefault="00DE7DAA" w:rsidP="00853463">
      <w:pPr>
        <w:spacing w:after="0" w:line="259" w:lineRule="auto"/>
        <w:ind w:left="0" w:right="0" w:firstLine="0"/>
      </w:pPr>
      <w:r>
        <w:t xml:space="preserve"> </w:t>
      </w:r>
    </w:p>
    <w:p w:rsidR="005B094C" w:rsidRDefault="00DE7DAA" w:rsidP="00853463">
      <w:pPr>
        <w:spacing w:after="112" w:line="259" w:lineRule="auto"/>
        <w:ind w:left="0" w:right="0" w:firstLine="0"/>
      </w:pPr>
      <w:r>
        <w:t xml:space="preserve"> </w:t>
      </w:r>
    </w:p>
    <w:p w:rsidR="005B094C" w:rsidRDefault="00DE7DAA" w:rsidP="00853463">
      <w:pPr>
        <w:spacing w:after="105" w:line="259" w:lineRule="auto"/>
        <w:ind w:left="0" w:right="0" w:firstLine="0"/>
      </w:pPr>
      <w:r>
        <w:t xml:space="preserve"> </w:t>
      </w:r>
    </w:p>
    <w:p w:rsidR="005B094C" w:rsidRDefault="00DE7DAA" w:rsidP="00853463">
      <w:pPr>
        <w:spacing w:after="0" w:line="259" w:lineRule="auto"/>
        <w:ind w:left="0" w:right="0" w:firstLine="0"/>
      </w:pPr>
      <w:r>
        <w:rPr>
          <w:rFonts w:ascii="Calibri" w:eastAsia="Calibri" w:hAnsi="Calibri" w:cs="Calibri"/>
          <w:sz w:val="22"/>
        </w:rPr>
        <w:t xml:space="preserve"> </w:t>
      </w:r>
    </w:p>
    <w:sectPr w:rsidR="005B094C" w:rsidSect="0027789F">
      <w:pgSz w:w="11520" w:h="14400"/>
      <w:pgMar w:top="900" w:right="1184" w:bottom="720" w:left="9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74E" w:rsidRDefault="0076474E" w:rsidP="0027789F">
      <w:pPr>
        <w:spacing w:after="0" w:line="240" w:lineRule="auto"/>
      </w:pPr>
      <w:r>
        <w:separator/>
      </w:r>
    </w:p>
  </w:endnote>
  <w:endnote w:type="continuationSeparator" w:id="0">
    <w:p w:rsidR="0076474E" w:rsidRDefault="0076474E" w:rsidP="0027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48872"/>
      <w:docPartObj>
        <w:docPartGallery w:val="Page Numbers (Bottom of Page)"/>
        <w:docPartUnique/>
      </w:docPartObj>
    </w:sdtPr>
    <w:sdtEndPr>
      <w:rPr>
        <w:noProof/>
      </w:rPr>
    </w:sdtEndPr>
    <w:sdtContent>
      <w:p w:rsidR="0027789F" w:rsidRDefault="00277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7789F" w:rsidRDefault="00277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74E" w:rsidRDefault="0076474E" w:rsidP="0027789F">
      <w:pPr>
        <w:spacing w:after="0" w:line="240" w:lineRule="auto"/>
      </w:pPr>
      <w:r>
        <w:separator/>
      </w:r>
    </w:p>
  </w:footnote>
  <w:footnote w:type="continuationSeparator" w:id="0">
    <w:p w:rsidR="0076474E" w:rsidRDefault="0076474E" w:rsidP="00277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094F"/>
    <w:multiLevelType w:val="hybridMultilevel"/>
    <w:tmpl w:val="BA0004AA"/>
    <w:lvl w:ilvl="0" w:tplc="57F849D2">
      <w:start w:val="1"/>
      <w:numFmt w:val="decimal"/>
      <w:lvlText w:val="%1."/>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AF3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CC7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C5B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8E7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414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AECB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58A0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1A51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2F2B58"/>
    <w:multiLevelType w:val="multilevel"/>
    <w:tmpl w:val="F7CC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83FA1"/>
    <w:multiLevelType w:val="multilevel"/>
    <w:tmpl w:val="A9F6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0675D5"/>
    <w:multiLevelType w:val="multilevel"/>
    <w:tmpl w:val="790A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16A68"/>
    <w:multiLevelType w:val="hybridMultilevel"/>
    <w:tmpl w:val="EBF0D8B0"/>
    <w:lvl w:ilvl="0" w:tplc="7E3EB648">
      <w:start w:val="6"/>
      <w:numFmt w:val="decimal"/>
      <w:lvlText w:val="%1."/>
      <w:lvlJc w:val="left"/>
      <w:pPr>
        <w:ind w:left="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4BB90">
      <w:start w:val="1"/>
      <w:numFmt w:val="lowerLetter"/>
      <w:lvlText w:val="%2"/>
      <w:lvlJc w:val="left"/>
      <w:pPr>
        <w:ind w:left="1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A07D5C">
      <w:start w:val="1"/>
      <w:numFmt w:val="lowerRoman"/>
      <w:lvlText w:val="%3"/>
      <w:lvlJc w:val="left"/>
      <w:pPr>
        <w:ind w:left="2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6471EC">
      <w:start w:val="1"/>
      <w:numFmt w:val="decimal"/>
      <w:lvlText w:val="%4"/>
      <w:lvlJc w:val="left"/>
      <w:pPr>
        <w:ind w:left="2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423C6">
      <w:start w:val="1"/>
      <w:numFmt w:val="lowerLetter"/>
      <w:lvlText w:val="%5"/>
      <w:lvlJc w:val="left"/>
      <w:pPr>
        <w:ind w:left="3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4037BE">
      <w:start w:val="1"/>
      <w:numFmt w:val="lowerRoman"/>
      <w:lvlText w:val="%6"/>
      <w:lvlJc w:val="left"/>
      <w:pPr>
        <w:ind w:left="4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2E2404">
      <w:start w:val="1"/>
      <w:numFmt w:val="decimal"/>
      <w:lvlText w:val="%7"/>
      <w:lvlJc w:val="left"/>
      <w:pPr>
        <w:ind w:left="4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6F10E">
      <w:start w:val="1"/>
      <w:numFmt w:val="lowerLetter"/>
      <w:lvlText w:val="%8"/>
      <w:lvlJc w:val="left"/>
      <w:pPr>
        <w:ind w:left="5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640A22">
      <w:start w:val="1"/>
      <w:numFmt w:val="lowerRoman"/>
      <w:lvlText w:val="%9"/>
      <w:lvlJc w:val="left"/>
      <w:pPr>
        <w:ind w:left="6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CF5B0E"/>
    <w:multiLevelType w:val="multilevel"/>
    <w:tmpl w:val="D0E0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6D6E82"/>
    <w:multiLevelType w:val="hybridMultilevel"/>
    <w:tmpl w:val="688086A2"/>
    <w:lvl w:ilvl="0" w:tplc="62C8014A">
      <w:start w:val="1"/>
      <w:numFmt w:val="decimal"/>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A66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8B1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801D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9EED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EAE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0B0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4F7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A1A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3C363A"/>
    <w:multiLevelType w:val="multilevel"/>
    <w:tmpl w:val="3C222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734FE2"/>
    <w:multiLevelType w:val="multilevel"/>
    <w:tmpl w:val="C1DC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716587"/>
    <w:multiLevelType w:val="hybridMultilevel"/>
    <w:tmpl w:val="7C58D294"/>
    <w:lvl w:ilvl="0" w:tplc="F38267A4">
      <w:start w:val="1"/>
      <w:numFmt w:val="decimal"/>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6D2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9CCE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BEC4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F693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A97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200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906F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88C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6"/>
  </w:num>
  <w:num w:numId="3">
    <w:abstractNumId w:val="0"/>
  </w:num>
  <w:num w:numId="4">
    <w:abstractNumId w:val="4"/>
  </w:num>
  <w:num w:numId="5">
    <w:abstractNumId w:val="7"/>
  </w:num>
  <w:num w:numId="6">
    <w:abstractNumId w:val="5"/>
  </w:num>
  <w:num w:numId="7">
    <w:abstractNumId w:val="8"/>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4C"/>
    <w:rsid w:val="000E4596"/>
    <w:rsid w:val="00153142"/>
    <w:rsid w:val="001A390E"/>
    <w:rsid w:val="0027789F"/>
    <w:rsid w:val="00315D73"/>
    <w:rsid w:val="00330E52"/>
    <w:rsid w:val="004367BA"/>
    <w:rsid w:val="00491EE5"/>
    <w:rsid w:val="00505E2E"/>
    <w:rsid w:val="005B094C"/>
    <w:rsid w:val="006027A9"/>
    <w:rsid w:val="006445D5"/>
    <w:rsid w:val="00660030"/>
    <w:rsid w:val="006C419B"/>
    <w:rsid w:val="006E6DEA"/>
    <w:rsid w:val="00752799"/>
    <w:rsid w:val="0076474E"/>
    <w:rsid w:val="00774929"/>
    <w:rsid w:val="007E4EDA"/>
    <w:rsid w:val="00853463"/>
    <w:rsid w:val="0089245B"/>
    <w:rsid w:val="00A46771"/>
    <w:rsid w:val="00AC4B83"/>
    <w:rsid w:val="00CD15CF"/>
    <w:rsid w:val="00D851BF"/>
    <w:rsid w:val="00DE7DAA"/>
    <w:rsid w:val="00F5281E"/>
    <w:rsid w:val="00FA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44B7"/>
  <w15:docId w15:val="{BE0AC4B0-8CDB-4334-966E-B00BC945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360" w:lineRule="auto"/>
      <w:ind w:left="910" w:right="26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13"/>
      <w:ind w:left="55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13"/>
      <w:ind w:left="559"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08"/>
      <w:ind w:left="819" w:hanging="10"/>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pPr>
      <w:keepNext/>
      <w:keepLines/>
      <w:spacing w:after="313"/>
      <w:ind w:left="559"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imes New Roman" w:eastAsia="Times New Roman" w:hAnsi="Times New Roman" w:cs="Times New Roman"/>
      <w:b/>
      <w:i/>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uiPriority w:val="39"/>
    <w:pPr>
      <w:spacing w:after="219"/>
      <w:ind w:left="925" w:right="255"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E7DAA"/>
    <w:rPr>
      <w:color w:val="0563C1" w:themeColor="hyperlink"/>
      <w:u w:val="single"/>
    </w:rPr>
  </w:style>
  <w:style w:type="paragraph" w:styleId="NormalWeb">
    <w:name w:val="Normal (Web)"/>
    <w:basedOn w:val="Normal"/>
    <w:uiPriority w:val="99"/>
    <w:unhideWhenUsed/>
    <w:rsid w:val="006027A9"/>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1A390E"/>
    <w:rPr>
      <w:b/>
      <w:bCs/>
    </w:rPr>
  </w:style>
  <w:style w:type="table" w:styleId="TableGrid0">
    <w:name w:val="Table Grid"/>
    <w:basedOn w:val="TableNormal"/>
    <w:uiPriority w:val="39"/>
    <w:rsid w:val="001A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6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7BA"/>
    <w:rPr>
      <w:rFonts w:ascii="Segoe UI" w:eastAsia="Times New Roman" w:hAnsi="Segoe UI" w:cs="Segoe UI"/>
      <w:color w:val="000000"/>
      <w:sz w:val="18"/>
      <w:szCs w:val="18"/>
    </w:rPr>
  </w:style>
  <w:style w:type="paragraph" w:styleId="Header">
    <w:name w:val="header"/>
    <w:basedOn w:val="Normal"/>
    <w:link w:val="HeaderChar"/>
    <w:uiPriority w:val="99"/>
    <w:unhideWhenUsed/>
    <w:rsid w:val="00277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9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77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9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0512">
      <w:bodyDiv w:val="1"/>
      <w:marLeft w:val="0"/>
      <w:marRight w:val="0"/>
      <w:marTop w:val="0"/>
      <w:marBottom w:val="0"/>
      <w:divBdr>
        <w:top w:val="none" w:sz="0" w:space="0" w:color="auto"/>
        <w:left w:val="none" w:sz="0" w:space="0" w:color="auto"/>
        <w:bottom w:val="none" w:sz="0" w:space="0" w:color="auto"/>
        <w:right w:val="none" w:sz="0" w:space="0" w:color="auto"/>
      </w:divBdr>
    </w:div>
    <w:div w:id="103575216">
      <w:bodyDiv w:val="1"/>
      <w:marLeft w:val="0"/>
      <w:marRight w:val="0"/>
      <w:marTop w:val="0"/>
      <w:marBottom w:val="0"/>
      <w:divBdr>
        <w:top w:val="none" w:sz="0" w:space="0" w:color="auto"/>
        <w:left w:val="none" w:sz="0" w:space="0" w:color="auto"/>
        <w:bottom w:val="none" w:sz="0" w:space="0" w:color="auto"/>
        <w:right w:val="none" w:sz="0" w:space="0" w:color="auto"/>
      </w:divBdr>
    </w:div>
    <w:div w:id="189614186">
      <w:bodyDiv w:val="1"/>
      <w:marLeft w:val="0"/>
      <w:marRight w:val="0"/>
      <w:marTop w:val="0"/>
      <w:marBottom w:val="0"/>
      <w:divBdr>
        <w:top w:val="none" w:sz="0" w:space="0" w:color="auto"/>
        <w:left w:val="none" w:sz="0" w:space="0" w:color="auto"/>
        <w:bottom w:val="none" w:sz="0" w:space="0" w:color="auto"/>
        <w:right w:val="none" w:sz="0" w:space="0" w:color="auto"/>
      </w:divBdr>
    </w:div>
    <w:div w:id="483012073">
      <w:bodyDiv w:val="1"/>
      <w:marLeft w:val="0"/>
      <w:marRight w:val="0"/>
      <w:marTop w:val="0"/>
      <w:marBottom w:val="0"/>
      <w:divBdr>
        <w:top w:val="none" w:sz="0" w:space="0" w:color="auto"/>
        <w:left w:val="none" w:sz="0" w:space="0" w:color="auto"/>
        <w:bottom w:val="none" w:sz="0" w:space="0" w:color="auto"/>
        <w:right w:val="none" w:sz="0" w:space="0" w:color="auto"/>
      </w:divBdr>
    </w:div>
    <w:div w:id="602879413">
      <w:bodyDiv w:val="1"/>
      <w:marLeft w:val="0"/>
      <w:marRight w:val="0"/>
      <w:marTop w:val="0"/>
      <w:marBottom w:val="0"/>
      <w:divBdr>
        <w:top w:val="none" w:sz="0" w:space="0" w:color="auto"/>
        <w:left w:val="none" w:sz="0" w:space="0" w:color="auto"/>
        <w:bottom w:val="none" w:sz="0" w:space="0" w:color="auto"/>
        <w:right w:val="none" w:sz="0" w:space="0" w:color="auto"/>
      </w:divBdr>
    </w:div>
    <w:div w:id="666132430">
      <w:bodyDiv w:val="1"/>
      <w:marLeft w:val="0"/>
      <w:marRight w:val="0"/>
      <w:marTop w:val="0"/>
      <w:marBottom w:val="0"/>
      <w:divBdr>
        <w:top w:val="none" w:sz="0" w:space="0" w:color="auto"/>
        <w:left w:val="none" w:sz="0" w:space="0" w:color="auto"/>
        <w:bottom w:val="none" w:sz="0" w:space="0" w:color="auto"/>
        <w:right w:val="none" w:sz="0" w:space="0" w:color="auto"/>
      </w:divBdr>
    </w:div>
    <w:div w:id="810513448">
      <w:bodyDiv w:val="1"/>
      <w:marLeft w:val="0"/>
      <w:marRight w:val="0"/>
      <w:marTop w:val="0"/>
      <w:marBottom w:val="0"/>
      <w:divBdr>
        <w:top w:val="none" w:sz="0" w:space="0" w:color="auto"/>
        <w:left w:val="none" w:sz="0" w:space="0" w:color="auto"/>
        <w:bottom w:val="none" w:sz="0" w:space="0" w:color="auto"/>
        <w:right w:val="none" w:sz="0" w:space="0" w:color="auto"/>
      </w:divBdr>
    </w:div>
    <w:div w:id="1018847697">
      <w:bodyDiv w:val="1"/>
      <w:marLeft w:val="0"/>
      <w:marRight w:val="0"/>
      <w:marTop w:val="0"/>
      <w:marBottom w:val="0"/>
      <w:divBdr>
        <w:top w:val="none" w:sz="0" w:space="0" w:color="auto"/>
        <w:left w:val="none" w:sz="0" w:space="0" w:color="auto"/>
        <w:bottom w:val="none" w:sz="0" w:space="0" w:color="auto"/>
        <w:right w:val="none" w:sz="0" w:space="0" w:color="auto"/>
      </w:divBdr>
    </w:div>
    <w:div w:id="1234395586">
      <w:bodyDiv w:val="1"/>
      <w:marLeft w:val="0"/>
      <w:marRight w:val="0"/>
      <w:marTop w:val="0"/>
      <w:marBottom w:val="0"/>
      <w:divBdr>
        <w:top w:val="none" w:sz="0" w:space="0" w:color="auto"/>
        <w:left w:val="none" w:sz="0" w:space="0" w:color="auto"/>
        <w:bottom w:val="none" w:sz="0" w:space="0" w:color="auto"/>
        <w:right w:val="none" w:sz="0" w:space="0" w:color="auto"/>
      </w:divBdr>
    </w:div>
    <w:div w:id="1255943788">
      <w:bodyDiv w:val="1"/>
      <w:marLeft w:val="0"/>
      <w:marRight w:val="0"/>
      <w:marTop w:val="0"/>
      <w:marBottom w:val="0"/>
      <w:divBdr>
        <w:top w:val="none" w:sz="0" w:space="0" w:color="auto"/>
        <w:left w:val="none" w:sz="0" w:space="0" w:color="auto"/>
        <w:bottom w:val="none" w:sz="0" w:space="0" w:color="auto"/>
        <w:right w:val="none" w:sz="0" w:space="0" w:color="auto"/>
      </w:divBdr>
    </w:div>
    <w:div w:id="1396735834">
      <w:bodyDiv w:val="1"/>
      <w:marLeft w:val="0"/>
      <w:marRight w:val="0"/>
      <w:marTop w:val="0"/>
      <w:marBottom w:val="0"/>
      <w:divBdr>
        <w:top w:val="none" w:sz="0" w:space="0" w:color="auto"/>
        <w:left w:val="none" w:sz="0" w:space="0" w:color="auto"/>
        <w:bottom w:val="none" w:sz="0" w:space="0" w:color="auto"/>
        <w:right w:val="none" w:sz="0" w:space="0" w:color="auto"/>
      </w:divBdr>
    </w:div>
    <w:div w:id="1404839426">
      <w:bodyDiv w:val="1"/>
      <w:marLeft w:val="0"/>
      <w:marRight w:val="0"/>
      <w:marTop w:val="0"/>
      <w:marBottom w:val="0"/>
      <w:divBdr>
        <w:top w:val="none" w:sz="0" w:space="0" w:color="auto"/>
        <w:left w:val="none" w:sz="0" w:space="0" w:color="auto"/>
        <w:bottom w:val="none" w:sz="0" w:space="0" w:color="auto"/>
        <w:right w:val="none" w:sz="0" w:space="0" w:color="auto"/>
      </w:divBdr>
    </w:div>
    <w:div w:id="1470783253">
      <w:bodyDiv w:val="1"/>
      <w:marLeft w:val="0"/>
      <w:marRight w:val="0"/>
      <w:marTop w:val="0"/>
      <w:marBottom w:val="0"/>
      <w:divBdr>
        <w:top w:val="none" w:sz="0" w:space="0" w:color="auto"/>
        <w:left w:val="none" w:sz="0" w:space="0" w:color="auto"/>
        <w:bottom w:val="none" w:sz="0" w:space="0" w:color="auto"/>
        <w:right w:val="none" w:sz="0" w:space="0" w:color="auto"/>
      </w:divBdr>
    </w:div>
    <w:div w:id="1728452154">
      <w:bodyDiv w:val="1"/>
      <w:marLeft w:val="0"/>
      <w:marRight w:val="0"/>
      <w:marTop w:val="0"/>
      <w:marBottom w:val="0"/>
      <w:divBdr>
        <w:top w:val="none" w:sz="0" w:space="0" w:color="auto"/>
        <w:left w:val="none" w:sz="0" w:space="0" w:color="auto"/>
        <w:bottom w:val="none" w:sz="0" w:space="0" w:color="auto"/>
        <w:right w:val="none" w:sz="0" w:space="0" w:color="auto"/>
      </w:divBdr>
    </w:div>
    <w:div w:id="1943875469">
      <w:bodyDiv w:val="1"/>
      <w:marLeft w:val="0"/>
      <w:marRight w:val="0"/>
      <w:marTop w:val="0"/>
      <w:marBottom w:val="0"/>
      <w:divBdr>
        <w:top w:val="none" w:sz="0" w:space="0" w:color="auto"/>
        <w:left w:val="none" w:sz="0" w:space="0" w:color="auto"/>
        <w:bottom w:val="none" w:sz="0" w:space="0" w:color="auto"/>
        <w:right w:val="none" w:sz="0" w:space="0" w:color="auto"/>
      </w:divBdr>
    </w:div>
    <w:div w:id="2018535245">
      <w:bodyDiv w:val="1"/>
      <w:marLeft w:val="0"/>
      <w:marRight w:val="0"/>
      <w:marTop w:val="0"/>
      <w:marBottom w:val="0"/>
      <w:divBdr>
        <w:top w:val="none" w:sz="0" w:space="0" w:color="auto"/>
        <w:left w:val="none" w:sz="0" w:space="0" w:color="auto"/>
        <w:bottom w:val="none" w:sz="0" w:space="0" w:color="auto"/>
        <w:right w:val="none" w:sz="0" w:space="0" w:color="auto"/>
      </w:divBdr>
    </w:div>
    <w:div w:id="2035304632">
      <w:bodyDiv w:val="1"/>
      <w:marLeft w:val="0"/>
      <w:marRight w:val="0"/>
      <w:marTop w:val="0"/>
      <w:marBottom w:val="0"/>
      <w:divBdr>
        <w:top w:val="none" w:sz="0" w:space="0" w:color="auto"/>
        <w:left w:val="none" w:sz="0" w:space="0" w:color="auto"/>
        <w:bottom w:val="none" w:sz="0" w:space="0" w:color="auto"/>
        <w:right w:val="none" w:sz="0" w:space="0" w:color="auto"/>
      </w:divBdr>
    </w:div>
    <w:div w:id="212954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pronline.org/" TargetMode="External"/><Relationship Id="rId13" Type="http://schemas.openxmlformats.org/officeDocument/2006/relationships/hyperlink" Target="http://jcmc.indiana.edu/vol11/issue2/Bryant.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jcmc.indiana.edu/vol11/issue2/Bryant.html" TargetMode="External"/><Relationship Id="rId17" Type="http://schemas.openxmlformats.org/officeDocument/2006/relationships/hyperlink" Target="http://www.search.informit.com.au/" TargetMode="External"/><Relationship Id="rId2" Type="http://schemas.openxmlformats.org/officeDocument/2006/relationships/styles" Target="styles.xml"/><Relationship Id="rId16" Type="http://schemas.openxmlformats.org/officeDocument/2006/relationships/hyperlink" Target="http://www.search.informit.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cmc.indiana.edu/vol13/issue1/boyd.ellison.html" TargetMode="External"/><Relationship Id="rId5" Type="http://schemas.openxmlformats.org/officeDocument/2006/relationships/footnotes" Target="footnotes.xml"/><Relationship Id="rId15" Type="http://schemas.openxmlformats.org/officeDocument/2006/relationships/hyperlink" Target="http://eric.ed.gov/?id=EJ972449" TargetMode="External"/><Relationship Id="rId10" Type="http://schemas.openxmlformats.org/officeDocument/2006/relationships/hyperlink" Target="http://jcmc.indiana.edu/vol13/issue1/boyd.elliso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pronline.org/" TargetMode="External"/><Relationship Id="rId14" Type="http://schemas.openxmlformats.org/officeDocument/2006/relationships/hyperlink" Target="http://eric.ed.gov/?id=EJ972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54</Pages>
  <Words>13526</Words>
  <Characters>77102</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Timothy Ishola</cp:lastModifiedBy>
  <cp:revision>11</cp:revision>
  <cp:lastPrinted>2025-07-10T08:51:00Z</cp:lastPrinted>
  <dcterms:created xsi:type="dcterms:W3CDTF">2025-01-15T09:26:00Z</dcterms:created>
  <dcterms:modified xsi:type="dcterms:W3CDTF">2025-07-10T14:46:00Z</dcterms:modified>
</cp:coreProperties>
</file>